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D3A1" w14:textId="6C92C188" w:rsidR="00147634" w:rsidRDefault="009D09D8" w:rsidP="00147634">
      <w:pPr>
        <w:jc w:val="right"/>
      </w:pPr>
      <w:r>
        <w:t>IWG</w:t>
      </w:r>
      <w:r w:rsidR="00A92EEA">
        <w:t xml:space="preserve"> </w:t>
      </w:r>
      <w:r w:rsidR="00C17782">
        <w:t>CLIV</w:t>
      </w:r>
      <w:r w:rsidR="00147634">
        <w:t>-0</w:t>
      </w:r>
      <w:r w:rsidR="00825C22">
        <w:t>2</w:t>
      </w:r>
      <w:r w:rsidR="00147634">
        <w:t>-0</w:t>
      </w:r>
      <w:r w:rsidR="005536E1">
        <w:t>6</w:t>
      </w:r>
      <w:r w:rsidR="00147634">
        <w:t xml:space="preserve"> Rev.</w:t>
      </w:r>
      <w:r w:rsidR="00825C22">
        <w:t>1e</w:t>
      </w:r>
    </w:p>
    <w:p w14:paraId="2284DF76" w14:textId="5195A015" w:rsidR="00147634" w:rsidRDefault="00147634" w:rsidP="00A83649">
      <w:pPr>
        <w:jc w:val="both"/>
      </w:pPr>
      <w:r w:rsidRPr="00147634">
        <w:rPr>
          <w:b/>
          <w:bCs/>
        </w:rPr>
        <w:t>Terms of Reference for the</w:t>
      </w:r>
      <w:r w:rsidR="009D09D8">
        <w:rPr>
          <w:b/>
          <w:bCs/>
        </w:rPr>
        <w:t xml:space="preserve"> Informal Working Group</w:t>
      </w:r>
      <w:r w:rsidRPr="00147634">
        <w:rPr>
          <w:b/>
          <w:bCs/>
        </w:rPr>
        <w:t xml:space="preserve"> </w:t>
      </w:r>
      <w:r w:rsidR="00C17782" w:rsidRPr="00147634">
        <w:rPr>
          <w:b/>
          <w:bCs/>
        </w:rPr>
        <w:t xml:space="preserve">regarding the safety </w:t>
      </w:r>
      <w:r w:rsidR="00C23F70">
        <w:rPr>
          <w:b/>
          <w:bCs/>
        </w:rPr>
        <w:t xml:space="preserve">of </w:t>
      </w:r>
      <w:r w:rsidR="00C17782">
        <w:rPr>
          <w:b/>
          <w:bCs/>
        </w:rPr>
        <w:t>Children Left in Vehicles (</w:t>
      </w:r>
      <w:r w:rsidR="009A75B4">
        <w:rPr>
          <w:b/>
          <w:bCs/>
        </w:rPr>
        <w:t xml:space="preserve">IWG </w:t>
      </w:r>
      <w:r w:rsidR="00C17782">
        <w:rPr>
          <w:b/>
          <w:bCs/>
        </w:rPr>
        <w:t>CLIV)</w:t>
      </w:r>
    </w:p>
    <w:p w14:paraId="5E7D6B8F" w14:textId="77777777" w:rsidR="00147634" w:rsidRPr="003A489C" w:rsidRDefault="00147634" w:rsidP="00147634">
      <w:pPr>
        <w:rPr>
          <w:u w:val="single"/>
        </w:rPr>
      </w:pPr>
      <w:r w:rsidRPr="003A489C">
        <w:rPr>
          <w:u w:val="single"/>
        </w:rPr>
        <w:t xml:space="preserve">1. INTRODUCTION </w:t>
      </w:r>
    </w:p>
    <w:p w14:paraId="0C9447E9" w14:textId="22E598DB" w:rsidR="00DE3104" w:rsidRDefault="00C318A5" w:rsidP="00147634">
      <w:pPr>
        <w:jc w:val="both"/>
      </w:pPr>
      <w:r>
        <w:t>A</w:t>
      </w:r>
      <w:r w:rsidR="00180623">
        <w:t>t the 74</w:t>
      </w:r>
      <w:r w:rsidR="00DE3104" w:rsidRPr="00DE3104">
        <w:rPr>
          <w:vertAlign w:val="superscript"/>
        </w:rPr>
        <w:t>th</w:t>
      </w:r>
      <w:r w:rsidR="00DE3104">
        <w:t xml:space="preserve"> session of GR</w:t>
      </w:r>
      <w:r w:rsidR="00180623">
        <w:t>SP in December 2023</w:t>
      </w:r>
      <w:r>
        <w:t>,</w:t>
      </w:r>
      <w:r w:rsidR="003A2546">
        <w:t xml:space="preserve"> </w:t>
      </w:r>
      <w:r w:rsidR="0056740E">
        <w:t>GRSP collectively agreed to establish an Ad-Hoc Group</w:t>
      </w:r>
      <w:r w:rsidR="004012FD">
        <w:t xml:space="preserve"> (AHG)</w:t>
      </w:r>
      <w:r w:rsidR="00D607DA">
        <w:t xml:space="preserve"> on Children Left in Vehicles (CLIV)</w:t>
      </w:r>
      <w:r w:rsidR="0056740E">
        <w:t xml:space="preserve">.  Specifically, </w:t>
      </w:r>
      <w:r w:rsidR="00DE3104">
        <w:t xml:space="preserve">Australia, Canada, China, the Republic of Korea and the United States agreed to </w:t>
      </w:r>
      <w:r w:rsidR="007C6F98">
        <w:t xml:space="preserve">take an active role </w:t>
      </w:r>
      <w:r w:rsidR="00D607DA">
        <w:t xml:space="preserve">in </w:t>
      </w:r>
      <w:r w:rsidR="0056740E">
        <w:t xml:space="preserve">this </w:t>
      </w:r>
      <w:r w:rsidR="00DE3104">
        <w:t>ad-hoc group (</w:t>
      </w:r>
      <w:r w:rsidR="00A92EEA">
        <w:t xml:space="preserve">AHG </w:t>
      </w:r>
      <w:r w:rsidR="00C23F70">
        <w:t>CLIV</w:t>
      </w:r>
      <w:r w:rsidR="00DE3104">
        <w:t>)</w:t>
      </w:r>
      <w:r w:rsidR="009F77AF">
        <w:t xml:space="preserve"> </w:t>
      </w:r>
      <w:r w:rsidR="005536E1">
        <w:t xml:space="preserve">with </w:t>
      </w:r>
      <w:r w:rsidR="00E76201">
        <w:t xml:space="preserve">advocacy </w:t>
      </w:r>
      <w:r w:rsidR="005536E1">
        <w:t xml:space="preserve">and </w:t>
      </w:r>
      <w:r w:rsidR="00E76201">
        <w:t>consumer groups</w:t>
      </w:r>
      <w:r w:rsidR="004012FD">
        <w:t xml:space="preserve">.  </w:t>
      </w:r>
      <w:r w:rsidR="009D09D8">
        <w:t>At the 192</w:t>
      </w:r>
      <w:r w:rsidR="009D09D8" w:rsidRPr="00A3774D">
        <w:rPr>
          <w:vertAlign w:val="superscript"/>
        </w:rPr>
        <w:t>nd</w:t>
      </w:r>
      <w:r w:rsidR="009D09D8">
        <w:t xml:space="preserve"> session of WP.29, the AHG was formalized into an Informal Working Group (IWG).  </w:t>
      </w:r>
      <w:r w:rsidR="004012FD">
        <w:t xml:space="preserve">The </w:t>
      </w:r>
      <w:r w:rsidR="009D09D8">
        <w:t>IWG</w:t>
      </w:r>
      <w:r w:rsidR="004012FD">
        <w:t xml:space="preserve"> will</w:t>
      </w:r>
      <w:r w:rsidR="00DE3104">
        <w:t xml:space="preserve"> </w:t>
      </w:r>
      <w:r w:rsidR="00A92EEA">
        <w:t xml:space="preserve">investigate and </w:t>
      </w:r>
      <w:r w:rsidR="00DE3104">
        <w:t>discuss the issue of children left in vehicles</w:t>
      </w:r>
      <w:r w:rsidR="00A92EEA">
        <w:t xml:space="preserve">, and collectively explore </w:t>
      </w:r>
      <w:r w:rsidR="00294B8E">
        <w:t xml:space="preserve">and evaluate </w:t>
      </w:r>
      <w:r w:rsidR="00A92EEA">
        <w:t>potential countermeasures</w:t>
      </w:r>
      <w:r>
        <w:t>. T</w:t>
      </w:r>
      <w:r w:rsidR="003A2546">
        <w:t xml:space="preserve">he </w:t>
      </w:r>
      <w:r w:rsidR="00671D09">
        <w:t>above-mentioned</w:t>
      </w:r>
      <w:r w:rsidR="003A2546">
        <w:t xml:space="preserve"> Contracting Parties have agreed on the following: </w:t>
      </w:r>
      <w:r w:rsidR="00DE3104">
        <w:t xml:space="preserve"> </w:t>
      </w:r>
    </w:p>
    <w:p w14:paraId="3793FC55" w14:textId="4EC8F47F" w:rsidR="00B15AC9" w:rsidRPr="00B15AC9" w:rsidRDefault="004C15AB" w:rsidP="004C15AB">
      <w:pPr>
        <w:pStyle w:val="ListParagraph"/>
        <w:numPr>
          <w:ilvl w:val="0"/>
          <w:numId w:val="1"/>
        </w:numPr>
        <w:ind w:left="1560" w:hanging="840"/>
        <w:jc w:val="both"/>
      </w:pPr>
      <w:r>
        <w:t>1</w:t>
      </w:r>
      <w:r w:rsidRPr="004C15AB">
        <w:rPr>
          <w:vertAlign w:val="superscript"/>
        </w:rPr>
        <w:t>st</w:t>
      </w:r>
      <w:r w:rsidR="00B958E6" w:rsidRPr="004C15AB">
        <w:rPr>
          <w:vertAlign w:val="superscript"/>
        </w:rPr>
        <w:t xml:space="preserve"> </w:t>
      </w:r>
      <w:r w:rsidR="00B958E6">
        <w:t xml:space="preserve">phase </w:t>
      </w:r>
      <w:r w:rsidR="00C318A5">
        <w:t>to develop</w:t>
      </w:r>
      <w:r w:rsidR="00CD1137">
        <w:t xml:space="preserve"> a</w:t>
      </w:r>
      <w:r w:rsidR="00DE3104">
        <w:t xml:space="preserve"> </w:t>
      </w:r>
      <w:r w:rsidR="008240D5">
        <w:t xml:space="preserve">detailed definition </w:t>
      </w:r>
      <w:r w:rsidR="00DE3104">
        <w:t xml:space="preserve">of </w:t>
      </w:r>
      <w:r w:rsidR="008240D5">
        <w:t xml:space="preserve">the </w:t>
      </w:r>
      <w:r w:rsidR="00294B8E">
        <w:t xml:space="preserve">safety </w:t>
      </w:r>
      <w:r w:rsidR="00DE3104">
        <w:t>problem</w:t>
      </w:r>
      <w:r w:rsidR="00B417B7">
        <w:t xml:space="preserve"> and scope</w:t>
      </w:r>
      <w:r w:rsidR="008E2AC3">
        <w:t xml:space="preserve"> based on global field events</w:t>
      </w:r>
      <w:r w:rsidR="009C61A6">
        <w:t>,</w:t>
      </w:r>
      <w:r w:rsidR="008E2AC3">
        <w:t xml:space="preserve"> </w:t>
      </w:r>
      <w:r w:rsidR="00B958E6">
        <w:t>to report its preliminary findings and recommendation to GRSP as outlined in Section 4 below.</w:t>
      </w:r>
      <w:r w:rsidR="00B958E6" w:rsidRPr="000A1B30">
        <w:rPr>
          <w:rFonts w:cstheme="minorHAnsi"/>
          <w:color w:val="000000"/>
        </w:rPr>
        <w:t xml:space="preserve"> </w:t>
      </w:r>
      <w:r w:rsidR="00B958E6">
        <w:rPr>
          <w:rFonts w:cstheme="minorHAnsi"/>
          <w:color w:val="000000"/>
        </w:rPr>
        <w:t>Other expert groups (‘GRs’) that may be affected by the work on this topic will be informed / consulted.</w:t>
      </w:r>
    </w:p>
    <w:p w14:paraId="2417EB01" w14:textId="77777777" w:rsidR="00B15AC9" w:rsidRDefault="00B15AC9" w:rsidP="00B15AC9">
      <w:pPr>
        <w:pStyle w:val="ListParagraph"/>
        <w:jc w:val="both"/>
      </w:pPr>
    </w:p>
    <w:p w14:paraId="2200FCFD" w14:textId="2F9D0A37" w:rsidR="00B958E6" w:rsidRDefault="00A50D5B" w:rsidP="004C15AB">
      <w:pPr>
        <w:pStyle w:val="ListParagraph"/>
        <w:ind w:left="1440" w:hanging="720"/>
        <w:jc w:val="both"/>
      </w:pPr>
      <w:r>
        <w:t>2.</w:t>
      </w:r>
      <w:r>
        <w:tab/>
      </w:r>
      <w:r w:rsidR="00B958E6">
        <w:t>2</w:t>
      </w:r>
      <w:r w:rsidR="00B958E6" w:rsidRPr="004C15AB">
        <w:rPr>
          <w:vertAlign w:val="superscript"/>
        </w:rPr>
        <w:t>nd</w:t>
      </w:r>
      <w:r w:rsidR="00B958E6">
        <w:t xml:space="preserve"> phase to identify and evaluate potential countermeasures at a high level while maximising harmonisation</w:t>
      </w:r>
      <w:r w:rsidR="004C15AB">
        <w:t>.</w:t>
      </w:r>
      <w:r w:rsidR="00B958E6">
        <w:t xml:space="preserve"> </w:t>
      </w:r>
    </w:p>
    <w:p w14:paraId="5DDCAC4E" w14:textId="39661138" w:rsidR="00147634" w:rsidRPr="003A489C" w:rsidRDefault="00147634" w:rsidP="00147634">
      <w:pPr>
        <w:rPr>
          <w:u w:val="single"/>
        </w:rPr>
      </w:pPr>
      <w:r w:rsidRPr="003A489C">
        <w:rPr>
          <w:u w:val="single"/>
        </w:rPr>
        <w:t xml:space="preserve">2. OBJECTIVE OF THE </w:t>
      </w:r>
      <w:r w:rsidR="005536E1">
        <w:rPr>
          <w:u w:val="single"/>
        </w:rPr>
        <w:t>IWG</w:t>
      </w:r>
      <w:r w:rsidRPr="003A489C">
        <w:rPr>
          <w:u w:val="single"/>
        </w:rPr>
        <w:t xml:space="preserve"> </w:t>
      </w:r>
    </w:p>
    <w:p w14:paraId="75CB16CE" w14:textId="4495BD77" w:rsidR="00A83649" w:rsidRDefault="00147634" w:rsidP="00147634">
      <w:pPr>
        <w:jc w:val="both"/>
      </w:pPr>
      <w:r>
        <w:t xml:space="preserve">The purpose is to </w:t>
      </w:r>
      <w:r w:rsidR="0093667C">
        <w:t xml:space="preserve">study and </w:t>
      </w:r>
      <w:r w:rsidR="008240D5">
        <w:t xml:space="preserve">evaluate </w:t>
      </w:r>
      <w:r w:rsidR="0093667C">
        <w:t xml:space="preserve">global </w:t>
      </w:r>
      <w:r w:rsidR="008240D5">
        <w:t>field events</w:t>
      </w:r>
      <w:r w:rsidR="005536E1">
        <w:t>. This would include defining</w:t>
      </w:r>
      <w:r w:rsidR="008240D5">
        <w:t xml:space="preserve"> the problem statement and scope of the safety issu</w:t>
      </w:r>
      <w:r w:rsidR="005D5824">
        <w:t>e</w:t>
      </w:r>
      <w:r w:rsidR="0093667C">
        <w:t xml:space="preserve"> based on field </w:t>
      </w:r>
      <w:r w:rsidR="00EA0848">
        <w:t>events, examin</w:t>
      </w:r>
      <w:r w:rsidR="005536E1">
        <w:t>ing</w:t>
      </w:r>
      <w:r w:rsidR="008240D5">
        <w:t xml:space="preserve"> potential countermeasures</w:t>
      </w:r>
      <w:r w:rsidR="001644D4">
        <w:t xml:space="preserve"> and compliance test tools, and </w:t>
      </w:r>
      <w:r w:rsidR="005536E1">
        <w:t>identifying</w:t>
      </w:r>
      <w:r w:rsidR="001644D4">
        <w:t xml:space="preserve"> research gaps (if applicable)</w:t>
      </w:r>
      <w:r w:rsidR="008240D5">
        <w:t xml:space="preserve"> </w:t>
      </w:r>
      <w:r>
        <w:t xml:space="preserve">regarding the safety of </w:t>
      </w:r>
      <w:r w:rsidR="00B416D7">
        <w:t>children left in vehicles</w:t>
      </w:r>
      <w:r>
        <w:t>.</w:t>
      </w:r>
      <w:r w:rsidR="00294B8E">
        <w:t xml:space="preserve"> The </w:t>
      </w:r>
      <w:r w:rsidR="009D09D8">
        <w:t>IWG</w:t>
      </w:r>
      <w:r w:rsidR="00294B8E">
        <w:t xml:space="preserve"> will evaluate potential countermeasures </w:t>
      </w:r>
      <w:r w:rsidR="00902D6F">
        <w:t xml:space="preserve">and compliance test tools </w:t>
      </w:r>
      <w:r w:rsidR="0041749B">
        <w:t xml:space="preserve">with a view to </w:t>
      </w:r>
      <w:r w:rsidR="001B3772">
        <w:t>pursue</w:t>
      </w:r>
      <w:r w:rsidR="0041749B">
        <w:t xml:space="preserve"> technology-neutral </w:t>
      </w:r>
      <w:r w:rsidR="001B3772">
        <w:t xml:space="preserve">solutions </w:t>
      </w:r>
      <w:r w:rsidR="0041749B">
        <w:t>to the extent possible</w:t>
      </w:r>
      <w:r w:rsidR="00E76201">
        <w:t>, bearing in mind the need to maximize harmonization.</w:t>
      </w:r>
      <w:r w:rsidR="0041749B">
        <w:t xml:space="preserve"> </w:t>
      </w:r>
      <w:r>
        <w:t xml:space="preserve"> </w:t>
      </w:r>
    </w:p>
    <w:p w14:paraId="0B36E150" w14:textId="6FA7C9AC" w:rsidR="007A7A74" w:rsidRDefault="008E7233" w:rsidP="00147634">
      <w:pPr>
        <w:jc w:val="both"/>
      </w:pPr>
      <w:r>
        <w:t xml:space="preserve">To facilitate </w:t>
      </w:r>
      <w:r w:rsidR="005536E1">
        <w:t xml:space="preserve">defining </w:t>
      </w:r>
      <w:r>
        <w:t xml:space="preserve">the problem </w:t>
      </w:r>
      <w:r w:rsidR="005536E1">
        <w:t xml:space="preserve">statement </w:t>
      </w:r>
      <w:r>
        <w:t xml:space="preserve">and scope </w:t>
      </w:r>
      <w:r w:rsidR="005536E1">
        <w:t>of the safety issue</w:t>
      </w:r>
      <w:r>
        <w:t xml:space="preserve"> based on global field events</w:t>
      </w:r>
      <w:r w:rsidR="007A7A74">
        <w:t>,</w:t>
      </w:r>
      <w:r>
        <w:t xml:space="preserve"> the </w:t>
      </w:r>
      <w:r w:rsidR="007A7A74">
        <w:t xml:space="preserve">IWG will discuss and answer the </w:t>
      </w:r>
      <w:r>
        <w:t xml:space="preserve">following </w:t>
      </w:r>
      <w:r w:rsidR="007A7A74">
        <w:t>questions:</w:t>
      </w:r>
    </w:p>
    <w:p w14:paraId="536E72EF" w14:textId="4C2FF88C" w:rsidR="007A7A74" w:rsidRDefault="00090E0D" w:rsidP="00A3774D">
      <w:pPr>
        <w:pStyle w:val="ListParagraph"/>
        <w:numPr>
          <w:ilvl w:val="0"/>
          <w:numId w:val="5"/>
        </w:numPr>
        <w:jc w:val="both"/>
      </w:pPr>
      <w:r>
        <w:t xml:space="preserve">What are the factors driving and leading to the 3 typically known scenarios where </w:t>
      </w:r>
      <w:r w:rsidR="002C1484">
        <w:t>Paediatric</w:t>
      </w:r>
      <w:r w:rsidR="00BE0BAA">
        <w:t xml:space="preserve"> Vehicular Heatstroke (</w:t>
      </w:r>
      <w:r w:rsidR="007A7A74">
        <w:t>PVH</w:t>
      </w:r>
      <w:r w:rsidR="00BE0BAA">
        <w:t>)</w:t>
      </w:r>
      <w:r w:rsidR="007A7A74">
        <w:t xml:space="preserve"> </w:t>
      </w:r>
      <w:r>
        <w:t xml:space="preserve">is </w:t>
      </w:r>
      <w:r w:rsidR="007A7A74">
        <w:t>observed in</w:t>
      </w:r>
      <w:r w:rsidR="00F65D03">
        <w:t xml:space="preserve"> </w:t>
      </w:r>
      <w:r w:rsidR="007A7A74">
        <w:t xml:space="preserve">field </w:t>
      </w:r>
      <w:r w:rsidR="00F65D03">
        <w:t>events globally</w:t>
      </w:r>
      <w:r w:rsidR="007A7A74">
        <w:t>?</w:t>
      </w:r>
      <w:r w:rsidR="000F5A61">
        <w:t xml:space="preserve"> </w:t>
      </w:r>
    </w:p>
    <w:p w14:paraId="4F3C0F7E" w14:textId="77777777" w:rsidR="007A7A74" w:rsidRDefault="007A7A74" w:rsidP="007A7A74">
      <w:pPr>
        <w:pStyle w:val="ListParagraph"/>
        <w:numPr>
          <w:ilvl w:val="0"/>
          <w:numId w:val="5"/>
        </w:numPr>
        <w:jc w:val="both"/>
      </w:pPr>
      <w:r>
        <w:t xml:space="preserve">In what type of vehicles </w:t>
      </w:r>
      <w:r w:rsidR="000270A2">
        <w:t>is</w:t>
      </w:r>
      <w:r>
        <w:t xml:space="preserve"> PVH </w:t>
      </w:r>
      <w:r w:rsidR="000270A2">
        <w:t xml:space="preserve">occurring in field events globally?  </w:t>
      </w:r>
    </w:p>
    <w:p w14:paraId="4E2B385A" w14:textId="77777777" w:rsidR="007A7A74" w:rsidRDefault="007A7A74" w:rsidP="007A7A74">
      <w:pPr>
        <w:pStyle w:val="ListParagraph"/>
        <w:numPr>
          <w:ilvl w:val="0"/>
          <w:numId w:val="5"/>
        </w:numPr>
        <w:jc w:val="both"/>
      </w:pPr>
      <w:r>
        <w:t>Under what environmental and vehicle conditions are global field events observed in which PVH occurs?</w:t>
      </w:r>
    </w:p>
    <w:p w14:paraId="6B1DBDE4" w14:textId="77777777" w:rsidR="007A7A74" w:rsidRDefault="007A7A74" w:rsidP="007A7A74">
      <w:pPr>
        <w:pStyle w:val="ListParagraph"/>
        <w:numPr>
          <w:ilvl w:val="0"/>
          <w:numId w:val="5"/>
        </w:numPr>
        <w:jc w:val="both"/>
      </w:pPr>
      <w:r>
        <w:t>What age groups does PVH affect and how are the victims seated/oriented in the vehicle?</w:t>
      </w:r>
    </w:p>
    <w:p w14:paraId="6F0AD4ED" w14:textId="514C33CC" w:rsidR="007A7A74" w:rsidRDefault="007A7A74" w:rsidP="007A7A74">
      <w:pPr>
        <w:pStyle w:val="ListParagraph"/>
        <w:numPr>
          <w:ilvl w:val="0"/>
          <w:numId w:val="5"/>
        </w:numPr>
        <w:jc w:val="both"/>
      </w:pPr>
      <w:r>
        <w:t>What are possible solutions/countermeasures which address the underlying safety concerns observed in the field?</w:t>
      </w:r>
    </w:p>
    <w:p w14:paraId="0D97871B" w14:textId="77777777" w:rsidR="007A7A74" w:rsidRDefault="007A7A74" w:rsidP="007A7A74">
      <w:pPr>
        <w:pStyle w:val="ListParagraph"/>
        <w:numPr>
          <w:ilvl w:val="0"/>
          <w:numId w:val="5"/>
        </w:numPr>
        <w:jc w:val="both"/>
      </w:pPr>
      <w:r>
        <w:t>How will the IWG structure the work to address PVH in the following areas:</w:t>
      </w:r>
    </w:p>
    <w:p w14:paraId="0926C5CB" w14:textId="77777777" w:rsidR="007A7A74" w:rsidRDefault="007A7A74" w:rsidP="007A7A74">
      <w:pPr>
        <w:pStyle w:val="ListParagraph"/>
        <w:numPr>
          <w:ilvl w:val="1"/>
          <w:numId w:val="5"/>
        </w:numPr>
        <w:jc w:val="both"/>
      </w:pPr>
      <w:r>
        <w:t>New vehicles vs. existing fleet?</w:t>
      </w:r>
    </w:p>
    <w:p w14:paraId="2F7EABF4" w14:textId="39EE3A41" w:rsidR="007A7A74" w:rsidRDefault="007A7A74" w:rsidP="007A7A74">
      <w:pPr>
        <w:pStyle w:val="ListParagraph"/>
        <w:numPr>
          <w:ilvl w:val="1"/>
          <w:numId w:val="5"/>
        </w:numPr>
        <w:jc w:val="both"/>
      </w:pPr>
      <w:r>
        <w:t>Privately-owned passenger vehicles vs.</w:t>
      </w:r>
      <w:r w:rsidR="00BE0BAA">
        <w:t xml:space="preserve"> </w:t>
      </w:r>
      <w:r w:rsidR="005536E1">
        <w:t>t</w:t>
      </w:r>
      <w:r w:rsidR="00BE0BAA">
        <w:t>hird-party s</w:t>
      </w:r>
      <w:r>
        <w:t xml:space="preserve">chool </w:t>
      </w:r>
      <w:r w:rsidR="00BE0BAA">
        <w:t>b</w:t>
      </w:r>
      <w:r>
        <w:t>uses/</w:t>
      </w:r>
      <w:r w:rsidR="00BE0BAA">
        <w:t>v</w:t>
      </w:r>
      <w:r>
        <w:t>ans?</w:t>
      </w:r>
    </w:p>
    <w:p w14:paraId="32406ADC" w14:textId="4057E495" w:rsidR="00147634" w:rsidRDefault="005D5824" w:rsidP="00147634">
      <w:pPr>
        <w:jc w:val="both"/>
      </w:pPr>
      <w:r>
        <w:lastRenderedPageBreak/>
        <w:t xml:space="preserve">Upon concluding its </w:t>
      </w:r>
      <w:r w:rsidR="009D09D8">
        <w:t xml:space="preserve">preliminary </w:t>
      </w:r>
      <w:r>
        <w:t xml:space="preserve">investigation, the </w:t>
      </w:r>
      <w:r w:rsidR="009D09D8">
        <w:t>IWG</w:t>
      </w:r>
      <w:r>
        <w:t xml:space="preserve"> </w:t>
      </w:r>
      <w:r w:rsidR="00C23F70">
        <w:t>CLIV</w:t>
      </w:r>
      <w:r>
        <w:t xml:space="preserve"> shall report to GRSP by summarizing its efforts</w:t>
      </w:r>
      <w:r w:rsidR="00B03EB2">
        <w:t xml:space="preserve">, </w:t>
      </w:r>
      <w:r>
        <w:t>findings</w:t>
      </w:r>
      <w:r w:rsidR="00B03EB2">
        <w:t>,</w:t>
      </w:r>
      <w:r>
        <w:t xml:space="preserve"> and recommendations regarding future steps.</w:t>
      </w:r>
      <w:r w:rsidR="009D09D8">
        <w:t xml:space="preserve">  Future steps may include, but are not limited to, developing guidelines</w:t>
      </w:r>
      <w:r w:rsidR="00B6320B">
        <w:t xml:space="preserve">, </w:t>
      </w:r>
      <w:r w:rsidR="009D09D8">
        <w:t>recommendations</w:t>
      </w:r>
      <w:r w:rsidR="00B6320B">
        <w:t xml:space="preserve"> </w:t>
      </w:r>
      <w:r w:rsidR="00292BBD">
        <w:t xml:space="preserve">encouraging </w:t>
      </w:r>
      <w:r w:rsidR="00B6320B">
        <w:t>communication campaigns</w:t>
      </w:r>
      <w:r w:rsidR="009D09D8">
        <w:t xml:space="preserve"> or</w:t>
      </w:r>
      <w:r w:rsidR="001B3772">
        <w:t xml:space="preserve"> </w:t>
      </w:r>
      <w:r w:rsidR="009D09D8">
        <w:t>request authorization to develop a UN Regulation and/or G</w:t>
      </w:r>
      <w:r w:rsidR="005536E1">
        <w:t xml:space="preserve">lobal </w:t>
      </w:r>
      <w:r w:rsidR="009D09D8">
        <w:t>T</w:t>
      </w:r>
      <w:r w:rsidR="005536E1">
        <w:t xml:space="preserve">echnical </w:t>
      </w:r>
      <w:r w:rsidR="009D09D8">
        <w:t>R</w:t>
      </w:r>
      <w:r w:rsidR="005536E1">
        <w:t>egulation</w:t>
      </w:r>
      <w:r w:rsidR="009D09D8">
        <w:t>.</w:t>
      </w:r>
      <w:r w:rsidR="005F136B">
        <w:t xml:space="preserve">  </w:t>
      </w:r>
    </w:p>
    <w:p w14:paraId="6C505927" w14:textId="6A15B03D" w:rsidR="00147634" w:rsidRPr="003A489C" w:rsidRDefault="00147634" w:rsidP="00147634">
      <w:pPr>
        <w:rPr>
          <w:u w:val="single"/>
        </w:rPr>
      </w:pPr>
      <w:r w:rsidRPr="003A489C">
        <w:rPr>
          <w:u w:val="single"/>
        </w:rPr>
        <w:t xml:space="preserve">3. OPERATING PRINCIPLES </w:t>
      </w:r>
      <w:r w:rsidR="004016F9">
        <w:rPr>
          <w:u w:val="single"/>
        </w:rPr>
        <w:t>OF THE IWG</w:t>
      </w:r>
    </w:p>
    <w:p w14:paraId="61792833" w14:textId="71F31BA9" w:rsidR="00147634" w:rsidRDefault="00147634" w:rsidP="00147634">
      <w:pPr>
        <w:jc w:val="both"/>
      </w:pPr>
      <w:r>
        <w:t xml:space="preserve">The </w:t>
      </w:r>
      <w:r w:rsidR="00F3718D">
        <w:t>IWG</w:t>
      </w:r>
      <w:r w:rsidR="005D5824">
        <w:t xml:space="preserve"> </w:t>
      </w:r>
      <w:r w:rsidR="00C23F70">
        <w:t>CLIV</w:t>
      </w:r>
      <w:r w:rsidR="005D5824">
        <w:t xml:space="preserve"> </w:t>
      </w:r>
      <w:r>
        <w:t xml:space="preserve">will be chaired by </w:t>
      </w:r>
      <w:r w:rsidR="00E719EF">
        <w:t>Australia</w:t>
      </w:r>
      <w:r>
        <w:t xml:space="preserve">, vice-chaired by </w:t>
      </w:r>
      <w:r w:rsidR="00E719EF">
        <w:t>the Republic of Korea</w:t>
      </w:r>
      <w:r w:rsidR="00667EB7">
        <w:t xml:space="preserve"> and China</w:t>
      </w:r>
      <w:r>
        <w:t xml:space="preserve">. </w:t>
      </w:r>
      <w:r w:rsidR="005D5824">
        <w:t xml:space="preserve">Australia </w:t>
      </w:r>
      <w:r>
        <w:t xml:space="preserve">will provide the secretariat. The </w:t>
      </w:r>
      <w:r w:rsidR="00F3718D">
        <w:t>IWG</w:t>
      </w:r>
      <w:r w:rsidR="005D5824">
        <w:t xml:space="preserve"> </w:t>
      </w:r>
      <w:r w:rsidR="00C23F70">
        <w:t>CLIV</w:t>
      </w:r>
      <w:r w:rsidR="005D5824">
        <w:t xml:space="preserve"> </w:t>
      </w:r>
      <w:r>
        <w:t xml:space="preserve">will report to the Working Party on Passive Safety (GRSP). </w:t>
      </w:r>
    </w:p>
    <w:p w14:paraId="4CD809E7" w14:textId="77777777" w:rsidR="00B24B9D" w:rsidRDefault="00147634" w:rsidP="00147634">
      <w:pPr>
        <w:jc w:val="both"/>
      </w:pPr>
      <w:r>
        <w:t xml:space="preserve">Participation in the </w:t>
      </w:r>
      <w:r w:rsidR="00F3718D">
        <w:t>IWG</w:t>
      </w:r>
      <w:r w:rsidR="00667EB7">
        <w:t xml:space="preserve"> </w:t>
      </w:r>
      <w:r w:rsidR="00E719EF">
        <w:t>CLIV</w:t>
      </w:r>
      <w:r>
        <w:t xml:space="preserve"> is</w:t>
      </w:r>
      <w:r w:rsidR="00E719EF">
        <w:t xml:space="preserve"> open</w:t>
      </w:r>
      <w:r>
        <w:t xml:space="preserve"> to </w:t>
      </w:r>
      <w:r w:rsidR="005D5824">
        <w:t xml:space="preserve">all </w:t>
      </w:r>
      <w:r w:rsidR="00E719EF">
        <w:t>Contracting Parties</w:t>
      </w:r>
      <w:r w:rsidR="004923CD">
        <w:t xml:space="preserve">, </w:t>
      </w:r>
      <w:r w:rsidR="000A1B30">
        <w:t>experts from advocacy / consumer groups</w:t>
      </w:r>
      <w:r w:rsidR="00E76201">
        <w:t xml:space="preserve">, ECOSOC accredited Non-Governmental Organisations </w:t>
      </w:r>
      <w:r>
        <w:t xml:space="preserve">who can actively contribute </w:t>
      </w:r>
      <w:r w:rsidR="00ED1865">
        <w:t>to</w:t>
      </w:r>
      <w:r>
        <w:t xml:space="preserve"> the </w:t>
      </w:r>
      <w:r w:rsidR="005D5824">
        <w:t>discussions</w:t>
      </w:r>
      <w:r>
        <w:t>.</w:t>
      </w:r>
      <w:r w:rsidR="00A83649">
        <w:t xml:space="preserve"> </w:t>
      </w:r>
      <w:r w:rsidR="001C465B">
        <w:t xml:space="preserve">All documents and proposals shall be submitted to the Secretary </w:t>
      </w:r>
      <w:r w:rsidR="00B24B9D">
        <w:t xml:space="preserve">(Australia) </w:t>
      </w:r>
      <w:r w:rsidR="001C465B">
        <w:t xml:space="preserve">of the group in a suitable electronic format in advance of the meetings.  The </w:t>
      </w:r>
      <w:r w:rsidR="00B24B9D">
        <w:t>IWG</w:t>
      </w:r>
      <w:r w:rsidR="001C465B">
        <w:t xml:space="preserve"> may postpone discussion on any item or proposal which has not been circulated 5 working days in advance of the scheduled meetings.  </w:t>
      </w:r>
    </w:p>
    <w:p w14:paraId="00081043" w14:textId="3D9B7AD3" w:rsidR="00147634" w:rsidRDefault="000B0A12" w:rsidP="00147634">
      <w:pPr>
        <w:jc w:val="both"/>
      </w:pPr>
      <w:r>
        <w:t xml:space="preserve">Decisions and proposals of the group shall be reached by consensus </w:t>
      </w:r>
      <w:r w:rsidR="00262AC3">
        <w:t>among</w:t>
      </w:r>
      <w:r>
        <w:t xml:space="preserve"> the participating </w:t>
      </w:r>
      <w:r w:rsidR="00B24B9D">
        <w:t>C</w:t>
      </w:r>
      <w:r>
        <w:t xml:space="preserve">ontracting </w:t>
      </w:r>
      <w:r w:rsidR="00B24B9D">
        <w:t>P</w:t>
      </w:r>
      <w:r>
        <w:t xml:space="preserve">arties.  When consensus cannot be reached, the </w:t>
      </w:r>
      <w:r w:rsidR="00262AC3">
        <w:t>leader</w:t>
      </w:r>
      <w:r>
        <w:t xml:space="preserve"> of the group shall present the different points of view to GRSP.  </w:t>
      </w:r>
      <w:r w:rsidR="002F4E2E">
        <w:t xml:space="preserve">The IWG will regularly review the detailed problem statement and scope it develops to ensure solutions under consideration address the underlying safety concerns observed in the field. Technical solutions developed by the IWG shall meet a safety need, be performance-oriented, practicable and objective, not design-restrictive, and appropriate to each vehicle type. </w:t>
      </w:r>
      <w:r w:rsidR="00147634">
        <w:t xml:space="preserve">The official language of the </w:t>
      </w:r>
      <w:r w:rsidR="00E8092F">
        <w:t>IWG</w:t>
      </w:r>
      <w:r w:rsidR="00667EB7">
        <w:t xml:space="preserve"> </w:t>
      </w:r>
      <w:r w:rsidR="00E719EF">
        <w:t>CLIV</w:t>
      </w:r>
      <w:r w:rsidR="00147634">
        <w:t xml:space="preserve"> will be English. </w:t>
      </w:r>
    </w:p>
    <w:p w14:paraId="506484C0" w14:textId="37267D7B" w:rsidR="00147634" w:rsidRPr="00A83649" w:rsidRDefault="00147634" w:rsidP="00147634">
      <w:pPr>
        <w:rPr>
          <w:u w:val="single"/>
        </w:rPr>
      </w:pPr>
      <w:r w:rsidRPr="00A83649">
        <w:rPr>
          <w:u w:val="single"/>
        </w:rPr>
        <w:t xml:space="preserve">4. TIMELINE </w:t>
      </w:r>
      <w:r w:rsidR="004016F9">
        <w:rPr>
          <w:u w:val="single"/>
        </w:rPr>
        <w:t>OF THE IWG</w:t>
      </w:r>
    </w:p>
    <w:p w14:paraId="3B458C40" w14:textId="77777777" w:rsidR="00C217F1" w:rsidRDefault="00C217F1" w:rsidP="00147634">
      <w:pPr>
        <w:jc w:val="both"/>
      </w:pPr>
      <w:r>
        <w:t>Phase 1:</w:t>
      </w:r>
    </w:p>
    <w:p w14:paraId="68AEDFAD" w14:textId="77777777" w:rsidR="008568AB" w:rsidRDefault="008568AB" w:rsidP="008568AB">
      <w:pPr>
        <w:jc w:val="both"/>
      </w:pPr>
      <w:r>
        <w:t xml:space="preserve">The IWG plans to provide an agreed ToR and a status report to the May 2024 session of GRSP.   </w:t>
      </w:r>
    </w:p>
    <w:p w14:paraId="71268D03" w14:textId="3D949B76" w:rsidR="008568AB" w:rsidRDefault="00ED1865" w:rsidP="00147634">
      <w:pPr>
        <w:jc w:val="both"/>
      </w:pPr>
      <w:r>
        <w:t>Th</w:t>
      </w:r>
      <w:r w:rsidR="001D203F">
        <w:t>e</w:t>
      </w:r>
      <w:r>
        <w:t xml:space="preserve"> initial work </w:t>
      </w:r>
      <w:r w:rsidR="00B417B7">
        <w:t>as defined in item #</w:t>
      </w:r>
      <w:r w:rsidR="00C217F1">
        <w:t>1</w:t>
      </w:r>
      <w:r w:rsidR="00B417B7">
        <w:t xml:space="preserve"> </w:t>
      </w:r>
      <w:r w:rsidR="003D478E">
        <w:t xml:space="preserve">in the Introduction </w:t>
      </w:r>
      <w:r w:rsidR="00B417B7">
        <w:t>above are</w:t>
      </w:r>
      <w:r>
        <w:t xml:space="preserve"> expected to be carried out before the </w:t>
      </w:r>
      <w:r w:rsidR="00B417B7">
        <w:t xml:space="preserve">December </w:t>
      </w:r>
      <w:r>
        <w:t>2024 GRSP session.</w:t>
      </w:r>
      <w:r w:rsidR="003D478E">
        <w:t xml:space="preserve"> </w:t>
      </w:r>
      <w:r w:rsidR="008568AB">
        <w:t>It is anticipated several meetings will be held between May and November 2024 (</w:t>
      </w:r>
      <w:r w:rsidR="002C1484">
        <w:t>tentative dates 20</w:t>
      </w:r>
      <w:r w:rsidR="008568AB">
        <w:t xml:space="preserve"> June, 18 Sept, 16 October and 13 November)</w:t>
      </w:r>
      <w:r w:rsidR="002C1484">
        <w:t>. It is anticipated the first F2F meeting of the IWG would be held in November 2024 in Australia before the December 2024 session of GRSP.</w:t>
      </w:r>
    </w:p>
    <w:p w14:paraId="3624A9DB" w14:textId="77777777" w:rsidR="00C217F1" w:rsidRDefault="00C37D5E" w:rsidP="00147634">
      <w:pPr>
        <w:jc w:val="both"/>
      </w:pPr>
      <w:r>
        <w:t xml:space="preserve">Phase </w:t>
      </w:r>
      <w:r w:rsidR="00C217F1">
        <w:t>2:</w:t>
      </w:r>
    </w:p>
    <w:p w14:paraId="647557D5" w14:textId="7166F6A3" w:rsidR="008568AB" w:rsidRDefault="00C37D5E" w:rsidP="00147634">
      <w:pPr>
        <w:jc w:val="both"/>
      </w:pPr>
      <w:r>
        <w:t>The group plans to present its findings and recommendations to the December 2024 session of GRSP.</w:t>
      </w:r>
      <w:r w:rsidR="008568AB">
        <w:t xml:space="preserve"> It is anticipated the</w:t>
      </w:r>
      <w:r w:rsidR="005606A2">
        <w:t xml:space="preserve"> </w:t>
      </w:r>
      <w:r w:rsidR="008568AB">
        <w:t>ToR for Phase 2 of the IWG would be developed following the December 2024 session of GRSP.</w:t>
      </w:r>
      <w:r>
        <w:t xml:space="preserve"> </w:t>
      </w:r>
    </w:p>
    <w:p w14:paraId="37950097" w14:textId="36EBBD06" w:rsidR="00C217F1" w:rsidRDefault="00C37D5E" w:rsidP="00147634">
      <w:pPr>
        <w:jc w:val="both"/>
      </w:pPr>
      <w:r>
        <w:t xml:space="preserve">Recommendations may include </w:t>
      </w:r>
      <w:r w:rsidR="00BF6988">
        <w:t xml:space="preserve">authorization to develop a UN Regulation and/or GTR. </w:t>
      </w:r>
    </w:p>
    <w:p w14:paraId="6D51C8BC" w14:textId="77777777" w:rsidR="00F4242B" w:rsidRDefault="00F4242B" w:rsidP="00147634">
      <w:pPr>
        <w:jc w:val="both"/>
      </w:pPr>
    </w:p>
    <w:sectPr w:rsidR="00F424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842C" w14:textId="77777777" w:rsidR="00096758" w:rsidRDefault="00096758" w:rsidP="00147634">
      <w:pPr>
        <w:spacing w:after="0" w:line="240" w:lineRule="auto"/>
      </w:pPr>
      <w:r>
        <w:separator/>
      </w:r>
    </w:p>
  </w:endnote>
  <w:endnote w:type="continuationSeparator" w:id="0">
    <w:p w14:paraId="79C6E965" w14:textId="77777777" w:rsidR="00096758" w:rsidRDefault="00096758" w:rsidP="0014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바탕">
    <w:altName w:val="Malgun Gothic"/>
    <w:charset w:val="81"/>
    <w:family w:val="moder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1C63" w14:textId="77777777" w:rsidR="00856F0F" w:rsidRDefault="0085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5637" w14:textId="77777777" w:rsidR="00856F0F" w:rsidRDefault="00856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2D4B" w14:textId="77777777" w:rsidR="00856F0F" w:rsidRDefault="0085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EAD5" w14:textId="77777777" w:rsidR="00096758" w:rsidRDefault="00096758" w:rsidP="00147634">
      <w:pPr>
        <w:spacing w:after="0" w:line="240" w:lineRule="auto"/>
      </w:pPr>
      <w:r>
        <w:separator/>
      </w:r>
    </w:p>
  </w:footnote>
  <w:footnote w:type="continuationSeparator" w:id="0">
    <w:p w14:paraId="4F76D3F4" w14:textId="77777777" w:rsidR="00096758" w:rsidRDefault="00096758" w:rsidP="0014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8123" w14:textId="77777777" w:rsidR="00856F0F" w:rsidRDefault="0085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2A7FF8" w:rsidRPr="00292BBD" w14:paraId="441BC944" w14:textId="20888CBF" w:rsidTr="00873804">
      <w:tc>
        <w:tcPr>
          <w:tcW w:w="4962" w:type="dxa"/>
        </w:tcPr>
        <w:p w14:paraId="5809DC03" w14:textId="6056309C" w:rsidR="002A7FF8" w:rsidRPr="00FD5357" w:rsidRDefault="002A7FF8" w:rsidP="002A7FF8">
          <w:pPr>
            <w:pStyle w:val="Header"/>
            <w:rPr>
              <w:b/>
              <w:sz w:val="20"/>
            </w:rPr>
          </w:pPr>
          <w:r w:rsidRPr="00FD5357">
            <w:rPr>
              <w:sz w:val="20"/>
            </w:rPr>
            <w:t xml:space="preserve">Submitted by the </w:t>
          </w:r>
          <w:r w:rsidR="008A0370">
            <w:rPr>
              <w:sz w:val="20"/>
            </w:rPr>
            <w:t>Chair of IWG CLIV</w:t>
          </w:r>
        </w:p>
        <w:p w14:paraId="0D4A4AFD" w14:textId="77777777" w:rsidR="002A7FF8" w:rsidRPr="00FD5357" w:rsidRDefault="002A7FF8" w:rsidP="002A7FF8">
          <w:pPr>
            <w:pStyle w:val="Header"/>
            <w:rPr>
              <w:b/>
              <w:sz w:val="20"/>
            </w:rPr>
          </w:pPr>
        </w:p>
        <w:p w14:paraId="762B94F6" w14:textId="77777777" w:rsidR="002A7FF8" w:rsidRPr="00FD5357" w:rsidRDefault="002A7FF8" w:rsidP="002A7FF8">
          <w:pPr>
            <w:pStyle w:val="Header"/>
            <w:rPr>
              <w:b/>
              <w:sz w:val="16"/>
              <w:szCs w:val="16"/>
            </w:rPr>
          </w:pPr>
        </w:p>
      </w:tc>
      <w:tc>
        <w:tcPr>
          <w:tcW w:w="4961" w:type="dxa"/>
        </w:tcPr>
        <w:p w14:paraId="4359C3DE" w14:textId="333544E3" w:rsidR="00856F0F" w:rsidRPr="00856F0F" w:rsidRDefault="00856F0F" w:rsidP="00856F0F">
          <w:pPr>
            <w:pStyle w:val="Header"/>
            <w:ind w:left="770" w:right="716"/>
            <w:jc w:val="right"/>
          </w:pPr>
          <w:r w:rsidRPr="00856F0F">
            <w:rPr>
              <w:u w:val="single"/>
            </w:rPr>
            <w:t>Informal document</w:t>
          </w:r>
          <w:r w:rsidRPr="00856F0F">
            <w:t xml:space="preserve"> </w:t>
          </w:r>
          <w:r w:rsidRPr="00856F0F">
            <w:rPr>
              <w:b/>
              <w:bCs/>
            </w:rPr>
            <w:t>GRSP-75-0</w:t>
          </w:r>
          <w:r>
            <w:rPr>
              <w:b/>
              <w:bCs/>
            </w:rPr>
            <w:t>5</w:t>
          </w:r>
        </w:p>
        <w:p w14:paraId="65BBEBD2" w14:textId="77777777" w:rsidR="00856F0F" w:rsidRPr="00856F0F" w:rsidRDefault="00856F0F" w:rsidP="00856F0F">
          <w:pPr>
            <w:pStyle w:val="Header"/>
            <w:ind w:left="770" w:right="716"/>
            <w:jc w:val="right"/>
          </w:pPr>
          <w:r w:rsidRPr="00856F0F">
            <w:t xml:space="preserve">(75th  GRSP, 27-31 May 2024 </w:t>
          </w:r>
        </w:p>
        <w:p w14:paraId="00FEA565" w14:textId="311465CD" w:rsidR="002A7FF8" w:rsidRPr="00DE0DB3" w:rsidRDefault="00856F0F" w:rsidP="00856F0F">
          <w:pPr>
            <w:pStyle w:val="Header"/>
            <w:ind w:left="770" w:right="716"/>
            <w:jc w:val="right"/>
            <w:rPr>
              <w:u w:val="single"/>
              <w:lang w:val="fr-BE"/>
            </w:rPr>
          </w:pPr>
          <w:r w:rsidRPr="00856F0F">
            <w:t xml:space="preserve"> </w:t>
          </w:r>
          <w:r w:rsidRPr="00856F0F">
            <w:rPr>
              <w:lang w:val="fr-BE"/>
            </w:rPr>
            <w:t xml:space="preserve">agenda item </w:t>
          </w:r>
          <w:r>
            <w:rPr>
              <w:lang w:val="fr-BE"/>
            </w:rPr>
            <w:t>2</w:t>
          </w:r>
          <w:r w:rsidRPr="00856F0F">
            <w:rPr>
              <w:lang w:val="fr-BE"/>
            </w:rPr>
            <w:t>4)</w:t>
          </w:r>
        </w:p>
      </w:tc>
    </w:tr>
  </w:tbl>
  <w:p w14:paraId="79050AAB" w14:textId="742B1CFE" w:rsidR="002A7FF8" w:rsidRDefault="002A7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F0DA" w14:textId="77777777" w:rsidR="00856F0F" w:rsidRDefault="00856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037"/>
    <w:multiLevelType w:val="hybridMultilevel"/>
    <w:tmpl w:val="892A9B2C"/>
    <w:lvl w:ilvl="0" w:tplc="ECD8C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D1B1B"/>
    <w:multiLevelType w:val="hybridMultilevel"/>
    <w:tmpl w:val="41E0AE6C"/>
    <w:lvl w:ilvl="0" w:tplc="D88E3DCC">
      <w:start w:val="1"/>
      <w:numFmt w:val="bullet"/>
      <w:lvlText w:val=""/>
      <w:lvlJc w:val="left"/>
      <w:pPr>
        <w:ind w:left="720" w:hanging="360"/>
      </w:pPr>
      <w:rPr>
        <w:rFonts w:ascii="Symbol" w:hAnsi="Symbol"/>
      </w:rPr>
    </w:lvl>
    <w:lvl w:ilvl="1" w:tplc="3B582274">
      <w:start w:val="1"/>
      <w:numFmt w:val="bullet"/>
      <w:lvlText w:val=""/>
      <w:lvlJc w:val="left"/>
      <w:pPr>
        <w:ind w:left="720" w:hanging="360"/>
      </w:pPr>
      <w:rPr>
        <w:rFonts w:ascii="Symbol" w:hAnsi="Symbol"/>
      </w:rPr>
    </w:lvl>
    <w:lvl w:ilvl="2" w:tplc="111E334A">
      <w:start w:val="1"/>
      <w:numFmt w:val="bullet"/>
      <w:lvlText w:val=""/>
      <w:lvlJc w:val="left"/>
      <w:pPr>
        <w:ind w:left="720" w:hanging="360"/>
      </w:pPr>
      <w:rPr>
        <w:rFonts w:ascii="Symbol" w:hAnsi="Symbol"/>
      </w:rPr>
    </w:lvl>
    <w:lvl w:ilvl="3" w:tplc="1914936A">
      <w:start w:val="1"/>
      <w:numFmt w:val="bullet"/>
      <w:lvlText w:val=""/>
      <w:lvlJc w:val="left"/>
      <w:pPr>
        <w:ind w:left="720" w:hanging="360"/>
      </w:pPr>
      <w:rPr>
        <w:rFonts w:ascii="Symbol" w:hAnsi="Symbol"/>
      </w:rPr>
    </w:lvl>
    <w:lvl w:ilvl="4" w:tplc="E0CEC146">
      <w:start w:val="1"/>
      <w:numFmt w:val="bullet"/>
      <w:lvlText w:val=""/>
      <w:lvlJc w:val="left"/>
      <w:pPr>
        <w:ind w:left="720" w:hanging="360"/>
      </w:pPr>
      <w:rPr>
        <w:rFonts w:ascii="Symbol" w:hAnsi="Symbol"/>
      </w:rPr>
    </w:lvl>
    <w:lvl w:ilvl="5" w:tplc="46824FF0">
      <w:start w:val="1"/>
      <w:numFmt w:val="bullet"/>
      <w:lvlText w:val=""/>
      <w:lvlJc w:val="left"/>
      <w:pPr>
        <w:ind w:left="720" w:hanging="360"/>
      </w:pPr>
      <w:rPr>
        <w:rFonts w:ascii="Symbol" w:hAnsi="Symbol"/>
      </w:rPr>
    </w:lvl>
    <w:lvl w:ilvl="6" w:tplc="1AE88194">
      <w:start w:val="1"/>
      <w:numFmt w:val="bullet"/>
      <w:lvlText w:val=""/>
      <w:lvlJc w:val="left"/>
      <w:pPr>
        <w:ind w:left="720" w:hanging="360"/>
      </w:pPr>
      <w:rPr>
        <w:rFonts w:ascii="Symbol" w:hAnsi="Symbol"/>
      </w:rPr>
    </w:lvl>
    <w:lvl w:ilvl="7" w:tplc="A03C8AEA">
      <w:start w:val="1"/>
      <w:numFmt w:val="bullet"/>
      <w:lvlText w:val=""/>
      <w:lvlJc w:val="left"/>
      <w:pPr>
        <w:ind w:left="720" w:hanging="360"/>
      </w:pPr>
      <w:rPr>
        <w:rFonts w:ascii="Symbol" w:hAnsi="Symbol"/>
      </w:rPr>
    </w:lvl>
    <w:lvl w:ilvl="8" w:tplc="C15C5966">
      <w:start w:val="1"/>
      <w:numFmt w:val="bullet"/>
      <w:lvlText w:val=""/>
      <w:lvlJc w:val="left"/>
      <w:pPr>
        <w:ind w:left="720" w:hanging="360"/>
      </w:pPr>
      <w:rPr>
        <w:rFonts w:ascii="Symbol" w:hAnsi="Symbol"/>
      </w:rPr>
    </w:lvl>
  </w:abstractNum>
  <w:abstractNum w:abstractNumId="2" w15:restartNumberingAfterBreak="0">
    <w:nsid w:val="590D1D4D"/>
    <w:multiLevelType w:val="hybridMultilevel"/>
    <w:tmpl w:val="05225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BA1679B"/>
    <w:multiLevelType w:val="multilevel"/>
    <w:tmpl w:val="DD7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87350"/>
    <w:multiLevelType w:val="hybridMultilevel"/>
    <w:tmpl w:val="9066FE7A"/>
    <w:lvl w:ilvl="0" w:tplc="9294A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217176">
    <w:abstractNumId w:val="2"/>
  </w:num>
  <w:num w:numId="2" w16cid:durableId="2032023411">
    <w:abstractNumId w:val="1"/>
  </w:num>
  <w:num w:numId="3" w16cid:durableId="1314673878">
    <w:abstractNumId w:val="4"/>
  </w:num>
  <w:num w:numId="4" w16cid:durableId="1529946608">
    <w:abstractNumId w:val="3"/>
  </w:num>
  <w:num w:numId="5" w16cid:durableId="1890529299">
    <w:abstractNumId w:val="0"/>
  </w:num>
  <w:num w:numId="6" w16cid:durableId="1988779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47634"/>
    <w:rsid w:val="000270A2"/>
    <w:rsid w:val="00090E0D"/>
    <w:rsid w:val="00096758"/>
    <w:rsid w:val="000A1B30"/>
    <w:rsid w:val="000B0A12"/>
    <w:rsid w:val="000B56DD"/>
    <w:rsid w:val="000C1652"/>
    <w:rsid w:val="000D4FDF"/>
    <w:rsid w:val="000D514D"/>
    <w:rsid w:val="000E5C4F"/>
    <w:rsid w:val="000F5A61"/>
    <w:rsid w:val="001419E6"/>
    <w:rsid w:val="00147634"/>
    <w:rsid w:val="0015064E"/>
    <w:rsid w:val="001644D4"/>
    <w:rsid w:val="00166959"/>
    <w:rsid w:val="00180623"/>
    <w:rsid w:val="00180E77"/>
    <w:rsid w:val="001B3772"/>
    <w:rsid w:val="001C465B"/>
    <w:rsid w:val="001D203F"/>
    <w:rsid w:val="001E0DE0"/>
    <w:rsid w:val="001F1A78"/>
    <w:rsid w:val="0024224A"/>
    <w:rsid w:val="00253AEE"/>
    <w:rsid w:val="00262AC3"/>
    <w:rsid w:val="00292BBD"/>
    <w:rsid w:val="00294B8E"/>
    <w:rsid w:val="002A219F"/>
    <w:rsid w:val="002A6CD0"/>
    <w:rsid w:val="002A7FF8"/>
    <w:rsid w:val="002B50D3"/>
    <w:rsid w:val="002C1484"/>
    <w:rsid w:val="002D4F0D"/>
    <w:rsid w:val="002F4E2E"/>
    <w:rsid w:val="00345E9C"/>
    <w:rsid w:val="00395F2F"/>
    <w:rsid w:val="003A2546"/>
    <w:rsid w:val="003A489C"/>
    <w:rsid w:val="003D478E"/>
    <w:rsid w:val="003E2220"/>
    <w:rsid w:val="004012FD"/>
    <w:rsid w:val="004016F9"/>
    <w:rsid w:val="0041749B"/>
    <w:rsid w:val="00464B41"/>
    <w:rsid w:val="00470813"/>
    <w:rsid w:val="00484452"/>
    <w:rsid w:val="004923CD"/>
    <w:rsid w:val="00495471"/>
    <w:rsid w:val="004C15AB"/>
    <w:rsid w:val="004E3BDE"/>
    <w:rsid w:val="00544B34"/>
    <w:rsid w:val="005536E1"/>
    <w:rsid w:val="005606A2"/>
    <w:rsid w:val="005606C5"/>
    <w:rsid w:val="0056740E"/>
    <w:rsid w:val="005732DF"/>
    <w:rsid w:val="005D5824"/>
    <w:rsid w:val="005F136B"/>
    <w:rsid w:val="005F56E1"/>
    <w:rsid w:val="00667EB7"/>
    <w:rsid w:val="00671D09"/>
    <w:rsid w:val="006D6064"/>
    <w:rsid w:val="007309A5"/>
    <w:rsid w:val="007A7A74"/>
    <w:rsid w:val="007C6F98"/>
    <w:rsid w:val="007D3ED0"/>
    <w:rsid w:val="007F1CA1"/>
    <w:rsid w:val="008240D5"/>
    <w:rsid w:val="00825C22"/>
    <w:rsid w:val="00853A7F"/>
    <w:rsid w:val="008568AB"/>
    <w:rsid w:val="00856F0F"/>
    <w:rsid w:val="008807F9"/>
    <w:rsid w:val="008A0370"/>
    <w:rsid w:val="008E2AC3"/>
    <w:rsid w:val="008E7233"/>
    <w:rsid w:val="00902D6F"/>
    <w:rsid w:val="0093667C"/>
    <w:rsid w:val="00937DF5"/>
    <w:rsid w:val="00986032"/>
    <w:rsid w:val="009A75B4"/>
    <w:rsid w:val="009C61A6"/>
    <w:rsid w:val="009C7F04"/>
    <w:rsid w:val="009D09D8"/>
    <w:rsid w:val="009D3045"/>
    <w:rsid w:val="009F76EC"/>
    <w:rsid w:val="009F77AF"/>
    <w:rsid w:val="00A02565"/>
    <w:rsid w:val="00A14B13"/>
    <w:rsid w:val="00A26F15"/>
    <w:rsid w:val="00A27330"/>
    <w:rsid w:val="00A32B0D"/>
    <w:rsid w:val="00A33D36"/>
    <w:rsid w:val="00A3774D"/>
    <w:rsid w:val="00A43F2C"/>
    <w:rsid w:val="00A50D5B"/>
    <w:rsid w:val="00A83649"/>
    <w:rsid w:val="00A92EEA"/>
    <w:rsid w:val="00AA1EF0"/>
    <w:rsid w:val="00AB24DE"/>
    <w:rsid w:val="00AF3397"/>
    <w:rsid w:val="00B03DA9"/>
    <w:rsid w:val="00B03EB2"/>
    <w:rsid w:val="00B15AC9"/>
    <w:rsid w:val="00B24B9D"/>
    <w:rsid w:val="00B416D7"/>
    <w:rsid w:val="00B417B7"/>
    <w:rsid w:val="00B46212"/>
    <w:rsid w:val="00B6320B"/>
    <w:rsid w:val="00B958E6"/>
    <w:rsid w:val="00BA0B1A"/>
    <w:rsid w:val="00BD4F20"/>
    <w:rsid w:val="00BE0BAA"/>
    <w:rsid w:val="00BF6988"/>
    <w:rsid w:val="00C17782"/>
    <w:rsid w:val="00C217F1"/>
    <w:rsid w:val="00C23F70"/>
    <w:rsid w:val="00C30F87"/>
    <w:rsid w:val="00C318A5"/>
    <w:rsid w:val="00C368D0"/>
    <w:rsid w:val="00C37D5E"/>
    <w:rsid w:val="00C4792C"/>
    <w:rsid w:val="00C652E9"/>
    <w:rsid w:val="00CA2C64"/>
    <w:rsid w:val="00CB480E"/>
    <w:rsid w:val="00CD1137"/>
    <w:rsid w:val="00D122D8"/>
    <w:rsid w:val="00D30A6C"/>
    <w:rsid w:val="00D33208"/>
    <w:rsid w:val="00D607DA"/>
    <w:rsid w:val="00DA1CE1"/>
    <w:rsid w:val="00DA7657"/>
    <w:rsid w:val="00DE0DB3"/>
    <w:rsid w:val="00DE3104"/>
    <w:rsid w:val="00E1268D"/>
    <w:rsid w:val="00E310EB"/>
    <w:rsid w:val="00E719EF"/>
    <w:rsid w:val="00E75DEA"/>
    <w:rsid w:val="00E76201"/>
    <w:rsid w:val="00E8092F"/>
    <w:rsid w:val="00EA0848"/>
    <w:rsid w:val="00EC5EE6"/>
    <w:rsid w:val="00ED1865"/>
    <w:rsid w:val="00ED6385"/>
    <w:rsid w:val="00EE65BA"/>
    <w:rsid w:val="00F00B89"/>
    <w:rsid w:val="00F051E8"/>
    <w:rsid w:val="00F3718D"/>
    <w:rsid w:val="00F37A31"/>
    <w:rsid w:val="00F4242B"/>
    <w:rsid w:val="00F65B3A"/>
    <w:rsid w:val="00F65D03"/>
    <w:rsid w:val="00F72533"/>
    <w:rsid w:val="00F80FF4"/>
    <w:rsid w:val="00F86058"/>
    <w:rsid w:val="00FA0B9E"/>
    <w:rsid w:val="00FA610C"/>
    <w:rsid w:val="00FB46B3"/>
    <w:rsid w:val="00FC54D8"/>
    <w:rsid w:val="00FE0509"/>
    <w:rsid w:val="00FF609E"/>
    <w:rsid w:val="00FF6D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1C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qFormat/>
    <w:rsid w:val="002A7FF8"/>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2A7FF8"/>
  </w:style>
  <w:style w:type="paragraph" w:styleId="Footer">
    <w:name w:val="footer"/>
    <w:basedOn w:val="Normal"/>
    <w:link w:val="FooterChar"/>
    <w:uiPriority w:val="99"/>
    <w:unhideWhenUsed/>
    <w:rsid w:val="002A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F8"/>
  </w:style>
  <w:style w:type="paragraph" w:styleId="ListParagraph">
    <w:name w:val="List Paragraph"/>
    <w:basedOn w:val="Normal"/>
    <w:uiPriority w:val="34"/>
    <w:qFormat/>
    <w:rsid w:val="00DE3104"/>
    <w:pPr>
      <w:ind w:left="720"/>
      <w:contextualSpacing/>
    </w:pPr>
  </w:style>
  <w:style w:type="paragraph" w:styleId="Revision">
    <w:name w:val="Revision"/>
    <w:hidden/>
    <w:uiPriority w:val="99"/>
    <w:semiHidden/>
    <w:rsid w:val="00A92EEA"/>
    <w:pPr>
      <w:spacing w:after="0" w:line="240" w:lineRule="auto"/>
    </w:pPr>
  </w:style>
  <w:style w:type="character" w:styleId="CommentReference">
    <w:name w:val="annotation reference"/>
    <w:basedOn w:val="DefaultParagraphFont"/>
    <w:uiPriority w:val="99"/>
    <w:semiHidden/>
    <w:unhideWhenUsed/>
    <w:rsid w:val="00C318A5"/>
    <w:rPr>
      <w:sz w:val="16"/>
      <w:szCs w:val="16"/>
    </w:rPr>
  </w:style>
  <w:style w:type="paragraph" w:styleId="CommentText">
    <w:name w:val="annotation text"/>
    <w:basedOn w:val="Normal"/>
    <w:link w:val="CommentTextChar"/>
    <w:uiPriority w:val="99"/>
    <w:unhideWhenUsed/>
    <w:rsid w:val="00C318A5"/>
    <w:pPr>
      <w:spacing w:line="240" w:lineRule="auto"/>
    </w:pPr>
    <w:rPr>
      <w:sz w:val="20"/>
      <w:szCs w:val="20"/>
    </w:rPr>
  </w:style>
  <w:style w:type="character" w:customStyle="1" w:styleId="CommentTextChar">
    <w:name w:val="Comment Text Char"/>
    <w:basedOn w:val="DefaultParagraphFont"/>
    <w:link w:val="CommentText"/>
    <w:uiPriority w:val="99"/>
    <w:rsid w:val="00C318A5"/>
    <w:rPr>
      <w:sz w:val="20"/>
      <w:szCs w:val="20"/>
    </w:rPr>
  </w:style>
  <w:style w:type="paragraph" w:styleId="CommentSubject">
    <w:name w:val="annotation subject"/>
    <w:basedOn w:val="CommentText"/>
    <w:next w:val="CommentText"/>
    <w:link w:val="CommentSubjectChar"/>
    <w:uiPriority w:val="99"/>
    <w:semiHidden/>
    <w:unhideWhenUsed/>
    <w:rsid w:val="00C318A5"/>
    <w:rPr>
      <w:b/>
      <w:bCs/>
    </w:rPr>
  </w:style>
  <w:style w:type="character" w:customStyle="1" w:styleId="CommentSubjectChar">
    <w:name w:val="Comment Subject Char"/>
    <w:basedOn w:val="CommentTextChar"/>
    <w:link w:val="CommentSubject"/>
    <w:uiPriority w:val="99"/>
    <w:semiHidden/>
    <w:rsid w:val="00C318A5"/>
    <w:rPr>
      <w:b/>
      <w:bCs/>
      <w:sz w:val="20"/>
      <w:szCs w:val="20"/>
    </w:rPr>
  </w:style>
  <w:style w:type="paragraph" w:customStyle="1" w:styleId="pf1">
    <w:name w:val="pf1"/>
    <w:basedOn w:val="Normal"/>
    <w:rsid w:val="007A7A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7A7A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A7A74"/>
    <w:rPr>
      <w:rFonts w:ascii="Segoe UI" w:hAnsi="Segoe UI" w:cs="Segoe UI" w:hint="default"/>
      <w:sz w:val="18"/>
      <w:szCs w:val="18"/>
    </w:rPr>
  </w:style>
  <w:style w:type="paragraph" w:styleId="BalloonText">
    <w:name w:val="Balloon Text"/>
    <w:basedOn w:val="Normal"/>
    <w:link w:val="BalloonTextChar"/>
    <w:uiPriority w:val="99"/>
    <w:semiHidden/>
    <w:unhideWhenUsed/>
    <w:rsid w:val="0025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EE"/>
    <w:rPr>
      <w:rFonts w:ascii="Segoe UI" w:hAnsi="Segoe UI" w:cs="Segoe UI"/>
      <w:sz w:val="18"/>
      <w:szCs w:val="18"/>
    </w:rPr>
  </w:style>
  <w:style w:type="paragraph" w:customStyle="1" w:styleId="a">
    <w:name w:val="바탕글"/>
    <w:basedOn w:val="Normal"/>
    <w:rsid w:val="00180E77"/>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Hyperlink">
    <w:name w:val="Hyperlink"/>
    <w:basedOn w:val="DefaultParagraphFont"/>
    <w:uiPriority w:val="99"/>
    <w:unhideWhenUsed/>
    <w:rsid w:val="00180E77"/>
    <w:rPr>
      <w:color w:val="0000FF"/>
      <w:u w:val="single"/>
    </w:rPr>
  </w:style>
  <w:style w:type="character" w:styleId="UnresolvedMention">
    <w:name w:val="Unresolved Mention"/>
    <w:basedOn w:val="DefaultParagraphFont"/>
    <w:uiPriority w:val="99"/>
    <w:semiHidden/>
    <w:unhideWhenUsed/>
    <w:rsid w:val="005F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4447">
      <w:bodyDiv w:val="1"/>
      <w:marLeft w:val="0"/>
      <w:marRight w:val="0"/>
      <w:marTop w:val="0"/>
      <w:marBottom w:val="0"/>
      <w:divBdr>
        <w:top w:val="none" w:sz="0" w:space="0" w:color="auto"/>
        <w:left w:val="none" w:sz="0" w:space="0" w:color="auto"/>
        <w:bottom w:val="none" w:sz="0" w:space="0" w:color="auto"/>
        <w:right w:val="none" w:sz="0" w:space="0" w:color="auto"/>
      </w:divBdr>
    </w:div>
    <w:div w:id="511650683">
      <w:bodyDiv w:val="1"/>
      <w:marLeft w:val="0"/>
      <w:marRight w:val="0"/>
      <w:marTop w:val="0"/>
      <w:marBottom w:val="0"/>
      <w:divBdr>
        <w:top w:val="none" w:sz="0" w:space="0" w:color="auto"/>
        <w:left w:val="none" w:sz="0" w:space="0" w:color="auto"/>
        <w:bottom w:val="none" w:sz="0" w:space="0" w:color="auto"/>
        <w:right w:val="none" w:sz="0" w:space="0" w:color="auto"/>
      </w:divBdr>
    </w:div>
    <w:div w:id="536967450">
      <w:bodyDiv w:val="1"/>
      <w:marLeft w:val="0"/>
      <w:marRight w:val="0"/>
      <w:marTop w:val="0"/>
      <w:marBottom w:val="0"/>
      <w:divBdr>
        <w:top w:val="none" w:sz="0" w:space="0" w:color="auto"/>
        <w:left w:val="none" w:sz="0" w:space="0" w:color="auto"/>
        <w:bottom w:val="none" w:sz="0" w:space="0" w:color="auto"/>
        <w:right w:val="none" w:sz="0" w:space="0" w:color="auto"/>
      </w:divBdr>
    </w:div>
    <w:div w:id="1548879137">
      <w:bodyDiv w:val="1"/>
      <w:marLeft w:val="0"/>
      <w:marRight w:val="0"/>
      <w:marTop w:val="0"/>
      <w:marBottom w:val="0"/>
      <w:divBdr>
        <w:top w:val="none" w:sz="0" w:space="0" w:color="auto"/>
        <w:left w:val="none" w:sz="0" w:space="0" w:color="auto"/>
        <w:bottom w:val="none" w:sz="0" w:space="0" w:color="auto"/>
        <w:right w:val="none" w:sz="0" w:space="0" w:color="auto"/>
      </w:divBdr>
    </w:div>
    <w:div w:id="1955865568">
      <w:bodyDiv w:val="1"/>
      <w:marLeft w:val="0"/>
      <w:marRight w:val="0"/>
      <w:marTop w:val="0"/>
      <w:marBottom w:val="0"/>
      <w:divBdr>
        <w:top w:val="none" w:sz="0" w:space="0" w:color="auto"/>
        <w:left w:val="none" w:sz="0" w:space="0" w:color="auto"/>
        <w:bottom w:val="none" w:sz="0" w:space="0" w:color="auto"/>
        <w:right w:val="none" w:sz="0" w:space="0" w:color="auto"/>
      </w:divBdr>
    </w:div>
    <w:div w:id="1981838102">
      <w:bodyDiv w:val="1"/>
      <w:marLeft w:val="0"/>
      <w:marRight w:val="0"/>
      <w:marTop w:val="0"/>
      <w:marBottom w:val="0"/>
      <w:divBdr>
        <w:top w:val="none" w:sz="0" w:space="0" w:color="auto"/>
        <w:left w:val="none" w:sz="0" w:space="0" w:color="auto"/>
        <w:bottom w:val="none" w:sz="0" w:space="0" w:color="auto"/>
        <w:right w:val="none" w:sz="0" w:space="0" w:color="auto"/>
      </w:divBdr>
    </w:div>
    <w:div w:id="21368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88F6-46A6-4FC7-A7A5-33C0E617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4361</Characters>
  <Application>Microsoft Office Word</Application>
  <DocSecurity>4</DocSecurity>
  <Lines>109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2024-05-22T07:48:00Z</dcterms:created>
  <dcterms:modified xsi:type="dcterms:W3CDTF">2024-05-22T07:48:00Z</dcterms:modified>
</cp:coreProperties>
</file>