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64B20E6C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2C97A486" w14:textId="77777777" w:rsidR="002D5AAC" w:rsidRDefault="002D5AAC" w:rsidP="00DF3A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508F7E52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2BEE013B" w14:textId="7EBB143E" w:rsidR="002D5AAC" w:rsidRDefault="00DF3AE8" w:rsidP="00DF3AE8">
            <w:pPr>
              <w:jc w:val="right"/>
            </w:pPr>
            <w:r w:rsidRPr="00DF3AE8">
              <w:rPr>
                <w:sz w:val="40"/>
              </w:rPr>
              <w:t>ECE</w:t>
            </w:r>
            <w:r>
              <w:t>/TRANS/WP.29/2024/67</w:t>
            </w:r>
          </w:p>
        </w:tc>
      </w:tr>
      <w:tr w:rsidR="002D5AAC" w:rsidRPr="00DF3AE8" w14:paraId="0271CE97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DE024D8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C58CDE3" wp14:editId="25DF628C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F2439E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6B9999D9" w14:textId="77777777" w:rsidR="002D5AAC" w:rsidRDefault="00DF3AE8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612E971D" w14:textId="77777777" w:rsidR="00DF3AE8" w:rsidRDefault="00DF3AE8" w:rsidP="00DF3AE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5 April 2024</w:t>
            </w:r>
          </w:p>
          <w:p w14:paraId="432C95E0" w14:textId="77777777" w:rsidR="00DF3AE8" w:rsidRDefault="00DF3AE8" w:rsidP="00DF3AE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B18D35F" w14:textId="3065FC35" w:rsidR="00DF3AE8" w:rsidRPr="008D53B6" w:rsidRDefault="00DF3AE8" w:rsidP="00DF3AE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630F19B2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3C79A46B" w14:textId="77777777" w:rsidR="001D60FA" w:rsidRPr="00DB072E" w:rsidRDefault="001D60FA" w:rsidP="001D60FA">
      <w:pPr>
        <w:spacing w:before="120"/>
        <w:rPr>
          <w:sz w:val="28"/>
          <w:szCs w:val="28"/>
        </w:rPr>
      </w:pPr>
      <w:r w:rsidRPr="00DB072E">
        <w:rPr>
          <w:sz w:val="28"/>
          <w:szCs w:val="28"/>
        </w:rPr>
        <w:t>Комитет по внутреннему транспорту</w:t>
      </w:r>
    </w:p>
    <w:p w14:paraId="21A56481" w14:textId="77777777" w:rsidR="001D60FA" w:rsidRPr="00DB072E" w:rsidRDefault="001D60FA" w:rsidP="001D60FA">
      <w:pPr>
        <w:spacing w:before="120"/>
        <w:rPr>
          <w:b/>
          <w:sz w:val="24"/>
          <w:szCs w:val="24"/>
        </w:rPr>
      </w:pPr>
      <w:r w:rsidRPr="00DB072E">
        <w:rPr>
          <w:b/>
          <w:bCs/>
          <w:sz w:val="24"/>
          <w:szCs w:val="24"/>
        </w:rPr>
        <w:t>Всемирный форум для согласования правил</w:t>
      </w:r>
      <w:r w:rsidRPr="00DB072E">
        <w:rPr>
          <w:b/>
          <w:bCs/>
          <w:sz w:val="24"/>
          <w:szCs w:val="24"/>
        </w:rPr>
        <w:br/>
        <w:t>в области транспортных средств</w:t>
      </w:r>
    </w:p>
    <w:p w14:paraId="610D7537" w14:textId="77777777" w:rsidR="001D60FA" w:rsidRPr="00DB072E" w:rsidRDefault="001D60FA" w:rsidP="001D60FA">
      <w:pPr>
        <w:spacing w:before="120"/>
        <w:rPr>
          <w:b/>
        </w:rPr>
      </w:pPr>
      <w:r w:rsidRPr="00DB072E">
        <w:rPr>
          <w:b/>
          <w:bCs/>
        </w:rPr>
        <w:t>Сто девяносто третья сессия</w:t>
      </w:r>
    </w:p>
    <w:p w14:paraId="5C569C57" w14:textId="77777777" w:rsidR="001D60FA" w:rsidRPr="00DB072E" w:rsidRDefault="001D60FA" w:rsidP="001D60FA">
      <w:r w:rsidRPr="00DB072E">
        <w:t>Женева, 25–28 июня 2024 года</w:t>
      </w:r>
    </w:p>
    <w:p w14:paraId="01B89BE3" w14:textId="77777777" w:rsidR="001D60FA" w:rsidRPr="00DB072E" w:rsidRDefault="001D60FA" w:rsidP="001D60FA">
      <w:r>
        <w:t>Пункт 4.9.5 предварительной повестки дня</w:t>
      </w:r>
    </w:p>
    <w:p w14:paraId="2241049F" w14:textId="77777777" w:rsidR="001D60FA" w:rsidRPr="00DB072E" w:rsidRDefault="001D60FA" w:rsidP="001D60FA">
      <w:pPr>
        <w:rPr>
          <w:b/>
        </w:rPr>
      </w:pPr>
      <w:r>
        <w:rPr>
          <w:b/>
          <w:bCs/>
        </w:rPr>
        <w:t>Соглашение 1958 года:</w:t>
      </w:r>
    </w:p>
    <w:p w14:paraId="454B317D" w14:textId="455F56AF" w:rsidR="001D60FA" w:rsidRPr="006C71E3" w:rsidRDefault="001D60FA" w:rsidP="001D60FA">
      <w:pPr>
        <w:rPr>
          <w:b/>
        </w:rPr>
      </w:pPr>
      <w:r>
        <w:rPr>
          <w:b/>
          <w:bCs/>
        </w:rPr>
        <w:t>Рассмотрение проектов поправок к существующим</w:t>
      </w:r>
      <w:r w:rsidR="006C71E3">
        <w:rPr>
          <w:b/>
        </w:rPr>
        <w:br/>
      </w:r>
      <w:r>
        <w:rPr>
          <w:b/>
          <w:bCs/>
        </w:rPr>
        <w:t>правилам ООН, представленных GRBP</w:t>
      </w:r>
    </w:p>
    <w:p w14:paraId="70B66851" w14:textId="4856CE3E" w:rsidR="001D60FA" w:rsidRPr="00DB072E" w:rsidRDefault="001D60FA" w:rsidP="001D60FA">
      <w:pPr>
        <w:pStyle w:val="HChG"/>
        <w:ind w:left="1124" w:right="1138" w:firstLine="0"/>
      </w:pPr>
      <w:r>
        <w:rPr>
          <w:bCs/>
        </w:rPr>
        <w:t>Предложение по дополнению 26 к поправкам серии 02 к</w:t>
      </w:r>
      <w:r w:rsidR="006C71E3">
        <w:rPr>
          <w:bCs/>
          <w:lang w:val="en-US"/>
        </w:rPr>
        <w:t> </w:t>
      </w:r>
      <w:r>
        <w:rPr>
          <w:bCs/>
        </w:rPr>
        <w:t>Правилам № 30 ООН (пневматические шины для автомобилей и их прицепов)</w:t>
      </w:r>
      <w:r>
        <w:t xml:space="preserve"> </w:t>
      </w:r>
    </w:p>
    <w:p w14:paraId="20CCD873" w14:textId="77777777" w:rsidR="001D60FA" w:rsidRPr="00DB072E" w:rsidRDefault="001D60FA" w:rsidP="001D60FA">
      <w:pPr>
        <w:pStyle w:val="H1G"/>
        <w:rPr>
          <w:szCs w:val="24"/>
        </w:rPr>
      </w:pPr>
      <w:r>
        <w:tab/>
      </w:r>
      <w:r>
        <w:tab/>
        <w:t>Представлено Рабочей группой по вопросам шума и шин</w:t>
      </w:r>
      <w:r w:rsidRPr="006C71E3">
        <w:rPr>
          <w:b w:val="0"/>
          <w:bCs/>
          <w:sz w:val="20"/>
        </w:rPr>
        <w:t>*</w:t>
      </w:r>
    </w:p>
    <w:p w14:paraId="6D987257" w14:textId="1F13BACC" w:rsidR="001D60FA" w:rsidRDefault="001D60FA" w:rsidP="001D60FA">
      <w:pPr>
        <w:pStyle w:val="SingleTxtG"/>
        <w:ind w:firstLine="567"/>
        <w:rPr>
          <w:sz w:val="24"/>
          <w:szCs w:val="24"/>
        </w:rPr>
      </w:pPr>
      <w:r>
        <w:footnoteReference w:customMarkFollows="1" w:id="1"/>
        <w:t>Воспроизведенный ниже текст был принят Рабочей группой по вопросам шума и шин (GRBP) на ее семьдесят девятой сессии (ECE/TRANS/WP.29/GRBP/77, пункт</w:t>
      </w:r>
      <w:r w:rsidR="006C71E3">
        <w:rPr>
          <w:lang w:val="en-US"/>
        </w:rPr>
        <w:t> </w:t>
      </w:r>
      <w:r>
        <w:t>17). В его основу положен документ ECE/TRANS/WP.29/GRBP/2024/15. Этот</w:t>
      </w:r>
      <w:r w:rsidR="006C71E3">
        <w:rPr>
          <w:lang w:val="en-US"/>
        </w:rPr>
        <w:t> </w:t>
      </w:r>
      <w:r>
        <w:t xml:space="preserve">текст представляется Всемирному форуму для согласования правил в области транспортных средств (WP.29) и Административному комитету (AC.1) для рассмотрения на их сессиях в июне 2024 года. </w:t>
      </w:r>
    </w:p>
    <w:p w14:paraId="0C676726" w14:textId="77777777" w:rsidR="001D60FA" w:rsidRDefault="001D60FA" w:rsidP="001D60FA">
      <w:pPr>
        <w:suppressAutoHyphens w:val="0"/>
        <w:spacing w:line="240" w:lineRule="auto"/>
      </w:pPr>
      <w:r>
        <w:br w:type="page"/>
      </w:r>
    </w:p>
    <w:p w14:paraId="75ECD3E0" w14:textId="77777777" w:rsidR="001D60FA" w:rsidRPr="00DB072E" w:rsidRDefault="001D60FA" w:rsidP="001D60FA">
      <w:pPr>
        <w:spacing w:after="120"/>
        <w:ind w:left="1134"/>
      </w:pPr>
      <w:r>
        <w:rPr>
          <w:i/>
          <w:iCs/>
        </w:rPr>
        <w:lastRenderedPageBreak/>
        <w:t>Пункт 1 и сноски к нему</w:t>
      </w:r>
      <w:r>
        <w:t xml:space="preserve"> изменить следующим образом:</w:t>
      </w:r>
    </w:p>
    <w:p w14:paraId="198925A0" w14:textId="7B1E2AA1" w:rsidR="001D60FA" w:rsidRPr="00DB072E" w:rsidRDefault="001D60FA" w:rsidP="001D60FA">
      <w:pPr>
        <w:pStyle w:val="30"/>
        <w:ind w:left="850" w:right="1134" w:firstLine="284"/>
        <w:jc w:val="both"/>
        <w:rPr>
          <w:sz w:val="20"/>
          <w:szCs w:val="20"/>
          <w:lang w:val="ru-RU"/>
        </w:rPr>
      </w:pPr>
      <w:r w:rsidRPr="00DB072E">
        <w:rPr>
          <w:sz w:val="20"/>
          <w:szCs w:val="20"/>
          <w:lang w:val="ru-RU"/>
        </w:rPr>
        <w:t>«1.</w:t>
      </w:r>
      <w:r w:rsidRPr="00DB072E">
        <w:rPr>
          <w:sz w:val="20"/>
          <w:szCs w:val="20"/>
          <w:lang w:val="ru-RU"/>
        </w:rPr>
        <w:tab/>
      </w:r>
      <w:r w:rsidR="00A6310A">
        <w:rPr>
          <w:sz w:val="20"/>
          <w:szCs w:val="20"/>
          <w:lang w:val="ru-RU"/>
        </w:rPr>
        <w:tab/>
      </w:r>
      <w:r w:rsidRPr="00DB072E">
        <w:rPr>
          <w:sz w:val="20"/>
          <w:szCs w:val="20"/>
          <w:lang w:val="ru-RU"/>
        </w:rPr>
        <w:t>Область применения</w:t>
      </w:r>
    </w:p>
    <w:p w14:paraId="3D75184F" w14:textId="4F565FB1" w:rsidR="001D60FA" w:rsidRPr="005D6863" w:rsidRDefault="001D60FA" w:rsidP="00A6310A">
      <w:pPr>
        <w:pStyle w:val="30"/>
        <w:ind w:left="2268" w:right="1134"/>
        <w:jc w:val="both"/>
        <w:rPr>
          <w:sz w:val="20"/>
          <w:szCs w:val="20"/>
          <w:lang w:val="ru-RU"/>
        </w:rPr>
      </w:pPr>
      <w:r w:rsidRPr="00DB072E">
        <w:rPr>
          <w:sz w:val="20"/>
          <w:szCs w:val="20"/>
          <w:lang w:val="ru-RU"/>
        </w:rPr>
        <w:t xml:space="preserve">Настоящие Правила распространяются на новые пневматические шины*, предназначенные преимущественно для транспортных средств категорий </w:t>
      </w:r>
      <w:r w:rsidRPr="00F72A78">
        <w:rPr>
          <w:sz w:val="20"/>
          <w:szCs w:val="20"/>
        </w:rPr>
        <w:t>M</w:t>
      </w:r>
      <w:r w:rsidRPr="00DB072E">
        <w:rPr>
          <w:sz w:val="20"/>
          <w:szCs w:val="20"/>
          <w:vertAlign w:val="subscript"/>
          <w:lang w:val="ru-RU"/>
        </w:rPr>
        <w:t>1</w:t>
      </w:r>
      <w:r w:rsidRPr="00DB072E">
        <w:rPr>
          <w:sz w:val="20"/>
          <w:szCs w:val="20"/>
          <w:lang w:val="ru-RU"/>
        </w:rPr>
        <w:t xml:space="preserve">, </w:t>
      </w:r>
      <w:r w:rsidRPr="00F72A78">
        <w:rPr>
          <w:sz w:val="20"/>
          <w:szCs w:val="20"/>
        </w:rPr>
        <w:t>N</w:t>
      </w:r>
      <w:r w:rsidRPr="00DB072E">
        <w:rPr>
          <w:sz w:val="20"/>
          <w:szCs w:val="20"/>
          <w:vertAlign w:val="subscript"/>
          <w:lang w:val="ru-RU"/>
        </w:rPr>
        <w:t>1</w:t>
      </w:r>
      <w:r w:rsidRPr="00DB072E">
        <w:rPr>
          <w:sz w:val="20"/>
          <w:szCs w:val="20"/>
          <w:lang w:val="ru-RU"/>
        </w:rPr>
        <w:t xml:space="preserve">, </w:t>
      </w:r>
      <w:r w:rsidRPr="00F72A78">
        <w:rPr>
          <w:sz w:val="20"/>
          <w:szCs w:val="20"/>
        </w:rPr>
        <w:t>O</w:t>
      </w:r>
      <w:r w:rsidRPr="00DB072E">
        <w:rPr>
          <w:sz w:val="20"/>
          <w:szCs w:val="20"/>
          <w:vertAlign w:val="subscript"/>
          <w:lang w:val="ru-RU"/>
        </w:rPr>
        <w:t>1</w:t>
      </w:r>
      <w:r w:rsidRPr="00DB072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Pr="00DB072E">
        <w:rPr>
          <w:sz w:val="20"/>
          <w:szCs w:val="20"/>
          <w:lang w:val="ru-RU"/>
        </w:rPr>
        <w:t xml:space="preserve"> </w:t>
      </w:r>
      <w:r w:rsidRPr="00F72A78">
        <w:rPr>
          <w:sz w:val="20"/>
          <w:szCs w:val="20"/>
        </w:rPr>
        <w:t>O</w:t>
      </w:r>
      <w:r w:rsidRPr="00DB072E">
        <w:rPr>
          <w:sz w:val="20"/>
          <w:szCs w:val="20"/>
          <w:vertAlign w:val="subscript"/>
          <w:lang w:val="ru-RU"/>
        </w:rPr>
        <w:t>2</w:t>
      </w:r>
      <w:r w:rsidRPr="00DB072E">
        <w:rPr>
          <w:sz w:val="20"/>
          <w:szCs w:val="20"/>
          <w:vertAlign w:val="superscript"/>
          <w:lang w:val="ru-RU"/>
        </w:rPr>
        <w:t>1, 2</w:t>
      </w:r>
      <w:r w:rsidRPr="005D6863">
        <w:rPr>
          <w:sz w:val="20"/>
          <w:szCs w:val="20"/>
          <w:lang w:val="ru-RU"/>
        </w:rPr>
        <w:t>.</w:t>
      </w:r>
    </w:p>
    <w:p w14:paraId="5032567B" w14:textId="77777777" w:rsidR="001D60FA" w:rsidRPr="00DB072E" w:rsidRDefault="001D60FA" w:rsidP="00A6310A">
      <w:pPr>
        <w:pStyle w:val="30"/>
        <w:ind w:left="1984" w:right="1134" w:firstLine="284"/>
        <w:jc w:val="both"/>
        <w:rPr>
          <w:sz w:val="20"/>
          <w:szCs w:val="20"/>
          <w:lang w:val="ru-RU"/>
        </w:rPr>
      </w:pPr>
      <w:r w:rsidRPr="00DB072E">
        <w:rPr>
          <w:sz w:val="20"/>
          <w:szCs w:val="20"/>
          <w:lang w:val="ru-RU"/>
        </w:rPr>
        <w:t>Они не применяются к шинам, предназначенным преимущественно для:</w:t>
      </w:r>
    </w:p>
    <w:p w14:paraId="362C86F9" w14:textId="3FA1F739" w:rsidR="001D60FA" w:rsidRPr="00DB072E" w:rsidRDefault="001D60FA" w:rsidP="001D60FA">
      <w:pPr>
        <w:pStyle w:val="30"/>
        <w:ind w:left="850" w:right="1134"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1.1</w:t>
      </w:r>
      <w:r>
        <w:rPr>
          <w:sz w:val="20"/>
          <w:szCs w:val="20"/>
          <w:lang w:val="ru-RU"/>
        </w:rPr>
        <w:tab/>
      </w:r>
      <w:r w:rsidR="00A6310A">
        <w:rPr>
          <w:sz w:val="20"/>
          <w:szCs w:val="20"/>
          <w:lang w:val="ru-RU"/>
        </w:rPr>
        <w:tab/>
      </w:r>
      <w:r w:rsidRPr="00DB072E">
        <w:rPr>
          <w:sz w:val="20"/>
          <w:szCs w:val="20"/>
          <w:lang w:val="ru-RU"/>
        </w:rPr>
        <w:t>оборудования автомобилей старых марок;</w:t>
      </w:r>
    </w:p>
    <w:p w14:paraId="6542D393" w14:textId="43960B17" w:rsidR="001D60FA" w:rsidRDefault="001D60FA" w:rsidP="002F7332">
      <w:pPr>
        <w:pStyle w:val="30"/>
        <w:ind w:left="851" w:right="1134"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1.2</w:t>
      </w:r>
      <w:r>
        <w:rPr>
          <w:sz w:val="20"/>
          <w:szCs w:val="20"/>
          <w:lang w:val="ru-RU"/>
        </w:rPr>
        <w:tab/>
      </w:r>
      <w:r w:rsidR="00A6310A">
        <w:rPr>
          <w:sz w:val="20"/>
          <w:szCs w:val="20"/>
          <w:lang w:val="ru-RU"/>
        </w:rPr>
        <w:tab/>
      </w:r>
      <w:r w:rsidRPr="00DB072E">
        <w:rPr>
          <w:sz w:val="20"/>
          <w:szCs w:val="20"/>
          <w:lang w:val="ru-RU"/>
        </w:rPr>
        <w:t>соревнований.</w:t>
      </w:r>
    </w:p>
    <w:p w14:paraId="4FBB956E" w14:textId="77777777" w:rsidR="001D60FA" w:rsidRPr="00D33E81" w:rsidRDefault="001D60FA" w:rsidP="001D60FA">
      <w:pPr>
        <w:suppressAutoHyphens w:val="0"/>
        <w:autoSpaceDE w:val="0"/>
        <w:autoSpaceDN w:val="0"/>
        <w:adjustRightInd w:val="0"/>
        <w:spacing w:after="120" w:line="240" w:lineRule="auto"/>
        <w:ind w:right="1134"/>
        <w:mirrorIndents/>
        <w:jc w:val="both"/>
        <w:rPr>
          <w:lang w:val="en-US"/>
        </w:rPr>
      </w:pPr>
      <w:r w:rsidRPr="00697E2A">
        <w:separator/>
      </w:r>
    </w:p>
    <w:p w14:paraId="6A606D6F" w14:textId="0383BEA3" w:rsidR="001D60FA" w:rsidRPr="00F041AD" w:rsidRDefault="001D60FA" w:rsidP="00F041AD">
      <w:pPr>
        <w:pStyle w:val="30"/>
        <w:spacing w:after="0" w:line="220" w:lineRule="exact"/>
        <w:ind w:left="1134" w:right="1134"/>
        <w:rPr>
          <w:sz w:val="18"/>
          <w:szCs w:val="18"/>
          <w:lang w:val="ru-RU"/>
        </w:rPr>
      </w:pPr>
      <w:r w:rsidRPr="00F041AD">
        <w:rPr>
          <w:sz w:val="20"/>
          <w:szCs w:val="20"/>
          <w:lang w:val="ru-RU"/>
        </w:rPr>
        <w:t>*</w:t>
      </w:r>
      <w:r w:rsidR="00F041AD" w:rsidRPr="00F041AD">
        <w:rPr>
          <w:sz w:val="18"/>
          <w:szCs w:val="18"/>
          <w:lang w:val="ru-RU"/>
        </w:rPr>
        <w:t xml:space="preserve">  </w:t>
      </w:r>
      <w:r w:rsidRPr="00F041AD">
        <w:rPr>
          <w:sz w:val="18"/>
          <w:szCs w:val="18"/>
          <w:lang w:val="ru-RU"/>
        </w:rPr>
        <w:t>Для целей настоящих Правил термин “шины” означает “пневматические шины”.</w:t>
      </w:r>
    </w:p>
    <w:p w14:paraId="10531850" w14:textId="77777777" w:rsidR="001D60FA" w:rsidRPr="00F041AD" w:rsidRDefault="001D60FA" w:rsidP="002F7332">
      <w:pPr>
        <w:pStyle w:val="30"/>
        <w:tabs>
          <w:tab w:val="left" w:pos="1560"/>
        </w:tabs>
        <w:spacing w:after="0" w:line="220" w:lineRule="exact"/>
        <w:ind w:left="1134" w:right="1134"/>
        <w:rPr>
          <w:sz w:val="18"/>
          <w:szCs w:val="18"/>
          <w:lang w:val="ru-RU"/>
        </w:rPr>
      </w:pPr>
      <w:r w:rsidRPr="00F041AD">
        <w:rPr>
          <w:b/>
          <w:bCs/>
          <w:sz w:val="18"/>
          <w:szCs w:val="18"/>
          <w:vertAlign w:val="superscript"/>
          <w:lang w:val="ru-RU"/>
        </w:rPr>
        <w:t>1</w:t>
      </w:r>
      <w:r w:rsidRPr="00F041AD">
        <w:rPr>
          <w:sz w:val="18"/>
          <w:szCs w:val="18"/>
          <w:lang w:val="ru-RU"/>
        </w:rPr>
        <w:tab/>
        <w:t>В соответствии с определениями, содержащимися в Сводной резолюции о конструкции транспортных средств (СР.3).</w:t>
      </w:r>
    </w:p>
    <w:p w14:paraId="5ED8787F" w14:textId="77777777" w:rsidR="001D60FA" w:rsidRPr="00F041AD" w:rsidRDefault="001D60FA" w:rsidP="002F7332">
      <w:pPr>
        <w:pStyle w:val="30"/>
        <w:tabs>
          <w:tab w:val="left" w:pos="1560"/>
        </w:tabs>
        <w:spacing w:line="220" w:lineRule="exact"/>
        <w:ind w:left="1134" w:right="1134"/>
        <w:rPr>
          <w:iCs/>
          <w:sz w:val="18"/>
          <w:szCs w:val="18"/>
          <w:lang w:val="ru-RU"/>
        </w:rPr>
      </w:pPr>
      <w:r w:rsidRPr="00F041AD">
        <w:rPr>
          <w:b/>
          <w:bCs/>
          <w:sz w:val="18"/>
          <w:szCs w:val="18"/>
          <w:vertAlign w:val="superscript"/>
          <w:lang w:val="ru-RU"/>
        </w:rPr>
        <w:t>2</w:t>
      </w:r>
      <w:r w:rsidRPr="00F041AD">
        <w:rPr>
          <w:sz w:val="18"/>
          <w:szCs w:val="18"/>
          <w:lang w:val="ru-RU"/>
        </w:rPr>
        <w:tab/>
        <w:t>Настоящие Правила устанавливают требования в отношении шин как элемента оборудования. Они не ограничивают их установку на ту или иную категорию транспортных средств».</w:t>
      </w:r>
    </w:p>
    <w:p w14:paraId="31938C42" w14:textId="77777777" w:rsidR="001D60FA" w:rsidRPr="00DB072E" w:rsidRDefault="001D60FA" w:rsidP="001D60FA">
      <w:pPr>
        <w:spacing w:after="120"/>
        <w:ind w:left="1134"/>
      </w:pPr>
      <w:bookmarkStart w:id="0" w:name="_Hlk99098290"/>
      <w:r>
        <w:rPr>
          <w:i/>
          <w:iCs/>
        </w:rPr>
        <w:t xml:space="preserve">Пункт 6.1.4.2.4 </w:t>
      </w:r>
      <w:r>
        <w:t>изменить следующим образом:</w:t>
      </w:r>
    </w:p>
    <w:bookmarkEnd w:id="0"/>
    <w:p w14:paraId="04789DF1" w14:textId="5728D0E4" w:rsidR="001D60FA" w:rsidRPr="00DB072E" w:rsidRDefault="001D60FA" w:rsidP="001D60FA">
      <w:pPr>
        <w:spacing w:after="120"/>
        <w:ind w:left="2268" w:right="1134" w:hanging="1134"/>
        <w:jc w:val="both"/>
        <w:rPr>
          <w:i/>
          <w:iCs/>
        </w:rPr>
      </w:pPr>
      <w:r>
        <w:t>«6.1.4.2.4</w:t>
      </w:r>
      <w:r>
        <w:tab/>
        <w:t>Несмотря на вышеизложенное, для шин, определяемых по “шине, соответствующей конфигурации обода” (см. пункт 2.27.1), обозначение “А” или “U”, максимальная габаритная ширина шины в ее нижней части равняется указанному изготовителем в примечании значению номинальной ширины обода, на котором монтируется шина, плюс 20</w:t>
      </w:r>
      <w:r w:rsidR="002F7332">
        <w:rPr>
          <w:lang w:val="en-US"/>
        </w:rPr>
        <w:t> </w:t>
      </w:r>
      <w:r>
        <w:t>мм».</w:t>
      </w:r>
    </w:p>
    <w:p w14:paraId="224FD17D" w14:textId="77777777" w:rsidR="001D60FA" w:rsidRPr="00DB072E" w:rsidRDefault="001D60FA" w:rsidP="001D60FA">
      <w:pPr>
        <w:pStyle w:val="para"/>
        <w:keepNext/>
        <w:rPr>
          <w:iCs/>
          <w:lang w:val="ru-RU"/>
        </w:rPr>
      </w:pPr>
      <w:r>
        <w:rPr>
          <w:i/>
          <w:iCs/>
          <w:lang w:val="ru-RU"/>
        </w:rPr>
        <w:t>Приложение 6, пункт 4</w:t>
      </w:r>
      <w:r>
        <w:rPr>
          <w:lang w:val="ru-RU"/>
        </w:rPr>
        <w:t xml:space="preserve"> изменить следующим образом:</w:t>
      </w:r>
    </w:p>
    <w:p w14:paraId="6B245EF5" w14:textId="77777777" w:rsidR="001D60FA" w:rsidRDefault="001D60FA" w:rsidP="001D60FA">
      <w:pPr>
        <w:tabs>
          <w:tab w:val="left" w:pos="-284"/>
        </w:tabs>
        <w:spacing w:after="120"/>
        <w:ind w:left="2268" w:right="1134" w:hanging="1134"/>
        <w:jc w:val="both"/>
        <w:rPr>
          <w:u w:val="single"/>
        </w:rPr>
      </w:pPr>
      <w:r>
        <w:t>«4.</w:t>
      </w:r>
      <w:r>
        <w:tab/>
        <w:t xml:space="preserve">С учетом толщины защитных выступов или полос измеряется габаритная ширина шины в шести точках, расположенных на одинаковом расстоянии друг от друга. В качестве габаритной ширины принимается максимальная измеренная величина». </w:t>
      </w:r>
    </w:p>
    <w:p w14:paraId="40A5F5F9" w14:textId="3A921807" w:rsidR="00E12C5F" w:rsidRPr="002F7332" w:rsidRDefault="001D60FA" w:rsidP="002F7332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2F7332" w:rsidSect="00DF3AE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D1B8E" w14:textId="77777777" w:rsidR="005E434A" w:rsidRPr="00A312BC" w:rsidRDefault="005E434A" w:rsidP="00A312BC"/>
  </w:endnote>
  <w:endnote w:type="continuationSeparator" w:id="0">
    <w:p w14:paraId="7C777B6C" w14:textId="77777777" w:rsidR="005E434A" w:rsidRPr="00A312BC" w:rsidRDefault="005E434A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73F3" w14:textId="0CAEF5F6" w:rsidR="00DF3AE8" w:rsidRPr="00DF3AE8" w:rsidRDefault="00DF3AE8">
    <w:pPr>
      <w:pStyle w:val="a8"/>
    </w:pPr>
    <w:r w:rsidRPr="00DF3AE8">
      <w:rPr>
        <w:b/>
        <w:sz w:val="18"/>
      </w:rPr>
      <w:fldChar w:fldCharType="begin"/>
    </w:r>
    <w:r w:rsidRPr="00DF3AE8">
      <w:rPr>
        <w:b/>
        <w:sz w:val="18"/>
      </w:rPr>
      <w:instrText xml:space="preserve"> PAGE  \* MERGEFORMAT </w:instrText>
    </w:r>
    <w:r w:rsidRPr="00DF3AE8">
      <w:rPr>
        <w:b/>
        <w:sz w:val="18"/>
      </w:rPr>
      <w:fldChar w:fldCharType="separate"/>
    </w:r>
    <w:r w:rsidRPr="00DF3AE8">
      <w:rPr>
        <w:b/>
        <w:noProof/>
        <w:sz w:val="18"/>
      </w:rPr>
      <w:t>2</w:t>
    </w:r>
    <w:r w:rsidRPr="00DF3AE8">
      <w:rPr>
        <w:b/>
        <w:sz w:val="18"/>
      </w:rPr>
      <w:fldChar w:fldCharType="end"/>
    </w:r>
    <w:r>
      <w:rPr>
        <w:b/>
        <w:sz w:val="18"/>
      </w:rPr>
      <w:tab/>
    </w:r>
    <w:r>
      <w:t>GE.24-06182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B1C7" w14:textId="7328B248" w:rsidR="00DF3AE8" w:rsidRPr="00DF3AE8" w:rsidRDefault="00DF3AE8" w:rsidP="00DF3AE8">
    <w:pPr>
      <w:pStyle w:val="a8"/>
      <w:tabs>
        <w:tab w:val="clear" w:pos="9639"/>
        <w:tab w:val="right" w:pos="9638"/>
      </w:tabs>
      <w:rPr>
        <w:b/>
        <w:sz w:val="18"/>
      </w:rPr>
    </w:pPr>
    <w:r>
      <w:t>GE.24-06182</w:t>
    </w:r>
    <w:r>
      <w:tab/>
    </w:r>
    <w:r w:rsidRPr="00DF3AE8">
      <w:rPr>
        <w:b/>
        <w:sz w:val="18"/>
      </w:rPr>
      <w:fldChar w:fldCharType="begin"/>
    </w:r>
    <w:r w:rsidRPr="00DF3AE8">
      <w:rPr>
        <w:b/>
        <w:sz w:val="18"/>
      </w:rPr>
      <w:instrText xml:space="preserve"> PAGE  \* MERGEFORMAT </w:instrText>
    </w:r>
    <w:r w:rsidRPr="00DF3AE8">
      <w:rPr>
        <w:b/>
        <w:sz w:val="18"/>
      </w:rPr>
      <w:fldChar w:fldCharType="separate"/>
    </w:r>
    <w:r w:rsidRPr="00DF3AE8">
      <w:rPr>
        <w:b/>
        <w:noProof/>
        <w:sz w:val="18"/>
      </w:rPr>
      <w:t>3</w:t>
    </w:r>
    <w:r w:rsidRPr="00DF3AE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FB05" w14:textId="6C06EBB9" w:rsidR="00042B72" w:rsidRPr="006C71E3" w:rsidRDefault="00DF3AE8" w:rsidP="00DF3AE8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200E1A3" wp14:editId="30CC928C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24-06182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18E3F31" wp14:editId="0518334D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1E3">
      <w:rPr>
        <w:lang w:val="en-US"/>
      </w:rPr>
      <w:t xml:space="preserve">  240424  250424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49B0" w14:textId="77777777" w:rsidR="005E434A" w:rsidRPr="001075E9" w:rsidRDefault="005E434A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A06486F" w14:textId="77777777" w:rsidR="005E434A" w:rsidRDefault="005E434A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3DB3EB2" w14:textId="07278943" w:rsidR="001D60FA" w:rsidRPr="00EA370C" w:rsidRDefault="001D60FA" w:rsidP="006C71E3">
      <w:pPr>
        <w:pStyle w:val="ad"/>
      </w:pPr>
      <w:r>
        <w:tab/>
      </w:r>
      <w:r w:rsidRPr="006C71E3">
        <w:rPr>
          <w:sz w:val="20"/>
        </w:rPr>
        <w:t>*</w:t>
      </w:r>
      <w:r>
        <w:tab/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</w:t>
      </w:r>
      <w:r w:rsidR="006C71E3">
        <w:rPr>
          <w:lang w:val="en-US"/>
        </w:rPr>
        <w:t> </w:t>
      </w:r>
      <w:r>
        <w:t>20.5),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87FE" w14:textId="3F14A7E2" w:rsidR="00DF3AE8" w:rsidRPr="00DF3AE8" w:rsidRDefault="00DF3AE8">
    <w:pPr>
      <w:pStyle w:val="a5"/>
    </w:pPr>
    <w:fldSimple w:instr=" TITLE  \* MERGEFORMAT ">
      <w:r w:rsidR="00552510">
        <w:t>ECE/TRANS/WP.29/2024/67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ADE2" w14:textId="49097268" w:rsidR="00DF3AE8" w:rsidRPr="00DF3AE8" w:rsidRDefault="00DF3AE8" w:rsidP="00DF3AE8">
    <w:pPr>
      <w:pStyle w:val="a5"/>
      <w:jc w:val="right"/>
    </w:pPr>
    <w:fldSimple w:instr=" TITLE  \* MERGEFORMAT ">
      <w:r w:rsidR="00552510">
        <w:t>ECE/TRANS/WP.29/2024/67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061AB"/>
    <w:multiLevelType w:val="singleLevel"/>
    <w:tmpl w:val="D0922C44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166489568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4A"/>
    <w:rsid w:val="00033EE1"/>
    <w:rsid w:val="00042B72"/>
    <w:rsid w:val="000558BD"/>
    <w:rsid w:val="00083A5B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1D60FA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332"/>
    <w:rsid w:val="002F7EEC"/>
    <w:rsid w:val="00301299"/>
    <w:rsid w:val="00305C08"/>
    <w:rsid w:val="00307FB6"/>
    <w:rsid w:val="00317339"/>
    <w:rsid w:val="00322004"/>
    <w:rsid w:val="00335CFF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4E0B6B"/>
    <w:rsid w:val="0050108D"/>
    <w:rsid w:val="00513081"/>
    <w:rsid w:val="00517901"/>
    <w:rsid w:val="00526683"/>
    <w:rsid w:val="00526DB8"/>
    <w:rsid w:val="00552510"/>
    <w:rsid w:val="005639C1"/>
    <w:rsid w:val="005709E0"/>
    <w:rsid w:val="00572E19"/>
    <w:rsid w:val="005961C8"/>
    <w:rsid w:val="005966F1"/>
    <w:rsid w:val="005D7914"/>
    <w:rsid w:val="005E2B41"/>
    <w:rsid w:val="005E434A"/>
    <w:rsid w:val="005F0B42"/>
    <w:rsid w:val="00617A43"/>
    <w:rsid w:val="006345DB"/>
    <w:rsid w:val="00640F49"/>
    <w:rsid w:val="00680D03"/>
    <w:rsid w:val="00681A10"/>
    <w:rsid w:val="006A1ED8"/>
    <w:rsid w:val="006C2031"/>
    <w:rsid w:val="006C71E3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6310A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3AE8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041AD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59245"/>
  <w15:docId w15:val="{E6FD714B-4AA6-4BBF-BA4C-BAF3A27B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1D60FA"/>
    <w:rPr>
      <w:lang w:val="ru-RU" w:eastAsia="en-US"/>
    </w:rPr>
  </w:style>
  <w:style w:type="character" w:customStyle="1" w:styleId="HChGChar">
    <w:name w:val="_ H _Ch_G Char"/>
    <w:link w:val="HChG"/>
    <w:locked/>
    <w:rsid w:val="001D60FA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1D60FA"/>
    <w:rPr>
      <w:b/>
      <w:sz w:val="24"/>
      <w:lang w:val="ru-RU" w:eastAsia="ru-RU"/>
    </w:rPr>
  </w:style>
  <w:style w:type="paragraph" w:customStyle="1" w:styleId="para">
    <w:name w:val="para"/>
    <w:basedOn w:val="a"/>
    <w:link w:val="paraChar"/>
    <w:qFormat/>
    <w:rsid w:val="001D60FA"/>
    <w:pPr>
      <w:suppressAutoHyphens w:val="0"/>
      <w:spacing w:after="120"/>
      <w:ind w:left="2268" w:right="1134" w:hanging="1134"/>
      <w:jc w:val="both"/>
    </w:pPr>
    <w:rPr>
      <w:rFonts w:eastAsia="Yu Mincho" w:cs="Times New Roman"/>
      <w:snapToGrid w:val="0"/>
      <w:szCs w:val="20"/>
      <w:lang w:val="fr-FR"/>
    </w:rPr>
  </w:style>
  <w:style w:type="character" w:customStyle="1" w:styleId="paraChar">
    <w:name w:val="para Char"/>
    <w:link w:val="para"/>
    <w:rsid w:val="001D60FA"/>
    <w:rPr>
      <w:rFonts w:eastAsia="Yu Mincho"/>
      <w:snapToGrid w:val="0"/>
      <w:lang w:val="fr-FR" w:eastAsia="en-US"/>
    </w:rPr>
  </w:style>
  <w:style w:type="paragraph" w:customStyle="1" w:styleId="ParaNo">
    <w:name w:val="ParaNo."/>
    <w:basedOn w:val="a"/>
    <w:rsid w:val="001D60FA"/>
    <w:pPr>
      <w:numPr>
        <w:numId w:val="22"/>
      </w:numPr>
      <w:tabs>
        <w:tab w:val="clear" w:pos="360"/>
      </w:tabs>
      <w:suppressAutoHyphens w:val="0"/>
      <w:spacing w:line="240" w:lineRule="auto"/>
    </w:pPr>
    <w:rPr>
      <w:rFonts w:ascii="Univers" w:eastAsia="Times New Roman" w:hAnsi="Univers" w:cs="Times New Roman"/>
      <w:snapToGrid w:val="0"/>
      <w:sz w:val="24"/>
      <w:szCs w:val="20"/>
      <w:lang w:val="fr-FR"/>
    </w:rPr>
  </w:style>
  <w:style w:type="paragraph" w:styleId="30">
    <w:name w:val="Body Text Indent 3"/>
    <w:basedOn w:val="a"/>
    <w:link w:val="31"/>
    <w:rsid w:val="001D60FA"/>
    <w:pPr>
      <w:spacing w:after="120"/>
      <w:ind w:left="283"/>
    </w:pPr>
    <w:rPr>
      <w:rFonts w:eastAsia="Times New Roman" w:cs="Times New Roman"/>
      <w:sz w:val="16"/>
      <w:szCs w:val="16"/>
      <w:lang w:val="en-GB"/>
    </w:rPr>
  </w:style>
  <w:style w:type="character" w:customStyle="1" w:styleId="31">
    <w:name w:val="Основной текст с отступом 3 Знак"/>
    <w:basedOn w:val="a0"/>
    <w:link w:val="30"/>
    <w:rsid w:val="001D60FA"/>
    <w:rPr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C9363-440E-45E4-8323-BB19676BDB80}"/>
</file>

<file path=customXml/itemProps2.xml><?xml version="1.0" encoding="utf-8"?>
<ds:datastoreItem xmlns:ds="http://schemas.openxmlformats.org/officeDocument/2006/customXml" ds:itemID="{043CB147-1BD4-4BE4-BC7D-D262C9B76116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319</Words>
  <Characters>2111</Characters>
  <Application>Microsoft Office Word</Application>
  <DocSecurity>0</DocSecurity>
  <Lines>59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ECE/TRANS/WP.29/2024/67</dc:title>
  <dc:subject/>
  <dc:creator>Uliana ANTIPOVA</dc:creator>
  <cp:keywords/>
  <cp:lastModifiedBy>Uliana Antipova</cp:lastModifiedBy>
  <cp:revision>3</cp:revision>
  <cp:lastPrinted>2024-04-25T06:17:00Z</cp:lastPrinted>
  <dcterms:created xsi:type="dcterms:W3CDTF">2024-04-25T06:17:00Z</dcterms:created>
  <dcterms:modified xsi:type="dcterms:W3CDTF">2024-04-25T06:17:00Z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