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47529B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F694535" w14:textId="77777777" w:rsidR="002D5AAC" w:rsidRDefault="002D5AAC" w:rsidP="00753F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490F4B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80A0BD8" w14:textId="49AA7C56" w:rsidR="002D5AAC" w:rsidRDefault="00753F50" w:rsidP="00753F50">
            <w:pPr>
              <w:jc w:val="right"/>
            </w:pPr>
            <w:r w:rsidRPr="00753F50">
              <w:rPr>
                <w:sz w:val="40"/>
              </w:rPr>
              <w:t>ECE</w:t>
            </w:r>
            <w:r>
              <w:t>/TRANS/WP.29/2024/55</w:t>
            </w:r>
          </w:p>
        </w:tc>
      </w:tr>
      <w:tr w:rsidR="002D5AAC" w14:paraId="1535634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DCF5AC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87017B7" wp14:editId="1F4A7BD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6DA6EC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C2F5B98" w14:textId="77777777" w:rsidR="002D5AAC" w:rsidRDefault="00753F5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6D57B20" w14:textId="77777777" w:rsidR="00753F50" w:rsidRDefault="00753F50" w:rsidP="00753F5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April 2024</w:t>
            </w:r>
          </w:p>
          <w:p w14:paraId="1B4E11B1" w14:textId="77777777" w:rsidR="00753F50" w:rsidRDefault="00753F50" w:rsidP="00753F5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4D83351" w14:textId="115BDC8E" w:rsidR="00753F50" w:rsidRPr="008D53B6" w:rsidRDefault="00753F50" w:rsidP="00753F5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C2F2F47" w14:textId="77777777" w:rsidR="008A37C8" w:rsidRDefault="008A37C8" w:rsidP="00753F50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DCD2864" w14:textId="77777777" w:rsidR="00753F50" w:rsidRPr="00F40481" w:rsidRDefault="00753F50" w:rsidP="00753F50">
      <w:pPr>
        <w:spacing w:before="120"/>
        <w:rPr>
          <w:sz w:val="28"/>
          <w:szCs w:val="28"/>
        </w:rPr>
      </w:pPr>
      <w:r w:rsidRPr="00F40481">
        <w:rPr>
          <w:sz w:val="28"/>
          <w:szCs w:val="28"/>
        </w:rPr>
        <w:t>Комитет по внутреннему транспорту</w:t>
      </w:r>
    </w:p>
    <w:p w14:paraId="32934F7B" w14:textId="77777777" w:rsidR="00753F50" w:rsidRPr="00F40481" w:rsidRDefault="00753F50" w:rsidP="00753F50">
      <w:pPr>
        <w:spacing w:before="120"/>
        <w:rPr>
          <w:b/>
          <w:sz w:val="24"/>
          <w:szCs w:val="24"/>
        </w:rPr>
      </w:pPr>
      <w:r w:rsidRPr="00F40481">
        <w:rPr>
          <w:b/>
          <w:bCs/>
          <w:sz w:val="24"/>
          <w:szCs w:val="24"/>
        </w:rPr>
        <w:t>Всемирный форум для согласования правил</w:t>
      </w:r>
      <w:r w:rsidRPr="00F40481">
        <w:rPr>
          <w:b/>
          <w:bCs/>
          <w:sz w:val="24"/>
          <w:szCs w:val="24"/>
        </w:rPr>
        <w:br/>
        <w:t>в области транспортных средств</w:t>
      </w:r>
    </w:p>
    <w:p w14:paraId="585D02A4" w14:textId="77777777" w:rsidR="00753F50" w:rsidRPr="006D33D9" w:rsidRDefault="00753F50" w:rsidP="00753F50">
      <w:pPr>
        <w:spacing w:before="120"/>
        <w:rPr>
          <w:b/>
        </w:rPr>
      </w:pPr>
      <w:r>
        <w:rPr>
          <w:b/>
          <w:bCs/>
        </w:rPr>
        <w:t>Сто девяносто третья сессия</w:t>
      </w:r>
    </w:p>
    <w:p w14:paraId="033B2912" w14:textId="77777777" w:rsidR="00753F50" w:rsidRPr="00C64574" w:rsidRDefault="00753F50" w:rsidP="00753F50">
      <w:r>
        <w:t>Женева, 25–28 июня 2024 года</w:t>
      </w:r>
    </w:p>
    <w:p w14:paraId="0FA342B3" w14:textId="77777777" w:rsidR="00753F50" w:rsidRDefault="00753F50" w:rsidP="00753F50">
      <w:r>
        <w:t>Пункт 4.8.1 предварительной повестки дня</w:t>
      </w:r>
    </w:p>
    <w:p w14:paraId="66E09427" w14:textId="029B9D6E" w:rsidR="00753F50" w:rsidRPr="00275E01" w:rsidRDefault="00753F50" w:rsidP="00753F50">
      <w:pPr>
        <w:rPr>
          <w:b/>
          <w:bCs/>
        </w:rPr>
      </w:pPr>
      <w:r w:rsidRPr="00275E01">
        <w:rPr>
          <w:b/>
          <w:bCs/>
        </w:rPr>
        <w:t>Соглашение 1958 года:</w:t>
      </w:r>
      <w:r w:rsidRPr="00753F50">
        <w:rPr>
          <w:b/>
          <w:bCs/>
        </w:rPr>
        <w:t xml:space="preserve"> </w:t>
      </w:r>
      <w:r w:rsidRPr="00753F50">
        <w:rPr>
          <w:b/>
          <w:bCs/>
        </w:rPr>
        <w:br/>
      </w:r>
      <w:r w:rsidRPr="00275E01">
        <w:rPr>
          <w:b/>
          <w:bCs/>
        </w:rPr>
        <w:t xml:space="preserve">Рассмотрение проектов поправок к существующим </w:t>
      </w:r>
      <w:r>
        <w:rPr>
          <w:b/>
          <w:bCs/>
        </w:rPr>
        <w:br/>
      </w:r>
      <w:r w:rsidRPr="00275E01">
        <w:rPr>
          <w:b/>
          <w:bCs/>
        </w:rPr>
        <w:t>Правилам ООН, представленных GRVA</w:t>
      </w:r>
    </w:p>
    <w:p w14:paraId="50A08478" w14:textId="52A7D45B" w:rsidR="00753F50" w:rsidRPr="007A6606" w:rsidRDefault="007A6606" w:rsidP="007A6606">
      <w:pPr>
        <w:pStyle w:val="HChG"/>
      </w:pPr>
      <w:r>
        <w:tab/>
      </w:r>
      <w:r>
        <w:tab/>
      </w:r>
      <w:r w:rsidR="00753F50" w:rsidRPr="007A6606">
        <w:t>Предложение по дополнению 3 к Правилам № 155 ООН (кибербезопасность и система управления кибербезопасностью)</w:t>
      </w:r>
    </w:p>
    <w:p w14:paraId="3906C370" w14:textId="77777777" w:rsidR="00753F50" w:rsidRPr="007A6606" w:rsidRDefault="00753F50" w:rsidP="007A6606">
      <w:pPr>
        <w:pStyle w:val="H1G"/>
      </w:pPr>
      <w:r w:rsidRPr="007A6606">
        <w:tab/>
      </w:r>
      <w:r w:rsidRPr="007A6606">
        <w:tab/>
        <w:t>Представлено Рабочей группой по автоматизированным/ автономным и подключенным транспортным средствам</w:t>
      </w:r>
      <w:r w:rsidRPr="009C0DE8">
        <w:rPr>
          <w:b w:val="0"/>
          <w:bCs/>
          <w:sz w:val="20"/>
        </w:rPr>
        <w:t>*</w:t>
      </w:r>
    </w:p>
    <w:p w14:paraId="53848357" w14:textId="77777777" w:rsidR="00753F50" w:rsidRDefault="00753F50" w:rsidP="00753F50">
      <w:pPr>
        <w:pStyle w:val="SingleTxtG"/>
        <w:ind w:firstLine="567"/>
        <w:rPr>
          <w:sz w:val="24"/>
          <w:szCs w:val="24"/>
        </w:rPr>
      </w:pPr>
      <w:r>
        <w:footnoteReference w:customMarkFollows="1" w:id="1"/>
        <w:t xml:space="preserve">Воспроизведенный ниже текст был принят Рабочей группой по автоматизированным/автономным и подключенным транспортным средствам (GRVA) на ее восемнадцатой сессии (ECE/TRANS/WP.29/GRVA/18, пункт 53). В его основу положен документ ECE/TRANS/WP.29/GRVA/2024/4. </w:t>
      </w:r>
      <w:r w:rsidRPr="000F18BA">
        <w:t>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2024 года.</w:t>
      </w:r>
      <w:r>
        <w:t xml:space="preserve"> </w:t>
      </w:r>
    </w:p>
    <w:p w14:paraId="7351D28B" w14:textId="77777777" w:rsidR="00753F50" w:rsidRDefault="00753F50" w:rsidP="00753F50">
      <w:pPr>
        <w:suppressAutoHyphens w:val="0"/>
      </w:pPr>
      <w:r>
        <w:br w:type="page"/>
      </w:r>
    </w:p>
    <w:p w14:paraId="25071DCD" w14:textId="77777777" w:rsidR="00753F50" w:rsidRPr="00F40481" w:rsidRDefault="00753F50" w:rsidP="00753F50">
      <w:pPr>
        <w:spacing w:after="120"/>
        <w:ind w:left="1133"/>
        <w:rPr>
          <w:rFonts w:eastAsia="MS Mincho"/>
        </w:rPr>
      </w:pPr>
      <w:r w:rsidRPr="00F40481">
        <w:rPr>
          <w:rFonts w:eastAsia="MS Mincho"/>
          <w:i/>
          <w:iCs/>
        </w:rPr>
        <w:lastRenderedPageBreak/>
        <w:t xml:space="preserve">Пункт 1.1 </w:t>
      </w:r>
      <w:r w:rsidRPr="00F40481">
        <w:rPr>
          <w:rFonts w:eastAsia="MS Mincho"/>
        </w:rPr>
        <w:t xml:space="preserve">изменить следующим образом: </w:t>
      </w:r>
    </w:p>
    <w:p w14:paraId="1D0F0C54" w14:textId="4BDA8454" w:rsidR="00753F50" w:rsidRPr="00F40481" w:rsidRDefault="00753F50" w:rsidP="00753F50">
      <w:pPr>
        <w:spacing w:after="120"/>
        <w:ind w:left="2268" w:right="1128" w:hanging="1134"/>
        <w:jc w:val="both"/>
        <w:rPr>
          <w:rFonts w:eastAsia="MS Mincho"/>
        </w:rPr>
      </w:pPr>
      <w:r w:rsidRPr="00F40481">
        <w:rPr>
          <w:rFonts w:eastAsia="MS Mincho"/>
        </w:rPr>
        <w:t>«1.1</w:t>
      </w:r>
      <w:r w:rsidRPr="00F40481">
        <w:rPr>
          <w:rFonts w:eastAsia="MS Mincho"/>
        </w:rPr>
        <w:tab/>
      </w:r>
      <w:r w:rsidRPr="00FD119D">
        <w:rPr>
          <w:rFonts w:eastAsia="MS Mincho"/>
        </w:rPr>
        <w:t>Настоящие Правила применяются к транспортным средствам категорий</w:t>
      </w:r>
      <w:r w:rsidR="00471C4B">
        <w:rPr>
          <w:rFonts w:eastAsia="MS Mincho"/>
          <w:lang w:val="en-US"/>
        </w:rPr>
        <w:t> </w:t>
      </w:r>
      <w:r w:rsidRPr="00FD119D">
        <w:rPr>
          <w:rFonts w:eastAsia="MS Mincho"/>
        </w:rPr>
        <w:t>L, M, N и O в отношении кибербезопасности, если они оснащены</w:t>
      </w:r>
      <w:r w:rsidR="00471C4B" w:rsidRPr="00471C4B">
        <w:rPr>
          <w:rFonts w:eastAsia="MS Mincho"/>
        </w:rPr>
        <w:t xml:space="preserve"> </w:t>
      </w:r>
      <w:r w:rsidRPr="00FD119D">
        <w:rPr>
          <w:rFonts w:eastAsia="MS Mincho"/>
        </w:rPr>
        <w:t>по меньшей мере одним электронным блоком управления</w:t>
      </w:r>
      <w:r>
        <w:rPr>
          <w:rFonts w:eastAsia="MS Mincho"/>
        </w:rPr>
        <w:t>»</w:t>
      </w:r>
      <w:r w:rsidRPr="00FD119D">
        <w:rPr>
          <w:rFonts w:eastAsia="MS Mincho"/>
        </w:rPr>
        <w:t>.</w:t>
      </w:r>
    </w:p>
    <w:p w14:paraId="6558B799" w14:textId="77777777" w:rsidR="00753F50" w:rsidRDefault="00753F50" w:rsidP="00753F50">
      <w:pPr>
        <w:spacing w:after="120"/>
        <w:ind w:right="1128"/>
        <w:jc w:val="both"/>
      </w:pPr>
      <w:r>
        <w:tab/>
      </w:r>
      <w:r>
        <w:tab/>
      </w:r>
      <w:r>
        <w:rPr>
          <w:i/>
          <w:iCs/>
        </w:rPr>
        <w:t>Пункт 1.2</w:t>
      </w:r>
      <w:r>
        <w:t xml:space="preserve"> исключить.</w:t>
      </w:r>
    </w:p>
    <w:p w14:paraId="1788548E" w14:textId="77777777" w:rsidR="00753F50" w:rsidRDefault="00753F50" w:rsidP="00753F50">
      <w:pPr>
        <w:spacing w:after="120"/>
        <w:ind w:left="1134" w:right="1128"/>
        <w:jc w:val="both"/>
      </w:pPr>
      <w:r>
        <w:rPr>
          <w:i/>
          <w:iCs/>
        </w:rPr>
        <w:t>Пункты 1.3 (прежняя нумерация) и 1.4</w:t>
      </w:r>
      <w:r>
        <w:t xml:space="preserve"> пронумеровать как пункты 1.2 и 1.3. </w:t>
      </w:r>
    </w:p>
    <w:p w14:paraId="64209B9C" w14:textId="77777777" w:rsidR="00753F50" w:rsidRDefault="00753F50" w:rsidP="00753F50">
      <w:pPr>
        <w:spacing w:after="120"/>
        <w:ind w:left="1134" w:right="1128"/>
        <w:jc w:val="both"/>
        <w:rPr>
          <w:i/>
        </w:rPr>
      </w:pPr>
      <w:r>
        <w:rPr>
          <w:i/>
          <w:iCs/>
        </w:rPr>
        <w:t>Пункт 7.3.1</w:t>
      </w:r>
      <w:r>
        <w:t xml:space="preserve"> изменить следующим образом: </w:t>
      </w:r>
    </w:p>
    <w:p w14:paraId="51FE8936" w14:textId="65A58372" w:rsidR="00753F50" w:rsidRPr="00F40481" w:rsidRDefault="00753F50" w:rsidP="00753F50">
      <w:pPr>
        <w:spacing w:after="120"/>
        <w:ind w:left="2268" w:right="1128" w:hanging="1134"/>
        <w:jc w:val="both"/>
        <w:rPr>
          <w:rFonts w:eastAsia="MS Mincho"/>
        </w:rPr>
      </w:pPr>
      <w:r w:rsidRPr="00F40481">
        <w:rPr>
          <w:rFonts w:eastAsia="MS Mincho"/>
        </w:rPr>
        <w:t>«7.3.1</w:t>
      </w:r>
      <w:r w:rsidRPr="00F40481">
        <w:rPr>
          <w:rFonts w:eastAsia="MS Mincho"/>
        </w:rPr>
        <w:tab/>
        <w:t xml:space="preserve">Изготовитель должен иметь действующее свидетельство о соответствии системы обеспечения кибербезопасности, относящееся к официально утверждаемому типу </w:t>
      </w:r>
      <w:r w:rsidRPr="00FD119D">
        <w:rPr>
          <w:rFonts w:eastAsia="MS Mincho"/>
        </w:rPr>
        <w:t>транспортного средства. Однако, в случае официальных утверждений типа транспортных средств категорий M, N и</w:t>
      </w:r>
      <w:r w:rsidR="00AC7816">
        <w:rPr>
          <w:rFonts w:eastAsia="MS Mincho"/>
          <w:lang w:val="en-US"/>
        </w:rPr>
        <w:t> </w:t>
      </w:r>
      <w:r w:rsidRPr="00FD119D">
        <w:rPr>
          <w:rFonts w:eastAsia="MS Mincho"/>
        </w:rPr>
        <w:t>O, впервые предоставленных до 1 июля 2024 года, а также в случае официальных утверждений типа транспортных средств категории L, впервые предоставленных до 1 июля 2029 года,</w:t>
      </w:r>
      <w:r w:rsidR="003C66C8" w:rsidRPr="003C66C8">
        <w:rPr>
          <w:rFonts w:eastAsia="MS Mincho"/>
        </w:rPr>
        <w:t xml:space="preserve"> </w:t>
      </w:r>
      <w:r w:rsidRPr="00FD119D">
        <w:rPr>
          <w:rFonts w:eastAsia="MS Mincho"/>
        </w:rPr>
        <w:t>и каждого распространения таких официальных утверждений, если изготовитель транспортного средства</w:t>
      </w:r>
      <w:r w:rsidRPr="00F40481">
        <w:rPr>
          <w:rFonts w:eastAsia="MS Mincho"/>
        </w:rPr>
        <w:t xml:space="preserve"> может продемонстрировать, что данный тип транспортного средства не мог быть разработан в соответствии с </w:t>
      </w:r>
      <w:proofErr w:type="spellStart"/>
      <w:r w:rsidRPr="00F40481">
        <w:rPr>
          <w:rFonts w:eastAsia="MS Mincho"/>
        </w:rPr>
        <w:t>СОКиБ</w:t>
      </w:r>
      <w:proofErr w:type="spellEnd"/>
      <w:r w:rsidRPr="00F40481">
        <w:rPr>
          <w:rFonts w:eastAsia="MS Mincho"/>
        </w:rPr>
        <w:t>, то изготовитель транспортного средства должен продемонстрировать, что на этапе разработки соответствующего типа транспортного средства фактор кибербезопасности был учтен должным образом».</w:t>
      </w:r>
    </w:p>
    <w:p w14:paraId="2CE2B8C8" w14:textId="77777777" w:rsidR="00753F50" w:rsidRPr="00F40481" w:rsidRDefault="00753F50" w:rsidP="00753F50">
      <w:pPr>
        <w:spacing w:after="120"/>
        <w:ind w:left="1134" w:right="1128"/>
        <w:jc w:val="both"/>
        <w:rPr>
          <w:rFonts w:eastAsia="MS Mincho"/>
        </w:rPr>
      </w:pPr>
      <w:r w:rsidRPr="00F40481">
        <w:rPr>
          <w:rFonts w:eastAsia="MS Mincho"/>
          <w:i/>
          <w:iCs/>
        </w:rPr>
        <w:t>Пункт 7.3.4</w:t>
      </w:r>
      <w:r w:rsidRPr="00F40481">
        <w:rPr>
          <w:rFonts w:eastAsia="MS Mincho"/>
        </w:rPr>
        <w:t xml:space="preserve"> изменить следующим образом:</w:t>
      </w:r>
    </w:p>
    <w:p w14:paraId="10D7942B" w14:textId="27EF7130" w:rsidR="00753F50" w:rsidRPr="00F40481" w:rsidRDefault="00753F50" w:rsidP="00753F50">
      <w:pPr>
        <w:spacing w:after="120"/>
        <w:ind w:left="2268" w:right="1128" w:hanging="1134"/>
        <w:jc w:val="both"/>
        <w:rPr>
          <w:rFonts w:eastAsia="MS Mincho"/>
        </w:rPr>
      </w:pPr>
      <w:r w:rsidRPr="00F40481">
        <w:rPr>
          <w:rFonts w:eastAsia="MS Mincho"/>
        </w:rPr>
        <w:t>«7.3.4</w:t>
      </w:r>
      <w:r w:rsidRPr="00F40481">
        <w:rPr>
          <w:rFonts w:eastAsia="MS Mincho"/>
        </w:rPr>
        <w:tab/>
        <w:t xml:space="preserve">Изготовитель транспортного средства защищает данный тип транспортного средства от рисков, выявленных в ходе оценки рисков изготовителем транспортного средства. Для защиты типа транспортного средства принимаются соразмерные меры по смягчению последствий. Осуществляемые меры по смягчению последствий включают все меры по смягчению последствий, о которых говорится в частях В и С приложения 5 и которые касаются выявленных рисков. Если же та или иная мера по смягчению последствий, упомянутая в части В </w:t>
      </w:r>
      <w:proofErr w:type="gramStart"/>
      <w:r w:rsidRPr="00F40481">
        <w:rPr>
          <w:rFonts w:eastAsia="MS Mincho"/>
        </w:rPr>
        <w:t>или С</w:t>
      </w:r>
      <w:proofErr w:type="gramEnd"/>
      <w:r w:rsidRPr="00F40481">
        <w:rPr>
          <w:rFonts w:eastAsia="MS Mincho"/>
        </w:rPr>
        <w:t xml:space="preserve"> приложения 5, не имеет отношения к выявленному риску или является </w:t>
      </w:r>
      <w:r w:rsidRPr="00FD119D">
        <w:rPr>
          <w:rFonts w:eastAsia="MS Mincho"/>
        </w:rPr>
        <w:t>недостаточной, изготовитель транспортного средства обеспечивает осуществление какой-либо другой соответствующей меры по смягчению последствий. В частности, в случае официальных утверждений типа транспортных средств категорий M, N и O, впервые предоставленных до 1 июля 2024 года, а также в случае официальных утверждений типа транспортных средств категории L, впервые предоставленных</w:t>
      </w:r>
      <w:r w:rsidR="003C66C8" w:rsidRPr="003C66C8">
        <w:rPr>
          <w:rFonts w:eastAsia="MS Mincho"/>
        </w:rPr>
        <w:t xml:space="preserve"> </w:t>
      </w:r>
      <w:r w:rsidRPr="00FD119D">
        <w:rPr>
          <w:rFonts w:eastAsia="MS Mincho"/>
        </w:rPr>
        <w:t>до 1 июля 2029 года, и каждого распространения таких</w:t>
      </w:r>
      <w:r w:rsidRPr="00F40481">
        <w:rPr>
          <w:rFonts w:eastAsia="MS Mincho"/>
        </w:rPr>
        <w:t xml:space="preserve"> официальных утверждений изготовитель транспортного средства обеспечивает осуществление какой-либо другой соответствующей меры по смягчению последствий, если та или иная мера по смягчению последствий, упомянутая в части В или С приложения 5, технически неосуществима. Соответствующая оценка технической осуществимости предоставляется изготовителем органу по официальному утверждению».</w:t>
      </w:r>
    </w:p>
    <w:p w14:paraId="008B84FA" w14:textId="457881C1" w:rsidR="00E12C5F" w:rsidRPr="00753F50" w:rsidRDefault="00753F50" w:rsidP="00753F5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753F50" w:rsidSect="00753F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CD8B3" w14:textId="77777777" w:rsidR="005965C1" w:rsidRPr="00A312BC" w:rsidRDefault="005965C1" w:rsidP="00A312BC"/>
  </w:endnote>
  <w:endnote w:type="continuationSeparator" w:id="0">
    <w:p w14:paraId="2339F995" w14:textId="77777777" w:rsidR="005965C1" w:rsidRPr="00A312BC" w:rsidRDefault="005965C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A1F16" w14:textId="2A74CE3F" w:rsidR="00753F50" w:rsidRPr="00753F50" w:rsidRDefault="00753F50">
    <w:pPr>
      <w:pStyle w:val="a8"/>
    </w:pPr>
    <w:r w:rsidRPr="00753F50">
      <w:rPr>
        <w:b/>
        <w:sz w:val="18"/>
      </w:rPr>
      <w:fldChar w:fldCharType="begin"/>
    </w:r>
    <w:r w:rsidRPr="00753F50">
      <w:rPr>
        <w:b/>
        <w:sz w:val="18"/>
      </w:rPr>
      <w:instrText xml:space="preserve"> PAGE  \* MERGEFORMAT </w:instrText>
    </w:r>
    <w:r w:rsidRPr="00753F50">
      <w:rPr>
        <w:b/>
        <w:sz w:val="18"/>
      </w:rPr>
      <w:fldChar w:fldCharType="separate"/>
    </w:r>
    <w:r w:rsidRPr="00753F50">
      <w:rPr>
        <w:b/>
        <w:noProof/>
        <w:sz w:val="18"/>
      </w:rPr>
      <w:t>2</w:t>
    </w:r>
    <w:r w:rsidRPr="00753F50">
      <w:rPr>
        <w:b/>
        <w:sz w:val="18"/>
      </w:rPr>
      <w:fldChar w:fldCharType="end"/>
    </w:r>
    <w:r>
      <w:rPr>
        <w:b/>
        <w:sz w:val="18"/>
      </w:rPr>
      <w:tab/>
    </w:r>
    <w:r>
      <w:t>GE.24-06518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33035" w14:textId="5D9A865C" w:rsidR="00753F50" w:rsidRPr="00753F50" w:rsidRDefault="00753F50" w:rsidP="00753F50">
    <w:pPr>
      <w:pStyle w:val="a8"/>
      <w:tabs>
        <w:tab w:val="clear" w:pos="9639"/>
        <w:tab w:val="right" w:pos="9638"/>
      </w:tabs>
      <w:rPr>
        <w:b/>
        <w:sz w:val="18"/>
      </w:rPr>
    </w:pPr>
    <w:r>
      <w:t>GE.24-06518</w:t>
    </w:r>
    <w:r>
      <w:tab/>
    </w:r>
    <w:r w:rsidRPr="00753F50">
      <w:rPr>
        <w:b/>
        <w:sz w:val="18"/>
      </w:rPr>
      <w:fldChar w:fldCharType="begin"/>
    </w:r>
    <w:r w:rsidRPr="00753F50">
      <w:rPr>
        <w:b/>
        <w:sz w:val="18"/>
      </w:rPr>
      <w:instrText xml:space="preserve"> PAGE  \* MERGEFORMAT </w:instrText>
    </w:r>
    <w:r w:rsidRPr="00753F50">
      <w:rPr>
        <w:b/>
        <w:sz w:val="18"/>
      </w:rPr>
      <w:fldChar w:fldCharType="separate"/>
    </w:r>
    <w:r w:rsidRPr="00753F50">
      <w:rPr>
        <w:b/>
        <w:noProof/>
        <w:sz w:val="18"/>
      </w:rPr>
      <w:t>3</w:t>
    </w:r>
    <w:r w:rsidRPr="00753F5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6C02" w14:textId="4A675D2F" w:rsidR="00042B72" w:rsidRPr="00753F50" w:rsidRDefault="00753F50" w:rsidP="00753F5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774E7FF" wp14:editId="3EB0AFD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</w:t>
    </w:r>
    <w:proofErr w:type="gramStart"/>
    <w:r>
      <w:t>06518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22CAC2A" wp14:editId="7528BA8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28650" cy="628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230424  240424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E5921" w14:textId="77777777" w:rsidR="005965C1" w:rsidRPr="001075E9" w:rsidRDefault="005965C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E33CCD2" w14:textId="77777777" w:rsidR="005965C1" w:rsidRDefault="005965C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95C0259" w14:textId="5838C43D" w:rsidR="00753F50" w:rsidRPr="00EA370C" w:rsidRDefault="00753F50" w:rsidP="007E391A">
      <w:pPr>
        <w:pStyle w:val="ad"/>
      </w:pPr>
      <w:r>
        <w:tab/>
      </w:r>
      <w:r w:rsidRPr="0016412A">
        <w:rPr>
          <w:sz w:val="20"/>
        </w:rPr>
        <w:t>*</w:t>
      </w:r>
      <w:r w:rsidRPr="0016412A">
        <w:rPr>
          <w:sz w:val="20"/>
        </w:rPr>
        <w:tab/>
      </w:r>
      <w:r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</w:t>
      </w:r>
      <w:r w:rsidR="00B379D5">
        <w:rPr>
          <w:lang w:val="en-US"/>
        </w:rPr>
        <w:t> </w:t>
      </w:r>
      <w:r>
        <w:t>20.5), Всемирный форум будет разрабатывать, согласовывать и обновлять правила</w:t>
      </w:r>
      <w:r w:rsidR="00B379D5">
        <w:rPr>
          <w:lang w:val="en-US"/>
        </w:rPr>
        <w:t> </w:t>
      </w:r>
      <w:r>
        <w:t>ООН в целях улучшения характеристик транспортных средств. Настоящий документ</w:t>
      </w:r>
      <w:r w:rsidR="00B379D5">
        <w:rPr>
          <w:lang w:val="en-US"/>
        </w:rPr>
        <w:t> </w:t>
      </w:r>
      <w:r>
        <w:t>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5A97" w14:textId="1C18057C" w:rsidR="00753F50" w:rsidRPr="00753F50" w:rsidRDefault="00753F50">
    <w:pPr>
      <w:pStyle w:val="a5"/>
    </w:pPr>
    <w:fldSimple w:instr=" TITLE  \* MERGEFORMAT ">
      <w:r>
        <w:t>ECE/TRANS/WP.29/2024/55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CDE20" w14:textId="6E770166" w:rsidR="00753F50" w:rsidRPr="00753F50" w:rsidRDefault="00753F50" w:rsidP="00753F50">
    <w:pPr>
      <w:pStyle w:val="a5"/>
      <w:jc w:val="right"/>
    </w:pPr>
    <w:fldSimple w:instr=" TITLE  \* MERGEFORMAT ">
      <w:r>
        <w:t>ECE/TRANS/WP.29/2024/55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7060" w14:textId="77777777" w:rsidR="00753F50" w:rsidRDefault="00753F50" w:rsidP="00753F50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1706443072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C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6412A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66C8"/>
    <w:rsid w:val="003E0B46"/>
    <w:rsid w:val="00407B78"/>
    <w:rsid w:val="00424203"/>
    <w:rsid w:val="00452493"/>
    <w:rsid w:val="00453318"/>
    <w:rsid w:val="00454AF2"/>
    <w:rsid w:val="00454E07"/>
    <w:rsid w:val="00471C4B"/>
    <w:rsid w:val="00472C5C"/>
    <w:rsid w:val="00485F8A"/>
    <w:rsid w:val="004E05B7"/>
    <w:rsid w:val="0050108D"/>
    <w:rsid w:val="00513081"/>
    <w:rsid w:val="005169E1"/>
    <w:rsid w:val="00517901"/>
    <w:rsid w:val="00526683"/>
    <w:rsid w:val="00526DB8"/>
    <w:rsid w:val="005479C4"/>
    <w:rsid w:val="005639C1"/>
    <w:rsid w:val="005709E0"/>
    <w:rsid w:val="00572E19"/>
    <w:rsid w:val="005961C8"/>
    <w:rsid w:val="005965C1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3F50"/>
    <w:rsid w:val="00757357"/>
    <w:rsid w:val="00792497"/>
    <w:rsid w:val="007A6606"/>
    <w:rsid w:val="007E391A"/>
    <w:rsid w:val="00806737"/>
    <w:rsid w:val="00825F8D"/>
    <w:rsid w:val="00834B71"/>
    <w:rsid w:val="00853609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0DE8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C7816"/>
    <w:rsid w:val="00B10CC7"/>
    <w:rsid w:val="00B36DF7"/>
    <w:rsid w:val="00B379D5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A2B42"/>
  <w15:docId w15:val="{6C36804A-E486-48D0-AEC9-80966D64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753F50"/>
    <w:rPr>
      <w:lang w:val="ru-RU" w:eastAsia="en-US"/>
    </w:rPr>
  </w:style>
  <w:style w:type="character" w:customStyle="1" w:styleId="HChGChar">
    <w:name w:val="_ H _Ch_G Char"/>
    <w:link w:val="HChG"/>
    <w:locked/>
    <w:rsid w:val="00753F50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753F50"/>
    <w:rPr>
      <w:b/>
      <w:sz w:val="24"/>
      <w:lang w:val="ru-RU" w:eastAsia="ru-RU"/>
    </w:rPr>
  </w:style>
  <w:style w:type="paragraph" w:customStyle="1" w:styleId="ParaNo">
    <w:name w:val="ParaNo."/>
    <w:basedOn w:val="a"/>
    <w:rsid w:val="00753F50"/>
    <w:pPr>
      <w:numPr>
        <w:numId w:val="22"/>
      </w:numPr>
      <w:tabs>
        <w:tab w:val="clear" w:pos="360"/>
      </w:tabs>
      <w:suppressAutoHyphens w:val="0"/>
      <w:spacing w:line="240" w:lineRule="auto"/>
    </w:pPr>
    <w:rPr>
      <w:rFonts w:ascii="Univers" w:eastAsia="Times New Roman" w:hAnsi="Univers" w:cs="Times New Roman"/>
      <w:snapToGrid w:val="0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BA708B-6DDF-457D-88BA-0D42A8E42D7D}"/>
</file>

<file path=customXml/itemProps2.xml><?xml version="1.0" encoding="utf-8"?>
<ds:datastoreItem xmlns:ds="http://schemas.openxmlformats.org/officeDocument/2006/customXml" ds:itemID="{CB935817-D9BF-4951-A64E-E34B6260C9CD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472</Words>
  <Characters>3305</Characters>
  <Application>Microsoft Office Word</Application>
  <DocSecurity>0</DocSecurity>
  <Lines>77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ECE/TRANS/WP.29/2024/55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2024-04-24T06:24:00Z</dcterms:created>
  <dcterms:modified xsi:type="dcterms:W3CDTF">2024-04-24T06:24:00Z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