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E7CF547" w14:textId="77777777" w:rsidTr="00387CD4">
        <w:trPr>
          <w:trHeight w:hRule="exact" w:val="851"/>
        </w:trPr>
        <w:tc>
          <w:tcPr>
            <w:tcW w:w="142" w:type="dxa"/>
            <w:tcBorders>
              <w:bottom w:val="single" w:sz="4" w:space="0" w:color="auto"/>
            </w:tcBorders>
          </w:tcPr>
          <w:p w14:paraId="201A18AC" w14:textId="77777777" w:rsidR="002D5AAC" w:rsidRDefault="002D5AAC" w:rsidP="001C23F6">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4313CC0"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0FF4696B" w14:textId="051DB9A1" w:rsidR="002D5AAC" w:rsidRDefault="001C23F6" w:rsidP="001C23F6">
            <w:pPr>
              <w:jc w:val="right"/>
            </w:pPr>
            <w:r w:rsidRPr="001C23F6">
              <w:rPr>
                <w:sz w:val="40"/>
              </w:rPr>
              <w:t>ECE</w:t>
            </w:r>
            <w:r>
              <w:t>/TRANS/WP.29/2024/52</w:t>
            </w:r>
          </w:p>
        </w:tc>
      </w:tr>
      <w:tr w:rsidR="002D5AAC" w14:paraId="65B2DFA9" w14:textId="77777777" w:rsidTr="00387CD4">
        <w:trPr>
          <w:trHeight w:hRule="exact" w:val="2835"/>
        </w:trPr>
        <w:tc>
          <w:tcPr>
            <w:tcW w:w="1280" w:type="dxa"/>
            <w:gridSpan w:val="2"/>
            <w:tcBorders>
              <w:top w:val="single" w:sz="4" w:space="0" w:color="auto"/>
              <w:bottom w:val="single" w:sz="12" w:space="0" w:color="auto"/>
            </w:tcBorders>
          </w:tcPr>
          <w:p w14:paraId="0ADA829B" w14:textId="77777777" w:rsidR="002D5AAC" w:rsidRDefault="002E5067" w:rsidP="00387CD4">
            <w:pPr>
              <w:spacing w:before="120"/>
              <w:jc w:val="center"/>
            </w:pPr>
            <w:r>
              <w:rPr>
                <w:noProof/>
                <w:lang w:val="fr-CH" w:eastAsia="fr-CH"/>
              </w:rPr>
              <w:drawing>
                <wp:inline distT="0" distB="0" distL="0" distR="0" wp14:anchorId="261B6EA9" wp14:editId="05710A5C">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BD137AA"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E2628AB" w14:textId="77777777" w:rsidR="002D5AAC" w:rsidRDefault="001C23F6" w:rsidP="00387CD4">
            <w:pPr>
              <w:spacing w:before="240"/>
              <w:rPr>
                <w:lang w:val="en-US"/>
              </w:rPr>
            </w:pPr>
            <w:r>
              <w:rPr>
                <w:lang w:val="en-US"/>
              </w:rPr>
              <w:t>Distr.: General</w:t>
            </w:r>
          </w:p>
          <w:p w14:paraId="0FEDF2C0" w14:textId="77777777" w:rsidR="001C23F6" w:rsidRDefault="001C23F6" w:rsidP="001C23F6">
            <w:pPr>
              <w:spacing w:line="240" w:lineRule="exact"/>
              <w:rPr>
                <w:lang w:val="en-US"/>
              </w:rPr>
            </w:pPr>
            <w:r>
              <w:rPr>
                <w:lang w:val="en-US"/>
              </w:rPr>
              <w:t>11 April 2024</w:t>
            </w:r>
          </w:p>
          <w:p w14:paraId="084AB70E" w14:textId="77777777" w:rsidR="001C23F6" w:rsidRDefault="001C23F6" w:rsidP="001C23F6">
            <w:pPr>
              <w:spacing w:line="240" w:lineRule="exact"/>
              <w:rPr>
                <w:lang w:val="en-US"/>
              </w:rPr>
            </w:pPr>
            <w:r>
              <w:rPr>
                <w:lang w:val="en-US"/>
              </w:rPr>
              <w:t>Russian</w:t>
            </w:r>
          </w:p>
          <w:p w14:paraId="24518047" w14:textId="5430AC45" w:rsidR="001C23F6" w:rsidRPr="008D53B6" w:rsidRDefault="001C23F6" w:rsidP="001C23F6">
            <w:pPr>
              <w:spacing w:line="240" w:lineRule="exact"/>
              <w:rPr>
                <w:lang w:val="en-US"/>
              </w:rPr>
            </w:pPr>
            <w:r>
              <w:rPr>
                <w:lang w:val="en-US"/>
              </w:rPr>
              <w:t>Original: English</w:t>
            </w:r>
          </w:p>
        </w:tc>
      </w:tr>
    </w:tbl>
    <w:p w14:paraId="1A3B3542"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54396622" w14:textId="77777777" w:rsidR="001C23F6" w:rsidRPr="001C23F6" w:rsidRDefault="001C23F6" w:rsidP="001C23F6">
      <w:pPr>
        <w:spacing w:before="120" w:after="120"/>
        <w:rPr>
          <w:sz w:val="28"/>
          <w:szCs w:val="28"/>
        </w:rPr>
      </w:pPr>
      <w:r w:rsidRPr="001C23F6">
        <w:rPr>
          <w:sz w:val="28"/>
          <w:szCs w:val="28"/>
        </w:rPr>
        <w:t>Комитет по внутреннему транспорту</w:t>
      </w:r>
    </w:p>
    <w:p w14:paraId="390FFDB8" w14:textId="77777777" w:rsidR="001C23F6" w:rsidRPr="001C23F6" w:rsidRDefault="001C23F6" w:rsidP="001C23F6">
      <w:pPr>
        <w:spacing w:before="120" w:after="120"/>
        <w:rPr>
          <w:b/>
          <w:bCs/>
          <w:sz w:val="24"/>
          <w:szCs w:val="24"/>
        </w:rPr>
      </w:pPr>
      <w:r w:rsidRPr="001C23F6">
        <w:rPr>
          <w:b/>
          <w:bCs/>
          <w:sz w:val="24"/>
          <w:szCs w:val="24"/>
        </w:rPr>
        <w:t>Всемирный форум для согласования правил</w:t>
      </w:r>
      <w:r w:rsidRPr="001C23F6">
        <w:rPr>
          <w:b/>
          <w:bCs/>
          <w:sz w:val="24"/>
          <w:szCs w:val="24"/>
        </w:rPr>
        <w:br/>
        <w:t>в области транспортных средств</w:t>
      </w:r>
    </w:p>
    <w:p w14:paraId="35854DBE" w14:textId="77777777" w:rsidR="001C23F6" w:rsidRPr="001C23F6" w:rsidRDefault="001C23F6" w:rsidP="001C23F6">
      <w:pPr>
        <w:rPr>
          <w:b/>
        </w:rPr>
      </w:pPr>
      <w:r w:rsidRPr="001C23F6">
        <w:rPr>
          <w:b/>
          <w:bCs/>
        </w:rPr>
        <w:t>193-я сессия</w:t>
      </w:r>
    </w:p>
    <w:p w14:paraId="560439F4" w14:textId="77777777" w:rsidR="001C23F6" w:rsidRPr="001C23F6" w:rsidRDefault="001C23F6" w:rsidP="001C23F6">
      <w:r w:rsidRPr="001C23F6">
        <w:t>Женева, 25–28 июня 2024 года</w:t>
      </w:r>
    </w:p>
    <w:p w14:paraId="7B302DDD" w14:textId="77777777" w:rsidR="001C23F6" w:rsidRPr="001C23F6" w:rsidRDefault="001C23F6" w:rsidP="001C23F6">
      <w:r w:rsidRPr="001C23F6">
        <w:t>Пункт 4.7.8 предварительной повестки дня</w:t>
      </w:r>
    </w:p>
    <w:p w14:paraId="0658D7AE" w14:textId="182EBDDF" w:rsidR="001C23F6" w:rsidRPr="001C23F6" w:rsidRDefault="001C23F6" w:rsidP="001C23F6">
      <w:pPr>
        <w:rPr>
          <w:b/>
          <w:bCs/>
        </w:rPr>
      </w:pPr>
      <w:r w:rsidRPr="001C23F6">
        <w:rPr>
          <w:b/>
          <w:bCs/>
        </w:rPr>
        <w:t>Соглашение 1958 года:</w:t>
      </w:r>
      <w:r>
        <w:rPr>
          <w:b/>
          <w:bCs/>
        </w:rPr>
        <w:br/>
      </w:r>
      <w:r w:rsidRPr="001C23F6">
        <w:rPr>
          <w:b/>
          <w:bCs/>
        </w:rPr>
        <w:t>Рассмотрение проектов поправок к существующим</w:t>
      </w:r>
      <w:r>
        <w:rPr>
          <w:b/>
          <w:bCs/>
        </w:rPr>
        <w:br/>
      </w:r>
      <w:r w:rsidRPr="001C23F6">
        <w:rPr>
          <w:b/>
          <w:bCs/>
        </w:rPr>
        <w:t>правилам ООН, представленных GRPE</w:t>
      </w:r>
    </w:p>
    <w:p w14:paraId="1956F0C0" w14:textId="2E62AAAD" w:rsidR="001C23F6" w:rsidRPr="001C23F6" w:rsidRDefault="001C23F6" w:rsidP="001C23F6">
      <w:pPr>
        <w:pStyle w:val="HChG"/>
      </w:pPr>
      <w:r w:rsidRPr="001C23F6">
        <w:tab/>
      </w:r>
      <w:r w:rsidRPr="001C23F6">
        <w:tab/>
        <w:t>Предложение по дополнению 1 к поправкам серии 05 к</w:t>
      </w:r>
      <w:r>
        <w:rPr>
          <w:lang w:val="en-US"/>
        </w:rPr>
        <w:t> </w:t>
      </w:r>
      <w:r w:rsidRPr="001C23F6">
        <w:t>Правилам № 96 ООН (Единообразные предписания, касающиеся официального утверждения двигателей для</w:t>
      </w:r>
      <w:r>
        <w:rPr>
          <w:lang w:val="en-US"/>
        </w:rPr>
        <w:t> </w:t>
      </w:r>
      <w:r w:rsidRPr="001C23F6">
        <w:t>установки на сельскохозяйственных и лесных тракторах и внедорожной подвижной технике в отношении выброса загрязняющих веществ этими двигателями)</w:t>
      </w:r>
    </w:p>
    <w:p w14:paraId="375EB49E" w14:textId="11DB604D" w:rsidR="001C23F6" w:rsidRPr="001C23F6" w:rsidRDefault="001C23F6" w:rsidP="001C23F6">
      <w:pPr>
        <w:pStyle w:val="H1G"/>
      </w:pPr>
      <w:r w:rsidRPr="001C23F6">
        <w:tab/>
      </w:r>
      <w:r>
        <w:tab/>
      </w:r>
      <w:r w:rsidRPr="001C23F6">
        <w:t>Представлено Рабочей группой по проблемам энергии и</w:t>
      </w:r>
      <w:r>
        <w:rPr>
          <w:lang w:val="en-US"/>
        </w:rPr>
        <w:t> </w:t>
      </w:r>
      <w:r w:rsidRPr="001C23F6">
        <w:t>загрязнения окружающей среды</w:t>
      </w:r>
      <w:r w:rsidRPr="001C23F6">
        <w:rPr>
          <w:b w:val="0"/>
          <w:bCs/>
          <w:sz w:val="20"/>
        </w:rPr>
        <w:footnoteReference w:customMarkFollows="1" w:id="1"/>
        <w:t xml:space="preserve">* </w:t>
      </w:r>
    </w:p>
    <w:p w14:paraId="4743D416" w14:textId="1C151317" w:rsidR="001C23F6" w:rsidRPr="001C23F6" w:rsidRDefault="001C23F6" w:rsidP="001C23F6">
      <w:pPr>
        <w:pStyle w:val="SingleTxtG"/>
      </w:pPr>
      <w:r>
        <w:tab/>
      </w:r>
      <w:r w:rsidRPr="001C23F6">
        <w:t>Воспроизведенный ниже текст был принят Рабочей группой по проблемам энергии и загрязнения окружающей среды (GRPE) на ее девяностой сессии (ECE/TRANS/WP.29/GRPE/90, пункт 55). В его основу положен документ ECE/TRANS/ ECE/TRANS/WP.29/GRPE/2024/16. Этот текст представлен Всемирному форуму для согласования правил в области транспортных средств (WP.29) и Административному комитету (AC.1) для рассмотрения на их сессиях в июне 2024</w:t>
      </w:r>
      <w:r>
        <w:rPr>
          <w:lang w:val="en-US"/>
        </w:rPr>
        <w:t> </w:t>
      </w:r>
      <w:r w:rsidRPr="001C23F6">
        <w:t>года.</w:t>
      </w:r>
    </w:p>
    <w:p w14:paraId="102C1CCC" w14:textId="6755EBAB" w:rsidR="001C23F6" w:rsidRDefault="001C23F6">
      <w:pPr>
        <w:suppressAutoHyphens w:val="0"/>
        <w:spacing w:line="240" w:lineRule="auto"/>
        <w:rPr>
          <w:rFonts w:eastAsia="Times New Roman" w:cs="Times New Roman"/>
          <w:szCs w:val="20"/>
        </w:rPr>
      </w:pPr>
      <w:r>
        <w:br w:type="page"/>
      </w:r>
    </w:p>
    <w:p w14:paraId="6068F17A" w14:textId="08CF7889" w:rsidR="001C23F6" w:rsidRPr="001C23F6" w:rsidRDefault="001C23F6" w:rsidP="001C23F6">
      <w:pPr>
        <w:pStyle w:val="SingleTxtG"/>
        <w:rPr>
          <w:bCs/>
        </w:rPr>
      </w:pPr>
      <w:r w:rsidRPr="001C23F6">
        <w:rPr>
          <w:i/>
          <w:iCs/>
        </w:rPr>
        <w:lastRenderedPageBreak/>
        <w:t>Пункт 1.1.3</w:t>
      </w:r>
      <w:r w:rsidRPr="001C23F6">
        <w:t xml:space="preserve"> изменить следующим образом:</w:t>
      </w:r>
    </w:p>
    <w:p w14:paraId="3504C663" w14:textId="1A4FD559" w:rsidR="001C23F6" w:rsidRPr="001C23F6" w:rsidRDefault="001C23F6" w:rsidP="001C23F6">
      <w:pPr>
        <w:pStyle w:val="SingleTxtG"/>
        <w:tabs>
          <w:tab w:val="clear" w:pos="1701"/>
        </w:tabs>
        <w:ind w:left="2268" w:hanging="1134"/>
      </w:pPr>
      <w:r w:rsidRPr="001C23F6">
        <w:t>«1.1.3</w:t>
      </w:r>
      <w:r w:rsidRPr="001C23F6">
        <w:tab/>
        <w:t>“</w:t>
      </w:r>
      <w:r w:rsidRPr="001C23F6">
        <w:rPr>
          <w:i/>
          <w:iCs/>
        </w:rPr>
        <w:t xml:space="preserve">категория </w:t>
      </w:r>
      <w:proofErr w:type="spellStart"/>
      <w:r w:rsidRPr="001C23F6">
        <w:rPr>
          <w:i/>
          <w:iCs/>
        </w:rPr>
        <w:t>NRSh</w:t>
      </w:r>
      <w:proofErr w:type="spellEnd"/>
      <w:r w:rsidRPr="001C23F6">
        <w:t>”: переносные двигатели с искровым зажиганием с исходным уровнем мощности менее 19 кВт, предназначенные для использования исключительно в переносных механизмах;» (к тексту на русском языке не относится).</w:t>
      </w:r>
    </w:p>
    <w:p w14:paraId="133BA17A" w14:textId="03B865F1" w:rsidR="001C23F6" w:rsidRPr="001C23F6" w:rsidRDefault="001C23F6" w:rsidP="001C23F6">
      <w:pPr>
        <w:pStyle w:val="SingleTxtG"/>
        <w:rPr>
          <w:bCs/>
        </w:rPr>
      </w:pPr>
      <w:r w:rsidRPr="001C23F6">
        <w:rPr>
          <w:i/>
          <w:iCs/>
        </w:rPr>
        <w:t xml:space="preserve">Включить новый пункт 3.1.1 </w:t>
      </w:r>
      <w:r w:rsidRPr="001C23F6">
        <w:t>следующего содержания:</w:t>
      </w:r>
    </w:p>
    <w:p w14:paraId="71AE932B" w14:textId="542B8147" w:rsidR="001C23F6" w:rsidRPr="001C23F6" w:rsidRDefault="001C23F6" w:rsidP="001C23F6">
      <w:pPr>
        <w:pStyle w:val="SingleTxtG"/>
        <w:tabs>
          <w:tab w:val="clear" w:pos="1701"/>
        </w:tabs>
        <w:ind w:left="2268" w:hanging="1134"/>
      </w:pPr>
      <w:r w:rsidRPr="001C23F6">
        <w:t>«3.1.1</w:t>
      </w:r>
      <w:r w:rsidRPr="001C23F6">
        <w:tab/>
        <w:t>В случае заявки на официальное утверждение типа двигателей, работающих исключительно на водороде, водород должен быть тем топливом, для работы на котором главным образом предназначен данный двигатель. В рамках настоящих Правил требования к двухтопливным водородным двигателям пока не установлены».</w:t>
      </w:r>
    </w:p>
    <w:p w14:paraId="5150CE42" w14:textId="77777777" w:rsidR="001C23F6" w:rsidRPr="001C23F6" w:rsidRDefault="001C23F6" w:rsidP="001C23F6">
      <w:pPr>
        <w:pStyle w:val="SingleTxtG"/>
        <w:rPr>
          <w:bCs/>
        </w:rPr>
      </w:pPr>
      <w:r w:rsidRPr="001C23F6">
        <w:rPr>
          <w:i/>
          <w:iCs/>
        </w:rPr>
        <w:t>Пункт 5.1.1</w:t>
      </w:r>
      <w:r w:rsidRPr="001C23F6">
        <w:t xml:space="preserve"> изменить следующим образом:</w:t>
      </w:r>
    </w:p>
    <w:p w14:paraId="24059AB6" w14:textId="77777777" w:rsidR="001C23F6" w:rsidRPr="001C23F6" w:rsidRDefault="001C23F6" w:rsidP="001C23F6">
      <w:pPr>
        <w:pStyle w:val="SingleTxtG"/>
        <w:tabs>
          <w:tab w:val="clear" w:pos="1701"/>
        </w:tabs>
        <w:ind w:left="2268" w:hanging="1134"/>
      </w:pPr>
      <w:r w:rsidRPr="001C23F6">
        <w:t>«5.1.1.1</w:t>
      </w:r>
      <w:r w:rsidRPr="001C23F6">
        <w:tab/>
        <w:t>С этой целью окончательный результат испытания двигателя на выбросы, рассчитанный в соответствии с требованиями пункта 5.1.2, не должен превышать предельные значения выбросов с отработавшими газами, установленные в добавлении 2 к настоящим Правилам, в случае:</w:t>
      </w:r>
    </w:p>
    <w:p w14:paraId="060CFEB4" w14:textId="240B5983" w:rsidR="001C23F6" w:rsidRPr="001C23F6" w:rsidRDefault="001C23F6" w:rsidP="001C23F6">
      <w:pPr>
        <w:pStyle w:val="SingleTxtG"/>
        <w:tabs>
          <w:tab w:val="clear" w:pos="1701"/>
        </w:tabs>
        <w:ind w:left="2835" w:hanging="1701"/>
      </w:pPr>
      <w:r>
        <w:tab/>
      </w:r>
      <w:r w:rsidRPr="001C23F6">
        <w:t>a)</w:t>
      </w:r>
      <w:r w:rsidRPr="001C23F6">
        <w:tab/>
        <w:t>проведения испытания с соблюдением условий и детальных технических процедур, изложенных в приложении 4 к настоящим Правилам;</w:t>
      </w:r>
    </w:p>
    <w:p w14:paraId="3B93F6EA" w14:textId="6275AC76" w:rsidR="001C23F6" w:rsidRPr="001C23F6" w:rsidRDefault="001C23F6" w:rsidP="001C23F6">
      <w:pPr>
        <w:pStyle w:val="SingleTxtG"/>
        <w:tabs>
          <w:tab w:val="clear" w:pos="1701"/>
        </w:tabs>
        <w:ind w:left="2835" w:hanging="1701"/>
      </w:pPr>
      <w:r>
        <w:tab/>
      </w:r>
      <w:r w:rsidRPr="001C23F6">
        <w:t>b)</w:t>
      </w:r>
      <w:r w:rsidRPr="001C23F6">
        <w:tab/>
        <w:t>использования вида(</w:t>
      </w:r>
      <w:proofErr w:type="spellStart"/>
      <w:r w:rsidRPr="001C23F6">
        <w:t>ов</w:t>
      </w:r>
      <w:proofErr w:type="spellEnd"/>
      <w:r w:rsidRPr="001C23F6">
        <w:t>) топлива, указанного(</w:t>
      </w:r>
      <w:proofErr w:type="spellStart"/>
      <w:r w:rsidRPr="001C23F6">
        <w:t>ых</w:t>
      </w:r>
      <w:proofErr w:type="spellEnd"/>
      <w:r w:rsidRPr="001C23F6">
        <w:t>) в пункте 5.1.3;</w:t>
      </w:r>
    </w:p>
    <w:p w14:paraId="36743956" w14:textId="0E11DBDC" w:rsidR="001C23F6" w:rsidRPr="001C23F6" w:rsidRDefault="001C23F6" w:rsidP="001C23F6">
      <w:pPr>
        <w:pStyle w:val="SingleTxtG"/>
        <w:tabs>
          <w:tab w:val="clear" w:pos="1701"/>
        </w:tabs>
        <w:ind w:left="2835" w:hanging="1701"/>
      </w:pPr>
      <w:r>
        <w:tab/>
      </w:r>
      <w:r w:rsidRPr="001C23F6">
        <w:t>c)</w:t>
      </w:r>
      <w:r w:rsidRPr="001C23F6">
        <w:tab/>
        <w:t>использования циклов испытаний, указанных в добавлении A.6 к приложению 4 к настоящим Правилам» (к тексту на русском языке не относится)</w:t>
      </w:r>
      <w:r w:rsidR="00B7049F" w:rsidRPr="001C23F6">
        <w:t>.</w:t>
      </w:r>
    </w:p>
    <w:p w14:paraId="23C87947" w14:textId="77777777" w:rsidR="001C23F6" w:rsidRPr="001C23F6" w:rsidRDefault="001C23F6" w:rsidP="001C23F6">
      <w:pPr>
        <w:pStyle w:val="SingleTxtG"/>
        <w:rPr>
          <w:bCs/>
        </w:rPr>
      </w:pPr>
      <w:r w:rsidRPr="001C23F6">
        <w:rPr>
          <w:i/>
          <w:iCs/>
        </w:rPr>
        <w:t>Пункт 5.1.3</w:t>
      </w:r>
      <w:r w:rsidRPr="001C23F6">
        <w:t xml:space="preserve"> изменить следующим образом:</w:t>
      </w:r>
    </w:p>
    <w:p w14:paraId="5CE154E2" w14:textId="0341DDBA" w:rsidR="001C23F6" w:rsidRPr="001C23F6" w:rsidRDefault="001C23F6" w:rsidP="001C23F6">
      <w:pPr>
        <w:pStyle w:val="SingleTxtG"/>
        <w:tabs>
          <w:tab w:val="clear" w:pos="1701"/>
        </w:tabs>
        <w:ind w:left="2268" w:hanging="1134"/>
      </w:pPr>
      <w:r w:rsidRPr="001C23F6">
        <w:t>«5.1.3</w:t>
      </w:r>
      <w:r w:rsidRPr="001C23F6">
        <w:tab/>
        <w:t>В соответствии с добавлением 4 к настоящим Правилам испытание типа двигателя или семейства двигателей на предмет соответствия предельным значениям выбросов, указанным в настоящих Правилах, проводят с использованием следующих эталонных топлив или же комбинаций видов топлива:</w:t>
      </w:r>
    </w:p>
    <w:p w14:paraId="4B8255DE" w14:textId="10E3DC6D" w:rsidR="001C23F6" w:rsidRPr="001C23F6" w:rsidRDefault="001C23F6" w:rsidP="001C23F6">
      <w:pPr>
        <w:pStyle w:val="SingleTxtG"/>
        <w:tabs>
          <w:tab w:val="clear" w:pos="1701"/>
        </w:tabs>
        <w:ind w:left="2835" w:hanging="1701"/>
      </w:pPr>
      <w:r>
        <w:tab/>
      </w:r>
      <w:r w:rsidRPr="001C23F6">
        <w:t>a)</w:t>
      </w:r>
      <w:r w:rsidRPr="001C23F6">
        <w:tab/>
        <w:t>дизельное топливо;</w:t>
      </w:r>
    </w:p>
    <w:p w14:paraId="6224F179" w14:textId="108BE964" w:rsidR="001C23F6" w:rsidRPr="001C23F6" w:rsidRDefault="001C23F6" w:rsidP="001C23F6">
      <w:pPr>
        <w:pStyle w:val="SingleTxtG"/>
        <w:tabs>
          <w:tab w:val="clear" w:pos="1701"/>
        </w:tabs>
        <w:ind w:left="2835" w:hanging="1701"/>
      </w:pPr>
      <w:r>
        <w:tab/>
      </w:r>
      <w:r w:rsidRPr="001C23F6">
        <w:t>b)</w:t>
      </w:r>
      <w:r w:rsidRPr="001C23F6">
        <w:tab/>
        <w:t>бензин;</w:t>
      </w:r>
    </w:p>
    <w:p w14:paraId="3E50A844" w14:textId="628556C0" w:rsidR="001C23F6" w:rsidRPr="001C23F6" w:rsidRDefault="001C23F6" w:rsidP="001C23F6">
      <w:pPr>
        <w:pStyle w:val="SingleTxtG"/>
        <w:tabs>
          <w:tab w:val="clear" w:pos="1701"/>
        </w:tabs>
        <w:ind w:left="2835" w:hanging="1701"/>
      </w:pPr>
      <w:r>
        <w:tab/>
      </w:r>
      <w:r w:rsidRPr="001C23F6">
        <w:t>c)</w:t>
      </w:r>
      <w:r w:rsidRPr="001C23F6">
        <w:tab/>
        <w:t>смесь бензина и смазочного масла для двухтактных двигателей с искровым зажиганием;</w:t>
      </w:r>
    </w:p>
    <w:p w14:paraId="37541577" w14:textId="305DF126" w:rsidR="001C23F6" w:rsidRPr="001C23F6" w:rsidRDefault="001C23F6" w:rsidP="001C23F6">
      <w:pPr>
        <w:pStyle w:val="SingleTxtG"/>
        <w:tabs>
          <w:tab w:val="clear" w:pos="1701"/>
        </w:tabs>
        <w:ind w:left="2835" w:hanging="1701"/>
      </w:pPr>
      <w:r>
        <w:tab/>
      </w:r>
      <w:r w:rsidRPr="001C23F6">
        <w:t>d)</w:t>
      </w:r>
      <w:r w:rsidRPr="001C23F6">
        <w:tab/>
        <w:t>природный газ/</w:t>
      </w:r>
      <w:proofErr w:type="spellStart"/>
      <w:r w:rsidRPr="001C23F6">
        <w:t>биометан</w:t>
      </w:r>
      <w:proofErr w:type="spellEnd"/>
      <w:r w:rsidRPr="001C23F6">
        <w:t>;</w:t>
      </w:r>
    </w:p>
    <w:p w14:paraId="2FC84B20" w14:textId="1EF8F9C7" w:rsidR="001C23F6" w:rsidRPr="001C23F6" w:rsidRDefault="001C23F6" w:rsidP="001C23F6">
      <w:pPr>
        <w:pStyle w:val="SingleTxtG"/>
        <w:tabs>
          <w:tab w:val="clear" w:pos="1701"/>
        </w:tabs>
        <w:ind w:left="2835" w:hanging="1701"/>
      </w:pPr>
      <w:r>
        <w:tab/>
      </w:r>
      <w:r w:rsidRPr="001C23F6">
        <w:t>e)</w:t>
      </w:r>
      <w:r w:rsidRPr="001C23F6">
        <w:tab/>
        <w:t>сжиженный нефтяной газ (СНГ);</w:t>
      </w:r>
    </w:p>
    <w:p w14:paraId="31F6DCBF" w14:textId="5092F8E5" w:rsidR="001C23F6" w:rsidRPr="001C23F6" w:rsidRDefault="001C23F6" w:rsidP="001C23F6">
      <w:pPr>
        <w:pStyle w:val="SingleTxtG"/>
        <w:tabs>
          <w:tab w:val="clear" w:pos="1701"/>
        </w:tabs>
        <w:ind w:left="2835" w:hanging="1701"/>
      </w:pPr>
      <w:r>
        <w:tab/>
      </w:r>
      <w:r w:rsidRPr="001C23F6">
        <w:t>f)</w:t>
      </w:r>
      <w:r w:rsidRPr="001C23F6">
        <w:tab/>
        <w:t>этанол</w:t>
      </w:r>
      <w:r w:rsidRPr="001C23F6">
        <w:rPr>
          <w:b/>
          <w:bCs/>
        </w:rPr>
        <w:t>;</w:t>
      </w:r>
    </w:p>
    <w:p w14:paraId="667F6839" w14:textId="31634C79" w:rsidR="001C23F6" w:rsidRPr="001C23F6" w:rsidRDefault="001C23F6" w:rsidP="001C23F6">
      <w:pPr>
        <w:pStyle w:val="SingleTxtG"/>
        <w:tabs>
          <w:tab w:val="clear" w:pos="1701"/>
        </w:tabs>
        <w:ind w:left="2835" w:hanging="1701"/>
      </w:pPr>
      <w:r>
        <w:tab/>
      </w:r>
      <w:r w:rsidRPr="001C23F6">
        <w:t>g)</w:t>
      </w:r>
      <w:r w:rsidRPr="001C23F6">
        <w:tab/>
        <w:t>водород.</w:t>
      </w:r>
    </w:p>
    <w:p w14:paraId="40CE2E92" w14:textId="49798B48" w:rsidR="001C23F6" w:rsidRPr="001C23F6" w:rsidRDefault="001C23F6" w:rsidP="001C23F6">
      <w:pPr>
        <w:pStyle w:val="SingleTxtG"/>
        <w:tabs>
          <w:tab w:val="clear" w:pos="1701"/>
        </w:tabs>
        <w:ind w:left="2268" w:hanging="1134"/>
      </w:pPr>
      <w:r>
        <w:tab/>
      </w:r>
      <w:r w:rsidRPr="001C23F6">
        <w:t>Кроме того, тип двигателя или семейство двигателей должны соответствовать предельным значениям выбросов с отработавшими газами, установленным в настоящих Правилах, при работе на любых других предписанных видах топлива, топливных смесях или топливных эмульсиях, включенных изготовителем в заявку на официальное утверждение типа и описанных в добавлении 4 к настоящим Правилам».</w:t>
      </w:r>
    </w:p>
    <w:p w14:paraId="40DD650A" w14:textId="56E13461" w:rsidR="001C23F6" w:rsidRPr="001C23F6" w:rsidRDefault="001C23F6" w:rsidP="001C23F6">
      <w:pPr>
        <w:pStyle w:val="SingleTxtG"/>
        <w:keepNext/>
        <w:rPr>
          <w:bCs/>
        </w:rPr>
      </w:pPr>
      <w:r w:rsidRPr="001C23F6">
        <w:rPr>
          <w:i/>
          <w:iCs/>
        </w:rPr>
        <w:lastRenderedPageBreak/>
        <w:t>Пункт 5.6.4</w:t>
      </w:r>
      <w:r w:rsidRPr="001C23F6">
        <w:t xml:space="preserve"> изменить следующим образом:</w:t>
      </w:r>
    </w:p>
    <w:p w14:paraId="087A0DD9" w14:textId="77777777" w:rsidR="001C23F6" w:rsidRPr="001C23F6" w:rsidRDefault="001C23F6" w:rsidP="001C23F6">
      <w:pPr>
        <w:pStyle w:val="SingleTxtG"/>
        <w:keepNext/>
        <w:tabs>
          <w:tab w:val="clear" w:pos="1701"/>
        </w:tabs>
        <w:ind w:left="2268" w:hanging="1134"/>
      </w:pPr>
      <w:r w:rsidRPr="001C23F6">
        <w:t>«5.6.4</w:t>
      </w:r>
      <w:r w:rsidRPr="001C23F6">
        <w:tab/>
        <w:t>Требования к испытаниям</w:t>
      </w:r>
    </w:p>
    <w:p w14:paraId="4D71EFCF" w14:textId="18A3444F" w:rsidR="001C23F6" w:rsidRPr="001C23F6" w:rsidRDefault="001C23F6" w:rsidP="001C23F6">
      <w:pPr>
        <w:pStyle w:val="SingleTxtG"/>
        <w:keepNext/>
        <w:tabs>
          <w:tab w:val="clear" w:pos="1701"/>
        </w:tabs>
        <w:ind w:left="2268" w:hanging="1134"/>
      </w:pPr>
      <w:r>
        <w:tab/>
      </w:r>
      <w:r w:rsidRPr="001C23F6">
        <w:t>Испытание проводят сразу же после завершения применимого ВДУЦ следующим образом:</w:t>
      </w:r>
    </w:p>
    <w:p w14:paraId="2709B7F6" w14:textId="7C435F37" w:rsidR="001C23F6" w:rsidRPr="001C23F6" w:rsidRDefault="001C23F6" w:rsidP="001C23F6">
      <w:pPr>
        <w:pStyle w:val="SingleTxtG"/>
        <w:tabs>
          <w:tab w:val="clear" w:pos="1701"/>
        </w:tabs>
        <w:ind w:left="2835" w:hanging="1701"/>
      </w:pPr>
      <w:r>
        <w:tab/>
      </w:r>
      <w:r w:rsidRPr="001C23F6">
        <w:t>a)</w:t>
      </w:r>
      <w:r w:rsidRPr="001C23F6">
        <w:tab/>
        <w:t xml:space="preserve">испытание с использованием произвольно выбранных точек крутящего момента и частоты вращения проводят, соответственно, либо сразу же после последовательности испытания ВДУЦ в дискретном режиме, оговоренной в подпунктах а)–е) пункта 7.8.1.2 приложения 4, но до осуществления предусмотренных после испытания процедур по подпункту </w:t>
      </w:r>
      <w:r w:rsidRPr="001C23F6">
        <w:rPr>
          <w:lang w:val="en-US"/>
        </w:rPr>
        <w:t>f</w:t>
      </w:r>
      <w:r w:rsidRPr="001C23F6">
        <w:t>), либо после последовательности испытания ВДУЦ в ступенчатом режиме (ЦСР), оговоренной в подпунктах а)–d) пункта 7.8.2.3 приложения 4, но до осуществления предусмотренных после испытания процедур по подпункту е);</w:t>
      </w:r>
    </w:p>
    <w:p w14:paraId="3AE31117" w14:textId="3FA8AE27" w:rsidR="001C23F6" w:rsidRPr="001C23F6" w:rsidRDefault="001C23F6" w:rsidP="001C23F6">
      <w:pPr>
        <w:pStyle w:val="SingleTxtG"/>
        <w:tabs>
          <w:tab w:val="clear" w:pos="1701"/>
        </w:tabs>
        <w:ind w:left="2835" w:hanging="1701"/>
      </w:pPr>
      <w:r>
        <w:tab/>
      </w:r>
      <w:r w:rsidRPr="001C23F6">
        <w:t>b)</w:t>
      </w:r>
      <w:r w:rsidRPr="001C23F6">
        <w:tab/>
        <w:t>испытания проводят в соответствии с требованиями подпунктов b)–e) пункта 7.8.1.2 приложения 4 на основе метода, предполагающего использование нескольких фильтров (по одному фильтру на каждую испытательную точку), для каждой из испытательных точек, выбранных в соответствии с пунктом 3;</w:t>
      </w:r>
    </w:p>
    <w:p w14:paraId="34136617" w14:textId="452DDAAB" w:rsidR="001C23F6" w:rsidRPr="001C23F6" w:rsidRDefault="001C23F6" w:rsidP="001C23F6">
      <w:pPr>
        <w:pStyle w:val="SingleTxtG"/>
        <w:tabs>
          <w:tab w:val="clear" w:pos="1701"/>
        </w:tabs>
        <w:ind w:left="2835" w:hanging="1701"/>
      </w:pPr>
      <w:r>
        <w:tab/>
      </w:r>
      <w:r w:rsidRPr="001C23F6">
        <w:t>c)</w:t>
      </w:r>
      <w:r w:rsidRPr="001C23F6">
        <w:tab/>
        <w:t>по каждой испытательной точке рассчитывают значение удельных выбросов (в г/</w:t>
      </w:r>
      <w:proofErr w:type="spellStart"/>
      <w:r w:rsidRPr="001C23F6">
        <w:t>кВт·ч</w:t>
      </w:r>
      <w:proofErr w:type="spellEnd"/>
      <w:r w:rsidRPr="001C23F6">
        <w:t xml:space="preserve"> или #/кВт·ч, в зависимости от того, что применимо);</w:t>
      </w:r>
    </w:p>
    <w:p w14:paraId="674045D0" w14:textId="11D793D8" w:rsidR="001C23F6" w:rsidRPr="001C23F6" w:rsidRDefault="001C23F6" w:rsidP="001C23F6">
      <w:pPr>
        <w:pStyle w:val="SingleTxtG"/>
        <w:tabs>
          <w:tab w:val="clear" w:pos="1701"/>
        </w:tabs>
        <w:ind w:left="2835" w:hanging="1701"/>
        <w:rPr>
          <w:b/>
          <w:bCs/>
        </w:rPr>
      </w:pPr>
      <w:r>
        <w:tab/>
      </w:r>
      <w:r w:rsidRPr="001C23F6">
        <w:t>d)</w:t>
      </w:r>
      <w:r w:rsidRPr="001C23F6">
        <w:tab/>
        <w:t>для двигателей, работающих исключительно на водороде в соответствии с пунктом А.4.4 добавления 4, значения выбросов рассчитываются согласно приложению 11. Для</w:t>
      </w:r>
      <w:r w:rsidRPr="001C23F6">
        <w:t xml:space="preserve"> </w:t>
      </w:r>
      <w:r w:rsidRPr="001C23F6">
        <w:t>двигателей, работающих на всех остальных видах топлива, значения выбросов могут быть рассчитаны на основе массы согласно добавлению A.1 к приложению 5 или на основе молярности согласно добавлению</w:t>
      </w:r>
      <w:r>
        <w:rPr>
          <w:lang w:val="en-US"/>
        </w:rPr>
        <w:t> </w:t>
      </w:r>
      <w:r w:rsidRPr="001C23F6">
        <w:t>A.2 к приложению 5. Во всех случаях используемый метод должен соответствовать методу, используемому для ВДУЦ в дискретном режиме или цикла испытания ЦСР;</w:t>
      </w:r>
    </w:p>
    <w:p w14:paraId="27C32504" w14:textId="01B18FE9" w:rsidR="001C23F6" w:rsidRPr="001C23F6" w:rsidRDefault="001C23F6" w:rsidP="001C23F6">
      <w:pPr>
        <w:pStyle w:val="SingleTxtG"/>
        <w:tabs>
          <w:tab w:val="clear" w:pos="1701"/>
        </w:tabs>
        <w:ind w:left="2835" w:hanging="1701"/>
      </w:pPr>
      <w:r>
        <w:tab/>
      </w:r>
      <w:r w:rsidRPr="001C23F6">
        <w:t>e)</w:t>
      </w:r>
      <w:r w:rsidRPr="001C23F6">
        <w:tab/>
        <w:t xml:space="preserve">для суммирования показателей по газообразным веществам и КЧ (если это применимо) </w:t>
      </w:r>
      <w:proofErr w:type="spellStart"/>
      <w:r w:rsidRPr="001C23F6">
        <w:t>N</w:t>
      </w:r>
      <w:r w:rsidRPr="001C23F6">
        <w:rPr>
          <w:vertAlign w:val="subscript"/>
        </w:rPr>
        <w:t>mode</w:t>
      </w:r>
      <w:proofErr w:type="spellEnd"/>
      <w:r w:rsidRPr="001C23F6">
        <w:t xml:space="preserve"> в уравнениях (A.5-64) или (A.5-136) и (A.5-180) приравнивают к 1 и используют коэффициент весомости 1;</w:t>
      </w:r>
    </w:p>
    <w:p w14:paraId="046FC5E0" w14:textId="13EA8F8D" w:rsidR="001C23F6" w:rsidRPr="001C23F6" w:rsidRDefault="001C23F6" w:rsidP="001C23F6">
      <w:pPr>
        <w:pStyle w:val="SingleTxtG"/>
        <w:tabs>
          <w:tab w:val="clear" w:pos="1701"/>
        </w:tabs>
        <w:ind w:left="2835" w:hanging="1701"/>
      </w:pPr>
      <w:r>
        <w:tab/>
      </w:r>
      <w:r w:rsidRPr="001C23F6">
        <w:t>f)</w:t>
      </w:r>
      <w:r w:rsidRPr="001C23F6">
        <w:tab/>
        <w:t>для расчета показателей по взвешенным частицам применяют метод, предполагающий использование нескольких фильтров, а для суммирования показателей N в уравнении (A.5-67) приравнивают к 1 и используют коэффициент весомости 1».</w:t>
      </w:r>
    </w:p>
    <w:p w14:paraId="4F06D76C" w14:textId="164F83A9" w:rsidR="001C23F6" w:rsidRPr="001C23F6" w:rsidRDefault="001C23F6" w:rsidP="001C23F6">
      <w:pPr>
        <w:pStyle w:val="SingleTxtG"/>
        <w:rPr>
          <w:bCs/>
        </w:rPr>
      </w:pPr>
      <w:r w:rsidRPr="001C23F6">
        <w:rPr>
          <w:i/>
          <w:iCs/>
        </w:rPr>
        <w:t>Пункт 6.1.4</w:t>
      </w:r>
      <w:r w:rsidRPr="001C23F6">
        <w:t xml:space="preserve"> изменить следующим образом:</w:t>
      </w:r>
    </w:p>
    <w:p w14:paraId="54833B26" w14:textId="456045B4" w:rsidR="001C23F6" w:rsidRPr="001C23F6" w:rsidRDefault="001C23F6" w:rsidP="001C23F6">
      <w:pPr>
        <w:pStyle w:val="SingleTxtG"/>
        <w:tabs>
          <w:tab w:val="clear" w:pos="1701"/>
        </w:tabs>
        <w:ind w:left="2268" w:hanging="1134"/>
        <w:rPr>
          <w:b/>
          <w:bCs/>
        </w:rPr>
      </w:pPr>
      <w:bookmarkStart w:id="0" w:name="_Hlk126650397"/>
      <w:r w:rsidRPr="001C23F6">
        <w:t>«6.1.4</w:t>
      </w:r>
      <w:r w:rsidRPr="001C23F6">
        <w:tab/>
        <w:t>Для двигателей, помимо тех, которые работают исключительно на водороде в соответствии с пунктом A.4.4 добавления 4, изготовитель сообщает ИОО величину выбросов диоксида углерода (CO</w:t>
      </w:r>
      <w:r w:rsidRPr="001C23F6">
        <w:rPr>
          <w:vertAlign w:val="subscript"/>
        </w:rPr>
        <w:t>2</w:t>
      </w:r>
      <w:r w:rsidRPr="001C23F6">
        <w:t>), которая была определена в процессе официального утверждения типа, и</w:t>
      </w:r>
      <w:r w:rsidR="00442D3B">
        <w:rPr>
          <w:lang w:val="en-US"/>
        </w:rPr>
        <w:t> </w:t>
      </w:r>
      <w:r w:rsidRPr="001C23F6">
        <w:t>предписывает ИОО довести эту информацию, вместе с пояснениями относительно условий проведения испытаний, до сведения конечного пользователя внедорожной подвижной техники или транспортного средства категории Т, для установки на котором предназначен двигатель. Для двигателей, работающих исключительно на водороде в соответствии с пунктом A.4.4 добавления 4, сообщение этой величины ИОО не требуется»</w:t>
      </w:r>
      <w:bookmarkEnd w:id="0"/>
      <w:r w:rsidRPr="001C23F6">
        <w:t>.</w:t>
      </w:r>
    </w:p>
    <w:p w14:paraId="498116BE" w14:textId="77777777" w:rsidR="001C23F6" w:rsidRPr="001C23F6" w:rsidRDefault="001C23F6" w:rsidP="001C23F6">
      <w:pPr>
        <w:pStyle w:val="SingleTxtG"/>
        <w:keepNext/>
      </w:pPr>
      <w:r w:rsidRPr="001C23F6">
        <w:rPr>
          <w:i/>
          <w:iCs/>
        </w:rPr>
        <w:lastRenderedPageBreak/>
        <w:t>Пункт 8.7.2.3</w:t>
      </w:r>
      <w:r w:rsidRPr="001C23F6">
        <w:t xml:space="preserve"> изменить следующим образом:</w:t>
      </w:r>
    </w:p>
    <w:p w14:paraId="78524D1D" w14:textId="33F05F60" w:rsidR="001C23F6" w:rsidRPr="001C23F6" w:rsidRDefault="001C23F6" w:rsidP="001C23F6">
      <w:pPr>
        <w:pStyle w:val="SingleTxtG"/>
        <w:tabs>
          <w:tab w:val="clear" w:pos="1701"/>
        </w:tabs>
        <w:ind w:left="2268" w:hanging="1134"/>
        <w:rPr>
          <w:i/>
          <w:iCs/>
        </w:rPr>
      </w:pPr>
      <w:r w:rsidRPr="001C23F6">
        <w:t>«8.7.2.3</w:t>
      </w:r>
      <w:r w:rsidR="008347C0">
        <w:tab/>
      </w:r>
      <w:r w:rsidRPr="001C23F6">
        <w:t>Двигатели подвергают испытанию на выбросы в соответствии с требованиями приложения 4 или, в случае двухтопливных двигателей, в соответствии с приложением 7 либо, в случае двигателей, работающих исключительно на водороде, — в соответствии с приложением 11, а</w:t>
      </w:r>
      <w:r>
        <w:rPr>
          <w:lang w:val="en-US"/>
        </w:rPr>
        <w:t> </w:t>
      </w:r>
      <w:r w:rsidRPr="001C23F6">
        <w:t>также по испытательным циклам, применимым к конкретному типу двигателя, согласно добавлению А.6 к приложению 4».</w:t>
      </w:r>
    </w:p>
    <w:p w14:paraId="0865466D" w14:textId="77777777" w:rsidR="001C23F6" w:rsidRPr="001C23F6" w:rsidRDefault="001C23F6" w:rsidP="001C23F6">
      <w:pPr>
        <w:pStyle w:val="SingleTxtG"/>
        <w:rPr>
          <w:bCs/>
        </w:rPr>
      </w:pPr>
      <w:r w:rsidRPr="001C23F6">
        <w:rPr>
          <w:i/>
          <w:iCs/>
        </w:rPr>
        <w:t>Пункт 8.7.4</w:t>
      </w:r>
      <w:r w:rsidRPr="001C23F6">
        <w:t xml:space="preserve"> изменить следующим образом:</w:t>
      </w:r>
    </w:p>
    <w:p w14:paraId="304B84DD" w14:textId="77777777" w:rsidR="001C23F6" w:rsidRPr="001C23F6" w:rsidRDefault="001C23F6" w:rsidP="001C23F6">
      <w:pPr>
        <w:pStyle w:val="SingleTxtG"/>
        <w:tabs>
          <w:tab w:val="clear" w:pos="1701"/>
        </w:tabs>
        <w:ind w:left="2268" w:hanging="1134"/>
      </w:pPr>
      <w:r w:rsidRPr="001C23F6">
        <w:t>«8.7.4</w:t>
      </w:r>
      <w:r w:rsidRPr="001C23F6">
        <w:tab/>
        <w:t>Все эти испытания можно проводить на соответствующем рыночном топливе. Однако по просьбе изготовителя допускается использование эталонных видов топлива, указанных в приложении 6 к настоящим Правилам. Применительно к двигателям, работающим на газе, это означает, что испытания проводят с использованием как минимум двух эталонных топлив для каждого газового двигателя, за исключением работающих на газе двигателей, официально утверждаемых по типу конструкции для работы на конкретном виде топлива, когда требуется только одно эталонное топливо, как это указано в добавлении 4 к настоящим Правилам. При использовании нескольких газообразных эталонных топлив полученные результаты должны свидетельствовать о том, что двигатель удовлетворяет предельным значениям при работе на каждом конкретном топливе».</w:t>
      </w:r>
    </w:p>
    <w:p w14:paraId="5C34CDC7" w14:textId="77777777" w:rsidR="001C23F6" w:rsidRPr="001C23F6" w:rsidRDefault="001C23F6" w:rsidP="001C23F6">
      <w:pPr>
        <w:pStyle w:val="SingleTxtG"/>
        <w:rPr>
          <w:i/>
          <w:iCs/>
        </w:rPr>
      </w:pPr>
      <w:r w:rsidRPr="001C23F6">
        <w:rPr>
          <w:i/>
          <w:iCs/>
        </w:rPr>
        <w:t>Добавление 4, включить новые пункты следующего содержания:</w:t>
      </w:r>
    </w:p>
    <w:p w14:paraId="70C72DAC" w14:textId="77777777" w:rsidR="001C23F6" w:rsidRPr="001C23F6" w:rsidRDefault="001C23F6" w:rsidP="001C23F6">
      <w:pPr>
        <w:pStyle w:val="SingleTxtG"/>
        <w:tabs>
          <w:tab w:val="clear" w:pos="1701"/>
        </w:tabs>
        <w:ind w:left="2268" w:hanging="1134"/>
      </w:pPr>
      <w:r w:rsidRPr="001C23F6">
        <w:t>«A.4.4</w:t>
      </w:r>
      <w:r w:rsidRPr="001C23F6">
        <w:tab/>
        <w:t>Требования к двигателю, работающему исключительно на водороде</w:t>
      </w:r>
    </w:p>
    <w:p w14:paraId="24300C48" w14:textId="7AFF1D3F" w:rsidR="001C23F6" w:rsidRPr="001C23F6" w:rsidRDefault="001C23F6" w:rsidP="001C23F6">
      <w:pPr>
        <w:pStyle w:val="SingleTxtG"/>
        <w:tabs>
          <w:tab w:val="clear" w:pos="1701"/>
        </w:tabs>
        <w:ind w:left="2268" w:hanging="1134"/>
      </w:pPr>
      <w:r w:rsidRPr="001C23F6">
        <w:t>A.4.4.1</w:t>
      </w:r>
      <w:r w:rsidRPr="001C23F6">
        <w:tab/>
        <w:t>От изготовителя двигателя не требуется указание того, что двигатели, относящиеся к тому или иному типу или семейству, могут эксплуатироваться на территории любой Договаривающейся стороны при их работе на других рыночных видах топлива,</w:t>
      </w:r>
      <w:r w:rsidRPr="001C23F6">
        <w:t xml:space="preserve"> </w:t>
      </w:r>
      <w:r w:rsidRPr="001C23F6">
        <w:t>помимо тех, которые соответствуют категории D согласно</w:t>
      </w:r>
      <w:r w:rsidRPr="001C23F6">
        <w:t xml:space="preserve"> </w:t>
      </w:r>
      <w:r w:rsidRPr="001C23F6">
        <w:t>стандарту ISO 14687:2019, если только изготовитель дополнительно не обеспечивает соблюдение требования, предусмотренного пунктом A.4.4.2.</w:t>
      </w:r>
    </w:p>
    <w:p w14:paraId="6253F61A" w14:textId="77777777" w:rsidR="001C23F6" w:rsidRPr="001C23F6" w:rsidRDefault="001C23F6" w:rsidP="001C23F6">
      <w:pPr>
        <w:pStyle w:val="SingleTxtG"/>
        <w:tabs>
          <w:tab w:val="clear" w:pos="1701"/>
        </w:tabs>
        <w:ind w:left="2268" w:hanging="1134"/>
      </w:pPr>
      <w:r w:rsidRPr="001C23F6">
        <w:t>A.4.4.2</w:t>
      </w:r>
      <w:r w:rsidRPr="001C23F6">
        <w:tab/>
        <w:t>Если изготовителем допускается работа двигателей на дополнительных рыночных видах топлива, отличных от указанных в пункте А.4.4.1, например на водороде других категорий, то изготовитель должен предпринять все нижеследующие действия:</w:t>
      </w:r>
    </w:p>
    <w:p w14:paraId="4A153C61" w14:textId="2811E14A" w:rsidR="001C23F6" w:rsidRPr="001C23F6" w:rsidRDefault="001C23F6" w:rsidP="001C23F6">
      <w:pPr>
        <w:pStyle w:val="SingleTxtG"/>
        <w:tabs>
          <w:tab w:val="clear" w:pos="1701"/>
        </w:tabs>
        <w:ind w:left="2835" w:hanging="1701"/>
      </w:pPr>
      <w:r>
        <w:tab/>
      </w:r>
      <w:r w:rsidRPr="001C23F6">
        <w:t>a)</w:t>
      </w:r>
      <w:r w:rsidRPr="001C23F6">
        <w:tab/>
        <w:t>указать в информационном документе по приложению 1А технические характеристики рыночных видов топлива, на которых может работать данное семейство двигателей;</w:t>
      </w:r>
    </w:p>
    <w:p w14:paraId="2BBA3586" w14:textId="50FCA0D5" w:rsidR="001C23F6" w:rsidRPr="001C23F6" w:rsidRDefault="001C23F6" w:rsidP="001C23F6">
      <w:pPr>
        <w:pStyle w:val="SingleTxtG"/>
        <w:tabs>
          <w:tab w:val="clear" w:pos="1701"/>
        </w:tabs>
        <w:ind w:left="2835" w:hanging="1701"/>
      </w:pPr>
      <w:r>
        <w:tab/>
      </w:r>
      <w:r w:rsidRPr="001C23F6">
        <w:t>b)</w:t>
      </w:r>
      <w:r w:rsidRPr="001C23F6">
        <w:tab/>
        <w:t>подтвердить, что в случае использования указанных видов топлива данный базовый двигатель может удовлетворять требованиям настоящих Правил;</w:t>
      </w:r>
    </w:p>
    <w:p w14:paraId="21A418D1" w14:textId="44A1E6C8" w:rsidR="001C23F6" w:rsidRPr="001C23F6" w:rsidRDefault="001C23F6" w:rsidP="001C23F6">
      <w:pPr>
        <w:pStyle w:val="SingleTxtG"/>
        <w:tabs>
          <w:tab w:val="clear" w:pos="1701"/>
        </w:tabs>
        <w:ind w:left="2835" w:hanging="1701"/>
      </w:pPr>
      <w:r>
        <w:tab/>
      </w:r>
      <w:r w:rsidRPr="001C23F6">
        <w:t>c)</w:t>
      </w:r>
      <w:r w:rsidRPr="001C23F6">
        <w:tab/>
        <w:t>обеспечить в обязательном порядке соблюдение установленных любой Договаривающейся стороной требований (если таковые имеются) по эксплуатационному мониторингу в том</w:t>
      </w:r>
      <w:r w:rsidR="00442D3B" w:rsidRPr="001C23F6">
        <w:t>,</w:t>
      </w:r>
      <w:r w:rsidRPr="001C23F6">
        <w:t xml:space="preserve"> что касается заявленных видов топлива, а также соответствующих рыночных видов топлива, указанных в пункте A.4.4.1.</w:t>
      </w:r>
    </w:p>
    <w:p w14:paraId="2F58DA2D" w14:textId="77777777" w:rsidR="001C23F6" w:rsidRPr="001C23F6" w:rsidRDefault="001C23F6" w:rsidP="001C23F6">
      <w:pPr>
        <w:pStyle w:val="SingleTxtG"/>
        <w:tabs>
          <w:tab w:val="clear" w:pos="1701"/>
        </w:tabs>
        <w:ind w:left="2268" w:hanging="1134"/>
      </w:pPr>
      <w:r w:rsidRPr="001C23F6">
        <w:t>A.4.4.3</w:t>
      </w:r>
      <w:r w:rsidRPr="001C23F6">
        <w:tab/>
        <w:t>Для получения официального утверждения типа двигателя, работающего исключительно на водороде, изготовитель должен соблюдать требования, изложенные в приложении 11».</w:t>
      </w:r>
    </w:p>
    <w:p w14:paraId="7EB6B86D" w14:textId="77777777" w:rsidR="001C23F6" w:rsidRPr="001C23F6" w:rsidRDefault="001C23F6" w:rsidP="001C23F6">
      <w:pPr>
        <w:pStyle w:val="SingleTxtG"/>
      </w:pPr>
      <w:r w:rsidRPr="001C23F6">
        <w:rPr>
          <w:i/>
          <w:iCs/>
        </w:rPr>
        <w:t xml:space="preserve">Добавление 5, пункт A.5.6 </w:t>
      </w:r>
      <w:r w:rsidRPr="001C23F6">
        <w:t>изменить следующим образом:</w:t>
      </w:r>
    </w:p>
    <w:p w14:paraId="42CE23C2" w14:textId="1ABC24B8" w:rsidR="001C23F6" w:rsidRPr="001C23F6" w:rsidRDefault="001C23F6" w:rsidP="001C23F6">
      <w:pPr>
        <w:pStyle w:val="SingleTxtG"/>
        <w:tabs>
          <w:tab w:val="clear" w:pos="1701"/>
        </w:tabs>
        <w:ind w:left="2268" w:hanging="1134"/>
      </w:pPr>
      <w:r w:rsidRPr="001C23F6">
        <w:t>«A.5.6</w:t>
      </w:r>
      <w:r w:rsidR="008347C0">
        <w:tab/>
      </w:r>
      <w:r w:rsidRPr="001C23F6">
        <w:t>Для двигателей, помимо тех, которые работают исключительно на водороде в соответствии с пунктом A.4.4 добавления 4, изготовитель сообщает ИОО величину выбросов диоксида углерода (CO</w:t>
      </w:r>
      <w:r w:rsidRPr="001C23F6">
        <w:rPr>
          <w:vertAlign w:val="subscript"/>
        </w:rPr>
        <w:t>2</w:t>
      </w:r>
      <w:r w:rsidRPr="001C23F6">
        <w:t>), выражаемую в г/</w:t>
      </w:r>
      <w:proofErr w:type="spellStart"/>
      <w:r w:rsidRPr="001C23F6">
        <w:t>кВт·ч</w:t>
      </w:r>
      <w:proofErr w:type="spellEnd"/>
      <w:r w:rsidRPr="001C23F6">
        <w:t xml:space="preserve">, которая была определена в процессе </w:t>
      </w:r>
      <w:r w:rsidRPr="001C23F6">
        <w:lastRenderedPageBreak/>
        <w:t>официального утверждения типа и зафиксирована в сообщении относительно двигателя. Эта величина доводится ИОО до сведения конечных пользователей со следующими заявлениями: “</w:t>
      </w:r>
      <w:r w:rsidRPr="001C23F6">
        <w:rPr>
          <w:i/>
          <w:iCs/>
        </w:rPr>
        <w:t>Данная величина выбросов CO</w:t>
      </w:r>
      <w:r w:rsidRPr="001C23F6">
        <w:rPr>
          <w:i/>
          <w:iCs/>
          <w:vertAlign w:val="subscript"/>
        </w:rPr>
        <w:t>2</w:t>
      </w:r>
      <w:r w:rsidRPr="001C23F6">
        <w:rPr>
          <w:i/>
          <w:iCs/>
        </w:rPr>
        <w:t xml:space="preserve"> получена по итогам испытания (базового) двигателя, представляющего тип двигателя (семейство двигателей), по установленному испытательному циклу на соответствующей станции и не предполагает или подразумевает какой-либо гарантии в отношении эксплуатационных характеристик конкретного двигателя после его установки на внедорожную подвижную техническую единицу того или иного типа либо транспортное средство категории Т</w:t>
      </w:r>
      <w:r w:rsidRPr="001C23F6">
        <w:t>”</w:t>
      </w:r>
      <w:r w:rsidRPr="001C23F6">
        <w:rPr>
          <w:i/>
          <w:iCs/>
        </w:rPr>
        <w:t>.</w:t>
      </w:r>
      <w:r w:rsidRPr="001C23F6">
        <w:t xml:space="preserve"> Для двигателей, работающих исключительно на водороде, как это указано в пункте A.4.4 добавления 4, изготовитель не обязан сообщать ИОО величину выбросов диоксида углерода (CO</w:t>
      </w:r>
      <w:r w:rsidRPr="001C23F6">
        <w:rPr>
          <w:vertAlign w:val="subscript"/>
        </w:rPr>
        <w:t>2</w:t>
      </w:r>
      <w:r w:rsidRPr="001C23F6">
        <w:t>). В этом случае конечному пользователю должно поступить от ИОО следующее заявление: “</w:t>
      </w:r>
      <w:r w:rsidRPr="001C23F6">
        <w:rPr>
          <w:i/>
          <w:iCs/>
        </w:rPr>
        <w:t>Величина выбросов CO</w:t>
      </w:r>
      <w:r w:rsidRPr="001C23F6">
        <w:rPr>
          <w:i/>
          <w:iCs/>
          <w:vertAlign w:val="subscript"/>
        </w:rPr>
        <w:t>2</w:t>
      </w:r>
      <w:r w:rsidRPr="001C23F6">
        <w:rPr>
          <w:i/>
          <w:iCs/>
        </w:rPr>
        <w:t xml:space="preserve"> не объявлена, поскольку двигатель был официально утвержден по типу конструкции для работы исключительно на водороде (H</w:t>
      </w:r>
      <w:r w:rsidRPr="001C23F6">
        <w:rPr>
          <w:i/>
          <w:iCs/>
          <w:vertAlign w:val="subscript"/>
        </w:rPr>
        <w:t>2</w:t>
      </w:r>
      <w:r w:rsidRPr="001C23F6">
        <w:rPr>
          <w:i/>
          <w:iCs/>
        </w:rPr>
        <w:t>)</w:t>
      </w:r>
      <w:r w:rsidRPr="001C23F6">
        <w:t>”».</w:t>
      </w:r>
    </w:p>
    <w:p w14:paraId="793EB48C" w14:textId="77777777" w:rsidR="001C23F6" w:rsidRPr="001C23F6" w:rsidRDefault="001C23F6" w:rsidP="001C23F6">
      <w:pPr>
        <w:pStyle w:val="SingleTxtG"/>
      </w:pPr>
      <w:r w:rsidRPr="001C23F6">
        <w:rPr>
          <w:i/>
          <w:iCs/>
        </w:rPr>
        <w:t>Приложение 1, добавление А.3, пункт 2.8.1</w:t>
      </w:r>
      <w:r w:rsidRPr="001C23F6">
        <w:t xml:space="preserve"> изменить следующим образом:</w:t>
      </w:r>
    </w:p>
    <w:p w14:paraId="75A14E5A" w14:textId="38093E52" w:rsidR="001C23F6" w:rsidRPr="001C23F6" w:rsidRDefault="001C23F6" w:rsidP="001C23F6">
      <w:pPr>
        <w:pStyle w:val="SingleTxtG"/>
        <w:tabs>
          <w:tab w:val="clear" w:pos="1701"/>
        </w:tabs>
        <w:ind w:left="2268" w:hanging="1134"/>
        <w:rPr>
          <w:i/>
          <w:iCs/>
        </w:rPr>
      </w:pPr>
      <w:r w:rsidRPr="001C23F6">
        <w:t>«2.8.1</w:t>
      </w:r>
      <w:r>
        <w:tab/>
      </w:r>
      <w:r w:rsidRPr="001C23F6">
        <w:t>Тип топлива: дизельное (газойль внедорожный)/этанол для специальных двигателей с воспламенением от сжатия (ED95)/бензин (E10)/этанол (E85)/(природный газ/</w:t>
      </w:r>
      <w:proofErr w:type="spellStart"/>
      <w:r w:rsidRPr="001C23F6">
        <w:t>биометан</w:t>
      </w:r>
      <w:proofErr w:type="spellEnd"/>
      <w:r w:rsidRPr="001C23F6">
        <w:t>)/сжиженный нефтяной газ (СНГ)</w:t>
      </w:r>
      <w:r w:rsidRPr="001C23F6">
        <w:rPr>
          <w:b/>
          <w:bCs/>
        </w:rPr>
        <w:t>/</w:t>
      </w:r>
      <w:r w:rsidR="00442D3B" w:rsidRPr="00442D3B">
        <w:rPr>
          <w:b/>
          <w:bCs/>
        </w:rPr>
        <w:t xml:space="preserve"> </w:t>
      </w:r>
      <w:r w:rsidRPr="001C23F6">
        <w:t>водород».</w:t>
      </w:r>
    </w:p>
    <w:p w14:paraId="4847B753" w14:textId="77777777" w:rsidR="001C23F6" w:rsidRPr="001C23F6" w:rsidRDefault="001C23F6" w:rsidP="001C23F6">
      <w:pPr>
        <w:pStyle w:val="SingleTxtG"/>
      </w:pPr>
      <w:r w:rsidRPr="001C23F6">
        <w:rPr>
          <w:i/>
          <w:iCs/>
        </w:rPr>
        <w:t>Приложение 1, добавление А.3, пункт 3.14.1</w:t>
      </w:r>
      <w:r w:rsidRPr="001C23F6">
        <w:t xml:space="preserve"> изменить следующим образом:</w:t>
      </w:r>
    </w:p>
    <w:tbl>
      <w:tblPr>
        <w:tblStyle w:val="ac"/>
        <w:tblW w:w="8504" w:type="dxa"/>
        <w:tblInd w:w="1134" w:type="dxa"/>
        <w:tblLayout w:type="fixed"/>
        <w:tblLook w:val="04A0" w:firstRow="1" w:lastRow="0" w:firstColumn="1" w:lastColumn="0" w:noHBand="0" w:noVBand="1"/>
      </w:tblPr>
      <w:tblGrid>
        <w:gridCol w:w="953"/>
        <w:gridCol w:w="3720"/>
        <w:gridCol w:w="567"/>
        <w:gridCol w:w="567"/>
        <w:gridCol w:w="567"/>
        <w:gridCol w:w="567"/>
        <w:gridCol w:w="567"/>
        <w:gridCol w:w="996"/>
      </w:tblGrid>
      <w:tr w:rsidR="001C23F6" w:rsidRPr="001C23F6" w14:paraId="6FD4121A" w14:textId="77777777" w:rsidTr="009953C2">
        <w:tc>
          <w:tcPr>
            <w:tcW w:w="953" w:type="dxa"/>
            <w:tcMar>
              <w:left w:w="28" w:type="dxa"/>
              <w:right w:w="28" w:type="dxa"/>
            </w:tcMar>
            <w:vAlign w:val="center"/>
          </w:tcPr>
          <w:p w14:paraId="0250C2E6" w14:textId="77777777" w:rsidR="001C23F6" w:rsidRPr="001C23F6" w:rsidRDefault="001C23F6" w:rsidP="001C23F6">
            <w:pPr>
              <w:pStyle w:val="SingleTxtG"/>
              <w:spacing w:before="60" w:after="60" w:line="220" w:lineRule="atLeast"/>
              <w:ind w:left="0" w:right="0"/>
              <w:jc w:val="left"/>
              <w:rPr>
                <w:b/>
                <w:sz w:val="18"/>
                <w:szCs w:val="18"/>
              </w:rPr>
            </w:pPr>
            <w:r w:rsidRPr="001C23F6">
              <w:rPr>
                <w:sz w:val="18"/>
                <w:szCs w:val="18"/>
              </w:rPr>
              <w:t>3.14.1</w:t>
            </w:r>
          </w:p>
        </w:tc>
        <w:tc>
          <w:tcPr>
            <w:tcW w:w="3720" w:type="dxa"/>
            <w:tcMar>
              <w:left w:w="28" w:type="dxa"/>
              <w:right w:w="28" w:type="dxa"/>
            </w:tcMar>
            <w:vAlign w:val="center"/>
          </w:tcPr>
          <w:p w14:paraId="6F519990" w14:textId="2941ACED" w:rsidR="001C23F6" w:rsidRPr="001C23F6" w:rsidRDefault="001C23F6" w:rsidP="001C23F6">
            <w:pPr>
              <w:pStyle w:val="SingleTxtG"/>
              <w:spacing w:before="60" w:after="60" w:line="220" w:lineRule="atLeast"/>
              <w:ind w:left="0" w:right="0"/>
              <w:jc w:val="left"/>
              <w:rPr>
                <w:b/>
                <w:sz w:val="18"/>
                <w:szCs w:val="18"/>
              </w:rPr>
            </w:pPr>
            <w:r w:rsidRPr="001C23F6">
              <w:rPr>
                <w:sz w:val="18"/>
                <w:szCs w:val="18"/>
              </w:rPr>
              <w:t>Топливо: СНГ/ПГ-H/ПГ-L/ПГ-HL/СПГ/</w:t>
            </w:r>
            <w:r w:rsidR="0018578A" w:rsidRPr="0018578A">
              <w:rPr>
                <w:sz w:val="18"/>
                <w:szCs w:val="18"/>
              </w:rPr>
              <w:t xml:space="preserve"> </w:t>
            </w:r>
            <w:r w:rsidRPr="001C23F6">
              <w:rPr>
                <w:sz w:val="18"/>
                <w:szCs w:val="18"/>
              </w:rPr>
              <w:t>топливо конкретного состава (СПГ</w:t>
            </w:r>
            <w:r w:rsidRPr="001C23F6">
              <w:rPr>
                <w:b/>
                <w:bCs/>
                <w:sz w:val="18"/>
                <w:szCs w:val="18"/>
              </w:rPr>
              <w:t>)</w:t>
            </w:r>
            <w:r w:rsidRPr="001C23F6">
              <w:rPr>
                <w:sz w:val="18"/>
                <w:szCs w:val="18"/>
              </w:rPr>
              <w:t>/водород</w:t>
            </w:r>
          </w:p>
        </w:tc>
        <w:tc>
          <w:tcPr>
            <w:tcW w:w="567" w:type="dxa"/>
            <w:tcMar>
              <w:left w:w="28" w:type="dxa"/>
              <w:right w:w="28" w:type="dxa"/>
            </w:tcMar>
            <w:vAlign w:val="center"/>
          </w:tcPr>
          <w:p w14:paraId="287D295E" w14:textId="77777777" w:rsidR="001C23F6" w:rsidRPr="001C23F6" w:rsidRDefault="001C23F6" w:rsidP="001C23F6">
            <w:pPr>
              <w:pStyle w:val="SingleTxtG"/>
              <w:spacing w:before="60" w:after="60" w:line="220" w:lineRule="atLeast"/>
              <w:ind w:left="0" w:right="0"/>
              <w:jc w:val="left"/>
              <w:rPr>
                <w:sz w:val="18"/>
                <w:szCs w:val="18"/>
              </w:rPr>
            </w:pPr>
          </w:p>
        </w:tc>
        <w:tc>
          <w:tcPr>
            <w:tcW w:w="567" w:type="dxa"/>
            <w:tcMar>
              <w:left w:w="28" w:type="dxa"/>
              <w:right w:w="28" w:type="dxa"/>
            </w:tcMar>
            <w:vAlign w:val="center"/>
          </w:tcPr>
          <w:p w14:paraId="64A8D5E2" w14:textId="77777777" w:rsidR="001C23F6" w:rsidRPr="001C23F6" w:rsidRDefault="001C23F6" w:rsidP="001C23F6">
            <w:pPr>
              <w:pStyle w:val="SingleTxtG"/>
              <w:spacing w:before="60" w:after="60" w:line="220" w:lineRule="atLeast"/>
              <w:ind w:left="0" w:right="0"/>
              <w:jc w:val="left"/>
              <w:rPr>
                <w:sz w:val="18"/>
                <w:szCs w:val="18"/>
              </w:rPr>
            </w:pPr>
          </w:p>
        </w:tc>
        <w:tc>
          <w:tcPr>
            <w:tcW w:w="567" w:type="dxa"/>
            <w:tcMar>
              <w:left w:w="28" w:type="dxa"/>
              <w:right w:w="28" w:type="dxa"/>
            </w:tcMar>
            <w:vAlign w:val="center"/>
          </w:tcPr>
          <w:p w14:paraId="3C223E08" w14:textId="77777777" w:rsidR="001C23F6" w:rsidRPr="001C23F6" w:rsidRDefault="001C23F6" w:rsidP="001C23F6">
            <w:pPr>
              <w:pStyle w:val="SingleTxtG"/>
              <w:spacing w:before="60" w:after="60" w:line="220" w:lineRule="atLeast"/>
              <w:ind w:left="0" w:right="0"/>
              <w:jc w:val="left"/>
              <w:rPr>
                <w:sz w:val="18"/>
                <w:szCs w:val="18"/>
              </w:rPr>
            </w:pPr>
          </w:p>
        </w:tc>
        <w:tc>
          <w:tcPr>
            <w:tcW w:w="567" w:type="dxa"/>
            <w:tcMar>
              <w:left w:w="28" w:type="dxa"/>
              <w:right w:w="28" w:type="dxa"/>
            </w:tcMar>
            <w:vAlign w:val="center"/>
          </w:tcPr>
          <w:p w14:paraId="08B28736" w14:textId="77777777" w:rsidR="001C23F6" w:rsidRPr="001C23F6" w:rsidRDefault="001C23F6" w:rsidP="001C23F6">
            <w:pPr>
              <w:pStyle w:val="SingleTxtG"/>
              <w:spacing w:before="60" w:after="60" w:line="220" w:lineRule="atLeast"/>
              <w:ind w:left="0" w:right="0"/>
              <w:jc w:val="left"/>
              <w:rPr>
                <w:sz w:val="18"/>
                <w:szCs w:val="18"/>
              </w:rPr>
            </w:pPr>
          </w:p>
        </w:tc>
        <w:tc>
          <w:tcPr>
            <w:tcW w:w="567" w:type="dxa"/>
            <w:tcMar>
              <w:left w:w="28" w:type="dxa"/>
              <w:right w:w="28" w:type="dxa"/>
            </w:tcMar>
            <w:vAlign w:val="center"/>
          </w:tcPr>
          <w:p w14:paraId="43F9CEFA" w14:textId="77777777" w:rsidR="001C23F6" w:rsidRPr="001C23F6" w:rsidRDefault="001C23F6" w:rsidP="001C23F6">
            <w:pPr>
              <w:pStyle w:val="SingleTxtG"/>
              <w:spacing w:before="60" w:after="60" w:line="220" w:lineRule="atLeast"/>
              <w:ind w:left="0" w:right="0"/>
              <w:jc w:val="left"/>
              <w:rPr>
                <w:sz w:val="18"/>
                <w:szCs w:val="18"/>
              </w:rPr>
            </w:pPr>
          </w:p>
        </w:tc>
        <w:tc>
          <w:tcPr>
            <w:tcW w:w="996" w:type="dxa"/>
            <w:tcMar>
              <w:left w:w="28" w:type="dxa"/>
              <w:right w:w="28" w:type="dxa"/>
            </w:tcMar>
            <w:vAlign w:val="center"/>
          </w:tcPr>
          <w:p w14:paraId="618614AD" w14:textId="77777777" w:rsidR="001C23F6" w:rsidRPr="001C23F6" w:rsidRDefault="001C23F6" w:rsidP="001C23F6">
            <w:pPr>
              <w:pStyle w:val="SingleTxtG"/>
              <w:spacing w:before="60" w:after="60" w:line="220" w:lineRule="atLeast"/>
              <w:ind w:left="0" w:right="0"/>
              <w:jc w:val="left"/>
              <w:rPr>
                <w:sz w:val="18"/>
                <w:szCs w:val="18"/>
              </w:rPr>
            </w:pPr>
          </w:p>
        </w:tc>
      </w:tr>
    </w:tbl>
    <w:p w14:paraId="35C766CF" w14:textId="77777777" w:rsidR="001C23F6" w:rsidRPr="001C23F6" w:rsidRDefault="001C23F6" w:rsidP="0018578A">
      <w:pPr>
        <w:pStyle w:val="SingleTxtG"/>
        <w:spacing w:before="240"/>
      </w:pPr>
      <w:r w:rsidRPr="001C23F6">
        <w:rPr>
          <w:i/>
          <w:iCs/>
        </w:rPr>
        <w:t>Приложение 2, часть А, пункт 2.8.1</w:t>
      </w:r>
      <w:r w:rsidRPr="001C23F6">
        <w:t xml:space="preserve"> изменить следующим образом:</w:t>
      </w:r>
    </w:p>
    <w:p w14:paraId="3DBFD450" w14:textId="50E60DA8" w:rsidR="001C23F6" w:rsidRPr="001C23F6" w:rsidRDefault="001C23F6" w:rsidP="0018578A">
      <w:pPr>
        <w:pStyle w:val="SingleTxtG"/>
        <w:tabs>
          <w:tab w:val="clear" w:pos="1701"/>
        </w:tabs>
        <w:ind w:left="2268" w:hanging="1134"/>
      </w:pPr>
      <w:r w:rsidRPr="001C23F6">
        <w:t>«2.8.1</w:t>
      </w:r>
      <w:r w:rsidRPr="001C23F6">
        <w:tab/>
        <w:t>Тип(ы) топлива: дизельное (газойль внедорожный)/этанол для специальных двигателей с воспламенением от сжатия (ED95)/бензин (E10)/этанол (E85)/(природный газ/</w:t>
      </w:r>
      <w:proofErr w:type="spellStart"/>
      <w:r w:rsidRPr="001C23F6">
        <w:t>биометан</w:t>
      </w:r>
      <w:proofErr w:type="spellEnd"/>
      <w:r w:rsidRPr="001C23F6">
        <w:t>)/сжиженный нефтяной газ (СНГ)/водород</w:t>
      </w:r>
      <w:r w:rsidRPr="001C23F6">
        <w:rPr>
          <w:vertAlign w:val="superscript"/>
        </w:rPr>
        <w:t>2</w:t>
      </w:r>
      <w:r w:rsidRPr="001C23F6">
        <w:t>».</w:t>
      </w:r>
    </w:p>
    <w:p w14:paraId="0340D4FC" w14:textId="77777777" w:rsidR="001C23F6" w:rsidRPr="001C23F6" w:rsidRDefault="001C23F6" w:rsidP="001C23F6">
      <w:pPr>
        <w:pStyle w:val="SingleTxtG"/>
      </w:pPr>
      <w:r w:rsidRPr="001C23F6">
        <w:rPr>
          <w:i/>
          <w:iCs/>
        </w:rPr>
        <w:t xml:space="preserve">Приложение 2, часть В, пункт 11.2 </w:t>
      </w:r>
      <w:r w:rsidRPr="001C23F6">
        <w:t xml:space="preserve">изменить следующим образом: </w:t>
      </w:r>
    </w:p>
    <w:p w14:paraId="69378BCE" w14:textId="77777777" w:rsidR="001C23F6" w:rsidRPr="001C23F6" w:rsidRDefault="001C23F6" w:rsidP="0018578A">
      <w:pPr>
        <w:pStyle w:val="SingleTxtG"/>
        <w:tabs>
          <w:tab w:val="clear" w:pos="1701"/>
        </w:tabs>
        <w:ind w:left="2268" w:hanging="1134"/>
      </w:pPr>
      <w:r w:rsidRPr="001C23F6">
        <w:t>«11.2</w:t>
      </w:r>
      <w:r w:rsidRPr="001C23F6">
        <w:tab/>
        <w:t>Результат замера CO</w:t>
      </w:r>
      <w:r w:rsidRPr="001C23F6">
        <w:rPr>
          <w:vertAlign w:val="subscript"/>
        </w:rPr>
        <w:t>2</w:t>
      </w:r>
      <w:r w:rsidRPr="001C23F6">
        <w:rPr>
          <w:b/>
          <w:bCs/>
          <w:vertAlign w:val="superscript"/>
        </w:rPr>
        <w:t>5</w:t>
      </w:r>
      <w:r w:rsidRPr="001C23F6">
        <w:t>:».</w:t>
      </w:r>
    </w:p>
    <w:p w14:paraId="12FB49E3" w14:textId="77777777" w:rsidR="001C23F6" w:rsidRPr="001C23F6" w:rsidRDefault="001C23F6" w:rsidP="001C23F6">
      <w:pPr>
        <w:pStyle w:val="SingleTxtG"/>
      </w:pPr>
      <w:r w:rsidRPr="001C23F6">
        <w:rPr>
          <w:i/>
          <w:iCs/>
        </w:rPr>
        <w:t>Приложение 2, часть В, пункт 11.3.2</w:t>
      </w:r>
      <w:r w:rsidRPr="001C23F6">
        <w:t xml:space="preserve"> изменить следующим образом: </w:t>
      </w:r>
    </w:p>
    <w:p w14:paraId="4D4E5119" w14:textId="77777777" w:rsidR="001C23F6" w:rsidRPr="001C23F6" w:rsidRDefault="001C23F6" w:rsidP="0018578A">
      <w:pPr>
        <w:pStyle w:val="SingleTxtG"/>
        <w:tabs>
          <w:tab w:val="clear" w:pos="1701"/>
        </w:tabs>
        <w:ind w:left="2268" w:hanging="1134"/>
      </w:pPr>
      <w:r w:rsidRPr="001C23F6">
        <w:t>«11.3.2</w:t>
      </w:r>
      <w:r w:rsidRPr="001C23F6">
        <w:tab/>
        <w:t>Исходное количество CO</w:t>
      </w:r>
      <w:r w:rsidRPr="001C23F6">
        <w:rPr>
          <w:vertAlign w:val="subscript"/>
        </w:rPr>
        <w:t>2</w:t>
      </w:r>
      <w:r w:rsidRPr="001C23F6">
        <w:t xml:space="preserve"> при испытании ВДПЦ (г)</w:t>
      </w:r>
      <w:r w:rsidRPr="001C23F6">
        <w:rPr>
          <w:b/>
          <w:bCs/>
          <w:vertAlign w:val="superscript"/>
        </w:rPr>
        <w:t>5</w:t>
      </w:r>
      <w:r w:rsidRPr="001C23F6">
        <w:t>:».</w:t>
      </w:r>
    </w:p>
    <w:p w14:paraId="5089F86F" w14:textId="77777777" w:rsidR="001C23F6" w:rsidRPr="001C23F6" w:rsidRDefault="001C23F6" w:rsidP="001C23F6">
      <w:pPr>
        <w:pStyle w:val="SingleTxtG"/>
      </w:pPr>
      <w:r w:rsidRPr="001C23F6">
        <w:rPr>
          <w:i/>
          <w:iCs/>
        </w:rPr>
        <w:t>Приложение 2, часть B, пояснительные примечания к приложению 2</w:t>
      </w:r>
      <w:r w:rsidRPr="001C23F6">
        <w:t xml:space="preserve"> изменить следующим образом:</w:t>
      </w:r>
    </w:p>
    <w:p w14:paraId="580C97AF" w14:textId="77777777" w:rsidR="001C23F6" w:rsidRPr="001C23F6" w:rsidRDefault="001C23F6" w:rsidP="001C23F6">
      <w:pPr>
        <w:pStyle w:val="SingleTxtG"/>
      </w:pPr>
      <w:r w:rsidRPr="001C23F6">
        <w:t>«</w:t>
      </w:r>
      <w:r w:rsidRPr="001C23F6">
        <w:rPr>
          <w:i/>
          <w:iCs/>
        </w:rPr>
        <w:t>Пояснительные примечания к приложению 2</w:t>
      </w:r>
    </w:p>
    <w:p w14:paraId="7623FAD9" w14:textId="77777777" w:rsidR="001C23F6" w:rsidRPr="001C23F6" w:rsidRDefault="001C23F6" w:rsidP="001C23F6">
      <w:pPr>
        <w:pStyle w:val="SingleTxtG"/>
      </w:pPr>
      <w:r w:rsidRPr="001C23F6">
        <w:rPr>
          <w:i/>
          <w:iCs/>
        </w:rPr>
        <w:t>(Подстрочные примечания, сноски и пояснительные примечания, не указываемые в свидетельстве об официальном утверждении типа)</w:t>
      </w:r>
    </w:p>
    <w:p w14:paraId="5D5B54B6" w14:textId="77777777" w:rsidR="001C23F6" w:rsidRPr="001C23F6" w:rsidRDefault="001C23F6" w:rsidP="0018578A">
      <w:pPr>
        <w:pStyle w:val="SingleTxtG"/>
        <w:ind w:left="1701" w:hanging="567"/>
      </w:pPr>
      <w:r w:rsidRPr="001C23F6">
        <w:rPr>
          <w:vertAlign w:val="superscript"/>
        </w:rPr>
        <w:t>1</w:t>
      </w:r>
      <w:r w:rsidRPr="001C23F6">
        <w:tab/>
        <w:t xml:space="preserve">Отличительные номера Договаривающихся сторон Соглашения 1958 года воспроизведены в приложении 3 к Сводной резолюции о конструкции транспортных средств (СР.3), документ ECE/TRANS/WP.29/78/Rev.6 — </w:t>
      </w:r>
      <w:hyperlink r:id="rId8" w:history="1">
        <w:r w:rsidRPr="001C23F6">
          <w:rPr>
            <w:rStyle w:val="af1"/>
          </w:rPr>
          <w:t>www.unece.org/trans/main/wp29/wp29wgs/wp29gen/wp29resolutions.html</w:t>
        </w:r>
      </w:hyperlink>
      <w:r w:rsidRPr="001C23F6">
        <w:t>.</w:t>
      </w:r>
    </w:p>
    <w:p w14:paraId="13CDA9F4" w14:textId="77777777" w:rsidR="001C23F6" w:rsidRPr="001C23F6" w:rsidRDefault="001C23F6" w:rsidP="0018578A">
      <w:pPr>
        <w:pStyle w:val="SingleTxtG"/>
        <w:ind w:left="1701" w:hanging="567"/>
      </w:pPr>
      <w:r w:rsidRPr="001C23F6">
        <w:rPr>
          <w:vertAlign w:val="superscript"/>
        </w:rPr>
        <w:t>2</w:t>
      </w:r>
      <w:r w:rsidRPr="001C23F6">
        <w:tab/>
        <w:t>Вычеркнуть ненужное либо указать только то, что применимо.</w:t>
      </w:r>
    </w:p>
    <w:p w14:paraId="53FDB554" w14:textId="42DF32E4" w:rsidR="001C23F6" w:rsidRPr="001C23F6" w:rsidRDefault="001C23F6" w:rsidP="0018578A">
      <w:pPr>
        <w:pStyle w:val="SingleTxtG"/>
        <w:ind w:left="1701" w:hanging="567"/>
      </w:pPr>
      <w:r w:rsidRPr="001C23F6">
        <w:rPr>
          <w:vertAlign w:val="superscript"/>
        </w:rPr>
        <w:t>3</w:t>
      </w:r>
      <w:r w:rsidRPr="001C23F6">
        <w:tab/>
        <w:t>Указать вариант применительно к конкретной категории и подкатегории в соответствии с позицией 1.7 информационного документа, указанного в части</w:t>
      </w:r>
      <w:r w:rsidR="00442D3B">
        <w:rPr>
          <w:lang w:val="en-US"/>
        </w:rPr>
        <w:t> </w:t>
      </w:r>
      <w:r w:rsidRPr="001C23F6">
        <w:t>А добавления А.3 к приложению 1.</w:t>
      </w:r>
    </w:p>
    <w:p w14:paraId="4722407D" w14:textId="77777777" w:rsidR="001C23F6" w:rsidRPr="001C23F6" w:rsidRDefault="001C23F6" w:rsidP="0018578A">
      <w:pPr>
        <w:pStyle w:val="SingleTxtG"/>
        <w:ind w:left="1701" w:hanging="567"/>
      </w:pPr>
      <w:r w:rsidRPr="001C23F6">
        <w:rPr>
          <w:vertAlign w:val="superscript"/>
        </w:rPr>
        <w:t>4</w:t>
      </w:r>
      <w:r w:rsidRPr="001C23F6">
        <w:tab/>
        <w:t>Указать используемый испытательный цикл, предписанный в добавлении A.6 к приложению 4 к настоящим Правилам.</w:t>
      </w:r>
    </w:p>
    <w:p w14:paraId="0810E79C" w14:textId="77777777" w:rsidR="001C23F6" w:rsidRPr="001C23F6" w:rsidRDefault="001C23F6" w:rsidP="0018578A">
      <w:pPr>
        <w:pStyle w:val="SingleTxtG"/>
        <w:ind w:left="1701" w:hanging="567"/>
      </w:pPr>
      <w:r w:rsidRPr="001C23F6">
        <w:rPr>
          <w:vertAlign w:val="superscript"/>
        </w:rPr>
        <w:lastRenderedPageBreak/>
        <w:t>5</w:t>
      </w:r>
      <w:r w:rsidRPr="001C23F6">
        <w:tab/>
        <w:t>Необязательно для двигателей, работающих исключительно на водороде в соответствии с пунктом A.4.4 добавления 4»</w:t>
      </w:r>
      <w:bookmarkStart w:id="1" w:name="_Hlk127353844"/>
      <w:bookmarkEnd w:id="1"/>
      <w:r w:rsidRPr="001C23F6">
        <w:t>.</w:t>
      </w:r>
    </w:p>
    <w:p w14:paraId="0B920A3E" w14:textId="77777777" w:rsidR="001C23F6" w:rsidRPr="001C23F6" w:rsidRDefault="001C23F6" w:rsidP="001C23F6">
      <w:pPr>
        <w:pStyle w:val="SingleTxtG"/>
      </w:pPr>
      <w:r w:rsidRPr="001C23F6">
        <w:rPr>
          <w:i/>
          <w:iCs/>
        </w:rPr>
        <w:t>Приложение 2, добавление А.1, пункт А.1.3</w:t>
      </w:r>
      <w:r w:rsidRPr="001C23F6">
        <w:t xml:space="preserve"> «ПРОТОКОЛ ИСПЫТАНИЯ ДВИГАТЕЛЕЙ ВНЕДОРОЖНЫХ ТРАНСПОРТНЫХ СРЕДСТВ», включить новые подпункты следующего содержания:</w:t>
      </w:r>
    </w:p>
    <w:p w14:paraId="7C9F9355" w14:textId="77777777" w:rsidR="001C23F6" w:rsidRPr="001C23F6" w:rsidRDefault="001C23F6" w:rsidP="0018578A">
      <w:pPr>
        <w:pStyle w:val="SingleTxtG"/>
        <w:tabs>
          <w:tab w:val="clear" w:pos="1701"/>
          <w:tab w:val="right" w:leader="dot" w:pos="8505"/>
        </w:tabs>
        <w:ind w:left="2268" w:hanging="1134"/>
      </w:pPr>
      <w:r w:rsidRPr="001C23F6">
        <w:t>«4.5</w:t>
      </w:r>
      <w:r w:rsidRPr="001C23F6">
        <w:tab/>
        <w:t>Водород</w:t>
      </w:r>
    </w:p>
    <w:p w14:paraId="10E42788" w14:textId="39502DA4" w:rsidR="001C23F6" w:rsidRPr="001C23F6" w:rsidRDefault="001C23F6" w:rsidP="0018578A">
      <w:pPr>
        <w:pStyle w:val="SingleTxtG"/>
        <w:tabs>
          <w:tab w:val="clear" w:pos="1701"/>
          <w:tab w:val="right" w:leader="dot" w:pos="8505"/>
        </w:tabs>
        <w:ind w:left="2268" w:hanging="1134"/>
      </w:pPr>
      <w:r w:rsidRPr="001C23F6">
        <w:t>4.5.1</w:t>
      </w:r>
      <w:r w:rsidRPr="001C23F6">
        <w:tab/>
        <w:t xml:space="preserve">Марка: </w:t>
      </w:r>
      <w:r w:rsidR="0018578A">
        <w:tab/>
      </w:r>
    </w:p>
    <w:p w14:paraId="1BCD456E" w14:textId="77777777" w:rsidR="001C23F6" w:rsidRPr="001C23F6" w:rsidRDefault="001C23F6" w:rsidP="0018578A">
      <w:pPr>
        <w:pStyle w:val="SingleTxtG"/>
        <w:tabs>
          <w:tab w:val="clear" w:pos="1701"/>
          <w:tab w:val="clear" w:pos="2835"/>
          <w:tab w:val="right" w:leader="dot" w:pos="8505"/>
        </w:tabs>
        <w:ind w:left="2268" w:hanging="1134"/>
      </w:pPr>
      <w:r w:rsidRPr="001C23F6">
        <w:t>4.5.2</w:t>
      </w:r>
      <w:r w:rsidRPr="001C23F6">
        <w:tab/>
        <w:t xml:space="preserve">Тип: </w:t>
      </w:r>
      <w:r w:rsidRPr="001C23F6">
        <w:tab/>
      </w:r>
    </w:p>
    <w:p w14:paraId="2CED4934" w14:textId="1E49347A" w:rsidR="001C23F6" w:rsidRPr="001C23F6" w:rsidRDefault="001C23F6" w:rsidP="0018578A">
      <w:pPr>
        <w:pStyle w:val="SingleTxtG"/>
        <w:tabs>
          <w:tab w:val="clear" w:pos="1701"/>
          <w:tab w:val="right" w:leader="dot" w:pos="8505"/>
        </w:tabs>
        <w:ind w:left="2268" w:hanging="1134"/>
      </w:pPr>
      <w:r w:rsidRPr="001C23F6">
        <w:t>4.6</w:t>
      </w:r>
      <w:r w:rsidRPr="001C23F6">
        <w:tab/>
        <w:t>Двухтопливный двигатель (в дополнение к соответствующим разделам выше)</w:t>
      </w:r>
    </w:p>
    <w:p w14:paraId="261E2B3B" w14:textId="3F5210CC" w:rsidR="001C23F6" w:rsidRPr="001C23F6" w:rsidRDefault="001C23F6" w:rsidP="0018578A">
      <w:pPr>
        <w:pStyle w:val="SingleTxtG"/>
        <w:tabs>
          <w:tab w:val="clear" w:pos="1701"/>
          <w:tab w:val="right" w:leader="dot" w:pos="8505"/>
        </w:tabs>
        <w:ind w:left="2268" w:hanging="1134"/>
        <w:rPr>
          <w:i/>
          <w:iCs/>
        </w:rPr>
      </w:pPr>
      <w:r w:rsidRPr="001C23F6">
        <w:t>4.6.1</w:t>
      </w:r>
      <w:r w:rsidRPr="001C23F6">
        <w:tab/>
      </w:r>
      <w:proofErr w:type="spellStart"/>
      <w:r w:rsidRPr="001C23F6">
        <w:t>Газоэнергетический</w:t>
      </w:r>
      <w:proofErr w:type="spellEnd"/>
      <w:r w:rsidRPr="001C23F6">
        <w:t xml:space="preserve"> коэффициент, рассчитанный по результатам цикла испытаний: </w:t>
      </w:r>
      <w:r w:rsidR="0018578A">
        <w:tab/>
      </w:r>
      <w:r w:rsidRPr="001C23F6">
        <w:t>».</w:t>
      </w:r>
    </w:p>
    <w:p w14:paraId="6E6D3A04" w14:textId="77777777" w:rsidR="001C23F6" w:rsidRPr="001C23F6" w:rsidRDefault="001C23F6" w:rsidP="001C23F6">
      <w:pPr>
        <w:pStyle w:val="SingleTxtG"/>
        <w:rPr>
          <w:i/>
          <w:iCs/>
        </w:rPr>
      </w:pPr>
      <w:r w:rsidRPr="001C23F6">
        <w:rPr>
          <w:i/>
          <w:iCs/>
        </w:rPr>
        <w:t>Приложение 2, добавление А.1, пункт 9.3.3</w:t>
      </w:r>
      <w:r w:rsidRPr="001C23F6">
        <w:t xml:space="preserve"> изменить следующим образом:</w:t>
      </w:r>
    </w:p>
    <w:p w14:paraId="6F57A582" w14:textId="77777777" w:rsidR="001C23F6" w:rsidRPr="001C23F6" w:rsidRDefault="001C23F6" w:rsidP="0018578A">
      <w:pPr>
        <w:pStyle w:val="SingleTxtG"/>
        <w:tabs>
          <w:tab w:val="clear" w:pos="1701"/>
        </w:tabs>
        <w:ind w:left="2268" w:hanging="1134"/>
      </w:pPr>
      <w:r w:rsidRPr="001C23F6">
        <w:t>«9.3.3</w:t>
      </w:r>
      <w:r w:rsidRPr="001C23F6">
        <w:tab/>
        <w:t>Взвешенные показатели СО</w:t>
      </w:r>
      <w:r w:rsidRPr="001C23F6">
        <w:rPr>
          <w:vertAlign w:val="subscript"/>
        </w:rPr>
        <w:t xml:space="preserve">2 </w:t>
      </w:r>
      <w:r w:rsidRPr="001C23F6">
        <w:t>за цикл (г/</w:t>
      </w:r>
      <w:proofErr w:type="spellStart"/>
      <w:r w:rsidRPr="001C23F6">
        <w:t>кВт·ч</w:t>
      </w:r>
      <w:proofErr w:type="spellEnd"/>
      <w:r w:rsidRPr="001C23F6">
        <w:t>)</w:t>
      </w:r>
      <w:r w:rsidRPr="001C23F6">
        <w:rPr>
          <w:vertAlign w:val="superscript"/>
        </w:rPr>
        <w:t>(7)</w:t>
      </w:r>
      <w:r w:rsidRPr="001C23F6">
        <w:t>:»</w:t>
      </w:r>
    </w:p>
    <w:p w14:paraId="10756863" w14:textId="77777777" w:rsidR="001C23F6" w:rsidRPr="001C23F6" w:rsidRDefault="001C23F6" w:rsidP="001C23F6">
      <w:pPr>
        <w:pStyle w:val="SingleTxtG"/>
        <w:rPr>
          <w:i/>
          <w:iCs/>
        </w:rPr>
      </w:pPr>
      <w:r w:rsidRPr="001C23F6">
        <w:rPr>
          <w:i/>
          <w:iCs/>
        </w:rPr>
        <w:t>Приложение 2, добавление А.1, пункт 10.3.1</w:t>
      </w:r>
      <w:r w:rsidRPr="001C23F6">
        <w:t xml:space="preserve"> изменить следующим образом:</w:t>
      </w:r>
    </w:p>
    <w:p w14:paraId="033250B2" w14:textId="77777777" w:rsidR="001C23F6" w:rsidRPr="001C23F6" w:rsidRDefault="001C23F6" w:rsidP="0018578A">
      <w:pPr>
        <w:pStyle w:val="SingleTxtG"/>
        <w:tabs>
          <w:tab w:val="clear" w:pos="1701"/>
        </w:tabs>
        <w:ind w:left="2268" w:hanging="1134"/>
      </w:pPr>
      <w:r w:rsidRPr="001C23F6">
        <w:t>«10.3.1</w:t>
      </w:r>
      <w:r w:rsidRPr="001C23F6">
        <w:tab/>
        <w:t>Взвешенные показатели СО</w:t>
      </w:r>
      <w:r w:rsidRPr="001C23F6">
        <w:rPr>
          <w:vertAlign w:val="subscript"/>
        </w:rPr>
        <w:t xml:space="preserve">2 </w:t>
      </w:r>
      <w:r w:rsidRPr="001C23F6">
        <w:t>за цикл (г/</w:t>
      </w:r>
      <w:proofErr w:type="spellStart"/>
      <w:r w:rsidRPr="001C23F6">
        <w:t>кВт·ч</w:t>
      </w:r>
      <w:proofErr w:type="spellEnd"/>
      <w:r w:rsidRPr="001C23F6">
        <w:t>)</w:t>
      </w:r>
      <w:r w:rsidRPr="001C23F6">
        <w:rPr>
          <w:vertAlign w:val="superscript"/>
        </w:rPr>
        <w:t>(7)</w:t>
      </w:r>
      <w:r w:rsidRPr="001C23F6">
        <w:t>:».</w:t>
      </w:r>
    </w:p>
    <w:p w14:paraId="3C4E6F04" w14:textId="77777777" w:rsidR="001C23F6" w:rsidRPr="001C23F6" w:rsidRDefault="001C23F6" w:rsidP="001C23F6">
      <w:pPr>
        <w:pStyle w:val="SingleTxtG"/>
        <w:rPr>
          <w:i/>
          <w:iCs/>
        </w:rPr>
      </w:pPr>
      <w:r w:rsidRPr="001C23F6">
        <w:rPr>
          <w:i/>
          <w:iCs/>
        </w:rPr>
        <w:t xml:space="preserve">Приложение 2, добавление А.1, пункт 10.3.4 </w:t>
      </w:r>
      <w:r w:rsidRPr="001C23F6">
        <w:t>изменить следующим образом:</w:t>
      </w:r>
    </w:p>
    <w:p w14:paraId="2805C8B2" w14:textId="77777777" w:rsidR="001C23F6" w:rsidRPr="001C23F6" w:rsidRDefault="001C23F6" w:rsidP="0018578A">
      <w:pPr>
        <w:pStyle w:val="SingleTxtG"/>
        <w:tabs>
          <w:tab w:val="clear" w:pos="1701"/>
        </w:tabs>
        <w:ind w:left="2268" w:hanging="1134"/>
      </w:pPr>
      <w:r w:rsidRPr="001C23F6">
        <w:t>«10.3.4</w:t>
      </w:r>
      <w:r w:rsidRPr="001C23F6">
        <w:tab/>
        <w:t>Взвешенные показатели СО</w:t>
      </w:r>
      <w:r w:rsidRPr="001C23F6">
        <w:rPr>
          <w:vertAlign w:val="subscript"/>
        </w:rPr>
        <w:t xml:space="preserve">2 </w:t>
      </w:r>
      <w:r w:rsidRPr="001C23F6">
        <w:t>за цикл (г/</w:t>
      </w:r>
      <w:proofErr w:type="spellStart"/>
      <w:r w:rsidRPr="001C23F6">
        <w:t>кВт·ч</w:t>
      </w:r>
      <w:proofErr w:type="spellEnd"/>
      <w:r w:rsidRPr="001C23F6">
        <w:t>)</w:t>
      </w:r>
      <w:r w:rsidRPr="001C23F6">
        <w:rPr>
          <w:vertAlign w:val="superscript"/>
        </w:rPr>
        <w:t>(7)</w:t>
      </w:r>
      <w:r w:rsidRPr="001C23F6">
        <w:t>:».</w:t>
      </w:r>
    </w:p>
    <w:p w14:paraId="00F10FC9" w14:textId="77777777" w:rsidR="001C23F6" w:rsidRPr="001C23F6" w:rsidRDefault="001C23F6" w:rsidP="001C23F6">
      <w:pPr>
        <w:pStyle w:val="SingleTxtG"/>
        <w:rPr>
          <w:i/>
          <w:iCs/>
        </w:rPr>
      </w:pPr>
      <w:r w:rsidRPr="001C23F6">
        <w:rPr>
          <w:i/>
          <w:iCs/>
        </w:rPr>
        <w:t>Приложение 2, добавление А.1, пункт 10.4.1</w:t>
      </w:r>
      <w:r w:rsidRPr="001C23F6">
        <w:t xml:space="preserve"> изменить следующим образом:</w:t>
      </w:r>
    </w:p>
    <w:p w14:paraId="3AF7518F" w14:textId="77777777" w:rsidR="001C23F6" w:rsidRPr="001C23F6" w:rsidRDefault="001C23F6" w:rsidP="0018578A">
      <w:pPr>
        <w:pStyle w:val="SingleTxtG"/>
        <w:tabs>
          <w:tab w:val="clear" w:pos="1701"/>
        </w:tabs>
        <w:ind w:left="2268" w:hanging="1134"/>
      </w:pPr>
      <w:r w:rsidRPr="001C23F6">
        <w:t>«10.4.1</w:t>
      </w:r>
      <w:r w:rsidRPr="001C23F6">
        <w:tab/>
        <w:t>СО</w:t>
      </w:r>
      <w:r w:rsidRPr="001C23F6">
        <w:rPr>
          <w:vertAlign w:val="subscript"/>
        </w:rPr>
        <w:t>2</w:t>
      </w:r>
      <w:r w:rsidRPr="001C23F6">
        <w:t xml:space="preserve"> за цикл (г/</w:t>
      </w:r>
      <w:proofErr w:type="spellStart"/>
      <w:r w:rsidRPr="001C23F6">
        <w:t>кВт·ч</w:t>
      </w:r>
      <w:proofErr w:type="spellEnd"/>
      <w:r w:rsidRPr="001C23F6">
        <w:t>)</w:t>
      </w:r>
      <w:r w:rsidRPr="001C23F6">
        <w:rPr>
          <w:vertAlign w:val="superscript"/>
        </w:rPr>
        <w:t>(7)</w:t>
      </w:r>
      <w:r w:rsidRPr="001C23F6">
        <w:t>:».</w:t>
      </w:r>
    </w:p>
    <w:p w14:paraId="3D00B5FD" w14:textId="77777777" w:rsidR="001C23F6" w:rsidRPr="001C23F6" w:rsidRDefault="001C23F6" w:rsidP="001C23F6">
      <w:pPr>
        <w:pStyle w:val="SingleTxtG"/>
        <w:rPr>
          <w:i/>
          <w:iCs/>
        </w:rPr>
      </w:pPr>
      <w:r w:rsidRPr="001C23F6">
        <w:rPr>
          <w:i/>
          <w:iCs/>
        </w:rPr>
        <w:t>Приложение 2, добавление А.1, пункт 10.4.4</w:t>
      </w:r>
      <w:r w:rsidRPr="001C23F6">
        <w:t xml:space="preserve"> изменить следующим образом:</w:t>
      </w:r>
    </w:p>
    <w:p w14:paraId="5F528473" w14:textId="77777777" w:rsidR="001C23F6" w:rsidRPr="001C23F6" w:rsidRDefault="001C23F6" w:rsidP="0018578A">
      <w:pPr>
        <w:pStyle w:val="SingleTxtG"/>
        <w:tabs>
          <w:tab w:val="clear" w:pos="1701"/>
        </w:tabs>
        <w:ind w:left="2268" w:hanging="1134"/>
      </w:pPr>
      <w:r w:rsidRPr="001C23F6">
        <w:t>«10.4.4</w:t>
      </w:r>
      <w:r w:rsidRPr="001C23F6">
        <w:tab/>
        <w:t>СО</w:t>
      </w:r>
      <w:r w:rsidRPr="001C23F6">
        <w:rPr>
          <w:vertAlign w:val="subscript"/>
        </w:rPr>
        <w:t>2</w:t>
      </w:r>
      <w:r w:rsidRPr="001C23F6">
        <w:t xml:space="preserve"> за цикл (г)</w:t>
      </w:r>
      <w:r w:rsidRPr="001C23F6">
        <w:rPr>
          <w:vertAlign w:val="superscript"/>
        </w:rPr>
        <w:t>(7)</w:t>
      </w:r>
      <w:r w:rsidRPr="001C23F6">
        <w:t>:».</w:t>
      </w:r>
    </w:p>
    <w:p w14:paraId="7BB00BF0" w14:textId="77777777" w:rsidR="001C23F6" w:rsidRPr="001C23F6" w:rsidRDefault="001C23F6" w:rsidP="001C23F6">
      <w:pPr>
        <w:pStyle w:val="SingleTxtG"/>
        <w:rPr>
          <w:i/>
          <w:iCs/>
        </w:rPr>
      </w:pPr>
      <w:r w:rsidRPr="001C23F6">
        <w:rPr>
          <w:i/>
          <w:iCs/>
        </w:rPr>
        <w:t>Приложение 2, добавление А.1, пункт 11.2</w:t>
      </w:r>
      <w:r w:rsidRPr="001C23F6">
        <w:t xml:space="preserve"> изменить следующим образом:</w:t>
      </w:r>
    </w:p>
    <w:p w14:paraId="2BC6E010" w14:textId="77777777" w:rsidR="001C23F6" w:rsidRPr="001C23F6" w:rsidRDefault="001C23F6" w:rsidP="0018578A">
      <w:pPr>
        <w:pStyle w:val="SingleTxtG"/>
        <w:tabs>
          <w:tab w:val="clear" w:pos="1701"/>
        </w:tabs>
        <w:ind w:left="2268" w:hanging="1134"/>
      </w:pPr>
      <w:r w:rsidRPr="001C23F6">
        <w:t>«11.2</w:t>
      </w:r>
      <w:r w:rsidRPr="001C23F6">
        <w:tab/>
        <w:t>Результат замера CO</w:t>
      </w:r>
      <w:r w:rsidRPr="001C23F6">
        <w:rPr>
          <w:vertAlign w:val="subscript"/>
        </w:rPr>
        <w:t>2</w:t>
      </w:r>
      <w:r w:rsidRPr="001C23F6">
        <w:rPr>
          <w:vertAlign w:val="superscript"/>
        </w:rPr>
        <w:t>(4) (7)</w:t>
      </w:r>
      <w:r w:rsidRPr="001C23F6">
        <w:t>:».</w:t>
      </w:r>
    </w:p>
    <w:p w14:paraId="078E929E" w14:textId="77777777" w:rsidR="001C23F6" w:rsidRPr="001C23F6" w:rsidRDefault="001C23F6" w:rsidP="001C23F6">
      <w:pPr>
        <w:pStyle w:val="SingleTxtG"/>
        <w:rPr>
          <w:i/>
          <w:iCs/>
        </w:rPr>
      </w:pPr>
      <w:r w:rsidRPr="001C23F6">
        <w:rPr>
          <w:i/>
          <w:iCs/>
        </w:rPr>
        <w:t>Приложение 2, добавление А.1, пункт 11.3.2</w:t>
      </w:r>
      <w:r w:rsidRPr="001C23F6">
        <w:t xml:space="preserve"> изменить следующим образом:</w:t>
      </w:r>
    </w:p>
    <w:p w14:paraId="039B71D9" w14:textId="3675CA6A" w:rsidR="001C23F6" w:rsidRPr="001C23F6" w:rsidRDefault="001C23F6" w:rsidP="0018578A">
      <w:pPr>
        <w:pStyle w:val="SingleTxtG"/>
        <w:tabs>
          <w:tab w:val="clear" w:pos="1701"/>
        </w:tabs>
        <w:ind w:left="2268" w:hanging="1134"/>
      </w:pPr>
      <w:r w:rsidRPr="001C23F6">
        <w:t>«11.3.2</w:t>
      </w:r>
      <w:r w:rsidR="008347C0">
        <w:tab/>
      </w:r>
      <w:r w:rsidRPr="001C23F6">
        <w:t>Исходное количество CO</w:t>
      </w:r>
      <w:r w:rsidRPr="001C23F6">
        <w:rPr>
          <w:vertAlign w:val="subscript"/>
        </w:rPr>
        <w:t>2</w:t>
      </w:r>
      <w:r w:rsidRPr="001C23F6">
        <w:t xml:space="preserve"> при испытании ВДПЦ (г)</w:t>
      </w:r>
      <w:r w:rsidRPr="001C23F6">
        <w:rPr>
          <w:vertAlign w:val="superscript"/>
        </w:rPr>
        <w:t>(6) (7)</w:t>
      </w:r>
      <w:r w:rsidRPr="001C23F6">
        <w:t>:».</w:t>
      </w:r>
    </w:p>
    <w:p w14:paraId="7D6B3904" w14:textId="77777777" w:rsidR="001C23F6" w:rsidRPr="001C23F6" w:rsidRDefault="001C23F6" w:rsidP="001C23F6">
      <w:pPr>
        <w:pStyle w:val="SingleTxtG"/>
      </w:pPr>
      <w:r w:rsidRPr="001C23F6">
        <w:rPr>
          <w:i/>
          <w:iCs/>
        </w:rPr>
        <w:t xml:space="preserve">Приложение 2, добавление A.1, пояснительные примечания к образцу протокола испытания </w:t>
      </w:r>
      <w:r w:rsidRPr="001C23F6">
        <w:t xml:space="preserve">изменить следующим образом: </w:t>
      </w:r>
    </w:p>
    <w:p w14:paraId="15774E95" w14:textId="77777777" w:rsidR="001C23F6" w:rsidRPr="001C23F6" w:rsidRDefault="001C23F6" w:rsidP="001C23F6">
      <w:pPr>
        <w:pStyle w:val="SingleTxtG"/>
        <w:rPr>
          <w:i/>
        </w:rPr>
      </w:pPr>
      <w:r w:rsidRPr="001C23F6">
        <w:rPr>
          <w:i/>
          <w:iCs/>
        </w:rPr>
        <w:t>«Пояснительные примечания к образцу протокола испытания</w:t>
      </w:r>
    </w:p>
    <w:p w14:paraId="1D0E74FC" w14:textId="77777777" w:rsidR="001C23F6" w:rsidRPr="001C23F6" w:rsidRDefault="001C23F6" w:rsidP="001C23F6">
      <w:pPr>
        <w:pStyle w:val="SingleTxtG"/>
        <w:rPr>
          <w:i/>
        </w:rPr>
      </w:pPr>
      <w:r w:rsidRPr="001C23F6">
        <w:rPr>
          <w:i/>
          <w:iCs/>
        </w:rPr>
        <w:t>(Подстрочные примечания, сноски и пояснительные примечания, не указываемые в протоколе испытания)</w:t>
      </w:r>
    </w:p>
    <w:p w14:paraId="4EAAACA1" w14:textId="77777777" w:rsidR="001C23F6" w:rsidRPr="001C23F6" w:rsidRDefault="001C23F6" w:rsidP="0018578A">
      <w:pPr>
        <w:pStyle w:val="SingleTxtG"/>
        <w:ind w:left="1701" w:hanging="567"/>
      </w:pPr>
      <w:r w:rsidRPr="001C23F6">
        <w:rPr>
          <w:vertAlign w:val="superscript"/>
        </w:rPr>
        <w:t>(1)</w:t>
      </w:r>
      <w:r w:rsidRPr="001C23F6">
        <w:tab/>
        <w:t>Применительно к ВДУЦ пометить цикл, указанный в пункте 9.1; применительно к испытанию в переходных режимах пометить цикл, указанный в пункте 10.1.</w:t>
      </w:r>
    </w:p>
    <w:p w14:paraId="04AD8877" w14:textId="77777777" w:rsidR="001C23F6" w:rsidRPr="001C23F6" w:rsidRDefault="001C23F6" w:rsidP="0018578A">
      <w:pPr>
        <w:pStyle w:val="SingleTxtG"/>
        <w:ind w:left="1701" w:hanging="567"/>
      </w:pPr>
      <w:r w:rsidRPr="001C23F6">
        <w:rPr>
          <w:vertAlign w:val="superscript"/>
        </w:rPr>
        <w:t>(2)</w:t>
      </w:r>
      <w:r w:rsidRPr="001C23F6">
        <w:tab/>
        <w:t>Перенести результаты из таблицы 6.</w:t>
      </w:r>
    </w:p>
    <w:p w14:paraId="1058E6E5" w14:textId="77777777" w:rsidR="001C23F6" w:rsidRPr="001C23F6" w:rsidRDefault="001C23F6" w:rsidP="0018578A">
      <w:pPr>
        <w:pStyle w:val="SingleTxtG"/>
        <w:ind w:left="1701" w:hanging="567"/>
      </w:pPr>
      <w:r w:rsidRPr="001C23F6">
        <w:rPr>
          <w:vertAlign w:val="superscript"/>
        </w:rPr>
        <w:t>(3)</w:t>
      </w:r>
      <w:r w:rsidRPr="001C23F6">
        <w:tab/>
        <w:t>Перенести результаты из таблицы 9 или 10, в зависимости от того, что применимо.</w:t>
      </w:r>
    </w:p>
    <w:p w14:paraId="3D9E925E" w14:textId="374BED7C" w:rsidR="001C23F6" w:rsidRPr="001C23F6" w:rsidRDefault="001C23F6" w:rsidP="0018578A">
      <w:pPr>
        <w:pStyle w:val="SingleTxtG"/>
        <w:ind w:left="1701" w:hanging="567"/>
      </w:pPr>
      <w:r w:rsidRPr="001C23F6">
        <w:rPr>
          <w:vertAlign w:val="superscript"/>
        </w:rPr>
        <w:t>(4)</w:t>
      </w:r>
      <w:r w:rsidRPr="001C23F6">
        <w:tab/>
        <w:t>В случае типа двигателя или семейства двигателей, подвергаемых испытанию как по ВДУЦ, так и по переходному циклу, указать значения выбросов CO</w:t>
      </w:r>
      <w:r w:rsidRPr="001C23F6">
        <w:rPr>
          <w:vertAlign w:val="subscript"/>
        </w:rPr>
        <w:t>2</w:t>
      </w:r>
      <w:r w:rsidRPr="001C23F6">
        <w:t xml:space="preserve"> за цикл с запуском в прогретом состоянии по пункту 10.2.3 (для ВДПЦ) либо значения выбросов CO</w:t>
      </w:r>
      <w:r w:rsidRPr="001C23F6">
        <w:rPr>
          <w:vertAlign w:val="subscript"/>
        </w:rPr>
        <w:t>2</w:t>
      </w:r>
      <w:r w:rsidRPr="001C23F6">
        <w:t xml:space="preserve"> по пункту 10.3.3</w:t>
      </w:r>
      <w:r w:rsidR="0018578A" w:rsidRPr="0018578A">
        <w:t xml:space="preserve"> </w:t>
      </w:r>
      <w:r w:rsidRPr="001C23F6">
        <w:t>(для РИЗ-ВДПЦ). В</w:t>
      </w:r>
      <w:r w:rsidR="0018578A">
        <w:rPr>
          <w:lang w:val="en-US"/>
        </w:rPr>
        <w:t> </w:t>
      </w:r>
      <w:r w:rsidRPr="001C23F6">
        <w:t>случае двигателей, подвергаемых испытанию только по ВДУЦ, указать значения выбросов CO</w:t>
      </w:r>
      <w:r w:rsidRPr="001C23F6">
        <w:rPr>
          <w:vertAlign w:val="subscript"/>
        </w:rPr>
        <w:t>2</w:t>
      </w:r>
      <w:r w:rsidRPr="001C23F6">
        <w:t xml:space="preserve"> применительно к данному циклу по пункту 9.3.3.</w:t>
      </w:r>
    </w:p>
    <w:p w14:paraId="0761FC50" w14:textId="30388801" w:rsidR="001C23F6" w:rsidRPr="001C23F6" w:rsidRDefault="001C23F6" w:rsidP="0018578A">
      <w:pPr>
        <w:pStyle w:val="SingleTxtG"/>
        <w:ind w:left="1701" w:hanging="567"/>
      </w:pPr>
      <w:r w:rsidRPr="001C23F6">
        <w:rPr>
          <w:vertAlign w:val="superscript"/>
        </w:rPr>
        <w:t>(5)</w:t>
      </w:r>
      <w:r w:rsidRPr="001C23F6">
        <w:tab/>
        <w:t>При испытании двигателя на зафиксированном значении ВДПЦ по пункту</w:t>
      </w:r>
      <w:r w:rsidR="009953C2">
        <w:rPr>
          <w:lang w:val="en-US"/>
        </w:rPr>
        <w:t> </w:t>
      </w:r>
      <w:r w:rsidRPr="001C23F6">
        <w:t>10.3.3; в остальных случаях не заполняется.</w:t>
      </w:r>
    </w:p>
    <w:p w14:paraId="55194C92" w14:textId="62A25550" w:rsidR="001C23F6" w:rsidRPr="001C23F6" w:rsidRDefault="001C23F6" w:rsidP="0018578A">
      <w:pPr>
        <w:pStyle w:val="SingleTxtG"/>
        <w:ind w:left="1701" w:hanging="567"/>
      </w:pPr>
      <w:r w:rsidRPr="001C23F6">
        <w:rPr>
          <w:vertAlign w:val="superscript"/>
        </w:rPr>
        <w:lastRenderedPageBreak/>
        <w:t>(6)</w:t>
      </w:r>
      <w:r w:rsidRPr="001C23F6">
        <w:tab/>
        <w:t>При испытании двигателя на зафиксированном значении ВДПЦ по пункту</w:t>
      </w:r>
      <w:r w:rsidR="00442D3B">
        <w:rPr>
          <w:lang w:val="en-US"/>
        </w:rPr>
        <w:t> </w:t>
      </w:r>
      <w:r w:rsidRPr="001C23F6">
        <w:t>10.3.4; в остальных случаях не заполняется.</w:t>
      </w:r>
    </w:p>
    <w:p w14:paraId="469B7021" w14:textId="07B03FAE" w:rsidR="001C23F6" w:rsidRPr="001C23F6" w:rsidRDefault="001C23F6" w:rsidP="0018578A">
      <w:pPr>
        <w:pStyle w:val="SingleTxtG"/>
        <w:ind w:left="1701" w:hanging="567"/>
      </w:pPr>
      <w:r w:rsidRPr="001C23F6">
        <w:rPr>
          <w:vertAlign w:val="superscript"/>
        </w:rPr>
        <w:t>(7)</w:t>
      </w:r>
      <w:r w:rsidRPr="001C23F6">
        <w:tab/>
        <w:t>Необязательно для двигателей, работающих исключительно на водороде в соответствии с пунктом A.4.4 добавления 4».</w:t>
      </w:r>
    </w:p>
    <w:p w14:paraId="54297BD4" w14:textId="77777777" w:rsidR="001C23F6" w:rsidRDefault="001C23F6" w:rsidP="001C23F6">
      <w:pPr>
        <w:pStyle w:val="SingleTxtG"/>
      </w:pPr>
      <w:r w:rsidRPr="001C23F6">
        <w:rPr>
          <w:i/>
          <w:iCs/>
        </w:rPr>
        <w:t>Приложение 3, добавление А.1, таблицу 2</w:t>
      </w:r>
      <w:r w:rsidRPr="001C23F6">
        <w:t xml:space="preserve"> изменить следующим образом:</w:t>
      </w:r>
    </w:p>
    <w:p w14:paraId="0DD07668" w14:textId="5E0CFE4A" w:rsidR="00336048" w:rsidRPr="001C23F6" w:rsidRDefault="00336048" w:rsidP="001C23F6">
      <w:pPr>
        <w:pStyle w:val="SingleTxtG"/>
      </w:pPr>
      <w:r w:rsidRPr="009953C2">
        <w:t>«</w:t>
      </w:r>
    </w:p>
    <w:tbl>
      <w:tblPr>
        <w:tblW w:w="0" w:type="auto"/>
        <w:tblInd w:w="1134" w:type="dxa"/>
        <w:tblLayout w:type="fixed"/>
        <w:tblCellMar>
          <w:left w:w="0" w:type="dxa"/>
          <w:right w:w="0" w:type="dxa"/>
        </w:tblCellMar>
        <w:tblLook w:val="04A0" w:firstRow="1" w:lastRow="0" w:firstColumn="1" w:lastColumn="0" w:noHBand="0" w:noVBand="1"/>
      </w:tblPr>
      <w:tblGrid>
        <w:gridCol w:w="2674"/>
        <w:gridCol w:w="4409"/>
        <w:gridCol w:w="1421"/>
      </w:tblGrid>
      <w:tr w:rsidR="0018578A" w:rsidRPr="0018578A" w14:paraId="4B84B2C7" w14:textId="77777777" w:rsidTr="0018578A">
        <w:trPr>
          <w:cantSplit/>
          <w:tblHeader/>
        </w:trPr>
        <w:tc>
          <w:tcPr>
            <w:tcW w:w="2674" w:type="dxa"/>
            <w:tcBorders>
              <w:top w:val="single" w:sz="4" w:space="0" w:color="auto"/>
              <w:bottom w:val="single" w:sz="12" w:space="0" w:color="auto"/>
            </w:tcBorders>
            <w:shd w:val="clear" w:color="auto" w:fill="auto"/>
            <w:vAlign w:val="bottom"/>
            <w:hideMark/>
          </w:tcPr>
          <w:p w14:paraId="568045B0" w14:textId="728A64FF" w:rsidR="001C23F6" w:rsidRPr="0018578A" w:rsidRDefault="001C23F6" w:rsidP="0018578A">
            <w:pPr>
              <w:spacing w:before="80" w:after="80" w:line="200" w:lineRule="exact"/>
              <w:ind w:left="28" w:right="28"/>
              <w:jc w:val="center"/>
              <w:rPr>
                <w:rFonts w:cs="Times New Roman"/>
                <w:i/>
                <w:sz w:val="16"/>
              </w:rPr>
            </w:pPr>
            <w:r w:rsidRPr="0018578A">
              <w:rPr>
                <w:rFonts w:cs="Times New Roman"/>
                <w:i/>
                <w:sz w:val="16"/>
              </w:rPr>
              <w:t xml:space="preserve">Тип двигателя по топливу </w:t>
            </w:r>
            <w:r w:rsidR="00336048">
              <w:rPr>
                <w:rFonts w:cs="Times New Roman"/>
                <w:i/>
                <w:sz w:val="16"/>
              </w:rPr>
              <w:br/>
            </w:r>
            <w:r w:rsidRPr="0018578A">
              <w:rPr>
                <w:rFonts w:cs="Times New Roman"/>
                <w:i/>
                <w:sz w:val="16"/>
              </w:rPr>
              <w:t>(колонка 1)</w:t>
            </w:r>
          </w:p>
        </w:tc>
        <w:tc>
          <w:tcPr>
            <w:tcW w:w="4409" w:type="dxa"/>
            <w:tcBorders>
              <w:top w:val="single" w:sz="4" w:space="0" w:color="auto"/>
              <w:bottom w:val="single" w:sz="12" w:space="0" w:color="auto"/>
            </w:tcBorders>
            <w:shd w:val="clear" w:color="auto" w:fill="auto"/>
            <w:vAlign w:val="bottom"/>
          </w:tcPr>
          <w:p w14:paraId="11FE4A55" w14:textId="77777777" w:rsidR="001C23F6" w:rsidRPr="0018578A" w:rsidRDefault="001C23F6" w:rsidP="0018578A">
            <w:pPr>
              <w:spacing w:before="80" w:after="80" w:line="200" w:lineRule="exact"/>
              <w:ind w:left="28" w:right="28"/>
              <w:jc w:val="center"/>
              <w:rPr>
                <w:rFonts w:cs="Times New Roman"/>
                <w:i/>
                <w:sz w:val="16"/>
              </w:rPr>
            </w:pPr>
            <w:r w:rsidRPr="0018578A">
              <w:rPr>
                <w:rFonts w:cs="Times New Roman"/>
                <w:i/>
                <w:sz w:val="16"/>
              </w:rPr>
              <w:t>Подтип, когда это применимо</w:t>
            </w:r>
            <w:r w:rsidRPr="0018578A">
              <w:rPr>
                <w:rFonts w:cs="Times New Roman"/>
                <w:i/>
                <w:sz w:val="16"/>
              </w:rPr>
              <w:br/>
              <w:t>(колонка 2)</w:t>
            </w:r>
          </w:p>
        </w:tc>
        <w:tc>
          <w:tcPr>
            <w:tcW w:w="1421" w:type="dxa"/>
            <w:tcBorders>
              <w:top w:val="single" w:sz="4" w:space="0" w:color="auto"/>
              <w:bottom w:val="single" w:sz="12" w:space="0" w:color="auto"/>
            </w:tcBorders>
            <w:shd w:val="clear" w:color="auto" w:fill="auto"/>
            <w:vAlign w:val="bottom"/>
            <w:hideMark/>
          </w:tcPr>
          <w:p w14:paraId="637646BD" w14:textId="77777777" w:rsidR="001C23F6" w:rsidRPr="0018578A" w:rsidRDefault="001C23F6" w:rsidP="0018578A">
            <w:pPr>
              <w:spacing w:before="80" w:after="80" w:line="200" w:lineRule="exact"/>
              <w:ind w:left="28" w:right="28"/>
              <w:jc w:val="center"/>
              <w:rPr>
                <w:rFonts w:cs="Times New Roman"/>
                <w:i/>
                <w:sz w:val="16"/>
              </w:rPr>
            </w:pPr>
            <w:r w:rsidRPr="0018578A">
              <w:rPr>
                <w:rFonts w:cs="Times New Roman"/>
                <w:i/>
                <w:sz w:val="16"/>
              </w:rPr>
              <w:t>Код типа топлива (колонка 3)</w:t>
            </w:r>
          </w:p>
        </w:tc>
      </w:tr>
      <w:tr w:rsidR="0018578A" w:rsidRPr="0018578A" w14:paraId="155084C1" w14:textId="77777777" w:rsidTr="0018578A">
        <w:trPr>
          <w:cantSplit/>
        </w:trPr>
        <w:tc>
          <w:tcPr>
            <w:tcW w:w="2674" w:type="dxa"/>
            <w:tcBorders>
              <w:top w:val="single" w:sz="12" w:space="0" w:color="auto"/>
            </w:tcBorders>
            <w:shd w:val="clear" w:color="auto" w:fill="auto"/>
            <w:hideMark/>
          </w:tcPr>
          <w:p w14:paraId="3CCB4845" w14:textId="3C980026"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w:t>
            </w:r>
            <w:r w:rsidR="0018578A">
              <w:rPr>
                <w:rFonts w:cs="Times New Roman"/>
                <w:sz w:val="18"/>
              </w:rPr>
              <w:t xml:space="preserve"> </w:t>
            </w:r>
            <w:r w:rsidRPr="0018578A">
              <w:rPr>
                <w:rFonts w:cs="Times New Roman"/>
                <w:sz w:val="18"/>
              </w:rPr>
              <w:t>воспламенением от сжатия, работающий на дизельном топливе (газойль внедорожный)</w:t>
            </w:r>
          </w:p>
        </w:tc>
        <w:tc>
          <w:tcPr>
            <w:tcW w:w="4409" w:type="dxa"/>
            <w:tcBorders>
              <w:top w:val="single" w:sz="12" w:space="0" w:color="auto"/>
            </w:tcBorders>
            <w:shd w:val="clear" w:color="auto" w:fill="auto"/>
            <w:vAlign w:val="bottom"/>
          </w:tcPr>
          <w:p w14:paraId="5DA05FF2" w14:textId="77777777" w:rsidR="001C23F6" w:rsidRPr="0018578A" w:rsidRDefault="001C23F6" w:rsidP="0018578A">
            <w:pPr>
              <w:spacing w:before="40" w:after="40" w:line="220" w:lineRule="exact"/>
              <w:ind w:left="28" w:right="28"/>
              <w:jc w:val="center"/>
              <w:rPr>
                <w:rFonts w:cs="Times New Roman"/>
                <w:sz w:val="18"/>
              </w:rPr>
            </w:pPr>
          </w:p>
        </w:tc>
        <w:tc>
          <w:tcPr>
            <w:tcW w:w="1421" w:type="dxa"/>
            <w:tcBorders>
              <w:top w:val="single" w:sz="12" w:space="0" w:color="auto"/>
            </w:tcBorders>
            <w:shd w:val="clear" w:color="auto" w:fill="auto"/>
            <w:vAlign w:val="bottom"/>
            <w:hideMark/>
          </w:tcPr>
          <w:p w14:paraId="6C8DC1CB"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D</w:t>
            </w:r>
          </w:p>
        </w:tc>
      </w:tr>
      <w:tr w:rsidR="0018578A" w:rsidRPr="0018578A" w14:paraId="5E2B159F" w14:textId="77777777" w:rsidTr="0018578A">
        <w:trPr>
          <w:cantSplit/>
        </w:trPr>
        <w:tc>
          <w:tcPr>
            <w:tcW w:w="2674" w:type="dxa"/>
            <w:shd w:val="clear" w:color="auto" w:fill="auto"/>
            <w:hideMark/>
          </w:tcPr>
          <w:p w14:paraId="4D01AB44"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Специальный двигатель с воспламенением от сжатия, работающий на этаноле (ED95)</w:t>
            </w:r>
          </w:p>
        </w:tc>
        <w:tc>
          <w:tcPr>
            <w:tcW w:w="4409" w:type="dxa"/>
            <w:shd w:val="clear" w:color="auto" w:fill="auto"/>
            <w:vAlign w:val="bottom"/>
          </w:tcPr>
          <w:p w14:paraId="541430A9" w14:textId="77777777" w:rsidR="001C23F6" w:rsidRPr="0018578A" w:rsidRDefault="001C23F6" w:rsidP="0018578A">
            <w:pPr>
              <w:spacing w:before="40" w:after="40" w:line="220" w:lineRule="exact"/>
              <w:ind w:left="28" w:right="28"/>
              <w:jc w:val="center"/>
              <w:rPr>
                <w:rFonts w:cs="Times New Roman"/>
                <w:sz w:val="18"/>
              </w:rPr>
            </w:pPr>
          </w:p>
        </w:tc>
        <w:tc>
          <w:tcPr>
            <w:tcW w:w="1421" w:type="dxa"/>
            <w:shd w:val="clear" w:color="auto" w:fill="auto"/>
            <w:vAlign w:val="bottom"/>
            <w:hideMark/>
          </w:tcPr>
          <w:p w14:paraId="259B9EE2"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ED</w:t>
            </w:r>
          </w:p>
        </w:tc>
      </w:tr>
      <w:tr w:rsidR="0018578A" w:rsidRPr="0018578A" w14:paraId="4976557E" w14:textId="77777777" w:rsidTr="0018578A">
        <w:trPr>
          <w:cantSplit/>
        </w:trPr>
        <w:tc>
          <w:tcPr>
            <w:tcW w:w="2674" w:type="dxa"/>
            <w:shd w:val="clear" w:color="auto" w:fill="auto"/>
            <w:hideMark/>
          </w:tcPr>
          <w:p w14:paraId="35E96694"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 искровым зажиганием, работающий на этаноле (E85)</w:t>
            </w:r>
          </w:p>
        </w:tc>
        <w:tc>
          <w:tcPr>
            <w:tcW w:w="4409" w:type="dxa"/>
            <w:shd w:val="clear" w:color="auto" w:fill="auto"/>
            <w:vAlign w:val="bottom"/>
          </w:tcPr>
          <w:p w14:paraId="5611123B" w14:textId="77777777" w:rsidR="001C23F6" w:rsidRPr="0018578A" w:rsidRDefault="001C23F6" w:rsidP="0018578A">
            <w:pPr>
              <w:spacing w:before="40" w:after="40" w:line="220" w:lineRule="exact"/>
              <w:ind w:left="28" w:right="28"/>
              <w:jc w:val="center"/>
              <w:rPr>
                <w:rFonts w:cs="Times New Roman"/>
                <w:sz w:val="18"/>
              </w:rPr>
            </w:pPr>
          </w:p>
        </w:tc>
        <w:tc>
          <w:tcPr>
            <w:tcW w:w="1421" w:type="dxa"/>
            <w:shd w:val="clear" w:color="auto" w:fill="auto"/>
            <w:vAlign w:val="bottom"/>
            <w:hideMark/>
          </w:tcPr>
          <w:p w14:paraId="67F552CC"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E85</w:t>
            </w:r>
          </w:p>
        </w:tc>
      </w:tr>
      <w:tr w:rsidR="0018578A" w:rsidRPr="0018578A" w14:paraId="0FED4D6F" w14:textId="77777777" w:rsidTr="0018578A">
        <w:trPr>
          <w:cantSplit/>
        </w:trPr>
        <w:tc>
          <w:tcPr>
            <w:tcW w:w="2674" w:type="dxa"/>
            <w:shd w:val="clear" w:color="auto" w:fill="auto"/>
            <w:hideMark/>
          </w:tcPr>
          <w:p w14:paraId="5BBAA680"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 искровым зажиганием, работающий на бензине (E10)</w:t>
            </w:r>
          </w:p>
        </w:tc>
        <w:tc>
          <w:tcPr>
            <w:tcW w:w="4409" w:type="dxa"/>
            <w:shd w:val="clear" w:color="auto" w:fill="auto"/>
            <w:vAlign w:val="bottom"/>
          </w:tcPr>
          <w:p w14:paraId="229273A3" w14:textId="77777777" w:rsidR="001C23F6" w:rsidRPr="0018578A" w:rsidRDefault="001C23F6" w:rsidP="0018578A">
            <w:pPr>
              <w:spacing w:before="40" w:after="40" w:line="220" w:lineRule="exact"/>
              <w:ind w:left="28" w:right="28"/>
              <w:jc w:val="center"/>
              <w:rPr>
                <w:rFonts w:cs="Times New Roman"/>
                <w:sz w:val="18"/>
              </w:rPr>
            </w:pPr>
          </w:p>
        </w:tc>
        <w:tc>
          <w:tcPr>
            <w:tcW w:w="1421" w:type="dxa"/>
            <w:shd w:val="clear" w:color="auto" w:fill="auto"/>
            <w:vAlign w:val="bottom"/>
            <w:hideMark/>
          </w:tcPr>
          <w:p w14:paraId="676B06B5"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P</w:t>
            </w:r>
          </w:p>
        </w:tc>
      </w:tr>
      <w:tr w:rsidR="0018578A" w:rsidRPr="0018578A" w14:paraId="1E28A336" w14:textId="77777777" w:rsidTr="0018578A">
        <w:trPr>
          <w:cantSplit/>
        </w:trPr>
        <w:tc>
          <w:tcPr>
            <w:tcW w:w="2674" w:type="dxa"/>
            <w:shd w:val="clear" w:color="auto" w:fill="auto"/>
            <w:hideMark/>
          </w:tcPr>
          <w:p w14:paraId="1DC06295"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 искровым зажиганием, работающий на СНГ</w:t>
            </w:r>
          </w:p>
        </w:tc>
        <w:tc>
          <w:tcPr>
            <w:tcW w:w="4409" w:type="dxa"/>
            <w:shd w:val="clear" w:color="auto" w:fill="auto"/>
            <w:vAlign w:val="bottom"/>
          </w:tcPr>
          <w:p w14:paraId="7892BE00" w14:textId="77777777" w:rsidR="001C23F6" w:rsidRPr="0018578A" w:rsidRDefault="001C23F6" w:rsidP="0018578A">
            <w:pPr>
              <w:spacing w:before="40" w:after="40" w:line="220" w:lineRule="exact"/>
              <w:ind w:left="28" w:right="28"/>
              <w:jc w:val="center"/>
              <w:rPr>
                <w:rFonts w:cs="Times New Roman"/>
                <w:sz w:val="18"/>
              </w:rPr>
            </w:pPr>
          </w:p>
        </w:tc>
        <w:tc>
          <w:tcPr>
            <w:tcW w:w="1421" w:type="dxa"/>
            <w:shd w:val="clear" w:color="auto" w:fill="auto"/>
            <w:vAlign w:val="bottom"/>
            <w:hideMark/>
          </w:tcPr>
          <w:p w14:paraId="308FF7F8"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Q</w:t>
            </w:r>
          </w:p>
        </w:tc>
      </w:tr>
      <w:tr w:rsidR="0018578A" w:rsidRPr="0018578A" w14:paraId="4D53124A" w14:textId="77777777" w:rsidTr="0018578A">
        <w:trPr>
          <w:cantSplit/>
        </w:trPr>
        <w:tc>
          <w:tcPr>
            <w:tcW w:w="2674" w:type="dxa"/>
            <w:vMerge w:val="restart"/>
            <w:shd w:val="clear" w:color="auto" w:fill="auto"/>
            <w:hideMark/>
          </w:tcPr>
          <w:p w14:paraId="180A1859"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 искровым зажиганием, работающий на природном газе/</w:t>
            </w:r>
            <w:proofErr w:type="spellStart"/>
            <w:r w:rsidRPr="0018578A">
              <w:rPr>
                <w:rFonts w:cs="Times New Roman"/>
                <w:sz w:val="18"/>
              </w:rPr>
              <w:t>биометане</w:t>
            </w:r>
            <w:proofErr w:type="spellEnd"/>
          </w:p>
        </w:tc>
        <w:tc>
          <w:tcPr>
            <w:tcW w:w="4409" w:type="dxa"/>
            <w:shd w:val="clear" w:color="auto" w:fill="auto"/>
            <w:vAlign w:val="bottom"/>
          </w:tcPr>
          <w:p w14:paraId="5654DDFB" w14:textId="4BEF3B5F"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откалиброванный для работы</w:t>
            </w:r>
            <w:r w:rsidR="0018578A">
              <w:rPr>
                <w:rFonts w:cs="Times New Roman"/>
                <w:sz w:val="18"/>
              </w:rPr>
              <w:t xml:space="preserve"> </w:t>
            </w:r>
            <w:r w:rsidRPr="0018578A">
              <w:rPr>
                <w:rFonts w:cs="Times New Roman"/>
                <w:sz w:val="18"/>
              </w:rPr>
              <w:t>на H-ассортименте газов</w:t>
            </w:r>
          </w:p>
        </w:tc>
        <w:tc>
          <w:tcPr>
            <w:tcW w:w="1421" w:type="dxa"/>
            <w:shd w:val="clear" w:color="auto" w:fill="auto"/>
            <w:vAlign w:val="bottom"/>
            <w:hideMark/>
          </w:tcPr>
          <w:p w14:paraId="10D4C33F"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H</w:t>
            </w:r>
          </w:p>
        </w:tc>
      </w:tr>
      <w:tr w:rsidR="0018578A" w:rsidRPr="0018578A" w14:paraId="62975FAF" w14:textId="77777777" w:rsidTr="0018578A">
        <w:trPr>
          <w:cantSplit/>
        </w:trPr>
        <w:tc>
          <w:tcPr>
            <w:tcW w:w="2674" w:type="dxa"/>
            <w:vMerge/>
            <w:shd w:val="clear" w:color="auto" w:fill="auto"/>
            <w:hideMark/>
          </w:tcPr>
          <w:p w14:paraId="06F188E3"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7B1D246F" w14:textId="3BF2BB5C"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откалиброванный для работы</w:t>
            </w:r>
            <w:r w:rsidR="0018578A">
              <w:rPr>
                <w:rFonts w:cs="Times New Roman"/>
                <w:sz w:val="18"/>
              </w:rPr>
              <w:t xml:space="preserve"> </w:t>
            </w:r>
            <w:r w:rsidRPr="0018578A">
              <w:rPr>
                <w:rFonts w:cs="Times New Roman"/>
                <w:sz w:val="18"/>
              </w:rPr>
              <w:t>на L-ассортименте газов</w:t>
            </w:r>
          </w:p>
        </w:tc>
        <w:tc>
          <w:tcPr>
            <w:tcW w:w="1421" w:type="dxa"/>
            <w:shd w:val="clear" w:color="auto" w:fill="auto"/>
            <w:vAlign w:val="bottom"/>
            <w:hideMark/>
          </w:tcPr>
          <w:p w14:paraId="280BAA77"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L</w:t>
            </w:r>
          </w:p>
        </w:tc>
      </w:tr>
      <w:tr w:rsidR="0018578A" w:rsidRPr="0018578A" w14:paraId="65F2AEC9" w14:textId="77777777" w:rsidTr="0018578A">
        <w:trPr>
          <w:cantSplit/>
        </w:trPr>
        <w:tc>
          <w:tcPr>
            <w:tcW w:w="2674" w:type="dxa"/>
            <w:vMerge/>
            <w:shd w:val="clear" w:color="auto" w:fill="auto"/>
            <w:hideMark/>
          </w:tcPr>
          <w:p w14:paraId="643EAF36"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53D4A75F" w14:textId="30A2DCA5"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откалиброванный для работы</w:t>
            </w:r>
            <w:r w:rsidR="0018578A">
              <w:rPr>
                <w:rFonts w:cs="Times New Roman"/>
                <w:sz w:val="18"/>
              </w:rPr>
              <w:t xml:space="preserve"> </w:t>
            </w:r>
            <w:r w:rsidRPr="0018578A">
              <w:rPr>
                <w:rFonts w:cs="Times New Roman"/>
                <w:sz w:val="18"/>
              </w:rPr>
              <w:t xml:space="preserve">на H-ассортименте </w:t>
            </w:r>
            <w:r w:rsidR="0018578A">
              <w:rPr>
                <w:rFonts w:cs="Times New Roman"/>
                <w:sz w:val="18"/>
              </w:rPr>
              <w:br/>
            </w:r>
            <w:r w:rsidRPr="0018578A">
              <w:rPr>
                <w:rFonts w:cs="Times New Roman"/>
                <w:sz w:val="18"/>
              </w:rPr>
              <w:t>и L-ассортименте газов</w:t>
            </w:r>
          </w:p>
        </w:tc>
        <w:tc>
          <w:tcPr>
            <w:tcW w:w="1421" w:type="dxa"/>
            <w:shd w:val="clear" w:color="auto" w:fill="auto"/>
            <w:vAlign w:val="bottom"/>
            <w:hideMark/>
          </w:tcPr>
          <w:p w14:paraId="2025D1EA"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HL</w:t>
            </w:r>
          </w:p>
        </w:tc>
      </w:tr>
      <w:tr w:rsidR="0018578A" w:rsidRPr="0018578A" w14:paraId="1FC1CFA7" w14:textId="77777777" w:rsidTr="0018578A">
        <w:trPr>
          <w:cantSplit/>
        </w:trPr>
        <w:tc>
          <w:tcPr>
            <w:tcW w:w="2674" w:type="dxa"/>
            <w:vMerge w:val="restart"/>
            <w:shd w:val="clear" w:color="auto" w:fill="auto"/>
            <w:hideMark/>
          </w:tcPr>
          <w:p w14:paraId="2A283860"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64078F2B" w14:textId="1AB49B6D"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откалиброванный для работы на конкретном составе газов</w:t>
            </w:r>
            <w:r w:rsidR="0018578A" w:rsidRPr="0018578A">
              <w:rPr>
                <w:rFonts w:cs="Times New Roman"/>
                <w:sz w:val="18"/>
              </w:rPr>
              <w:t xml:space="preserve"> </w:t>
            </w:r>
            <w:r w:rsidRPr="0018578A">
              <w:rPr>
                <w:rFonts w:cs="Times New Roman"/>
                <w:sz w:val="18"/>
              </w:rPr>
              <w:t xml:space="preserve">из Н-ассортимента газов, но который может быть адаптирован для другого конкретного газа </w:t>
            </w:r>
            <w:r w:rsidR="0018578A">
              <w:rPr>
                <w:rFonts w:cs="Times New Roman"/>
                <w:sz w:val="18"/>
              </w:rPr>
              <w:br/>
            </w:r>
            <w:r w:rsidRPr="0018578A">
              <w:rPr>
                <w:rFonts w:cs="Times New Roman"/>
                <w:sz w:val="18"/>
              </w:rPr>
              <w:t>из Н-ассортимента газов посредством точной регулировки топливной системы двигателя</w:t>
            </w:r>
          </w:p>
        </w:tc>
        <w:tc>
          <w:tcPr>
            <w:tcW w:w="1421" w:type="dxa"/>
            <w:shd w:val="clear" w:color="auto" w:fill="auto"/>
            <w:vAlign w:val="bottom"/>
            <w:hideMark/>
          </w:tcPr>
          <w:p w14:paraId="110C4BBA"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HT</w:t>
            </w:r>
          </w:p>
        </w:tc>
      </w:tr>
      <w:tr w:rsidR="0018578A" w:rsidRPr="0018578A" w14:paraId="1C78B2B0" w14:textId="77777777" w:rsidTr="0018578A">
        <w:trPr>
          <w:cantSplit/>
        </w:trPr>
        <w:tc>
          <w:tcPr>
            <w:tcW w:w="2674" w:type="dxa"/>
            <w:vMerge/>
            <w:shd w:val="clear" w:color="auto" w:fill="auto"/>
            <w:hideMark/>
          </w:tcPr>
          <w:p w14:paraId="6947EC2B"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073C17CC" w14:textId="3B33B44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откалиброванный для работы на конкретном составе газов</w:t>
            </w:r>
            <w:r w:rsidR="0018578A" w:rsidRPr="0018578A">
              <w:rPr>
                <w:rFonts w:cs="Times New Roman"/>
                <w:sz w:val="18"/>
              </w:rPr>
              <w:t xml:space="preserve"> </w:t>
            </w:r>
            <w:r w:rsidRPr="0018578A">
              <w:rPr>
                <w:rFonts w:cs="Times New Roman"/>
                <w:sz w:val="18"/>
              </w:rPr>
              <w:t xml:space="preserve">из L-ассортимента газов, но который может быть адаптирован для другого конкретного газа </w:t>
            </w:r>
            <w:r w:rsidR="0018578A">
              <w:rPr>
                <w:rFonts w:cs="Times New Roman"/>
                <w:sz w:val="18"/>
              </w:rPr>
              <w:br/>
            </w:r>
            <w:r w:rsidRPr="0018578A">
              <w:rPr>
                <w:rFonts w:cs="Times New Roman"/>
                <w:sz w:val="18"/>
              </w:rPr>
              <w:t>из L-ассортимента газов посредством точной регулировки топливной системы двигателя</w:t>
            </w:r>
          </w:p>
        </w:tc>
        <w:tc>
          <w:tcPr>
            <w:tcW w:w="1421" w:type="dxa"/>
            <w:shd w:val="clear" w:color="auto" w:fill="auto"/>
            <w:vAlign w:val="bottom"/>
            <w:hideMark/>
          </w:tcPr>
          <w:p w14:paraId="2769AF59"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LT</w:t>
            </w:r>
          </w:p>
        </w:tc>
      </w:tr>
      <w:tr w:rsidR="0018578A" w:rsidRPr="0018578A" w14:paraId="5EB94470" w14:textId="77777777" w:rsidTr="0018578A">
        <w:trPr>
          <w:cantSplit/>
        </w:trPr>
        <w:tc>
          <w:tcPr>
            <w:tcW w:w="2674" w:type="dxa"/>
            <w:vMerge/>
            <w:shd w:val="clear" w:color="auto" w:fill="auto"/>
            <w:hideMark/>
          </w:tcPr>
          <w:p w14:paraId="5D6BDD1B"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0E0E467A" w14:textId="6005F48F"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откалиброванный для работы на конкретном составе газов либо</w:t>
            </w:r>
            <w:r w:rsidR="0018578A" w:rsidRPr="0018578A">
              <w:rPr>
                <w:rFonts w:cs="Times New Roman"/>
                <w:sz w:val="18"/>
              </w:rPr>
              <w:t xml:space="preserve"> </w:t>
            </w:r>
            <w:r w:rsidRPr="0018578A">
              <w:rPr>
                <w:rFonts w:cs="Times New Roman"/>
                <w:sz w:val="18"/>
              </w:rPr>
              <w:t>из Н-ассортимента, либо</w:t>
            </w:r>
            <w:r w:rsidR="0018578A" w:rsidRPr="0018578A">
              <w:rPr>
                <w:rFonts w:cs="Times New Roman"/>
                <w:sz w:val="18"/>
              </w:rPr>
              <w:t xml:space="preserve"> </w:t>
            </w:r>
            <w:r w:rsidR="0018578A">
              <w:rPr>
                <w:rFonts w:cs="Times New Roman"/>
                <w:sz w:val="18"/>
              </w:rPr>
              <w:br/>
            </w:r>
            <w:r w:rsidRPr="0018578A">
              <w:rPr>
                <w:rFonts w:cs="Times New Roman"/>
                <w:sz w:val="18"/>
              </w:rPr>
              <w:t>из L-ассортимента газов, но который может быть адаптирован для другого конкретного газа либо</w:t>
            </w:r>
            <w:r w:rsidRPr="0018578A">
              <w:rPr>
                <w:rFonts w:cs="Times New Roman"/>
                <w:sz w:val="18"/>
              </w:rPr>
              <w:br/>
              <w:t>из Н-ассортимента, либо</w:t>
            </w:r>
            <w:r w:rsidR="0018578A" w:rsidRPr="0018578A">
              <w:rPr>
                <w:rFonts w:cs="Times New Roman"/>
                <w:sz w:val="18"/>
              </w:rPr>
              <w:t xml:space="preserve"> </w:t>
            </w:r>
            <w:r w:rsidRPr="0018578A">
              <w:rPr>
                <w:rFonts w:cs="Times New Roman"/>
                <w:sz w:val="18"/>
              </w:rPr>
              <w:t>из L-ассортимента газов посредством точной регулировки топливной системы двигателя</w:t>
            </w:r>
          </w:p>
        </w:tc>
        <w:tc>
          <w:tcPr>
            <w:tcW w:w="1421" w:type="dxa"/>
            <w:shd w:val="clear" w:color="auto" w:fill="auto"/>
            <w:vAlign w:val="bottom"/>
            <w:hideMark/>
          </w:tcPr>
          <w:p w14:paraId="54B27EDA"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HLT</w:t>
            </w:r>
          </w:p>
        </w:tc>
      </w:tr>
      <w:tr w:rsidR="0018578A" w:rsidRPr="0018578A" w14:paraId="79212792" w14:textId="77777777" w:rsidTr="0018578A">
        <w:trPr>
          <w:cantSplit/>
        </w:trPr>
        <w:tc>
          <w:tcPr>
            <w:tcW w:w="2674" w:type="dxa"/>
            <w:vMerge/>
            <w:shd w:val="clear" w:color="auto" w:fill="auto"/>
            <w:hideMark/>
          </w:tcPr>
          <w:p w14:paraId="04837553"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4238B590" w14:textId="67660319"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 xml:space="preserve">откалиброванный для работы на конкретном составе сжиженного природного газа/сжиженного </w:t>
            </w:r>
            <w:proofErr w:type="spellStart"/>
            <w:r w:rsidRPr="0018578A">
              <w:rPr>
                <w:rFonts w:cs="Times New Roman"/>
                <w:sz w:val="18"/>
              </w:rPr>
              <w:t>биометана</w:t>
            </w:r>
            <w:proofErr w:type="spellEnd"/>
            <w:r w:rsidRPr="0018578A">
              <w:rPr>
                <w:rFonts w:cs="Times New Roman"/>
                <w:sz w:val="18"/>
              </w:rPr>
              <w:t>, при котором коэффициент λ-смещения отличается не более чем на 3</w:t>
            </w:r>
            <w:r w:rsidR="0018578A">
              <w:rPr>
                <w:rFonts w:cs="Times New Roman"/>
                <w:sz w:val="18"/>
              </w:rPr>
              <w:t> %</w:t>
            </w:r>
            <w:r w:rsidRPr="0018578A">
              <w:rPr>
                <w:rFonts w:cs="Times New Roman"/>
                <w:sz w:val="18"/>
              </w:rPr>
              <w:t xml:space="preserve"> от коэффициента λ-смещения топлива G20, указанного в добавлении 4 к настоящим Правилам, и в котором содержание</w:t>
            </w:r>
            <w:r w:rsidR="0018578A" w:rsidRPr="0018578A">
              <w:rPr>
                <w:rFonts w:cs="Times New Roman"/>
                <w:sz w:val="18"/>
              </w:rPr>
              <w:t xml:space="preserve"> </w:t>
            </w:r>
            <w:r w:rsidRPr="0018578A">
              <w:rPr>
                <w:rFonts w:cs="Times New Roman"/>
                <w:sz w:val="18"/>
              </w:rPr>
              <w:t>этана не превышает 1,5</w:t>
            </w:r>
            <w:r w:rsidR="0018578A">
              <w:rPr>
                <w:rFonts w:cs="Times New Roman"/>
                <w:sz w:val="18"/>
              </w:rPr>
              <w:t> %</w:t>
            </w:r>
          </w:p>
        </w:tc>
        <w:tc>
          <w:tcPr>
            <w:tcW w:w="1421" w:type="dxa"/>
            <w:shd w:val="clear" w:color="auto" w:fill="auto"/>
            <w:vAlign w:val="bottom"/>
            <w:hideMark/>
          </w:tcPr>
          <w:p w14:paraId="149A28EF"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LN2</w:t>
            </w:r>
          </w:p>
        </w:tc>
      </w:tr>
      <w:tr w:rsidR="0018578A" w:rsidRPr="0018578A" w14:paraId="01A162A9" w14:textId="77777777" w:rsidTr="0018578A">
        <w:trPr>
          <w:cantSplit/>
        </w:trPr>
        <w:tc>
          <w:tcPr>
            <w:tcW w:w="2674" w:type="dxa"/>
            <w:vMerge/>
            <w:shd w:val="clear" w:color="auto" w:fill="auto"/>
            <w:hideMark/>
          </w:tcPr>
          <w:p w14:paraId="07F80893"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516D9EAE" w14:textId="2654902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официально утвержденный и</w:t>
            </w:r>
            <w:r w:rsidR="00336048">
              <w:rPr>
                <w:rFonts w:cs="Times New Roman"/>
                <w:sz w:val="18"/>
              </w:rPr>
              <w:t xml:space="preserve"> </w:t>
            </w:r>
            <w:r w:rsidRPr="0018578A">
              <w:rPr>
                <w:rFonts w:cs="Times New Roman"/>
                <w:sz w:val="18"/>
              </w:rPr>
              <w:t xml:space="preserve">откалиброванный для работы на сжиженном природном газе/сжиженном </w:t>
            </w:r>
            <w:proofErr w:type="spellStart"/>
            <w:r w:rsidRPr="0018578A">
              <w:rPr>
                <w:rFonts w:cs="Times New Roman"/>
                <w:sz w:val="18"/>
              </w:rPr>
              <w:t>биометане</w:t>
            </w:r>
            <w:proofErr w:type="spellEnd"/>
            <w:r w:rsidRPr="0018578A">
              <w:rPr>
                <w:rFonts w:cs="Times New Roman"/>
                <w:sz w:val="18"/>
              </w:rPr>
              <w:t xml:space="preserve"> любого другого (помимо</w:t>
            </w:r>
            <w:r w:rsidR="00336048">
              <w:rPr>
                <w:rFonts w:cs="Times New Roman"/>
                <w:sz w:val="18"/>
              </w:rPr>
              <w:t> </w:t>
            </w:r>
            <w:r w:rsidRPr="0018578A">
              <w:rPr>
                <w:rFonts w:cs="Times New Roman"/>
                <w:sz w:val="18"/>
              </w:rPr>
              <w:t>вышеуказанного) состава</w:t>
            </w:r>
          </w:p>
        </w:tc>
        <w:tc>
          <w:tcPr>
            <w:tcW w:w="1421" w:type="dxa"/>
            <w:shd w:val="clear" w:color="auto" w:fill="auto"/>
            <w:vAlign w:val="bottom"/>
            <w:hideMark/>
          </w:tcPr>
          <w:p w14:paraId="756D6AA6"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LNG</w:t>
            </w:r>
          </w:p>
        </w:tc>
      </w:tr>
      <w:tr w:rsidR="0018578A" w:rsidRPr="0018578A" w14:paraId="373F43EC" w14:textId="77777777" w:rsidTr="0018578A">
        <w:trPr>
          <w:cantSplit/>
        </w:trPr>
        <w:tc>
          <w:tcPr>
            <w:tcW w:w="2674" w:type="dxa"/>
            <w:vMerge w:val="restart"/>
            <w:shd w:val="clear" w:color="auto" w:fill="auto"/>
            <w:hideMark/>
          </w:tcPr>
          <w:p w14:paraId="2752A6B7"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Двухтопливные двигатели</w:t>
            </w:r>
          </w:p>
        </w:tc>
        <w:tc>
          <w:tcPr>
            <w:tcW w:w="4409" w:type="dxa"/>
            <w:shd w:val="clear" w:color="auto" w:fill="auto"/>
            <w:vAlign w:val="bottom"/>
          </w:tcPr>
          <w:p w14:paraId="28D29299"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для двухтопливных двигателей типа 1A</w:t>
            </w:r>
          </w:p>
        </w:tc>
        <w:tc>
          <w:tcPr>
            <w:tcW w:w="1421" w:type="dxa"/>
            <w:shd w:val="clear" w:color="auto" w:fill="auto"/>
            <w:vAlign w:val="bottom"/>
            <w:hideMark/>
          </w:tcPr>
          <w:p w14:paraId="314ECDF0"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1A#</w:t>
            </w:r>
            <w:r w:rsidRPr="0018578A">
              <w:rPr>
                <w:rFonts w:cs="Times New Roman"/>
                <w:sz w:val="18"/>
                <w:vertAlign w:val="superscript"/>
              </w:rPr>
              <w:t>(</w:t>
            </w:r>
            <w:r w:rsidRPr="0018578A">
              <w:rPr>
                <w:rFonts w:cs="Times New Roman"/>
                <w:sz w:val="18"/>
              </w:rPr>
              <w:t>*</w:t>
            </w:r>
            <w:r w:rsidRPr="0018578A">
              <w:rPr>
                <w:rFonts w:cs="Times New Roman"/>
                <w:sz w:val="18"/>
                <w:vertAlign w:val="superscript"/>
              </w:rPr>
              <w:t>)</w:t>
            </w:r>
          </w:p>
        </w:tc>
      </w:tr>
      <w:tr w:rsidR="0018578A" w:rsidRPr="0018578A" w14:paraId="391733C9" w14:textId="77777777" w:rsidTr="0018578A">
        <w:trPr>
          <w:cantSplit/>
        </w:trPr>
        <w:tc>
          <w:tcPr>
            <w:tcW w:w="2674" w:type="dxa"/>
            <w:vMerge/>
            <w:shd w:val="clear" w:color="auto" w:fill="auto"/>
            <w:hideMark/>
          </w:tcPr>
          <w:p w14:paraId="111D7AC2"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32FB2152"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для двухтопливных двигателей типа 1B</w:t>
            </w:r>
          </w:p>
        </w:tc>
        <w:tc>
          <w:tcPr>
            <w:tcW w:w="1421" w:type="dxa"/>
            <w:shd w:val="clear" w:color="auto" w:fill="auto"/>
            <w:vAlign w:val="bottom"/>
            <w:hideMark/>
          </w:tcPr>
          <w:p w14:paraId="673A0D25"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1B#</w:t>
            </w:r>
            <w:r w:rsidRPr="0018578A">
              <w:rPr>
                <w:rFonts w:cs="Times New Roman"/>
                <w:sz w:val="18"/>
                <w:vertAlign w:val="superscript"/>
              </w:rPr>
              <w:t>(</w:t>
            </w:r>
            <w:r w:rsidRPr="0018578A">
              <w:rPr>
                <w:rFonts w:cs="Times New Roman"/>
                <w:sz w:val="18"/>
              </w:rPr>
              <w:t>*</w:t>
            </w:r>
            <w:r w:rsidRPr="0018578A">
              <w:rPr>
                <w:rFonts w:cs="Times New Roman"/>
                <w:sz w:val="18"/>
                <w:vertAlign w:val="superscript"/>
              </w:rPr>
              <w:t>)</w:t>
            </w:r>
          </w:p>
        </w:tc>
      </w:tr>
      <w:tr w:rsidR="0018578A" w:rsidRPr="0018578A" w14:paraId="24B47262" w14:textId="77777777" w:rsidTr="0018578A">
        <w:trPr>
          <w:cantSplit/>
        </w:trPr>
        <w:tc>
          <w:tcPr>
            <w:tcW w:w="2674" w:type="dxa"/>
            <w:vMerge/>
            <w:shd w:val="clear" w:color="auto" w:fill="auto"/>
            <w:hideMark/>
          </w:tcPr>
          <w:p w14:paraId="4A2A7CB6"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5AFF3206"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для двухтопливных двигателей типа 2A</w:t>
            </w:r>
          </w:p>
        </w:tc>
        <w:tc>
          <w:tcPr>
            <w:tcW w:w="1421" w:type="dxa"/>
            <w:shd w:val="clear" w:color="auto" w:fill="auto"/>
            <w:vAlign w:val="bottom"/>
            <w:hideMark/>
          </w:tcPr>
          <w:p w14:paraId="0B2EFD34"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2A#</w:t>
            </w:r>
            <w:r w:rsidRPr="0018578A">
              <w:rPr>
                <w:rFonts w:cs="Times New Roman"/>
                <w:sz w:val="18"/>
                <w:vertAlign w:val="superscript"/>
              </w:rPr>
              <w:t>(</w:t>
            </w:r>
            <w:r w:rsidRPr="0018578A">
              <w:rPr>
                <w:rFonts w:cs="Times New Roman"/>
                <w:sz w:val="18"/>
              </w:rPr>
              <w:t>*</w:t>
            </w:r>
            <w:r w:rsidRPr="0018578A">
              <w:rPr>
                <w:rFonts w:cs="Times New Roman"/>
                <w:sz w:val="18"/>
                <w:vertAlign w:val="superscript"/>
              </w:rPr>
              <w:t>)</w:t>
            </w:r>
          </w:p>
        </w:tc>
      </w:tr>
      <w:tr w:rsidR="0018578A" w:rsidRPr="0018578A" w14:paraId="664F2FAE" w14:textId="77777777" w:rsidTr="0018578A">
        <w:trPr>
          <w:cantSplit/>
        </w:trPr>
        <w:tc>
          <w:tcPr>
            <w:tcW w:w="2674" w:type="dxa"/>
            <w:vMerge/>
            <w:shd w:val="clear" w:color="auto" w:fill="auto"/>
            <w:hideMark/>
          </w:tcPr>
          <w:p w14:paraId="3994DFCF"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1F5AE99C"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для двухтопливных двигателей типа 2B</w:t>
            </w:r>
          </w:p>
        </w:tc>
        <w:tc>
          <w:tcPr>
            <w:tcW w:w="1421" w:type="dxa"/>
            <w:shd w:val="clear" w:color="auto" w:fill="auto"/>
            <w:vAlign w:val="bottom"/>
            <w:hideMark/>
          </w:tcPr>
          <w:p w14:paraId="7DC0BE3D"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2B#</w:t>
            </w:r>
            <w:r w:rsidRPr="0018578A">
              <w:rPr>
                <w:rFonts w:cs="Times New Roman"/>
                <w:sz w:val="18"/>
                <w:vertAlign w:val="superscript"/>
              </w:rPr>
              <w:t>(</w:t>
            </w:r>
            <w:r w:rsidRPr="0018578A">
              <w:rPr>
                <w:rFonts w:cs="Times New Roman"/>
                <w:sz w:val="18"/>
              </w:rPr>
              <w:t>*</w:t>
            </w:r>
            <w:r w:rsidRPr="0018578A">
              <w:rPr>
                <w:rFonts w:cs="Times New Roman"/>
                <w:sz w:val="18"/>
                <w:vertAlign w:val="superscript"/>
              </w:rPr>
              <w:t>)</w:t>
            </w:r>
          </w:p>
        </w:tc>
      </w:tr>
      <w:tr w:rsidR="0018578A" w:rsidRPr="0018578A" w14:paraId="1055AB3B" w14:textId="77777777" w:rsidTr="0018578A">
        <w:trPr>
          <w:cantSplit/>
        </w:trPr>
        <w:tc>
          <w:tcPr>
            <w:tcW w:w="2674" w:type="dxa"/>
            <w:vMerge/>
            <w:shd w:val="clear" w:color="auto" w:fill="auto"/>
            <w:hideMark/>
          </w:tcPr>
          <w:p w14:paraId="06E51A6E" w14:textId="77777777" w:rsidR="001C23F6" w:rsidRPr="0018578A" w:rsidRDefault="001C23F6" w:rsidP="0018578A">
            <w:pPr>
              <w:spacing w:before="40" w:after="40" w:line="220" w:lineRule="exact"/>
              <w:ind w:left="28" w:right="28"/>
              <w:jc w:val="center"/>
              <w:rPr>
                <w:rFonts w:cs="Times New Roman"/>
                <w:sz w:val="18"/>
              </w:rPr>
            </w:pPr>
          </w:p>
        </w:tc>
        <w:tc>
          <w:tcPr>
            <w:tcW w:w="4409" w:type="dxa"/>
            <w:shd w:val="clear" w:color="auto" w:fill="auto"/>
            <w:vAlign w:val="bottom"/>
          </w:tcPr>
          <w:p w14:paraId="1E3396E0"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для двухтопливных двигателей типа 3B</w:t>
            </w:r>
          </w:p>
        </w:tc>
        <w:tc>
          <w:tcPr>
            <w:tcW w:w="1421" w:type="dxa"/>
            <w:shd w:val="clear" w:color="auto" w:fill="auto"/>
            <w:vAlign w:val="bottom"/>
            <w:hideMark/>
          </w:tcPr>
          <w:p w14:paraId="3C2FC998"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3B#</w:t>
            </w:r>
            <w:r w:rsidRPr="0018578A">
              <w:rPr>
                <w:rFonts w:cs="Times New Roman"/>
                <w:sz w:val="18"/>
                <w:vertAlign w:val="superscript"/>
              </w:rPr>
              <w:t>(</w:t>
            </w:r>
            <w:r w:rsidRPr="0018578A">
              <w:rPr>
                <w:rFonts w:cs="Times New Roman"/>
                <w:sz w:val="18"/>
              </w:rPr>
              <w:t>*</w:t>
            </w:r>
            <w:r w:rsidRPr="0018578A">
              <w:rPr>
                <w:rFonts w:cs="Times New Roman"/>
                <w:sz w:val="18"/>
                <w:vertAlign w:val="superscript"/>
              </w:rPr>
              <w:t>)</w:t>
            </w:r>
          </w:p>
        </w:tc>
      </w:tr>
      <w:tr w:rsidR="0018578A" w:rsidRPr="0018578A" w14:paraId="66CAF667" w14:textId="77777777" w:rsidTr="0018578A">
        <w:trPr>
          <w:cantSplit/>
        </w:trPr>
        <w:tc>
          <w:tcPr>
            <w:tcW w:w="2674" w:type="dxa"/>
            <w:vMerge w:val="restart"/>
            <w:shd w:val="clear" w:color="auto" w:fill="auto"/>
          </w:tcPr>
          <w:p w14:paraId="4196B633"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Двигатели, работающие исключительно на водороде</w:t>
            </w:r>
          </w:p>
        </w:tc>
        <w:tc>
          <w:tcPr>
            <w:tcW w:w="4409" w:type="dxa"/>
            <w:shd w:val="clear" w:color="auto" w:fill="auto"/>
            <w:vAlign w:val="bottom"/>
          </w:tcPr>
          <w:p w14:paraId="4DD88C1B" w14:textId="2AA5FEAE"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 искровым зажиганием, официально утвержденный и</w:t>
            </w:r>
            <w:r w:rsidR="00336048">
              <w:rPr>
                <w:rFonts w:cs="Times New Roman"/>
                <w:sz w:val="18"/>
              </w:rPr>
              <w:t xml:space="preserve"> </w:t>
            </w:r>
            <w:r w:rsidRPr="0018578A">
              <w:rPr>
                <w:rFonts w:cs="Times New Roman"/>
                <w:sz w:val="18"/>
              </w:rPr>
              <w:t>откалиброванный для работы на газообразном водороде</w:t>
            </w:r>
            <w:r w:rsidRPr="0018578A">
              <w:rPr>
                <w:rFonts w:cs="Times New Roman"/>
                <w:sz w:val="18"/>
                <w:vertAlign w:val="superscript"/>
              </w:rPr>
              <w:t>1</w:t>
            </w:r>
          </w:p>
        </w:tc>
        <w:tc>
          <w:tcPr>
            <w:tcW w:w="1421" w:type="dxa"/>
            <w:shd w:val="clear" w:color="auto" w:fill="auto"/>
            <w:vAlign w:val="bottom"/>
          </w:tcPr>
          <w:p w14:paraId="0783CFE3"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T</w:t>
            </w:r>
          </w:p>
        </w:tc>
      </w:tr>
      <w:tr w:rsidR="0018578A" w:rsidRPr="0018578A" w14:paraId="1545CBE9" w14:textId="77777777" w:rsidTr="0018578A">
        <w:trPr>
          <w:cantSplit/>
        </w:trPr>
        <w:tc>
          <w:tcPr>
            <w:tcW w:w="2674" w:type="dxa"/>
            <w:vMerge/>
            <w:shd w:val="clear" w:color="auto" w:fill="auto"/>
          </w:tcPr>
          <w:p w14:paraId="135BBD70" w14:textId="77777777" w:rsidR="001C23F6" w:rsidRPr="0018578A" w:rsidRDefault="001C23F6" w:rsidP="0018578A">
            <w:pPr>
              <w:spacing w:before="40" w:after="40" w:line="220" w:lineRule="exact"/>
              <w:ind w:left="28" w:right="28"/>
              <w:jc w:val="center"/>
              <w:rPr>
                <w:rFonts w:cs="Times New Roman"/>
                <w:b/>
                <w:bCs/>
                <w:sz w:val="18"/>
              </w:rPr>
            </w:pPr>
          </w:p>
        </w:tc>
        <w:tc>
          <w:tcPr>
            <w:tcW w:w="4409" w:type="dxa"/>
            <w:shd w:val="clear" w:color="auto" w:fill="auto"/>
            <w:vAlign w:val="bottom"/>
          </w:tcPr>
          <w:p w14:paraId="417F3A5E"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Двигатель с воспламенением от сжатия, официально утвержденный и откалиброванный для работы на газообразном водороде</w:t>
            </w:r>
            <w:r w:rsidRPr="0018578A">
              <w:rPr>
                <w:rFonts w:cs="Times New Roman"/>
                <w:sz w:val="18"/>
                <w:vertAlign w:val="superscript"/>
              </w:rPr>
              <w:t>1</w:t>
            </w:r>
          </w:p>
        </w:tc>
        <w:tc>
          <w:tcPr>
            <w:tcW w:w="1421" w:type="dxa"/>
            <w:shd w:val="clear" w:color="auto" w:fill="auto"/>
            <w:vAlign w:val="bottom"/>
          </w:tcPr>
          <w:p w14:paraId="48EF0955"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TD</w:t>
            </w:r>
          </w:p>
        </w:tc>
      </w:tr>
      <w:tr w:rsidR="0018578A" w:rsidRPr="0018578A" w14:paraId="3632350F" w14:textId="77777777" w:rsidTr="0018578A">
        <w:trPr>
          <w:cantSplit/>
        </w:trPr>
        <w:tc>
          <w:tcPr>
            <w:tcW w:w="2674" w:type="dxa"/>
            <w:vMerge/>
            <w:shd w:val="clear" w:color="auto" w:fill="auto"/>
          </w:tcPr>
          <w:p w14:paraId="31AC6ECE" w14:textId="77777777" w:rsidR="001C23F6" w:rsidRPr="0018578A" w:rsidRDefault="001C23F6" w:rsidP="0018578A">
            <w:pPr>
              <w:spacing w:before="40" w:after="40" w:line="220" w:lineRule="exact"/>
              <w:ind w:left="28" w:right="28"/>
              <w:jc w:val="center"/>
              <w:rPr>
                <w:rFonts w:cs="Times New Roman"/>
                <w:b/>
                <w:bCs/>
                <w:sz w:val="18"/>
              </w:rPr>
            </w:pPr>
          </w:p>
        </w:tc>
        <w:tc>
          <w:tcPr>
            <w:tcW w:w="4409" w:type="dxa"/>
            <w:shd w:val="clear" w:color="auto" w:fill="auto"/>
            <w:vAlign w:val="bottom"/>
          </w:tcPr>
          <w:p w14:paraId="3F23A16A" w14:textId="77777777" w:rsidR="001C23F6" w:rsidRPr="0018578A" w:rsidRDefault="001C23F6" w:rsidP="0018578A">
            <w:pPr>
              <w:spacing w:before="40" w:after="40" w:line="220" w:lineRule="exact"/>
              <w:ind w:left="28" w:right="28"/>
              <w:jc w:val="center"/>
              <w:rPr>
                <w:rFonts w:cs="Times New Roman"/>
                <w:sz w:val="18"/>
                <w:vertAlign w:val="superscript"/>
              </w:rPr>
            </w:pPr>
            <w:r w:rsidRPr="0018578A">
              <w:rPr>
                <w:rFonts w:cs="Times New Roman"/>
                <w:sz w:val="18"/>
              </w:rPr>
              <w:t>Двигатель с искровым зажиганием, официально утвержденный и откалиброванный для работы на сжиженном водороде</w:t>
            </w:r>
            <w:r w:rsidRPr="0018578A">
              <w:rPr>
                <w:rFonts w:cs="Times New Roman"/>
                <w:sz w:val="18"/>
                <w:vertAlign w:val="superscript"/>
              </w:rPr>
              <w:t>1</w:t>
            </w:r>
          </w:p>
        </w:tc>
        <w:tc>
          <w:tcPr>
            <w:tcW w:w="1421" w:type="dxa"/>
            <w:shd w:val="clear" w:color="auto" w:fill="auto"/>
            <w:vAlign w:val="bottom"/>
          </w:tcPr>
          <w:p w14:paraId="54F42B69"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U</w:t>
            </w:r>
          </w:p>
        </w:tc>
      </w:tr>
      <w:tr w:rsidR="0018578A" w:rsidRPr="0018578A" w14:paraId="56C3CBCD" w14:textId="77777777" w:rsidTr="0018578A">
        <w:trPr>
          <w:cantSplit/>
        </w:trPr>
        <w:tc>
          <w:tcPr>
            <w:tcW w:w="2674" w:type="dxa"/>
            <w:vMerge/>
            <w:shd w:val="clear" w:color="auto" w:fill="auto"/>
          </w:tcPr>
          <w:p w14:paraId="3F2A5917" w14:textId="77777777" w:rsidR="001C23F6" w:rsidRPr="0018578A" w:rsidRDefault="001C23F6" w:rsidP="0018578A">
            <w:pPr>
              <w:spacing w:before="40" w:after="40" w:line="220" w:lineRule="exact"/>
              <w:ind w:left="28" w:right="28"/>
              <w:jc w:val="center"/>
              <w:rPr>
                <w:rFonts w:cs="Times New Roman"/>
                <w:b/>
                <w:bCs/>
                <w:sz w:val="18"/>
              </w:rPr>
            </w:pPr>
          </w:p>
        </w:tc>
        <w:tc>
          <w:tcPr>
            <w:tcW w:w="4409" w:type="dxa"/>
            <w:shd w:val="clear" w:color="auto" w:fill="auto"/>
            <w:vAlign w:val="bottom"/>
          </w:tcPr>
          <w:p w14:paraId="56A89C9F" w14:textId="77777777" w:rsidR="001C23F6" w:rsidRPr="0018578A" w:rsidRDefault="001C23F6" w:rsidP="0018578A">
            <w:pPr>
              <w:spacing w:before="40" w:after="40" w:line="220" w:lineRule="exact"/>
              <w:ind w:left="28" w:right="28"/>
              <w:jc w:val="center"/>
              <w:rPr>
                <w:rFonts w:cs="Times New Roman"/>
                <w:sz w:val="18"/>
                <w:vertAlign w:val="superscript"/>
              </w:rPr>
            </w:pPr>
            <w:r w:rsidRPr="0018578A">
              <w:rPr>
                <w:rFonts w:cs="Times New Roman"/>
                <w:sz w:val="18"/>
              </w:rPr>
              <w:t>Двигатель с воспламенением от сжатия, официально утвержденный и откалиброванный для работы на сжиженном водороде</w:t>
            </w:r>
            <w:r w:rsidRPr="0018578A">
              <w:rPr>
                <w:rFonts w:cs="Times New Roman"/>
                <w:sz w:val="18"/>
                <w:vertAlign w:val="superscript"/>
              </w:rPr>
              <w:t>1</w:t>
            </w:r>
          </w:p>
        </w:tc>
        <w:tc>
          <w:tcPr>
            <w:tcW w:w="1421" w:type="dxa"/>
            <w:shd w:val="clear" w:color="auto" w:fill="auto"/>
            <w:vAlign w:val="bottom"/>
          </w:tcPr>
          <w:p w14:paraId="1D8D74BA" w14:textId="77777777" w:rsidR="001C23F6" w:rsidRPr="0018578A" w:rsidRDefault="001C23F6" w:rsidP="0018578A">
            <w:pPr>
              <w:spacing w:before="40" w:after="40" w:line="220" w:lineRule="exact"/>
              <w:ind w:left="28" w:right="28"/>
              <w:jc w:val="center"/>
              <w:rPr>
                <w:rFonts w:cs="Times New Roman"/>
                <w:sz w:val="18"/>
              </w:rPr>
            </w:pPr>
            <w:r w:rsidRPr="0018578A">
              <w:rPr>
                <w:rFonts w:cs="Times New Roman"/>
                <w:sz w:val="18"/>
              </w:rPr>
              <w:t>UD</w:t>
            </w:r>
          </w:p>
        </w:tc>
      </w:tr>
    </w:tbl>
    <w:p w14:paraId="4977CB58" w14:textId="3D282ACF" w:rsidR="0018578A" w:rsidRPr="0018578A" w:rsidRDefault="0018578A" w:rsidP="00835CE5">
      <w:pPr>
        <w:pStyle w:val="SingleTxtG"/>
        <w:spacing w:before="120" w:after="0" w:line="220" w:lineRule="atLeast"/>
        <w:ind w:firstLine="142"/>
        <w:jc w:val="left"/>
        <w:rPr>
          <w:sz w:val="18"/>
          <w:szCs w:val="18"/>
        </w:rPr>
      </w:pPr>
      <w:r w:rsidRPr="0018578A">
        <w:rPr>
          <w:sz w:val="18"/>
          <w:szCs w:val="18"/>
          <w:vertAlign w:val="superscript"/>
        </w:rPr>
        <w:t>(</w:t>
      </w:r>
      <w:r w:rsidRPr="0018578A">
        <w:rPr>
          <w:sz w:val="18"/>
          <w:szCs w:val="18"/>
        </w:rPr>
        <w:t>*</w:t>
      </w:r>
      <w:r w:rsidRPr="0018578A">
        <w:rPr>
          <w:sz w:val="18"/>
          <w:szCs w:val="18"/>
          <w:vertAlign w:val="superscript"/>
        </w:rPr>
        <w:t xml:space="preserve">) </w:t>
      </w:r>
      <w:r w:rsidRPr="0018578A">
        <w:rPr>
          <w:sz w:val="18"/>
          <w:szCs w:val="18"/>
        </w:rPr>
        <w:t xml:space="preserve"> Заменить “#” на соответствующий спецификации официально утвержденного газа индекс по таблице 3.</w:t>
      </w:r>
    </w:p>
    <w:p w14:paraId="0C28AFD9" w14:textId="13C0C54A" w:rsidR="0018578A" w:rsidRPr="0018578A" w:rsidRDefault="0018578A" w:rsidP="00835CE5">
      <w:pPr>
        <w:pStyle w:val="SingleTxtG"/>
        <w:spacing w:after="240" w:line="220" w:lineRule="atLeast"/>
        <w:ind w:firstLine="142"/>
        <w:jc w:val="left"/>
        <w:rPr>
          <w:i/>
          <w:iCs/>
          <w:sz w:val="18"/>
          <w:szCs w:val="18"/>
        </w:rPr>
      </w:pPr>
      <w:r w:rsidRPr="0018578A">
        <w:rPr>
          <w:sz w:val="18"/>
          <w:szCs w:val="18"/>
          <w:vertAlign w:val="superscript"/>
        </w:rPr>
        <w:t>(1)</w:t>
      </w:r>
      <w:r w:rsidRPr="0018578A">
        <w:rPr>
          <w:sz w:val="18"/>
          <w:szCs w:val="18"/>
        </w:rPr>
        <w:t xml:space="preserve">  Независимо от того, хранится ли это газообразное топливо в сжатом или сжиженном состоянии».</w:t>
      </w:r>
    </w:p>
    <w:p w14:paraId="684B9CB4" w14:textId="0FEED49A" w:rsidR="001C23F6" w:rsidRPr="001C23F6" w:rsidRDefault="001C23F6" w:rsidP="001C23F6">
      <w:pPr>
        <w:pStyle w:val="SingleTxtG"/>
        <w:rPr>
          <w:bCs/>
        </w:rPr>
      </w:pPr>
      <w:r w:rsidRPr="001C23F6">
        <w:rPr>
          <w:i/>
          <w:iCs/>
        </w:rPr>
        <w:t>Приложение 4, пункт 5.1.2</w:t>
      </w:r>
      <w:r w:rsidRPr="001C23F6">
        <w:t xml:space="preserve"> изменить следующим образом: </w:t>
      </w:r>
    </w:p>
    <w:p w14:paraId="37C7A033" w14:textId="77777777" w:rsidR="001C23F6" w:rsidRPr="001C23F6" w:rsidRDefault="001C23F6" w:rsidP="00336048">
      <w:pPr>
        <w:pStyle w:val="SingleTxtG"/>
        <w:tabs>
          <w:tab w:val="clear" w:pos="1701"/>
        </w:tabs>
        <w:ind w:left="2268" w:hanging="1134"/>
      </w:pPr>
      <w:r w:rsidRPr="001C23F6">
        <w:t>«5.1.2</w:t>
      </w:r>
      <w:r w:rsidRPr="001C23F6">
        <w:tab/>
        <w:t>Выбросы загрязняющих газообразных веществ и взвешенных частиц</w:t>
      </w:r>
    </w:p>
    <w:p w14:paraId="00599335" w14:textId="48FF199F" w:rsidR="001C23F6" w:rsidRPr="001C23F6" w:rsidRDefault="00336048" w:rsidP="00336048">
      <w:pPr>
        <w:pStyle w:val="SingleTxtG"/>
        <w:tabs>
          <w:tab w:val="clear" w:pos="1701"/>
        </w:tabs>
        <w:ind w:left="2268" w:hanging="1134"/>
      </w:pPr>
      <w:r>
        <w:tab/>
      </w:r>
      <w:r w:rsidR="001C23F6" w:rsidRPr="001C23F6">
        <w:t>Загрязняющие вещества представлены:</w:t>
      </w:r>
    </w:p>
    <w:p w14:paraId="07710118" w14:textId="7D86BB1B" w:rsidR="001C23F6" w:rsidRPr="001C23F6" w:rsidRDefault="00336048" w:rsidP="00442D3B">
      <w:pPr>
        <w:pStyle w:val="SingleTxtG"/>
        <w:tabs>
          <w:tab w:val="clear" w:pos="1701"/>
        </w:tabs>
        <w:ind w:left="2835" w:hanging="1701"/>
      </w:pPr>
      <w:r>
        <w:tab/>
      </w:r>
      <w:r w:rsidR="001C23F6" w:rsidRPr="001C23F6">
        <w:t>a)</w:t>
      </w:r>
      <w:r w:rsidR="001C23F6" w:rsidRPr="001C23F6">
        <w:tab/>
        <w:t>оксидами азота (NO</w:t>
      </w:r>
      <w:r w:rsidR="001C23F6" w:rsidRPr="001C23F6">
        <w:rPr>
          <w:vertAlign w:val="subscript"/>
        </w:rPr>
        <w:t>X</w:t>
      </w:r>
      <w:r w:rsidR="001C23F6" w:rsidRPr="001C23F6">
        <w:t>);</w:t>
      </w:r>
    </w:p>
    <w:p w14:paraId="1543A8F9" w14:textId="34C4EC8D" w:rsidR="001C23F6" w:rsidRPr="001C23F6" w:rsidRDefault="00336048" w:rsidP="00442D3B">
      <w:pPr>
        <w:pStyle w:val="SingleTxtG"/>
        <w:tabs>
          <w:tab w:val="clear" w:pos="1701"/>
        </w:tabs>
        <w:ind w:left="2835" w:hanging="1701"/>
      </w:pPr>
      <w:r>
        <w:tab/>
      </w:r>
      <w:r w:rsidR="001C23F6" w:rsidRPr="001C23F6">
        <w:t>b)</w:t>
      </w:r>
      <w:r w:rsidR="001C23F6" w:rsidRPr="001C23F6">
        <w:tab/>
        <w:t>углеводородами, которые выражаются общим количеством углеводородов (HC или THC);</w:t>
      </w:r>
    </w:p>
    <w:p w14:paraId="5FB62399" w14:textId="01B3ACE0" w:rsidR="001C23F6" w:rsidRPr="001C23F6" w:rsidRDefault="00336048" w:rsidP="00442D3B">
      <w:pPr>
        <w:pStyle w:val="SingleTxtG"/>
        <w:tabs>
          <w:tab w:val="clear" w:pos="1701"/>
        </w:tabs>
        <w:ind w:left="2835" w:hanging="1701"/>
      </w:pPr>
      <w:r>
        <w:tab/>
      </w:r>
      <w:r w:rsidR="001C23F6" w:rsidRPr="001C23F6">
        <w:t>c)</w:t>
      </w:r>
      <w:r w:rsidR="001C23F6" w:rsidRPr="001C23F6">
        <w:tab/>
        <w:t>взвешенными частицами (ВЧ);</w:t>
      </w:r>
    </w:p>
    <w:p w14:paraId="69809CA7" w14:textId="64FBC412" w:rsidR="001C23F6" w:rsidRPr="001C23F6" w:rsidRDefault="00336048" w:rsidP="00442D3B">
      <w:pPr>
        <w:pStyle w:val="SingleTxtG"/>
        <w:tabs>
          <w:tab w:val="clear" w:pos="1701"/>
        </w:tabs>
        <w:ind w:left="2835" w:hanging="1701"/>
      </w:pPr>
      <w:r>
        <w:tab/>
      </w:r>
      <w:r w:rsidR="001C23F6" w:rsidRPr="001C23F6">
        <w:t>d)</w:t>
      </w:r>
      <w:r w:rsidR="001C23F6" w:rsidRPr="001C23F6">
        <w:tab/>
        <w:t>взвешенными частицами в количественном выражении (КЧ);</w:t>
      </w:r>
    </w:p>
    <w:p w14:paraId="0606A2C4" w14:textId="299DD74F" w:rsidR="001C23F6" w:rsidRPr="001C23F6" w:rsidRDefault="00336048" w:rsidP="00442D3B">
      <w:pPr>
        <w:pStyle w:val="SingleTxtG"/>
        <w:tabs>
          <w:tab w:val="clear" w:pos="1701"/>
        </w:tabs>
        <w:ind w:left="2835" w:hanging="1701"/>
      </w:pPr>
      <w:r>
        <w:tab/>
      </w:r>
      <w:r w:rsidR="001C23F6" w:rsidRPr="001C23F6">
        <w:t>e)</w:t>
      </w:r>
      <w:r w:rsidR="001C23F6" w:rsidRPr="001C23F6">
        <w:tab/>
        <w:t>оксидом углерода (CO).</w:t>
      </w:r>
    </w:p>
    <w:p w14:paraId="479EE27D" w14:textId="1DBA8A76" w:rsidR="001C23F6" w:rsidRPr="001C23F6" w:rsidRDefault="00336048" w:rsidP="00336048">
      <w:pPr>
        <w:pStyle w:val="SingleTxtG"/>
        <w:tabs>
          <w:tab w:val="clear" w:pos="1701"/>
        </w:tabs>
        <w:ind w:left="2268" w:hanging="1134"/>
      </w:pPr>
      <w:r>
        <w:tab/>
      </w:r>
      <w:r w:rsidR="001C23F6" w:rsidRPr="001C23F6">
        <w:t>Измеренные значения загрязняющих газообразных веществ и взвешенных частиц, выбрасываемых двигателем, относятся к удельным выбросам на этапе торможения и выражаются в граммах</w:t>
      </w:r>
      <w:r>
        <w:t xml:space="preserve"> </w:t>
      </w:r>
      <w:r w:rsidR="001C23F6" w:rsidRPr="001C23F6">
        <w:t>на киловатт-час (г/</w:t>
      </w:r>
      <w:proofErr w:type="spellStart"/>
      <w:r w:rsidR="001C23F6" w:rsidRPr="001C23F6">
        <w:t>кВт·ч</w:t>
      </w:r>
      <w:proofErr w:type="spellEnd"/>
      <w:r w:rsidR="001C23F6" w:rsidRPr="001C23F6">
        <w:t>); в случае же количества частиц измеренные значения относятся к удельным выбросам на этапе торможения и выражаются в количестве частиц на киловатт-час (#/кВт·ч). Другая система единиц может использоваться при условии надлежащего преобразования величин.</w:t>
      </w:r>
    </w:p>
    <w:p w14:paraId="3563B279" w14:textId="3AB440E0" w:rsidR="001C23F6" w:rsidRPr="001C23F6" w:rsidRDefault="00336048" w:rsidP="00336048">
      <w:pPr>
        <w:pStyle w:val="SingleTxtG"/>
        <w:tabs>
          <w:tab w:val="clear" w:pos="1701"/>
        </w:tabs>
        <w:ind w:left="2268" w:hanging="1134"/>
      </w:pPr>
      <w:r>
        <w:tab/>
      </w:r>
      <w:r w:rsidR="001C23F6" w:rsidRPr="001C23F6">
        <w:t>Замеру подлежат выбросы тех загрязняющих газообразных веществ и взвешенных частиц, предельные значения которых относятся к подвергаемым испытанию двигателям подкатегорий, указанных в добавлении 2 к настоящим Правилам.</w:t>
      </w:r>
    </w:p>
    <w:p w14:paraId="4CC2965C" w14:textId="30299FFA" w:rsidR="001C23F6" w:rsidRPr="001C23F6" w:rsidRDefault="00336048" w:rsidP="00336048">
      <w:pPr>
        <w:pStyle w:val="SingleTxtG"/>
        <w:tabs>
          <w:tab w:val="clear" w:pos="1701"/>
        </w:tabs>
        <w:ind w:left="2268" w:hanging="1134"/>
      </w:pPr>
      <w:r>
        <w:tab/>
      </w:r>
      <w:r w:rsidR="001C23F6" w:rsidRPr="001C23F6">
        <w:t xml:space="preserve">Для двигателей, работающих исключительно на водороде, как это указано в пункте А.4.4 добавления 4, удельные выбросы на этапе торможения определяются согласно приложению 11, а для двигателей, </w:t>
      </w:r>
      <w:r w:rsidR="001C23F6" w:rsidRPr="001C23F6">
        <w:lastRenderedPageBreak/>
        <w:t>работающих на всех прочих видах топлива, топливных смесях или эмульсиях, — согласно приложению 5.</w:t>
      </w:r>
    </w:p>
    <w:p w14:paraId="600F2F6C" w14:textId="185E8D43" w:rsidR="001C23F6" w:rsidRPr="001C23F6" w:rsidRDefault="00336048" w:rsidP="00336048">
      <w:pPr>
        <w:pStyle w:val="SingleTxtG"/>
        <w:tabs>
          <w:tab w:val="clear" w:pos="1701"/>
        </w:tabs>
        <w:ind w:left="2268" w:hanging="1134"/>
      </w:pPr>
      <w:r>
        <w:tab/>
      </w:r>
      <w:r w:rsidR="001C23F6" w:rsidRPr="001C23F6">
        <w:t>Результаты, определяемые по пункту 5.1 настоящих Правил, не должны превышать применимых предельных значений.</w:t>
      </w:r>
    </w:p>
    <w:p w14:paraId="419B2092" w14:textId="7E5E063F" w:rsidR="001C23F6" w:rsidRPr="001C23F6" w:rsidRDefault="00336048" w:rsidP="00336048">
      <w:pPr>
        <w:pStyle w:val="SingleTxtG"/>
        <w:tabs>
          <w:tab w:val="clear" w:pos="1701"/>
        </w:tabs>
        <w:ind w:left="2268" w:hanging="1134"/>
        <w:rPr>
          <w:b/>
          <w:bCs/>
        </w:rPr>
      </w:pPr>
      <w:r>
        <w:tab/>
      </w:r>
      <w:r w:rsidR="001C23F6" w:rsidRPr="001C23F6">
        <w:t>В тех случаях, когда это предписано требованиями пункта 6.1.4 настоящих Правил</w:t>
      </w:r>
      <w:r w:rsidR="001C23F6" w:rsidRPr="001C23F6">
        <w:rPr>
          <w:b/>
          <w:bCs/>
        </w:rPr>
        <w:t>,</w:t>
      </w:r>
      <w:r w:rsidR="001C23F6" w:rsidRPr="001C23F6">
        <w:t xml:space="preserve"> применительно ко всем подкатегориям двигателей измеряют и сообщают величину выбросов CO</w:t>
      </w:r>
      <w:r w:rsidR="001C23F6" w:rsidRPr="001C23F6">
        <w:rPr>
          <w:vertAlign w:val="subscript"/>
        </w:rPr>
        <w:t>2</w:t>
      </w:r>
      <w:r w:rsidR="001C23F6" w:rsidRPr="001C23F6">
        <w:t>.</w:t>
      </w:r>
    </w:p>
    <w:p w14:paraId="773D4ED0" w14:textId="08EC5212" w:rsidR="001C23F6" w:rsidRPr="001C23F6" w:rsidRDefault="00336048" w:rsidP="00336048">
      <w:pPr>
        <w:pStyle w:val="SingleTxtG"/>
        <w:tabs>
          <w:tab w:val="clear" w:pos="1701"/>
        </w:tabs>
        <w:ind w:left="2268" w:hanging="1134"/>
      </w:pPr>
      <w:r>
        <w:tab/>
      </w:r>
      <w:r w:rsidR="001C23F6" w:rsidRPr="001C23F6">
        <w:t>В случае средств ограничения выбросов NO</w:t>
      </w:r>
      <w:r w:rsidR="001C23F6" w:rsidRPr="001C23F6">
        <w:rPr>
          <w:vertAlign w:val="subscript"/>
        </w:rPr>
        <w:t>X</w:t>
      </w:r>
      <w:r w:rsidR="001C23F6" w:rsidRPr="001C23F6">
        <w:t xml:space="preserve"> — являющихся частью системы ограничения выбросов</w:t>
      </w:r>
      <w:r w:rsidR="009953C2" w:rsidRPr="009953C2">
        <w:t>,</w:t>
      </w:r>
      <w:r w:rsidR="001C23F6" w:rsidRPr="001C23F6">
        <w:t xml:space="preserve"> — предусматривающих использование реагента, согласно требованиям пункта 3.4 приложения 9 дополнительно замеряют средний уровень выбросов аммиака (NH</w:t>
      </w:r>
      <w:r w:rsidR="001C23F6" w:rsidRPr="001C23F6">
        <w:rPr>
          <w:vertAlign w:val="subscript"/>
        </w:rPr>
        <w:t>3</w:t>
      </w:r>
      <w:r w:rsidR="001C23F6" w:rsidRPr="001C23F6">
        <w:t>), объем которых не должен превышать значения, указанного в этом пункте.</w:t>
      </w:r>
    </w:p>
    <w:p w14:paraId="0605703C" w14:textId="646BD972" w:rsidR="001C23F6" w:rsidRPr="001C23F6" w:rsidRDefault="00336048" w:rsidP="00336048">
      <w:pPr>
        <w:pStyle w:val="SingleTxtG"/>
        <w:tabs>
          <w:tab w:val="clear" w:pos="1701"/>
        </w:tabs>
        <w:ind w:left="2268" w:hanging="1134"/>
      </w:pPr>
      <w:r>
        <w:tab/>
      </w:r>
      <w:r w:rsidR="001C23F6" w:rsidRPr="001C23F6">
        <w:t>Уровень выбросов определяют на основе рабочих циклов (устойчивый и/или переходный), описанных в пункте 7 настоящего приложения. Системы измерения должны отвечать требованиям в отношении калибровки и проверки технических характеристик по пункту 8 настоящего приложения при использовании измерительного оборудования, указанного в пункте 9 настоящего приложения. К двигателям, работающим исключительно на водороде, как это указано в пункте A.4.4 добавления 4, дополнительно применяются требования, приведенные в приложении 11.</w:t>
      </w:r>
    </w:p>
    <w:p w14:paraId="19AF6C37" w14:textId="1881DF88" w:rsidR="001C23F6" w:rsidRPr="001C23F6" w:rsidRDefault="00336048" w:rsidP="00336048">
      <w:pPr>
        <w:pStyle w:val="SingleTxtG"/>
        <w:tabs>
          <w:tab w:val="clear" w:pos="1701"/>
        </w:tabs>
        <w:ind w:left="2268" w:hanging="1134"/>
        <w:rPr>
          <w:bCs/>
          <w:i/>
          <w:iCs/>
        </w:rPr>
      </w:pPr>
      <w:r>
        <w:tab/>
      </w:r>
      <w:r w:rsidR="001C23F6" w:rsidRPr="001C23F6">
        <w:t>Орган по официальному утверждению типа может разрешить использование других систем или анализаторов, если будет установлено, что они обеспечивают эквивалентные результаты в соответствии с пунктом 5.1.3 настоящего приложения».</w:t>
      </w:r>
    </w:p>
    <w:p w14:paraId="79D73937" w14:textId="49691436" w:rsidR="001C23F6" w:rsidRPr="001C23F6" w:rsidRDefault="001C23F6" w:rsidP="001C23F6">
      <w:pPr>
        <w:pStyle w:val="SingleTxtG"/>
        <w:rPr>
          <w:bCs/>
        </w:rPr>
      </w:pPr>
      <w:r w:rsidRPr="001C23F6">
        <w:rPr>
          <w:i/>
          <w:iCs/>
        </w:rPr>
        <w:t xml:space="preserve">Приложение 4, пункт 8.1.9.2.3 </w:t>
      </w:r>
      <w:r w:rsidRPr="001C23F6">
        <w:t>изменить следующим образом:</w:t>
      </w:r>
    </w:p>
    <w:p w14:paraId="50BAFEDF" w14:textId="77777777" w:rsidR="001C23F6" w:rsidRPr="001C23F6" w:rsidRDefault="001C23F6" w:rsidP="00336048">
      <w:pPr>
        <w:pStyle w:val="SingleTxtG"/>
        <w:tabs>
          <w:tab w:val="clear" w:pos="1701"/>
        </w:tabs>
        <w:ind w:left="2268" w:hanging="1134"/>
      </w:pPr>
      <w:r w:rsidRPr="001C23F6">
        <w:t>«8.1.9.2.3</w:t>
      </w:r>
      <w:r w:rsidRPr="001C23F6">
        <w:tab/>
        <w:t>Требования к системе</w:t>
      </w:r>
    </w:p>
    <w:p w14:paraId="30D08FA6" w14:textId="7D0B9078" w:rsidR="001C23F6" w:rsidRPr="001C23F6" w:rsidRDefault="001C23F6" w:rsidP="00336048">
      <w:pPr>
        <w:pStyle w:val="SingleTxtG"/>
        <w:tabs>
          <w:tab w:val="clear" w:pos="1701"/>
        </w:tabs>
        <w:ind w:left="2268" w:hanging="1134"/>
      </w:pPr>
      <w:r w:rsidRPr="001C23F6">
        <w:tab/>
        <w:t>Совокупная интерференция H</w:t>
      </w:r>
      <w:r w:rsidRPr="001C23F6">
        <w:rPr>
          <w:vertAlign w:val="subscript"/>
        </w:rPr>
        <w:t>2</w:t>
      </w:r>
      <w:r w:rsidRPr="001C23F6">
        <w:t>O и СО</w:t>
      </w:r>
      <w:r w:rsidRPr="001C23F6">
        <w:rPr>
          <w:vertAlign w:val="subscript"/>
        </w:rPr>
        <w:t>2</w:t>
      </w:r>
      <w:r w:rsidRPr="001C23F6">
        <w:t xml:space="preserve"> в анализаторе NDIR для СО не должна выходить за пределы ±2</w:t>
      </w:r>
      <w:r w:rsidR="0018578A">
        <w:t> %</w:t>
      </w:r>
      <w:r w:rsidRPr="001C23F6">
        <w:t xml:space="preserve"> предполагаемой средней концентрации СО либо превышать 20 млн</w:t>
      </w:r>
      <w:r w:rsidRPr="001C23F6">
        <w:rPr>
          <w:vertAlign w:val="superscript"/>
        </w:rPr>
        <w:t>–1</w:t>
      </w:r>
      <w:r w:rsidRPr="001C23F6">
        <w:t xml:space="preserve"> в зависимости от того, какое из этих значений больше»</w:t>
      </w:r>
      <w:bookmarkStart w:id="2" w:name="_Hlk129342731"/>
      <w:bookmarkEnd w:id="2"/>
      <w:r w:rsidRPr="001C23F6">
        <w:t>.</w:t>
      </w:r>
    </w:p>
    <w:p w14:paraId="4C239697" w14:textId="77777777" w:rsidR="001C23F6" w:rsidRPr="001C23F6" w:rsidRDefault="001C23F6" w:rsidP="001C23F6">
      <w:pPr>
        <w:pStyle w:val="SingleTxtG"/>
      </w:pPr>
      <w:r w:rsidRPr="001C23F6">
        <w:rPr>
          <w:i/>
          <w:iCs/>
        </w:rPr>
        <w:t>Приложение 4, пункт 9.4.10</w:t>
      </w:r>
      <w:r w:rsidRPr="001C23F6">
        <w:t xml:space="preserve"> изменить следующим образом:</w:t>
      </w:r>
    </w:p>
    <w:p w14:paraId="0C54FD0B" w14:textId="77777777" w:rsidR="001C23F6" w:rsidRPr="001C23F6" w:rsidRDefault="001C23F6" w:rsidP="00336048">
      <w:pPr>
        <w:pStyle w:val="SingleTxtG"/>
        <w:tabs>
          <w:tab w:val="clear" w:pos="1701"/>
        </w:tabs>
        <w:ind w:left="2268" w:hanging="1134"/>
      </w:pPr>
      <w:r w:rsidRPr="001C23F6">
        <w:t>«9.4.10</w:t>
      </w:r>
      <w:r w:rsidRPr="001C23F6">
        <w:tab/>
        <w:t xml:space="preserve">Измерения состава топливо-воздушной смеси </w:t>
      </w:r>
    </w:p>
    <w:p w14:paraId="337C4ED6" w14:textId="5F39311C" w:rsidR="001C23F6" w:rsidRPr="001C23F6" w:rsidRDefault="00336048" w:rsidP="00336048">
      <w:pPr>
        <w:pStyle w:val="SingleTxtG"/>
        <w:tabs>
          <w:tab w:val="clear" w:pos="1701"/>
        </w:tabs>
        <w:ind w:left="2268" w:hanging="1134"/>
      </w:pPr>
      <w:r>
        <w:tab/>
      </w:r>
      <w:r w:rsidR="001C23F6" w:rsidRPr="001C23F6">
        <w:t>Для измерения состава топливовоздушной смеси в первичных отработавших газах при непрерывном отборе проб может использоваться циркониевый (ZrO</w:t>
      </w:r>
      <w:r w:rsidR="001C23F6" w:rsidRPr="001C23F6">
        <w:rPr>
          <w:vertAlign w:val="subscript"/>
        </w:rPr>
        <w:t>2</w:t>
      </w:r>
      <w:r w:rsidR="001C23F6" w:rsidRPr="001C23F6">
        <w:t>) анализатор. Для расчета расхода потока отработавших газов в соответствии с приложением 5 могут использоваться результаты измерения содержания O</w:t>
      </w:r>
      <w:r w:rsidR="001C23F6" w:rsidRPr="001C23F6">
        <w:rPr>
          <w:vertAlign w:val="subscript"/>
        </w:rPr>
        <w:t>2</w:t>
      </w:r>
      <w:r w:rsidR="001C23F6" w:rsidRPr="001C23F6">
        <w:t xml:space="preserve"> во всасываемом воздухе или замеренные значения расхода топлива.</w:t>
      </w:r>
    </w:p>
    <w:p w14:paraId="42E9384A" w14:textId="301DE2AE" w:rsidR="001C23F6" w:rsidRPr="001C23F6" w:rsidRDefault="00336048" w:rsidP="00336048">
      <w:pPr>
        <w:pStyle w:val="SingleTxtG"/>
        <w:tabs>
          <w:tab w:val="clear" w:pos="1701"/>
        </w:tabs>
        <w:ind w:left="2268" w:hanging="1134"/>
      </w:pPr>
      <w:r>
        <w:tab/>
      </w:r>
      <w:r w:rsidR="001C23F6" w:rsidRPr="001C23F6">
        <w:t xml:space="preserve">Датчик устанавливают непосредственно на выхлопной трубе в том месте, где температура отработавших газов достаточно высока и позволяет устранить конденсацию водяных паров. </w:t>
      </w:r>
    </w:p>
    <w:p w14:paraId="082152D7" w14:textId="77777777" w:rsidR="001C23F6" w:rsidRPr="001C23F6" w:rsidRDefault="001C23F6" w:rsidP="00336048">
      <w:pPr>
        <w:pStyle w:val="SingleTxtG"/>
        <w:tabs>
          <w:tab w:val="clear" w:pos="1701"/>
        </w:tabs>
        <w:ind w:left="2268" w:hanging="1134"/>
      </w:pPr>
      <w:r w:rsidRPr="001C23F6">
        <w:tab/>
        <w:t>Погрешность этого датчика со встроенной электронной схемой должна быть в следующих пределах:</w:t>
      </w:r>
    </w:p>
    <w:p w14:paraId="0173C16D" w14:textId="058DE915" w:rsidR="001C23F6" w:rsidRPr="001C23F6" w:rsidRDefault="00336048" w:rsidP="00336048">
      <w:pPr>
        <w:pStyle w:val="SingleTxtG"/>
        <w:tabs>
          <w:tab w:val="clear" w:pos="1701"/>
        </w:tabs>
        <w:ind w:left="2268" w:hanging="1134"/>
      </w:pPr>
      <w:r>
        <w:tab/>
      </w:r>
      <w:r w:rsidR="001C23F6" w:rsidRPr="001C23F6">
        <w:t>a)</w:t>
      </w:r>
      <w:r w:rsidR="001C23F6" w:rsidRPr="001C23F6">
        <w:tab/>
        <w:t>±3</w:t>
      </w:r>
      <w:r w:rsidR="0018578A">
        <w:t> %</w:t>
      </w:r>
      <w:r w:rsidR="001C23F6" w:rsidRPr="001C23F6">
        <w:t xml:space="preserve"> показаний при λ &lt; 2;</w:t>
      </w:r>
    </w:p>
    <w:p w14:paraId="50D0125E" w14:textId="30338320" w:rsidR="001C23F6" w:rsidRPr="001C23F6" w:rsidRDefault="00336048" w:rsidP="00336048">
      <w:pPr>
        <w:pStyle w:val="SingleTxtG"/>
        <w:tabs>
          <w:tab w:val="clear" w:pos="1701"/>
        </w:tabs>
        <w:ind w:left="2268" w:hanging="1134"/>
      </w:pPr>
      <w:r>
        <w:tab/>
      </w:r>
      <w:r w:rsidR="001C23F6" w:rsidRPr="001C23F6">
        <w:t>b)</w:t>
      </w:r>
      <w:r w:rsidR="001C23F6" w:rsidRPr="001C23F6">
        <w:tab/>
        <w:t>±5</w:t>
      </w:r>
      <w:r w:rsidR="0018578A">
        <w:t> %</w:t>
      </w:r>
      <w:r w:rsidR="001C23F6" w:rsidRPr="001C23F6">
        <w:t xml:space="preserve"> показаний при 2 ≤ λ &lt; 5;</w:t>
      </w:r>
    </w:p>
    <w:p w14:paraId="595D7A96" w14:textId="47137D77" w:rsidR="001C23F6" w:rsidRPr="001C23F6" w:rsidRDefault="00336048" w:rsidP="00336048">
      <w:pPr>
        <w:pStyle w:val="SingleTxtG"/>
        <w:tabs>
          <w:tab w:val="clear" w:pos="1701"/>
        </w:tabs>
        <w:ind w:left="2268" w:hanging="1134"/>
      </w:pPr>
      <w:r>
        <w:tab/>
      </w:r>
      <w:r w:rsidR="001C23F6" w:rsidRPr="001C23F6">
        <w:t>c)</w:t>
      </w:r>
      <w:r w:rsidR="001C23F6" w:rsidRPr="001C23F6">
        <w:tab/>
        <w:t>±10</w:t>
      </w:r>
      <w:r w:rsidR="0018578A">
        <w:t> %</w:t>
      </w:r>
      <w:r w:rsidR="001C23F6" w:rsidRPr="001C23F6">
        <w:t xml:space="preserve"> показаний при 5 ≤ λ.</w:t>
      </w:r>
    </w:p>
    <w:p w14:paraId="7234BB02" w14:textId="12EDC7B7" w:rsidR="001C23F6" w:rsidRPr="001C23F6" w:rsidRDefault="00336048" w:rsidP="00336048">
      <w:pPr>
        <w:pStyle w:val="SingleTxtG"/>
        <w:tabs>
          <w:tab w:val="clear" w:pos="1701"/>
        </w:tabs>
        <w:ind w:left="2268" w:hanging="1134"/>
        <w:rPr>
          <w:b/>
          <w:bCs/>
        </w:rPr>
      </w:pPr>
      <w:r>
        <w:tab/>
      </w:r>
      <w:r w:rsidR="001C23F6" w:rsidRPr="001C23F6">
        <w:t>Для того чтобы датчик удовлетворял указанным выше пределам погрешности, его необходимо подвергнуть калибровке в соответствии с инструкцией изготовителя прибора».</w:t>
      </w:r>
    </w:p>
    <w:p w14:paraId="6BF738DB" w14:textId="77777777" w:rsidR="001C23F6" w:rsidRPr="001C23F6" w:rsidRDefault="001C23F6" w:rsidP="001C23F6">
      <w:pPr>
        <w:pStyle w:val="SingleTxtG"/>
        <w:rPr>
          <w:i/>
          <w:iCs/>
        </w:rPr>
      </w:pPr>
      <w:r w:rsidRPr="001C23F6">
        <w:rPr>
          <w:i/>
          <w:iCs/>
        </w:rPr>
        <w:lastRenderedPageBreak/>
        <w:t xml:space="preserve">Приложение 5, заголовок </w:t>
      </w:r>
      <w:r w:rsidRPr="001C23F6">
        <w:t>изменить следующим образом:</w:t>
      </w:r>
    </w:p>
    <w:p w14:paraId="064D1097" w14:textId="77777777" w:rsidR="001C23F6" w:rsidRPr="001C23F6" w:rsidRDefault="001C23F6" w:rsidP="00336048">
      <w:pPr>
        <w:pStyle w:val="HChG"/>
      </w:pPr>
      <w:bookmarkStart w:id="3" w:name="_Toc494903456"/>
      <w:bookmarkStart w:id="4" w:name="_Toc495070789"/>
      <w:r w:rsidRPr="00336048">
        <w:rPr>
          <w:b w:val="0"/>
          <w:bCs/>
          <w:sz w:val="20"/>
        </w:rPr>
        <w:t>«</w:t>
      </w:r>
      <w:r w:rsidRPr="001C23F6">
        <w:t>Приложение 5</w:t>
      </w:r>
      <w:bookmarkEnd w:id="3"/>
      <w:bookmarkEnd w:id="4"/>
    </w:p>
    <w:p w14:paraId="55821B0A" w14:textId="139147E3" w:rsidR="001C23F6" w:rsidRPr="001C23F6" w:rsidRDefault="001C23F6" w:rsidP="00336048">
      <w:pPr>
        <w:pStyle w:val="HChG"/>
      </w:pPr>
      <w:bookmarkStart w:id="5" w:name="_Toc495070790"/>
      <w:r w:rsidRPr="001C23F6">
        <w:tab/>
      </w:r>
      <w:r w:rsidRPr="001C23F6">
        <w:tab/>
        <w:t>Методика оценки и расчета данных для двигателей, помимо тех, которые работают исключительно на водороде</w:t>
      </w:r>
      <w:r w:rsidRPr="00336048">
        <w:rPr>
          <w:b w:val="0"/>
          <w:bCs/>
          <w:sz w:val="20"/>
        </w:rPr>
        <w:t>»</w:t>
      </w:r>
      <w:bookmarkEnd w:id="5"/>
      <w:r w:rsidR="00336048">
        <w:rPr>
          <w:b w:val="0"/>
          <w:bCs/>
          <w:sz w:val="20"/>
        </w:rPr>
        <w:t>.</w:t>
      </w:r>
    </w:p>
    <w:p w14:paraId="7B543295" w14:textId="77777777" w:rsidR="001C23F6" w:rsidRPr="001C23F6" w:rsidRDefault="001C23F6" w:rsidP="001C23F6">
      <w:pPr>
        <w:pStyle w:val="SingleTxtG"/>
      </w:pPr>
      <w:r w:rsidRPr="001C23F6">
        <w:rPr>
          <w:i/>
          <w:iCs/>
        </w:rPr>
        <w:t>Приложение 5, пункт 1</w:t>
      </w:r>
      <w:r w:rsidRPr="001C23F6">
        <w:t xml:space="preserve"> изменить следующим образом:</w:t>
      </w:r>
    </w:p>
    <w:p w14:paraId="68258A2B" w14:textId="77777777" w:rsidR="001C23F6" w:rsidRPr="001C23F6" w:rsidRDefault="001C23F6" w:rsidP="00336048">
      <w:pPr>
        <w:pStyle w:val="SingleTxtG"/>
        <w:tabs>
          <w:tab w:val="clear" w:pos="1701"/>
        </w:tabs>
        <w:ind w:left="2268" w:hanging="1134"/>
      </w:pPr>
      <w:r w:rsidRPr="001C23F6">
        <w:t>«1.</w:t>
      </w:r>
      <w:r w:rsidRPr="001C23F6">
        <w:tab/>
        <w:t>Общие требования</w:t>
      </w:r>
    </w:p>
    <w:p w14:paraId="03328032" w14:textId="477F918D" w:rsidR="001C23F6" w:rsidRPr="001C23F6" w:rsidRDefault="00336048" w:rsidP="00336048">
      <w:pPr>
        <w:pStyle w:val="SingleTxtG"/>
        <w:tabs>
          <w:tab w:val="clear" w:pos="1701"/>
        </w:tabs>
        <w:ind w:left="2268" w:hanging="1134"/>
      </w:pPr>
      <w:r>
        <w:tab/>
      </w:r>
      <w:r w:rsidR="001C23F6" w:rsidRPr="001C23F6">
        <w:t>Для двигателей, помимо тех, которые работают исключительно на водороде в соответствии с пунктом А.4.4 добавления 4, расчет выбросов производят в соответствии либо с добавлением A.1 (расчеты на основе массы), либо добавлением A.2 (расчеты на основе молярности). Совмещения этих двух методов не допускается. Производить дублирующие расчеты как по добавлению A.1, так и добавлению A.2 не требуется.</w:t>
      </w:r>
    </w:p>
    <w:p w14:paraId="436CB935" w14:textId="03FFB002" w:rsidR="001C23F6" w:rsidRPr="001C23F6" w:rsidRDefault="00336048" w:rsidP="00336048">
      <w:pPr>
        <w:pStyle w:val="SingleTxtG"/>
        <w:tabs>
          <w:tab w:val="clear" w:pos="1701"/>
        </w:tabs>
        <w:ind w:left="2268" w:hanging="1134"/>
      </w:pPr>
      <w:r>
        <w:tab/>
      </w:r>
      <w:r w:rsidR="001C23F6" w:rsidRPr="001C23F6">
        <w:t>Конкретные требования в отношении измерения количества частиц (КЧ), если это применимо, изложены в добавлении A.6».</w:t>
      </w:r>
    </w:p>
    <w:p w14:paraId="3D0A0531" w14:textId="77777777" w:rsidR="001C23F6" w:rsidRPr="001C23F6" w:rsidRDefault="001C23F6" w:rsidP="001C23F6">
      <w:pPr>
        <w:pStyle w:val="SingleTxtG"/>
      </w:pPr>
      <w:r w:rsidRPr="001C23F6">
        <w:rPr>
          <w:i/>
          <w:iCs/>
        </w:rPr>
        <w:t>Приложение 5, добавление А.1, пункт A.1.1.6.3 изм</w:t>
      </w:r>
      <w:r w:rsidRPr="001C23F6">
        <w:t>енить следующим образом:</w:t>
      </w:r>
    </w:p>
    <w:p w14:paraId="4475F899" w14:textId="77777777" w:rsidR="001C23F6" w:rsidRPr="001C23F6" w:rsidRDefault="001C23F6" w:rsidP="00336048">
      <w:pPr>
        <w:pStyle w:val="SingleTxtG"/>
        <w:tabs>
          <w:tab w:val="clear" w:pos="1701"/>
        </w:tabs>
        <w:ind w:left="2268" w:hanging="1134"/>
      </w:pPr>
      <w:r w:rsidRPr="001C23F6">
        <w:t>«A.1.1.3</w:t>
      </w:r>
      <w:r w:rsidRPr="001C23F6">
        <w:tab/>
        <w:t>Преобразование сухой концентрации во влажную</w:t>
      </w:r>
      <w:bookmarkStart w:id="6" w:name="_Hlk129343911"/>
    </w:p>
    <w:p w14:paraId="7CCEF094" w14:textId="77777777" w:rsidR="001C23F6" w:rsidRPr="001C23F6" w:rsidRDefault="001C23F6" w:rsidP="00336048">
      <w:pPr>
        <w:pStyle w:val="SingleTxtG"/>
        <w:tabs>
          <w:tab w:val="clear" w:pos="1701"/>
        </w:tabs>
        <w:ind w:left="2268" w:hanging="1134"/>
      </w:pPr>
      <w:r w:rsidRPr="001C23F6">
        <w:tab/>
        <w:t xml:space="preserve">Если выбросы измеряются на сухой основе, то измеренную концентрацию </w:t>
      </w:r>
      <w:proofErr w:type="spellStart"/>
      <w:r w:rsidRPr="001C23F6">
        <w:rPr>
          <w:i/>
          <w:iCs/>
        </w:rPr>
        <w:t>c</w:t>
      </w:r>
      <w:r w:rsidRPr="001C23F6">
        <w:rPr>
          <w:vertAlign w:val="subscript"/>
        </w:rPr>
        <w:t>d</w:t>
      </w:r>
      <w:proofErr w:type="spellEnd"/>
      <w:r w:rsidRPr="001C23F6">
        <w:t xml:space="preserve"> на сухой основе преобразуют в концентрацию </w:t>
      </w:r>
      <w:proofErr w:type="spellStart"/>
      <w:r w:rsidRPr="001C23F6">
        <w:rPr>
          <w:i/>
          <w:iCs/>
        </w:rPr>
        <w:t>c</w:t>
      </w:r>
      <w:r w:rsidRPr="001C23F6">
        <w:rPr>
          <w:vertAlign w:val="subscript"/>
        </w:rPr>
        <w:t>w</w:t>
      </w:r>
      <w:proofErr w:type="spellEnd"/>
      <w:r w:rsidRPr="001C23F6">
        <w:t xml:space="preserve"> на влажной основе при помощи уравнения (A.5-3). При использовании впрыска воды уравнения (A.5-4) и (A.5-7) не применяются»</w:t>
      </w:r>
      <w:bookmarkEnd w:id="6"/>
      <w:r w:rsidRPr="001C23F6">
        <w:t>.</w:t>
      </w:r>
    </w:p>
    <w:p w14:paraId="29F0464B" w14:textId="77777777" w:rsidR="001C23F6" w:rsidRPr="001C23F6" w:rsidRDefault="001C23F6" w:rsidP="001C23F6">
      <w:pPr>
        <w:pStyle w:val="SingleTxtG"/>
      </w:pPr>
      <w:r w:rsidRPr="001C23F6">
        <w:rPr>
          <w:i/>
          <w:iCs/>
        </w:rPr>
        <w:t>Приложение 5, добавление А.1, пункт A.1.1.6.3</w:t>
      </w:r>
      <w:r w:rsidRPr="001C23F6">
        <w:t xml:space="preserve"> изменить следующим образом:</w:t>
      </w:r>
    </w:p>
    <w:p w14:paraId="01C56DB6" w14:textId="77777777" w:rsidR="001C23F6" w:rsidRPr="001C23F6" w:rsidRDefault="001C23F6" w:rsidP="00336048">
      <w:pPr>
        <w:pStyle w:val="SingleTxtG"/>
        <w:tabs>
          <w:tab w:val="clear" w:pos="1701"/>
        </w:tabs>
        <w:ind w:left="2268" w:hanging="1134"/>
      </w:pPr>
      <w:r w:rsidRPr="001C23F6">
        <w:t>«A.1.1.6.3</w:t>
      </w:r>
      <w:r w:rsidRPr="001C23F6">
        <w:tab/>
        <w:t>Метод измерения воздушного потока и соотношения воздуха и топлива</w:t>
      </w:r>
    </w:p>
    <w:p w14:paraId="0E0E9704" w14:textId="030FF1C8" w:rsidR="001C23F6" w:rsidRPr="001C23F6" w:rsidRDefault="00336048" w:rsidP="00336048">
      <w:pPr>
        <w:pStyle w:val="SingleTxtG"/>
        <w:tabs>
          <w:tab w:val="clear" w:pos="1701"/>
        </w:tabs>
        <w:ind w:left="2268" w:hanging="1134"/>
      </w:pPr>
      <w:r>
        <w:tab/>
      </w:r>
      <w:r w:rsidR="001C23F6" w:rsidRPr="001C23F6">
        <w:t xml:space="preserve">Данный метод предполагает расчет массы отработавших газов на основе воздушного потока и соотношения воздуха и топлива. Мгновенный массовый расход потока отработавших газов </w:t>
      </w:r>
      <w:proofErr w:type="spellStart"/>
      <w:r w:rsidR="001C23F6" w:rsidRPr="001C23F6">
        <w:rPr>
          <w:i/>
          <w:iCs/>
        </w:rPr>
        <w:t>q</w:t>
      </w:r>
      <w:r w:rsidR="001C23F6" w:rsidRPr="001C23F6">
        <w:rPr>
          <w:vertAlign w:val="subscript"/>
        </w:rPr>
        <w:t>mew,i</w:t>
      </w:r>
      <w:proofErr w:type="spellEnd"/>
      <w:r w:rsidR="001C23F6" w:rsidRPr="001C23F6">
        <w:t xml:space="preserve"> [кг/с] рассчитывают при помощи уравнения (A.5-17):</w:t>
      </w:r>
    </w:p>
    <w:p w14:paraId="60C43B43" w14:textId="6EE85ED4" w:rsidR="001C23F6" w:rsidRPr="001C23F6" w:rsidRDefault="00336048" w:rsidP="00336048">
      <w:pPr>
        <w:pStyle w:val="SingleTxtG"/>
        <w:tabs>
          <w:tab w:val="clear" w:pos="1701"/>
          <w:tab w:val="right" w:pos="8505"/>
        </w:tabs>
        <w:ind w:left="2268" w:hanging="1134"/>
      </w:pPr>
      <w:r>
        <w:tab/>
      </w:r>
      <w:r w:rsidR="001C23F6" w:rsidRPr="001C23F6">
        <w:drawing>
          <wp:inline distT="0" distB="0" distL="0" distR="0" wp14:anchorId="3A786A04" wp14:editId="36698C94">
            <wp:extent cx="1638678" cy="455877"/>
            <wp:effectExtent l="0" t="0" r="0" b="1905"/>
            <wp:docPr id="1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730" cy="458395"/>
                    </a:xfrm>
                    <a:prstGeom prst="rect">
                      <a:avLst/>
                    </a:prstGeom>
                    <a:noFill/>
                    <a:ln w="38100">
                      <a:noFill/>
                    </a:ln>
                  </pic:spPr>
                </pic:pic>
              </a:graphicData>
            </a:graphic>
          </wp:inline>
        </w:drawing>
      </w:r>
      <w:r w:rsidR="001C23F6" w:rsidRPr="001C23F6">
        <w:tab/>
        <w:t>(A.5-17),</w:t>
      </w:r>
    </w:p>
    <w:p w14:paraId="63225CC5" w14:textId="638ADE54" w:rsidR="001C23F6" w:rsidRPr="001C23F6" w:rsidRDefault="00336048" w:rsidP="00336048">
      <w:pPr>
        <w:pStyle w:val="SingleTxtG"/>
        <w:tabs>
          <w:tab w:val="clear" w:pos="1701"/>
          <w:tab w:val="right" w:pos="8505"/>
        </w:tabs>
        <w:ind w:left="2268" w:hanging="1134"/>
      </w:pPr>
      <w:r>
        <w:tab/>
      </w:r>
      <w:r w:rsidR="001C23F6" w:rsidRPr="001C23F6">
        <w:t>при этом:</w:t>
      </w:r>
    </w:p>
    <w:p w14:paraId="1BB7C400" w14:textId="7ECA8400" w:rsidR="001C23F6" w:rsidRPr="001C23F6" w:rsidRDefault="00CD35F2" w:rsidP="00336048">
      <w:pPr>
        <w:pStyle w:val="SingleTxtG"/>
        <w:tabs>
          <w:tab w:val="clear" w:pos="1701"/>
          <w:tab w:val="right" w:pos="8505"/>
        </w:tabs>
      </w:pPr>
      <w:r w:rsidRPr="001C23F6">
        <mc:AlternateContent>
          <mc:Choice Requires="wps">
            <w:drawing>
              <wp:anchor distT="0" distB="0" distL="114300" distR="114300" simplePos="0" relativeHeight="251663360" behindDoc="0" locked="0" layoutInCell="1" allowOverlap="1" wp14:anchorId="07A03992" wp14:editId="64CA96AA">
                <wp:simplePos x="0" y="0"/>
                <wp:positionH relativeFrom="column">
                  <wp:posOffset>4071972</wp:posOffset>
                </wp:positionH>
                <wp:positionV relativeFrom="paragraph">
                  <wp:posOffset>510050</wp:posOffset>
                </wp:positionV>
                <wp:extent cx="45719" cy="86777"/>
                <wp:effectExtent l="0" t="0" r="0" b="8890"/>
                <wp:wrapNone/>
                <wp:docPr id="8" name="Надпись 8"/>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75BFCB4A"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03992" id="_x0000_t202" coordsize="21600,21600" o:spt="202" path="m,l,21600r21600,l21600,xe">
                <v:stroke joinstyle="miter"/>
                <v:path gradientshapeok="t" o:connecttype="rect"/>
              </v:shapetype>
              <v:shape id="Надпись 8" o:spid="_x0000_s1026" type="#_x0000_t202" style="position:absolute;left:0;text-align:left;margin-left:320.65pt;margin-top:40.15pt;width:3.6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sTJA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" fillcolor="white [3201]" stroked="f" strokeweight=".5pt">
                <v:textbox inset="0,0,0,0">
                  <w:txbxContent>
                    <w:p w14:paraId="75BFCB4A" w14:textId="77777777" w:rsidR="001C23F6" w:rsidRPr="006C563B" w:rsidRDefault="001C23F6" w:rsidP="001C23F6">
                      <w:pPr>
                        <w:spacing w:line="100" w:lineRule="exact"/>
                        <w:rPr>
                          <w:sz w:val="12"/>
                          <w:szCs w:val="12"/>
                        </w:rPr>
                      </w:pPr>
                      <w:r>
                        <w:t>,</w:t>
                      </w:r>
                    </w:p>
                  </w:txbxContent>
                </v:textbox>
              </v:shape>
            </w:pict>
          </mc:Fallback>
        </mc:AlternateContent>
      </w:r>
      <w:r w:rsidRPr="001C23F6">
        <mc:AlternateContent>
          <mc:Choice Requires="wps">
            <w:drawing>
              <wp:anchor distT="0" distB="0" distL="114300" distR="114300" simplePos="0" relativeHeight="251662336" behindDoc="0" locked="0" layoutInCell="1" allowOverlap="1" wp14:anchorId="67701447" wp14:editId="0099ECA9">
                <wp:simplePos x="0" y="0"/>
                <wp:positionH relativeFrom="column">
                  <wp:posOffset>3328488</wp:posOffset>
                </wp:positionH>
                <wp:positionV relativeFrom="paragraph">
                  <wp:posOffset>510767</wp:posOffset>
                </wp:positionV>
                <wp:extent cx="45719" cy="86777"/>
                <wp:effectExtent l="0" t="0" r="0" b="8890"/>
                <wp:wrapNone/>
                <wp:docPr id="7" name="Надпись 7"/>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59E6D170"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1447" id="Надпись 7" o:spid="_x0000_s1027" type="#_x0000_t202" style="position:absolute;left:0;text-align:left;margin-left:262.1pt;margin-top:40.2pt;width:3.6pt;height: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" fillcolor="white [3201]" stroked="f" strokeweight=".5pt">
                <v:textbox inset="0,0,0,0">
                  <w:txbxContent>
                    <w:p w14:paraId="59E6D170" w14:textId="77777777" w:rsidR="001C23F6" w:rsidRPr="006C563B" w:rsidRDefault="001C23F6" w:rsidP="001C23F6">
                      <w:pPr>
                        <w:spacing w:line="100" w:lineRule="exact"/>
                        <w:rPr>
                          <w:sz w:val="12"/>
                          <w:szCs w:val="12"/>
                        </w:rPr>
                      </w:pPr>
                      <w:r>
                        <w:t>,</w:t>
                      </w:r>
                    </w:p>
                  </w:txbxContent>
                </v:textbox>
              </v:shape>
            </w:pict>
          </mc:Fallback>
        </mc:AlternateContent>
      </w:r>
      <w:r w:rsidRPr="001C23F6">
        <mc:AlternateContent>
          <mc:Choice Requires="wps">
            <w:drawing>
              <wp:anchor distT="0" distB="0" distL="114300" distR="114300" simplePos="0" relativeHeight="251660288" behindDoc="0" locked="0" layoutInCell="1" allowOverlap="1" wp14:anchorId="0112DCBA" wp14:editId="0DE71628">
                <wp:simplePos x="0" y="0"/>
                <wp:positionH relativeFrom="column">
                  <wp:posOffset>1790863</wp:posOffset>
                </wp:positionH>
                <wp:positionV relativeFrom="paragraph">
                  <wp:posOffset>506567</wp:posOffset>
                </wp:positionV>
                <wp:extent cx="45719" cy="67863"/>
                <wp:effectExtent l="0" t="0" r="0" b="8890"/>
                <wp:wrapNone/>
                <wp:docPr id="5" name="Надпись 5"/>
                <wp:cNvGraphicFramePr/>
                <a:graphic xmlns:a="http://schemas.openxmlformats.org/drawingml/2006/main">
                  <a:graphicData uri="http://schemas.microsoft.com/office/word/2010/wordprocessingShape">
                    <wps:wsp>
                      <wps:cNvSpPr txBox="1"/>
                      <wps:spPr>
                        <a:xfrm>
                          <a:off x="0" y="0"/>
                          <a:ext cx="45719" cy="67863"/>
                        </a:xfrm>
                        <a:prstGeom prst="rect">
                          <a:avLst/>
                        </a:prstGeom>
                        <a:solidFill>
                          <a:schemeClr val="lt1"/>
                        </a:solidFill>
                        <a:ln w="6350">
                          <a:noFill/>
                        </a:ln>
                      </wps:spPr>
                      <wps:txbx>
                        <w:txbxContent>
                          <w:p w14:paraId="4B801CCC"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2DCBA" id="Надпись 5" o:spid="_x0000_s1028" type="#_x0000_t202" style="position:absolute;left:0;text-align:left;margin-left:141pt;margin-top:39.9pt;width:3.6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" fillcolor="white [3201]" stroked="f" strokeweight=".5pt">
                <v:textbox inset="0,0,0,0">
                  <w:txbxContent>
                    <w:p w14:paraId="4B801CCC" w14:textId="77777777" w:rsidR="001C23F6" w:rsidRPr="006C563B" w:rsidRDefault="001C23F6" w:rsidP="001C23F6">
                      <w:pPr>
                        <w:spacing w:line="100" w:lineRule="exact"/>
                        <w:rPr>
                          <w:sz w:val="12"/>
                          <w:szCs w:val="12"/>
                        </w:rPr>
                      </w:pPr>
                      <w:r>
                        <w:t>,</w:t>
                      </w:r>
                    </w:p>
                  </w:txbxContent>
                </v:textbox>
              </v:shape>
            </w:pict>
          </mc:Fallback>
        </mc:AlternateContent>
      </w:r>
      <w:r w:rsidRPr="001C23F6">
        <mc:AlternateContent>
          <mc:Choice Requires="wps">
            <w:drawing>
              <wp:anchor distT="0" distB="0" distL="114300" distR="114300" simplePos="0" relativeHeight="251661312" behindDoc="0" locked="0" layoutInCell="1" allowOverlap="1" wp14:anchorId="5343DB66" wp14:editId="28FCDDC5">
                <wp:simplePos x="0" y="0"/>
                <wp:positionH relativeFrom="column">
                  <wp:posOffset>2610403</wp:posOffset>
                </wp:positionH>
                <wp:positionV relativeFrom="paragraph">
                  <wp:posOffset>498619</wp:posOffset>
                </wp:positionV>
                <wp:extent cx="45719" cy="86777"/>
                <wp:effectExtent l="0" t="0" r="0" b="8890"/>
                <wp:wrapNone/>
                <wp:docPr id="6" name="Надпись 6"/>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06FDA3C3"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DB66" id="Надпись 6" o:spid="_x0000_s1029" type="#_x0000_t202" style="position:absolute;left:0;text-align:left;margin-left:205.55pt;margin-top:39.25pt;width:3.6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" fillcolor="white [3201]" stroked="f" strokeweight=".5pt">
                <v:textbox inset="0,0,0,0">
                  <w:txbxContent>
                    <w:p w14:paraId="06FDA3C3" w14:textId="77777777" w:rsidR="001C23F6" w:rsidRPr="006C563B" w:rsidRDefault="001C23F6" w:rsidP="001C23F6">
                      <w:pPr>
                        <w:spacing w:line="100" w:lineRule="exact"/>
                        <w:rPr>
                          <w:sz w:val="12"/>
                          <w:szCs w:val="12"/>
                        </w:rPr>
                      </w:pPr>
                      <w:r>
                        <w:t>,</w:t>
                      </w:r>
                    </w:p>
                  </w:txbxContent>
                </v:textbox>
              </v:shape>
            </w:pict>
          </mc:Fallback>
        </mc:AlternateContent>
      </w:r>
      <w:r w:rsidRPr="001C23F6">
        <mc:AlternateContent>
          <mc:Choice Requires="wps">
            <w:drawing>
              <wp:anchor distT="0" distB="0" distL="114300" distR="114300" simplePos="0" relativeHeight="251659264" behindDoc="0" locked="0" layoutInCell="1" allowOverlap="1" wp14:anchorId="6762BAD3" wp14:editId="35B279EC">
                <wp:simplePos x="0" y="0"/>
                <wp:positionH relativeFrom="column">
                  <wp:posOffset>1378359</wp:posOffset>
                </wp:positionH>
                <wp:positionV relativeFrom="paragraph">
                  <wp:posOffset>516809</wp:posOffset>
                </wp:positionV>
                <wp:extent cx="45719" cy="86777"/>
                <wp:effectExtent l="0" t="0" r="0" b="8890"/>
                <wp:wrapNone/>
                <wp:docPr id="4" name="Надпись 4"/>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0CDD975A"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BAD3" id="Надпись 4" o:spid="_x0000_s1030" type="#_x0000_t202" style="position:absolute;left:0;text-align:left;margin-left:108.55pt;margin-top:40.7pt;width:3.6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" fillcolor="white [3201]" stroked="f" strokeweight=".5pt">
                <v:textbox inset="0,0,0,0">
                  <w:txbxContent>
                    <w:p w14:paraId="0CDD975A" w14:textId="77777777" w:rsidR="001C23F6" w:rsidRPr="006C563B" w:rsidRDefault="001C23F6" w:rsidP="001C23F6">
                      <w:pPr>
                        <w:spacing w:line="100" w:lineRule="exact"/>
                        <w:rPr>
                          <w:sz w:val="12"/>
                          <w:szCs w:val="12"/>
                        </w:rPr>
                      </w:pPr>
                      <w:r>
                        <w:t>,</w:t>
                      </w:r>
                    </w:p>
                  </w:txbxContent>
                </v:textbox>
              </v:shape>
            </w:pict>
          </mc:Fallback>
        </mc:AlternateContent>
      </w:r>
      <w:r w:rsidR="001C23F6" w:rsidRPr="001C23F6">
        <mc:AlternateContent>
          <mc:Choice Requires="wps">
            <w:drawing>
              <wp:anchor distT="0" distB="0" distL="114300" distR="114300" simplePos="0" relativeHeight="251667456" behindDoc="0" locked="0" layoutInCell="1" allowOverlap="1" wp14:anchorId="50D4A732" wp14:editId="62F3E707">
                <wp:simplePos x="0" y="0"/>
                <wp:positionH relativeFrom="column">
                  <wp:posOffset>2440350</wp:posOffset>
                </wp:positionH>
                <wp:positionV relativeFrom="paragraph">
                  <wp:posOffset>199590</wp:posOffset>
                </wp:positionV>
                <wp:extent cx="45719" cy="86777"/>
                <wp:effectExtent l="0" t="0" r="7620" b="3810"/>
                <wp:wrapNone/>
                <wp:docPr id="12" name="Надпись 12"/>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6C2F82F4"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A732" id="Надпись 12" o:spid="_x0000_s1031" type="#_x0000_t202" style="position:absolute;left:0;text-align:left;margin-left:192.15pt;margin-top:15.7pt;width:3.6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" fillcolor="white [3201]" stroked="f" strokeweight=".5pt">
                <v:textbox inset="0,0,0,0">
                  <w:txbxContent>
                    <w:p w14:paraId="6C2F82F4" w14:textId="77777777" w:rsidR="001C23F6" w:rsidRPr="006C563B" w:rsidRDefault="001C23F6" w:rsidP="001C23F6">
                      <w:pPr>
                        <w:spacing w:line="100" w:lineRule="exact"/>
                        <w:rPr>
                          <w:sz w:val="12"/>
                          <w:szCs w:val="12"/>
                        </w:rPr>
                      </w:pPr>
                      <w:r>
                        <w:t>,</w:t>
                      </w:r>
                    </w:p>
                  </w:txbxContent>
                </v:textbox>
              </v:shape>
            </w:pict>
          </mc:Fallback>
        </mc:AlternateContent>
      </w:r>
      <w:r w:rsidR="001C23F6" w:rsidRPr="001C23F6">
        <w:drawing>
          <wp:inline distT="0" distB="0" distL="0" distR="0" wp14:anchorId="6AADECC7" wp14:editId="2C456E4D">
            <wp:extent cx="3767300" cy="611109"/>
            <wp:effectExtent l="0" t="0" r="5080" b="0"/>
            <wp:docPr id="1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1407" cy="637729"/>
                    </a:xfrm>
                    <a:prstGeom prst="rect">
                      <a:avLst/>
                    </a:prstGeom>
                    <a:noFill/>
                    <a:ln w="38100">
                      <a:noFill/>
                    </a:ln>
                  </pic:spPr>
                </pic:pic>
              </a:graphicData>
            </a:graphic>
          </wp:inline>
        </w:drawing>
      </w:r>
      <w:r w:rsidR="001C23F6" w:rsidRPr="001C23F6">
        <w:tab/>
        <w:t>(A.5-18),</w:t>
      </w:r>
    </w:p>
    <w:p w14:paraId="7BFD687B" w14:textId="06DC0284" w:rsidR="001C23F6" w:rsidRPr="001C23F6" w:rsidRDefault="00CD35F2" w:rsidP="00CD35F2">
      <w:pPr>
        <w:pStyle w:val="SingleTxtG"/>
        <w:tabs>
          <w:tab w:val="clear" w:pos="1701"/>
          <w:tab w:val="right" w:pos="8505"/>
        </w:tabs>
        <w:ind w:left="1701" w:hanging="1134"/>
      </w:pPr>
      <w:r w:rsidRPr="001C23F6">
        <mc:AlternateContent>
          <mc:Choice Requires="wps">
            <w:drawing>
              <wp:anchor distT="0" distB="0" distL="114300" distR="114300" simplePos="0" relativeHeight="251666432" behindDoc="0" locked="0" layoutInCell="1" allowOverlap="1" wp14:anchorId="1170DDA6" wp14:editId="33E579B3">
                <wp:simplePos x="0" y="0"/>
                <wp:positionH relativeFrom="column">
                  <wp:posOffset>2728947</wp:posOffset>
                </wp:positionH>
                <wp:positionV relativeFrom="paragraph">
                  <wp:posOffset>277741</wp:posOffset>
                </wp:positionV>
                <wp:extent cx="45719" cy="86777"/>
                <wp:effectExtent l="0" t="0" r="0" b="8890"/>
                <wp:wrapNone/>
                <wp:docPr id="11" name="Надпись 11"/>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2C0417FC"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0DDA6" id="Надпись 11" o:spid="_x0000_s1032" type="#_x0000_t202" style="position:absolute;left:0;text-align:left;margin-left:214.9pt;margin-top:21.85pt;width:3.6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oJQ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" fillcolor="white [3201]" stroked="f" strokeweight=".5pt">
                <v:textbox inset="0,0,0,0">
                  <w:txbxContent>
                    <w:p w14:paraId="2C0417FC" w14:textId="77777777" w:rsidR="001C23F6" w:rsidRPr="006C563B" w:rsidRDefault="001C23F6" w:rsidP="001C23F6">
                      <w:pPr>
                        <w:spacing w:line="100" w:lineRule="exact"/>
                        <w:rPr>
                          <w:sz w:val="12"/>
                          <w:szCs w:val="12"/>
                        </w:rPr>
                      </w:pPr>
                      <w:r>
                        <w:t>,</w:t>
                      </w:r>
                    </w:p>
                  </w:txbxContent>
                </v:textbox>
              </v:shape>
            </w:pict>
          </mc:Fallback>
        </mc:AlternateContent>
      </w:r>
      <w:r w:rsidRPr="001C23F6">
        <mc:AlternateContent>
          <mc:Choice Requires="wps">
            <w:drawing>
              <wp:anchor distT="0" distB="0" distL="114300" distR="114300" simplePos="0" relativeHeight="251664384" behindDoc="0" locked="0" layoutInCell="1" allowOverlap="1" wp14:anchorId="5BE62D97" wp14:editId="44EEA98E">
                <wp:simplePos x="0" y="0"/>
                <wp:positionH relativeFrom="column">
                  <wp:posOffset>2720692</wp:posOffset>
                </wp:positionH>
                <wp:positionV relativeFrom="paragraph">
                  <wp:posOffset>624368</wp:posOffset>
                </wp:positionV>
                <wp:extent cx="45719" cy="86777"/>
                <wp:effectExtent l="0" t="0" r="0" b="8890"/>
                <wp:wrapNone/>
                <wp:docPr id="9" name="Надпись 9"/>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3C1D89BA"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62D97" id="Надпись 9" o:spid="_x0000_s1033" type="#_x0000_t202" style="position:absolute;left:0;text-align:left;margin-left:214.25pt;margin-top:49.15pt;width:3.6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" fillcolor="white [3201]" stroked="f" strokeweight=".5pt">
                <v:textbox inset="0,0,0,0">
                  <w:txbxContent>
                    <w:p w14:paraId="3C1D89BA" w14:textId="77777777" w:rsidR="001C23F6" w:rsidRPr="006C563B" w:rsidRDefault="001C23F6" w:rsidP="001C23F6">
                      <w:pPr>
                        <w:spacing w:line="100" w:lineRule="exact"/>
                        <w:rPr>
                          <w:sz w:val="12"/>
                          <w:szCs w:val="12"/>
                        </w:rPr>
                      </w:pPr>
                      <w:r>
                        <w:t>,</w:t>
                      </w:r>
                    </w:p>
                  </w:txbxContent>
                </v:textbox>
              </v:shape>
            </w:pict>
          </mc:Fallback>
        </mc:AlternateContent>
      </w:r>
      <w:r w:rsidRPr="001C23F6">
        <mc:AlternateContent>
          <mc:Choice Requires="wps">
            <w:drawing>
              <wp:anchor distT="0" distB="0" distL="114300" distR="114300" simplePos="0" relativeHeight="251665408" behindDoc="0" locked="0" layoutInCell="1" allowOverlap="1" wp14:anchorId="762FB662" wp14:editId="63181AAB">
                <wp:simplePos x="0" y="0"/>
                <wp:positionH relativeFrom="column">
                  <wp:posOffset>1373694</wp:posOffset>
                </wp:positionH>
                <wp:positionV relativeFrom="paragraph">
                  <wp:posOffset>869233</wp:posOffset>
                </wp:positionV>
                <wp:extent cx="45719" cy="86777"/>
                <wp:effectExtent l="0" t="0" r="0" b="8890"/>
                <wp:wrapNone/>
                <wp:docPr id="10" name="Надпись 10"/>
                <wp:cNvGraphicFramePr/>
                <a:graphic xmlns:a="http://schemas.openxmlformats.org/drawingml/2006/main">
                  <a:graphicData uri="http://schemas.microsoft.com/office/word/2010/wordprocessingShape">
                    <wps:wsp>
                      <wps:cNvSpPr txBox="1"/>
                      <wps:spPr>
                        <a:xfrm>
                          <a:off x="0" y="0"/>
                          <a:ext cx="45719" cy="86777"/>
                        </a:xfrm>
                        <a:prstGeom prst="rect">
                          <a:avLst/>
                        </a:prstGeom>
                        <a:solidFill>
                          <a:schemeClr val="lt1"/>
                        </a:solidFill>
                        <a:ln w="6350">
                          <a:noFill/>
                        </a:ln>
                      </wps:spPr>
                      <wps:txbx>
                        <w:txbxContent>
                          <w:p w14:paraId="3418F28B" w14:textId="77777777" w:rsidR="001C23F6" w:rsidRPr="006C563B" w:rsidRDefault="001C23F6" w:rsidP="001C23F6">
                            <w:pPr>
                              <w:spacing w:line="100" w:lineRule="exact"/>
                              <w:rPr>
                                <w:sz w:val="12"/>
                                <w:szCs w:val="12"/>
                              </w:rPr>
                            </w:pP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B662" id="Надпись 10" o:spid="_x0000_s1034" type="#_x0000_t202" style="position:absolute;left:0;text-align:left;margin-left:108.15pt;margin-top:68.45pt;width:3.6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" fillcolor="white [3201]" stroked="f" strokeweight=".5pt">
                <v:textbox inset="0,0,0,0">
                  <w:txbxContent>
                    <w:p w14:paraId="3418F28B" w14:textId="77777777" w:rsidR="001C23F6" w:rsidRPr="006C563B" w:rsidRDefault="001C23F6" w:rsidP="001C23F6">
                      <w:pPr>
                        <w:spacing w:line="100" w:lineRule="exact"/>
                        <w:rPr>
                          <w:sz w:val="12"/>
                          <w:szCs w:val="12"/>
                        </w:rPr>
                      </w:pPr>
                      <w:r>
                        <w:t>,</w:t>
                      </w:r>
                    </w:p>
                  </w:txbxContent>
                </v:textbox>
              </v:shape>
            </w:pict>
          </mc:Fallback>
        </mc:AlternateContent>
      </w:r>
      <w:r w:rsidR="001C23F6" w:rsidRPr="001C23F6">
        <w:drawing>
          <wp:inline distT="0" distB="0" distL="0" distR="0" wp14:anchorId="64DCC80D" wp14:editId="04F37DEF">
            <wp:extent cx="4311650" cy="1072515"/>
            <wp:effectExtent l="0" t="0" r="0" b="0"/>
            <wp:docPr id="1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0" cy="1072515"/>
                    </a:xfrm>
                    <a:prstGeom prst="rect">
                      <a:avLst/>
                    </a:prstGeom>
                    <a:noFill/>
                    <a:ln w="38100">
                      <a:noFill/>
                    </a:ln>
                  </pic:spPr>
                </pic:pic>
              </a:graphicData>
            </a:graphic>
          </wp:inline>
        </w:drawing>
      </w:r>
      <w:r>
        <w:tab/>
      </w:r>
      <w:r w:rsidR="001C23F6" w:rsidRPr="001C23F6">
        <w:t>(A.5-19),</w:t>
      </w:r>
    </w:p>
    <w:p w14:paraId="439E32B1" w14:textId="41592A1D" w:rsidR="001C23F6" w:rsidRPr="001C23F6" w:rsidRDefault="00CD35F2" w:rsidP="00CD35F2">
      <w:pPr>
        <w:pStyle w:val="SingleTxtG"/>
        <w:tabs>
          <w:tab w:val="clear" w:pos="1701"/>
        </w:tabs>
        <w:ind w:left="2835" w:hanging="1701"/>
      </w:pPr>
      <w:r>
        <w:tab/>
      </w:r>
      <w:r w:rsidR="001C23F6" w:rsidRPr="001C23F6">
        <w:t>где:</w:t>
      </w:r>
    </w:p>
    <w:p w14:paraId="270B7B75" w14:textId="265AF627" w:rsidR="001C23F6" w:rsidRPr="001C23F6" w:rsidRDefault="00CD35F2" w:rsidP="00CD35F2">
      <w:pPr>
        <w:pStyle w:val="SingleTxtG"/>
        <w:tabs>
          <w:tab w:val="clear" w:pos="1701"/>
        </w:tabs>
        <w:ind w:left="3402" w:hanging="2268"/>
      </w:pPr>
      <w:r>
        <w:rPr>
          <w:i/>
          <w:iCs/>
        </w:rPr>
        <w:tab/>
      </w:r>
      <w:proofErr w:type="spellStart"/>
      <w:r w:rsidR="001C23F6" w:rsidRPr="001C23F6">
        <w:rPr>
          <w:i/>
          <w:iCs/>
        </w:rPr>
        <w:t>q</w:t>
      </w:r>
      <w:r w:rsidR="001C23F6" w:rsidRPr="001C23F6">
        <w:rPr>
          <w:i/>
          <w:iCs/>
          <w:vertAlign w:val="subscript"/>
        </w:rPr>
        <w:t>maw,i</w:t>
      </w:r>
      <w:proofErr w:type="spellEnd"/>
      <w:r w:rsidR="008347C0">
        <w:tab/>
      </w:r>
      <w:r w:rsidR="001C23F6" w:rsidRPr="001C23F6">
        <w:t>—</w:t>
      </w:r>
      <w:r w:rsidR="001C23F6" w:rsidRPr="001C23F6">
        <w:tab/>
        <w:t>массовый расход потока влажного всасываемого воздуха [кг/с],</w:t>
      </w:r>
    </w:p>
    <w:p w14:paraId="7E8BF218" w14:textId="3391129C" w:rsidR="001C23F6" w:rsidRPr="001C23F6" w:rsidRDefault="00CD35F2" w:rsidP="00CD35F2">
      <w:pPr>
        <w:pStyle w:val="SingleTxtG"/>
        <w:tabs>
          <w:tab w:val="clear" w:pos="1701"/>
        </w:tabs>
        <w:ind w:left="2835" w:hanging="1701"/>
      </w:pPr>
      <w:r>
        <w:rPr>
          <w:i/>
          <w:iCs/>
        </w:rPr>
        <w:lastRenderedPageBreak/>
        <w:tab/>
      </w:r>
      <w:r w:rsidR="001C23F6" w:rsidRPr="001C23F6">
        <w:rPr>
          <w:i/>
          <w:iCs/>
        </w:rPr>
        <w:t>A/</w:t>
      </w:r>
      <w:proofErr w:type="spellStart"/>
      <w:r w:rsidR="001C23F6" w:rsidRPr="001C23F6">
        <w:rPr>
          <w:i/>
          <w:iCs/>
        </w:rPr>
        <w:t>F</w:t>
      </w:r>
      <w:r w:rsidR="001C23F6" w:rsidRPr="001C23F6">
        <w:rPr>
          <w:vertAlign w:val="subscript"/>
        </w:rPr>
        <w:t>st</w:t>
      </w:r>
      <w:proofErr w:type="spellEnd"/>
      <w:r w:rsidR="008347C0">
        <w:tab/>
      </w:r>
      <w:r w:rsidR="001C23F6" w:rsidRPr="001C23F6">
        <w:t>—</w:t>
      </w:r>
      <w:r w:rsidR="001C23F6" w:rsidRPr="001C23F6">
        <w:tab/>
        <w:t>стехиометрическое соотношение воздуха и топлива [</w:t>
      </w:r>
      <w:r w:rsidR="008347C0">
        <w:t>–</w:t>
      </w:r>
      <w:r w:rsidR="001C23F6" w:rsidRPr="001C23F6">
        <w:t>],</w:t>
      </w:r>
    </w:p>
    <w:p w14:paraId="59D38491" w14:textId="5B47DC15" w:rsidR="001C23F6" w:rsidRPr="001C23F6" w:rsidRDefault="00CD35F2" w:rsidP="00CD35F2">
      <w:pPr>
        <w:pStyle w:val="SingleTxtG"/>
        <w:tabs>
          <w:tab w:val="clear" w:pos="1701"/>
        </w:tabs>
        <w:ind w:left="3402" w:hanging="2268"/>
      </w:pPr>
      <w:r>
        <w:rPr>
          <w:i/>
        </w:rPr>
        <w:tab/>
      </w:r>
      <w:r w:rsidR="001C23F6" w:rsidRPr="001C23F6">
        <w:rPr>
          <w:i/>
        </w:rPr>
        <w:sym w:font="Symbol" w:char="F06C"/>
      </w:r>
      <w:r w:rsidR="001C23F6" w:rsidRPr="001C23F6">
        <w:rPr>
          <w:i/>
          <w:iCs/>
          <w:vertAlign w:val="subscript"/>
        </w:rPr>
        <w:t>i</w:t>
      </w:r>
      <w:r w:rsidR="008347C0">
        <w:tab/>
      </w:r>
      <w:r w:rsidR="001C23F6" w:rsidRPr="001C23F6">
        <w:t>—</w:t>
      </w:r>
      <w:r w:rsidR="001C23F6" w:rsidRPr="001C23F6">
        <w:tab/>
        <w:t>мгновенный коэффициент избыточного воздуха, рассчитанный в соответствии с уравнением (A.5-19) или измеренный при помощи лямбда-зонда [</w:t>
      </w:r>
      <w:r w:rsidR="008347C0">
        <w:t>–</w:t>
      </w:r>
      <w:r w:rsidR="001C23F6" w:rsidRPr="001C23F6">
        <w:t>],</w:t>
      </w:r>
    </w:p>
    <w:p w14:paraId="2291A6A3" w14:textId="4296736C" w:rsidR="001C23F6" w:rsidRPr="001C23F6" w:rsidRDefault="00CD35F2" w:rsidP="00CD35F2">
      <w:pPr>
        <w:pStyle w:val="SingleTxtG"/>
        <w:tabs>
          <w:tab w:val="clear" w:pos="1701"/>
        </w:tabs>
        <w:ind w:left="3402" w:hanging="2268"/>
      </w:pPr>
      <w:r>
        <w:rPr>
          <w:i/>
          <w:iCs/>
        </w:rPr>
        <w:tab/>
      </w:r>
      <w:proofErr w:type="spellStart"/>
      <w:r w:rsidR="001C23F6" w:rsidRPr="001C23F6">
        <w:rPr>
          <w:i/>
          <w:iCs/>
        </w:rPr>
        <w:t>c</w:t>
      </w:r>
      <w:r w:rsidR="001C23F6" w:rsidRPr="001C23F6">
        <w:rPr>
          <w:vertAlign w:val="subscript"/>
        </w:rPr>
        <w:t>COd</w:t>
      </w:r>
      <w:proofErr w:type="spellEnd"/>
      <w:r w:rsidR="008347C0">
        <w:tab/>
      </w:r>
      <w:r w:rsidR="001C23F6" w:rsidRPr="001C23F6">
        <w:t>—</w:t>
      </w:r>
      <w:r w:rsidR="001C23F6" w:rsidRPr="001C23F6">
        <w:tab/>
        <w:t>концентрация CO в первичных отработавших газах на сухой основе [млн</w:t>
      </w:r>
      <w:r w:rsidR="001C23F6" w:rsidRPr="001C23F6">
        <w:rPr>
          <w:vertAlign w:val="superscript"/>
        </w:rPr>
        <w:t>−1</w:t>
      </w:r>
      <w:r w:rsidR="001C23F6" w:rsidRPr="001C23F6">
        <w:t>],</w:t>
      </w:r>
    </w:p>
    <w:p w14:paraId="48B28DA3" w14:textId="6BD6BC20" w:rsidR="001C23F6" w:rsidRPr="001C23F6" w:rsidRDefault="00CD35F2" w:rsidP="00CD35F2">
      <w:pPr>
        <w:pStyle w:val="SingleTxtG"/>
        <w:tabs>
          <w:tab w:val="clear" w:pos="1701"/>
        </w:tabs>
        <w:ind w:left="3402" w:hanging="2268"/>
      </w:pPr>
      <w:r>
        <w:rPr>
          <w:i/>
          <w:iCs/>
        </w:rPr>
        <w:tab/>
      </w:r>
      <w:r w:rsidR="001C23F6" w:rsidRPr="001C23F6">
        <w:rPr>
          <w:i/>
          <w:iCs/>
        </w:rPr>
        <w:t>c</w:t>
      </w:r>
      <w:r w:rsidR="001C23F6" w:rsidRPr="001C23F6">
        <w:rPr>
          <w:vertAlign w:val="subscript"/>
        </w:rPr>
        <w:t>CO2d</w:t>
      </w:r>
      <w:r w:rsidR="008347C0">
        <w:tab/>
      </w:r>
      <w:r w:rsidR="001C23F6" w:rsidRPr="001C23F6">
        <w:t>—</w:t>
      </w:r>
      <w:r w:rsidR="001C23F6" w:rsidRPr="001C23F6">
        <w:tab/>
        <w:t>концентрация CO</w:t>
      </w:r>
      <w:r w:rsidR="001C23F6" w:rsidRPr="001C23F6">
        <w:rPr>
          <w:vertAlign w:val="subscript"/>
        </w:rPr>
        <w:t>2</w:t>
      </w:r>
      <w:r w:rsidR="001C23F6" w:rsidRPr="001C23F6">
        <w:t xml:space="preserve"> в первичных отработавших газах на сухой основе [%],</w:t>
      </w:r>
    </w:p>
    <w:p w14:paraId="04F07891" w14:textId="0903619E" w:rsidR="001C23F6" w:rsidRPr="001C23F6" w:rsidRDefault="00CD35F2" w:rsidP="00CD35F2">
      <w:pPr>
        <w:pStyle w:val="SingleTxtG"/>
        <w:tabs>
          <w:tab w:val="clear" w:pos="1701"/>
        </w:tabs>
        <w:ind w:left="3402" w:hanging="2268"/>
      </w:pPr>
      <w:r>
        <w:rPr>
          <w:i/>
          <w:iCs/>
        </w:rPr>
        <w:tab/>
      </w:r>
      <w:proofErr w:type="spellStart"/>
      <w:r w:rsidR="001C23F6" w:rsidRPr="001C23F6">
        <w:rPr>
          <w:i/>
          <w:iCs/>
        </w:rPr>
        <w:t>c</w:t>
      </w:r>
      <w:r w:rsidR="001C23F6" w:rsidRPr="001C23F6">
        <w:rPr>
          <w:vertAlign w:val="subscript"/>
        </w:rPr>
        <w:t>HCw</w:t>
      </w:r>
      <w:proofErr w:type="spellEnd"/>
      <w:r w:rsidR="008347C0">
        <w:tab/>
      </w:r>
      <w:r w:rsidR="001C23F6" w:rsidRPr="001C23F6">
        <w:t>—</w:t>
      </w:r>
      <w:r w:rsidR="001C23F6" w:rsidRPr="001C23F6">
        <w:tab/>
        <w:t>концентрация HC в первичных отработавших газах на влажной</w:t>
      </w:r>
      <w:r>
        <w:t xml:space="preserve"> </w:t>
      </w:r>
      <w:r w:rsidR="001C23F6" w:rsidRPr="001C23F6">
        <w:t>основе [млн</w:t>
      </w:r>
      <w:r w:rsidR="001C23F6" w:rsidRPr="001C23F6">
        <w:rPr>
          <w:vertAlign w:val="superscript"/>
        </w:rPr>
        <w:t>−1</w:t>
      </w:r>
      <w:r w:rsidR="001C23F6" w:rsidRPr="001C23F6">
        <w:t xml:space="preserve"> C1],</w:t>
      </w:r>
    </w:p>
    <w:p w14:paraId="184DF7B1" w14:textId="2E40F984" w:rsidR="001C23F6" w:rsidRPr="001C23F6" w:rsidRDefault="00CD35F2" w:rsidP="00CD35F2">
      <w:pPr>
        <w:pStyle w:val="SingleTxtG"/>
        <w:tabs>
          <w:tab w:val="clear" w:pos="1701"/>
        </w:tabs>
        <w:ind w:left="3402" w:hanging="2268"/>
      </w:pPr>
      <w:r>
        <w:rPr>
          <w:i/>
          <w:iCs/>
        </w:rPr>
        <w:tab/>
      </w:r>
      <w:r w:rsidR="001C23F6" w:rsidRPr="001C23F6">
        <w:rPr>
          <w:i/>
          <w:iCs/>
        </w:rPr>
        <w:t>α</w:t>
      </w:r>
      <w:r w:rsidR="001C23F6" w:rsidRPr="001C23F6">
        <w:tab/>
        <w:t>—</w:t>
      </w:r>
      <w:r w:rsidR="001C23F6" w:rsidRPr="001C23F6">
        <w:tab/>
        <w:t>молярное соотношение водорода и углерода [</w:t>
      </w:r>
      <w:r w:rsidR="008347C0">
        <w:t>–</w:t>
      </w:r>
      <w:r w:rsidR="001C23F6" w:rsidRPr="001C23F6">
        <w:t>],</w:t>
      </w:r>
    </w:p>
    <w:p w14:paraId="022410CE" w14:textId="5A65E237" w:rsidR="001C23F6" w:rsidRPr="001C23F6" w:rsidRDefault="00CD35F2" w:rsidP="00CD35F2">
      <w:pPr>
        <w:pStyle w:val="SingleTxtG"/>
        <w:tabs>
          <w:tab w:val="clear" w:pos="1701"/>
        </w:tabs>
        <w:ind w:left="3402" w:hanging="2268"/>
      </w:pPr>
      <w:r>
        <w:rPr>
          <w:i/>
        </w:rPr>
        <w:tab/>
      </w:r>
      <w:r w:rsidR="001C23F6" w:rsidRPr="001C23F6">
        <w:rPr>
          <w:i/>
        </w:rPr>
        <w:sym w:font="Symbol" w:char="F064"/>
      </w:r>
      <w:r w:rsidR="001C23F6" w:rsidRPr="001C23F6">
        <w:tab/>
        <w:t>—</w:t>
      </w:r>
      <w:r w:rsidR="001C23F6" w:rsidRPr="001C23F6">
        <w:tab/>
        <w:t>молярное соотношение азота и углерода [</w:t>
      </w:r>
      <w:r w:rsidR="008347C0">
        <w:t>–</w:t>
      </w:r>
      <w:r w:rsidR="001C23F6" w:rsidRPr="001C23F6">
        <w:t>],</w:t>
      </w:r>
    </w:p>
    <w:p w14:paraId="3CA55799" w14:textId="482EBB01" w:rsidR="001C23F6" w:rsidRPr="001C23F6" w:rsidRDefault="00CD35F2" w:rsidP="00CD35F2">
      <w:pPr>
        <w:pStyle w:val="SingleTxtG"/>
        <w:tabs>
          <w:tab w:val="clear" w:pos="1701"/>
        </w:tabs>
        <w:ind w:left="3402" w:hanging="2268"/>
      </w:pPr>
      <w:r>
        <w:rPr>
          <w:i/>
        </w:rPr>
        <w:tab/>
      </w:r>
      <w:r w:rsidR="001C23F6" w:rsidRPr="001C23F6">
        <w:rPr>
          <w:i/>
        </w:rPr>
        <w:sym w:font="Symbol" w:char="F065"/>
      </w:r>
      <w:r w:rsidR="001C23F6" w:rsidRPr="001C23F6">
        <w:tab/>
        <w:t>—</w:t>
      </w:r>
      <w:r w:rsidR="001C23F6" w:rsidRPr="001C23F6">
        <w:tab/>
        <w:t>молярное соотношение кислорода и углерода [</w:t>
      </w:r>
      <w:r w:rsidR="008347C0">
        <w:t>–</w:t>
      </w:r>
      <w:r w:rsidR="001C23F6" w:rsidRPr="001C23F6">
        <w:t>],</w:t>
      </w:r>
    </w:p>
    <w:p w14:paraId="2E1E5B3B" w14:textId="645448BC" w:rsidR="001C23F6" w:rsidRPr="001C23F6" w:rsidRDefault="00CD35F2" w:rsidP="00CD35F2">
      <w:pPr>
        <w:pStyle w:val="SingleTxtG"/>
        <w:tabs>
          <w:tab w:val="clear" w:pos="1701"/>
        </w:tabs>
        <w:ind w:left="3402" w:hanging="2268"/>
      </w:pPr>
      <w:r>
        <w:rPr>
          <w:i/>
        </w:rPr>
        <w:tab/>
      </w:r>
      <w:r w:rsidR="001C23F6" w:rsidRPr="001C23F6">
        <w:rPr>
          <w:i/>
        </w:rPr>
        <w:sym w:font="Symbol" w:char="F067"/>
      </w:r>
      <w:r w:rsidR="001C23F6" w:rsidRPr="001C23F6">
        <w:tab/>
        <w:t>—</w:t>
      </w:r>
      <w:r w:rsidR="001C23F6" w:rsidRPr="001C23F6">
        <w:tab/>
        <w:t>атомное соотношение серы и углерода [</w:t>
      </w:r>
      <w:r w:rsidR="008347C0">
        <w:t>–</w:t>
      </w:r>
      <w:r w:rsidR="001C23F6" w:rsidRPr="001C23F6">
        <w:t>]».</w:t>
      </w:r>
    </w:p>
    <w:p w14:paraId="5D9EBE53" w14:textId="5803C405" w:rsidR="001C23F6" w:rsidRPr="001C23F6" w:rsidRDefault="001C23F6" w:rsidP="001C23F6">
      <w:pPr>
        <w:pStyle w:val="SingleTxtG"/>
        <w:rPr>
          <w:i/>
          <w:iCs/>
        </w:rPr>
      </w:pPr>
      <w:r w:rsidRPr="001C23F6">
        <w:rPr>
          <w:i/>
          <w:iCs/>
        </w:rPr>
        <w:t>Приложение 6:</w:t>
      </w:r>
      <w:r w:rsidRPr="001C23F6">
        <w:t xml:space="preserve"> включить новый пункт следующего содержания: </w:t>
      </w:r>
    </w:p>
    <w:p w14:paraId="2DF85277" w14:textId="0A42D30D" w:rsidR="001C23F6" w:rsidRPr="001C23F6" w:rsidRDefault="001C23F6" w:rsidP="00CD35F2">
      <w:pPr>
        <w:pStyle w:val="SingleTxtG"/>
        <w:tabs>
          <w:tab w:val="clear" w:pos="1701"/>
        </w:tabs>
      </w:pPr>
      <w:r w:rsidRPr="001C23F6">
        <w:t>«3.3</w:t>
      </w:r>
      <w:r w:rsidRPr="001C23F6">
        <w:tab/>
        <w:t>Тип: водород</w:t>
      </w:r>
    </w:p>
    <w:tbl>
      <w:tblPr>
        <w:tblW w:w="8504" w:type="dxa"/>
        <w:tblInd w:w="1134" w:type="dxa"/>
        <w:tblLayout w:type="fixed"/>
        <w:tblLook w:val="0000" w:firstRow="0" w:lastRow="0" w:firstColumn="0" w:lastColumn="0" w:noHBand="0" w:noVBand="0"/>
      </w:tblPr>
      <w:tblGrid>
        <w:gridCol w:w="3957"/>
        <w:gridCol w:w="1259"/>
        <w:gridCol w:w="1176"/>
        <w:gridCol w:w="978"/>
        <w:gridCol w:w="1134"/>
      </w:tblGrid>
      <w:tr w:rsidR="00D05AD0" w:rsidRPr="001C23F6" w14:paraId="78CF2B10" w14:textId="77777777" w:rsidTr="00442D3B">
        <w:trPr>
          <w:trHeight w:val="20"/>
        </w:trPr>
        <w:tc>
          <w:tcPr>
            <w:tcW w:w="3957" w:type="dxa"/>
            <w:vMerge w:val="restart"/>
            <w:tcBorders>
              <w:top w:val="single" w:sz="4" w:space="0" w:color="auto"/>
              <w:left w:val="single" w:sz="4" w:space="0" w:color="auto"/>
              <w:right w:val="single" w:sz="4" w:space="0" w:color="auto"/>
            </w:tcBorders>
            <w:tcMar>
              <w:left w:w="57" w:type="dxa"/>
              <w:right w:w="57" w:type="dxa"/>
            </w:tcMar>
            <w:vAlign w:val="center"/>
          </w:tcPr>
          <w:p w14:paraId="2A8070AE" w14:textId="77777777" w:rsidR="001C23F6" w:rsidRPr="001C23F6" w:rsidRDefault="001C23F6" w:rsidP="00CD35F2">
            <w:pPr>
              <w:pStyle w:val="SingleTxtG"/>
              <w:spacing w:before="40" w:after="40" w:line="200" w:lineRule="atLeast"/>
              <w:ind w:left="0" w:right="0"/>
              <w:jc w:val="left"/>
              <w:rPr>
                <w:i/>
                <w:sz w:val="16"/>
                <w:szCs w:val="16"/>
              </w:rPr>
            </w:pPr>
            <w:r w:rsidRPr="001C23F6">
              <w:rPr>
                <w:i/>
                <w:iCs/>
                <w:sz w:val="16"/>
                <w:szCs w:val="16"/>
              </w:rPr>
              <w:t>Параметр</w:t>
            </w:r>
            <w:r w:rsidRPr="001C23F6">
              <w:rPr>
                <w:sz w:val="16"/>
                <w:szCs w:val="16"/>
              </w:rPr>
              <w:t xml:space="preserve"> </w:t>
            </w:r>
          </w:p>
        </w:tc>
        <w:tc>
          <w:tcPr>
            <w:tcW w:w="1259" w:type="dxa"/>
            <w:vMerge w:val="restart"/>
            <w:tcBorders>
              <w:top w:val="single" w:sz="4" w:space="0" w:color="auto"/>
              <w:left w:val="single" w:sz="4" w:space="0" w:color="auto"/>
              <w:right w:val="single" w:sz="4" w:space="0" w:color="auto"/>
            </w:tcBorders>
            <w:tcMar>
              <w:left w:w="57" w:type="dxa"/>
              <w:right w:w="57" w:type="dxa"/>
            </w:tcMar>
            <w:vAlign w:val="center"/>
          </w:tcPr>
          <w:p w14:paraId="1C6F87B3" w14:textId="77777777" w:rsidR="001C23F6" w:rsidRPr="001C23F6" w:rsidRDefault="001C23F6" w:rsidP="00CD35F2">
            <w:pPr>
              <w:pStyle w:val="SingleTxtG"/>
              <w:spacing w:before="40" w:after="40" w:line="200" w:lineRule="atLeast"/>
              <w:ind w:left="0" w:right="0"/>
              <w:jc w:val="center"/>
              <w:rPr>
                <w:i/>
                <w:sz w:val="16"/>
                <w:szCs w:val="16"/>
              </w:rPr>
            </w:pPr>
            <w:r w:rsidRPr="001C23F6">
              <w:rPr>
                <w:i/>
                <w:iCs/>
                <w:sz w:val="16"/>
                <w:szCs w:val="16"/>
              </w:rPr>
              <w:t>Единица измерения</w:t>
            </w:r>
          </w:p>
        </w:tc>
        <w:tc>
          <w:tcPr>
            <w:tcW w:w="215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59240" w14:textId="77777777" w:rsidR="001C23F6" w:rsidRPr="001C23F6" w:rsidRDefault="001C23F6" w:rsidP="00CD35F2">
            <w:pPr>
              <w:pStyle w:val="SingleTxtG"/>
              <w:spacing w:before="40" w:after="40" w:line="200" w:lineRule="atLeast"/>
              <w:ind w:left="0" w:right="0"/>
              <w:jc w:val="center"/>
              <w:rPr>
                <w:i/>
                <w:sz w:val="16"/>
                <w:szCs w:val="16"/>
              </w:rPr>
            </w:pPr>
            <w:r w:rsidRPr="001C23F6">
              <w:rPr>
                <w:i/>
                <w:iCs/>
                <w:sz w:val="16"/>
                <w:szCs w:val="16"/>
              </w:rPr>
              <w:t>Предельные значения</w:t>
            </w:r>
          </w:p>
        </w:tc>
        <w:tc>
          <w:tcPr>
            <w:tcW w:w="1134" w:type="dxa"/>
            <w:vMerge w:val="restart"/>
            <w:tcBorders>
              <w:top w:val="single" w:sz="4" w:space="0" w:color="auto"/>
              <w:left w:val="single" w:sz="4" w:space="0" w:color="auto"/>
              <w:right w:val="single" w:sz="4" w:space="0" w:color="auto"/>
            </w:tcBorders>
            <w:tcMar>
              <w:left w:w="57" w:type="dxa"/>
              <w:right w:w="57" w:type="dxa"/>
            </w:tcMar>
            <w:vAlign w:val="center"/>
          </w:tcPr>
          <w:p w14:paraId="39B8923E" w14:textId="77777777" w:rsidR="001C23F6" w:rsidRPr="001C23F6" w:rsidRDefault="001C23F6" w:rsidP="00CD35F2">
            <w:pPr>
              <w:pStyle w:val="SingleTxtG"/>
              <w:spacing w:before="40" w:after="40" w:line="200" w:lineRule="atLeast"/>
              <w:ind w:left="0" w:right="0"/>
              <w:jc w:val="center"/>
              <w:rPr>
                <w:i/>
                <w:sz w:val="16"/>
                <w:szCs w:val="16"/>
              </w:rPr>
            </w:pPr>
            <w:r w:rsidRPr="001C23F6">
              <w:rPr>
                <w:i/>
                <w:iCs/>
                <w:sz w:val="16"/>
                <w:szCs w:val="16"/>
              </w:rPr>
              <w:t>Метод испытания</w:t>
            </w:r>
          </w:p>
        </w:tc>
      </w:tr>
      <w:tr w:rsidR="00D05AD0" w:rsidRPr="001C23F6" w14:paraId="65BBC744" w14:textId="77777777" w:rsidTr="00442D3B">
        <w:trPr>
          <w:trHeight w:val="20"/>
        </w:trPr>
        <w:tc>
          <w:tcPr>
            <w:tcW w:w="3957" w:type="dxa"/>
            <w:vMerge/>
            <w:tcBorders>
              <w:left w:val="single" w:sz="4" w:space="0" w:color="auto"/>
              <w:bottom w:val="single" w:sz="12" w:space="0" w:color="auto"/>
              <w:right w:val="single" w:sz="4" w:space="0" w:color="auto"/>
            </w:tcBorders>
            <w:tcMar>
              <w:left w:w="57" w:type="dxa"/>
              <w:right w:w="57" w:type="dxa"/>
            </w:tcMar>
            <w:vAlign w:val="center"/>
          </w:tcPr>
          <w:p w14:paraId="3EB3FD26" w14:textId="77777777" w:rsidR="001C23F6" w:rsidRPr="001C23F6" w:rsidRDefault="001C23F6" w:rsidP="00CD35F2">
            <w:pPr>
              <w:pStyle w:val="SingleTxtG"/>
              <w:spacing w:before="40" w:after="40" w:line="200" w:lineRule="atLeast"/>
              <w:ind w:left="0" w:right="0"/>
              <w:jc w:val="left"/>
              <w:rPr>
                <w:i/>
                <w:sz w:val="16"/>
                <w:szCs w:val="16"/>
              </w:rPr>
            </w:pPr>
          </w:p>
        </w:tc>
        <w:tc>
          <w:tcPr>
            <w:tcW w:w="1259" w:type="dxa"/>
            <w:vMerge/>
            <w:tcBorders>
              <w:left w:val="single" w:sz="4" w:space="0" w:color="auto"/>
              <w:bottom w:val="single" w:sz="12" w:space="0" w:color="auto"/>
              <w:right w:val="single" w:sz="4" w:space="0" w:color="auto"/>
            </w:tcBorders>
            <w:tcMar>
              <w:left w:w="57" w:type="dxa"/>
              <w:right w:w="57" w:type="dxa"/>
            </w:tcMar>
            <w:vAlign w:val="center"/>
          </w:tcPr>
          <w:p w14:paraId="1A0369DB" w14:textId="77777777" w:rsidR="001C23F6" w:rsidRPr="001C23F6" w:rsidRDefault="001C23F6" w:rsidP="00CD35F2">
            <w:pPr>
              <w:pStyle w:val="SingleTxtG"/>
              <w:spacing w:before="40" w:after="40" w:line="200" w:lineRule="atLeast"/>
              <w:ind w:left="0" w:right="0"/>
              <w:jc w:val="center"/>
              <w:rPr>
                <w:i/>
                <w:sz w:val="16"/>
                <w:szCs w:val="16"/>
              </w:rPr>
            </w:pPr>
          </w:p>
        </w:tc>
        <w:tc>
          <w:tcPr>
            <w:tcW w:w="1176"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000C23D" w14:textId="77777777" w:rsidR="001C23F6" w:rsidRPr="001C23F6" w:rsidRDefault="001C23F6" w:rsidP="00CD35F2">
            <w:pPr>
              <w:pStyle w:val="SingleTxtG"/>
              <w:spacing w:before="40" w:after="40" w:line="200" w:lineRule="atLeast"/>
              <w:ind w:left="0" w:right="0"/>
              <w:jc w:val="center"/>
              <w:rPr>
                <w:i/>
                <w:sz w:val="16"/>
                <w:szCs w:val="16"/>
              </w:rPr>
            </w:pPr>
            <w:r w:rsidRPr="001C23F6">
              <w:rPr>
                <w:i/>
                <w:iCs/>
                <w:sz w:val="16"/>
                <w:szCs w:val="16"/>
              </w:rPr>
              <w:t>минимум</w:t>
            </w:r>
          </w:p>
        </w:tc>
        <w:tc>
          <w:tcPr>
            <w:tcW w:w="978"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0828632C" w14:textId="77777777" w:rsidR="001C23F6" w:rsidRPr="001C23F6" w:rsidRDefault="001C23F6" w:rsidP="00CD35F2">
            <w:pPr>
              <w:pStyle w:val="SingleTxtG"/>
              <w:spacing w:before="40" w:after="40" w:line="200" w:lineRule="atLeast"/>
              <w:ind w:left="0" w:right="0"/>
              <w:jc w:val="center"/>
              <w:rPr>
                <w:i/>
                <w:sz w:val="16"/>
                <w:szCs w:val="16"/>
              </w:rPr>
            </w:pPr>
            <w:r w:rsidRPr="001C23F6">
              <w:rPr>
                <w:i/>
                <w:iCs/>
                <w:sz w:val="16"/>
                <w:szCs w:val="16"/>
              </w:rPr>
              <w:t>максимум</w:t>
            </w:r>
          </w:p>
        </w:tc>
        <w:tc>
          <w:tcPr>
            <w:tcW w:w="1134" w:type="dxa"/>
            <w:vMerge/>
            <w:tcBorders>
              <w:left w:val="single" w:sz="4" w:space="0" w:color="auto"/>
              <w:bottom w:val="single" w:sz="12" w:space="0" w:color="auto"/>
              <w:right w:val="single" w:sz="4" w:space="0" w:color="auto"/>
            </w:tcBorders>
            <w:tcMar>
              <w:left w:w="57" w:type="dxa"/>
              <w:right w:w="57" w:type="dxa"/>
            </w:tcMar>
            <w:vAlign w:val="center"/>
          </w:tcPr>
          <w:p w14:paraId="10714DA1" w14:textId="77777777" w:rsidR="001C23F6" w:rsidRPr="001C23F6" w:rsidRDefault="001C23F6" w:rsidP="00CD35F2">
            <w:pPr>
              <w:pStyle w:val="SingleTxtG"/>
              <w:spacing w:before="40" w:after="40" w:line="200" w:lineRule="atLeast"/>
              <w:ind w:left="0" w:right="0"/>
              <w:jc w:val="center"/>
              <w:rPr>
                <w:i/>
                <w:sz w:val="16"/>
                <w:szCs w:val="16"/>
              </w:rPr>
            </w:pPr>
          </w:p>
        </w:tc>
      </w:tr>
      <w:tr w:rsidR="00D05AD0" w:rsidRPr="001C23F6" w14:paraId="7B2900D4" w14:textId="77777777" w:rsidTr="00442D3B">
        <w:trPr>
          <w:trHeight w:val="20"/>
        </w:trPr>
        <w:tc>
          <w:tcPr>
            <w:tcW w:w="3957"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FD87B3A" w14:textId="77777777" w:rsidR="001C23F6" w:rsidRPr="001C23F6" w:rsidRDefault="001C23F6" w:rsidP="00CD35F2">
            <w:pPr>
              <w:pStyle w:val="SingleTxtG"/>
              <w:spacing w:before="40" w:after="40" w:line="220" w:lineRule="atLeast"/>
              <w:ind w:left="0" w:right="0"/>
              <w:jc w:val="left"/>
              <w:rPr>
                <w:iCs/>
                <w:sz w:val="18"/>
                <w:szCs w:val="18"/>
                <w:vertAlign w:val="superscript"/>
              </w:rPr>
            </w:pPr>
            <w:r w:rsidRPr="001C23F6">
              <w:rPr>
                <w:sz w:val="18"/>
                <w:szCs w:val="18"/>
              </w:rPr>
              <w:t xml:space="preserve">Индекс водородного топлива </w:t>
            </w:r>
          </w:p>
        </w:tc>
        <w:tc>
          <w:tcPr>
            <w:tcW w:w="1259"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EFC661E"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rPr>
              <w:t>%</w:t>
            </w:r>
          </w:p>
        </w:tc>
        <w:tc>
          <w:tcPr>
            <w:tcW w:w="1176"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3E66518"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99,97</w:t>
            </w:r>
          </w:p>
        </w:tc>
        <w:tc>
          <w:tcPr>
            <w:tcW w:w="978"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8C0F52E" w14:textId="77777777" w:rsidR="001C23F6" w:rsidRPr="001C23F6" w:rsidRDefault="001C23F6" w:rsidP="00CD35F2">
            <w:pPr>
              <w:pStyle w:val="SingleTxtG"/>
              <w:spacing w:before="40" w:after="40" w:line="220" w:lineRule="atLeast"/>
              <w:ind w:left="0" w:right="0"/>
              <w:jc w:val="center"/>
              <w:rPr>
                <w:iCs/>
                <w:sz w:val="18"/>
                <w:szCs w:val="18"/>
              </w:rPr>
            </w:pPr>
          </w:p>
        </w:tc>
        <w:tc>
          <w:tcPr>
            <w:tcW w:w="1134"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D8AA6AC"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1</w:t>
            </w:r>
          </w:p>
        </w:tc>
      </w:tr>
      <w:tr w:rsidR="00D05AD0" w:rsidRPr="001C23F6" w14:paraId="4553D1E3"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11B807"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 xml:space="preserve">Общее содержание </w:t>
            </w:r>
            <w:proofErr w:type="spellStart"/>
            <w:r w:rsidRPr="001C23F6">
              <w:rPr>
                <w:sz w:val="18"/>
                <w:szCs w:val="18"/>
              </w:rPr>
              <w:t>неводородных</w:t>
            </w:r>
            <w:proofErr w:type="spellEnd"/>
            <w:r w:rsidRPr="001C23F6">
              <w:rPr>
                <w:sz w:val="18"/>
                <w:szCs w:val="18"/>
              </w:rPr>
              <w:t xml:space="preserve"> газов</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CDDDDB" w14:textId="77777777" w:rsidR="001C23F6" w:rsidRPr="001C23F6" w:rsidRDefault="001C23F6" w:rsidP="00CD35F2">
            <w:pPr>
              <w:pStyle w:val="SingleTxtG"/>
              <w:spacing w:before="40" w:after="40" w:line="220" w:lineRule="atLeast"/>
              <w:ind w:left="0" w:right="0"/>
              <w:jc w:val="center"/>
              <w:rPr>
                <w:i/>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C4D109"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93FBC5"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300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E8291" w14:textId="77777777" w:rsidR="001C23F6" w:rsidRPr="001C23F6" w:rsidRDefault="001C23F6" w:rsidP="00CD35F2">
            <w:pPr>
              <w:pStyle w:val="SingleTxtG"/>
              <w:spacing w:before="40" w:after="40" w:line="220" w:lineRule="atLeast"/>
              <w:ind w:left="0" w:right="0"/>
              <w:jc w:val="center"/>
              <w:rPr>
                <w:i/>
                <w:sz w:val="18"/>
                <w:szCs w:val="18"/>
              </w:rPr>
            </w:pPr>
          </w:p>
        </w:tc>
      </w:tr>
      <w:tr w:rsidR="001C23F6" w:rsidRPr="001C23F6" w14:paraId="255D7D4E" w14:textId="77777777" w:rsidTr="00442D3B">
        <w:trPr>
          <w:trHeight w:val="20"/>
        </w:trPr>
        <w:tc>
          <w:tcPr>
            <w:tcW w:w="737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A7C9CE" w14:textId="52589112" w:rsidR="001C23F6" w:rsidRPr="001C23F6" w:rsidRDefault="001C23F6" w:rsidP="00442D3B">
            <w:pPr>
              <w:pStyle w:val="SingleTxtG"/>
              <w:spacing w:before="40" w:after="40" w:line="220" w:lineRule="atLeast"/>
              <w:ind w:left="0" w:right="0" w:firstLine="220"/>
              <w:jc w:val="left"/>
              <w:rPr>
                <w:i/>
                <w:sz w:val="18"/>
                <w:szCs w:val="18"/>
              </w:rPr>
            </w:pPr>
            <w:r w:rsidRPr="001C23F6">
              <w:rPr>
                <w:sz w:val="18"/>
                <w:szCs w:val="18"/>
              </w:rPr>
              <w:t xml:space="preserve">Перечень </w:t>
            </w:r>
            <w:proofErr w:type="spellStart"/>
            <w:r w:rsidRPr="001C23F6">
              <w:rPr>
                <w:sz w:val="18"/>
                <w:szCs w:val="18"/>
              </w:rPr>
              <w:t>неводородных</w:t>
            </w:r>
            <w:proofErr w:type="spellEnd"/>
            <w:r w:rsidRPr="001C23F6">
              <w:rPr>
                <w:sz w:val="18"/>
                <w:szCs w:val="18"/>
              </w:rPr>
              <w:t xml:space="preserve"> газов и характеристики каждой из</w:t>
            </w:r>
            <w:r w:rsidR="00A644C7">
              <w:rPr>
                <w:sz w:val="18"/>
                <w:szCs w:val="18"/>
              </w:rPr>
              <w:t xml:space="preserve"> </w:t>
            </w:r>
            <w:r w:rsidRPr="001C23F6">
              <w:rPr>
                <w:sz w:val="18"/>
                <w:szCs w:val="18"/>
              </w:rPr>
              <w:t>примесей</w:t>
            </w:r>
            <w:r w:rsidRPr="001C23F6">
              <w:rPr>
                <w:sz w:val="18"/>
                <w:szCs w:val="18"/>
                <w:vertAlign w:val="superscript"/>
              </w:rPr>
              <w:t>6</w:t>
            </w:r>
            <w:r w:rsidRPr="001C23F6">
              <w:rPr>
                <w:sz w:val="18"/>
                <w:szCs w:val="18"/>
              </w:rPr>
              <w:t>:</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F5C398" w14:textId="77777777" w:rsidR="001C23F6" w:rsidRPr="001C23F6" w:rsidRDefault="001C23F6" w:rsidP="00CD35F2">
            <w:pPr>
              <w:pStyle w:val="SingleTxtG"/>
              <w:spacing w:before="40" w:after="40" w:line="220" w:lineRule="atLeast"/>
              <w:ind w:left="0" w:right="0"/>
              <w:jc w:val="center"/>
              <w:rPr>
                <w:i/>
                <w:sz w:val="18"/>
                <w:szCs w:val="18"/>
              </w:rPr>
            </w:pPr>
          </w:p>
        </w:tc>
      </w:tr>
      <w:tr w:rsidR="00D05AD0" w:rsidRPr="001C23F6" w14:paraId="3EF77C86"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9CE012"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Вода (H</w:t>
            </w:r>
            <w:r w:rsidRPr="001C23F6">
              <w:rPr>
                <w:sz w:val="18"/>
                <w:szCs w:val="18"/>
                <w:vertAlign w:val="subscript"/>
              </w:rPr>
              <w:t>2</w:t>
            </w:r>
            <w:r w:rsidRPr="001C23F6">
              <w:rPr>
                <w:sz w:val="18"/>
                <w:szCs w:val="18"/>
              </w:rPr>
              <w:t>O)</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4CD800" w14:textId="77777777" w:rsidR="001C23F6" w:rsidRPr="001C23F6" w:rsidRDefault="001C23F6" w:rsidP="00CD35F2">
            <w:pPr>
              <w:pStyle w:val="SingleTxtG"/>
              <w:spacing w:before="40" w:after="40" w:line="220" w:lineRule="atLeast"/>
              <w:ind w:left="0" w:right="0"/>
              <w:jc w:val="center"/>
              <w:rPr>
                <w:i/>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073A17"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4C3FC5"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376A57"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790C383F"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70F041" w14:textId="77777777" w:rsidR="001C23F6" w:rsidRPr="001C23F6" w:rsidRDefault="001C23F6" w:rsidP="00CD35F2">
            <w:pPr>
              <w:pStyle w:val="SingleTxtG"/>
              <w:spacing w:before="40" w:after="40" w:line="220" w:lineRule="atLeast"/>
              <w:ind w:left="0" w:right="0"/>
              <w:jc w:val="left"/>
              <w:rPr>
                <w:iCs/>
                <w:sz w:val="18"/>
                <w:szCs w:val="18"/>
                <w:vertAlign w:val="superscript"/>
              </w:rPr>
            </w:pPr>
            <w:r w:rsidRPr="001C23F6">
              <w:rPr>
                <w:sz w:val="18"/>
                <w:szCs w:val="18"/>
              </w:rPr>
              <w:t>Общее содержание углеводородов, за исключением метана (эквивалент C1)</w:t>
            </w:r>
            <w:r w:rsidRPr="001C23F6">
              <w:rPr>
                <w:sz w:val="18"/>
                <w:szCs w:val="18"/>
                <w:vertAlign w:val="superscript"/>
              </w:rPr>
              <w:t>2</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BDC3B6"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9C547"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E21C6C"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92DBB"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5C1309DE"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D6B681"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Метан (CH</w:t>
            </w:r>
            <w:r w:rsidRPr="001C23F6">
              <w:rPr>
                <w:sz w:val="18"/>
                <w:szCs w:val="18"/>
                <w:vertAlign w:val="subscript"/>
              </w:rPr>
              <w:t>4</w:t>
            </w:r>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24692D"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E3B5EB"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C6D8A8"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100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72682B"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43709ADF"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6E7817"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Кислород (O</w:t>
            </w:r>
            <w:r w:rsidRPr="001C23F6">
              <w:rPr>
                <w:sz w:val="18"/>
                <w:szCs w:val="18"/>
                <w:vertAlign w:val="subscript"/>
              </w:rPr>
              <w:t>2</w:t>
            </w:r>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020084"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DAB2F3"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0FFCCD"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622D4D"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67967296"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F223D1"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Гелий (</w:t>
            </w:r>
            <w:proofErr w:type="spellStart"/>
            <w:r w:rsidRPr="001C23F6">
              <w:rPr>
                <w:sz w:val="18"/>
                <w:szCs w:val="18"/>
              </w:rPr>
              <w:t>He</w:t>
            </w:r>
            <w:proofErr w:type="spellEnd"/>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54FBB7"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497FCF"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B90A5B"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300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CF1CF4"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09DF205A"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B6DC4E" w14:textId="193C021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Азот (N</w:t>
            </w:r>
            <w:r w:rsidRPr="001C23F6">
              <w:rPr>
                <w:sz w:val="18"/>
                <w:szCs w:val="18"/>
                <w:vertAlign w:val="subscript"/>
              </w:rPr>
              <w:t>2</w:t>
            </w:r>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2E60D2"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4532E1"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DAC5D"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300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A68B0"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7D8123B2"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E8CC33" w14:textId="2E28DDA9"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Аргон (</w:t>
            </w:r>
            <w:proofErr w:type="spellStart"/>
            <w:r w:rsidRPr="001C23F6">
              <w:rPr>
                <w:sz w:val="18"/>
                <w:szCs w:val="18"/>
              </w:rPr>
              <w:t>Ar</w:t>
            </w:r>
            <w:proofErr w:type="spellEnd"/>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EEA083"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908F37"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D311B7"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300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5B6010"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534A57E5"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43545B"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Диоксид углерода (СО</w:t>
            </w:r>
            <w:r w:rsidRPr="001C23F6">
              <w:rPr>
                <w:sz w:val="18"/>
                <w:szCs w:val="18"/>
                <w:vertAlign w:val="subscript"/>
              </w:rPr>
              <w:t>2</w:t>
            </w:r>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080817"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2B3CD0"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C8C4F6"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390390"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369A3BA2"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1AC8F3"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Моноксид углерода (СО)</w:t>
            </w:r>
            <w:r w:rsidRPr="001C23F6">
              <w:rPr>
                <w:sz w:val="18"/>
                <w:szCs w:val="18"/>
                <w:vertAlign w:val="superscript"/>
              </w:rPr>
              <w:t>3</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9C0D89"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C012E3"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A191AA"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0,2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5E02B2"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640C5AE0"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EE8EF1" w14:textId="3C83508C"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Общее содержание сернистых соединений (в</w:t>
            </w:r>
            <w:r w:rsidR="00442D3B">
              <w:rPr>
                <w:sz w:val="18"/>
                <w:szCs w:val="18"/>
                <w:lang w:val="en-US"/>
              </w:rPr>
              <w:t> </w:t>
            </w:r>
            <w:r w:rsidRPr="001C23F6">
              <w:rPr>
                <w:sz w:val="18"/>
                <w:szCs w:val="18"/>
              </w:rPr>
              <w:t>пересчете</w:t>
            </w:r>
            <w:r w:rsidR="00CD35F2" w:rsidRPr="00CD35F2">
              <w:rPr>
                <w:sz w:val="18"/>
                <w:szCs w:val="18"/>
              </w:rPr>
              <w:t xml:space="preserve"> </w:t>
            </w:r>
            <w:r w:rsidRPr="001C23F6">
              <w:rPr>
                <w:sz w:val="18"/>
                <w:szCs w:val="18"/>
              </w:rPr>
              <w:t>на H</w:t>
            </w:r>
            <w:r w:rsidRPr="001C23F6">
              <w:rPr>
                <w:sz w:val="18"/>
                <w:szCs w:val="18"/>
                <w:vertAlign w:val="subscript"/>
              </w:rPr>
              <w:t>2</w:t>
            </w:r>
            <w:r w:rsidRPr="001C23F6">
              <w:rPr>
                <w:sz w:val="18"/>
                <w:szCs w:val="18"/>
              </w:rPr>
              <w:t>S)</w:t>
            </w:r>
            <w:r w:rsidRPr="001C23F6">
              <w:rPr>
                <w:sz w:val="18"/>
                <w:szCs w:val="18"/>
                <w:vertAlign w:val="superscript"/>
              </w:rPr>
              <w:t>4</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EE8C44"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87E8F1"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003007"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0,004</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3F6B82"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0023BDEB"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073EDB"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Формальдегид (HCHO)</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033E96"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84D0F7"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5170B7"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0,2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5E0648"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3A3C07E3"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3997F7"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Муравьиная кислота (HCOOH)</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87D665"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38A5B3"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39A907"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0,2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166C0E"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01BA1CFF" w14:textId="77777777" w:rsidTr="00442D3B">
        <w:trPr>
          <w:trHeight w:val="20"/>
        </w:trPr>
        <w:tc>
          <w:tcPr>
            <w:tcW w:w="39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076F26" w14:textId="77777777"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Аммиак (NH</w:t>
            </w:r>
            <w:r w:rsidRPr="001C23F6">
              <w:rPr>
                <w:sz w:val="18"/>
                <w:szCs w:val="18"/>
                <w:vertAlign w:val="subscript"/>
              </w:rPr>
              <w:t>3</w:t>
            </w:r>
            <w:r w:rsidRPr="001C23F6">
              <w:rPr>
                <w:sz w:val="18"/>
                <w:szCs w:val="18"/>
              </w:rPr>
              <w:t>)</w:t>
            </w:r>
          </w:p>
        </w:tc>
        <w:tc>
          <w:tcPr>
            <w:tcW w:w="12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3FDCEC"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0B1497"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21A9F0"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0,1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814829"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r w:rsidR="00D05AD0" w:rsidRPr="001C23F6" w14:paraId="7A202AC6" w14:textId="77777777" w:rsidTr="00442D3B">
        <w:trPr>
          <w:trHeight w:val="20"/>
        </w:trPr>
        <w:tc>
          <w:tcPr>
            <w:tcW w:w="3957"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BF71CC8" w14:textId="51918032" w:rsidR="001C23F6" w:rsidRPr="001C23F6" w:rsidRDefault="001C23F6" w:rsidP="00CD35F2">
            <w:pPr>
              <w:pStyle w:val="SingleTxtG"/>
              <w:spacing w:before="40" w:after="40" w:line="220" w:lineRule="atLeast"/>
              <w:ind w:left="0" w:right="0"/>
              <w:jc w:val="left"/>
              <w:rPr>
                <w:iCs/>
                <w:sz w:val="18"/>
                <w:szCs w:val="18"/>
              </w:rPr>
            </w:pPr>
            <w:r w:rsidRPr="001C23F6">
              <w:rPr>
                <w:sz w:val="18"/>
                <w:szCs w:val="18"/>
              </w:rPr>
              <w:t xml:space="preserve">Общее содержание </w:t>
            </w:r>
            <w:proofErr w:type="spellStart"/>
            <w:r w:rsidRPr="001C23F6">
              <w:rPr>
                <w:sz w:val="18"/>
                <w:szCs w:val="18"/>
              </w:rPr>
              <w:t>галогенированных</w:t>
            </w:r>
            <w:proofErr w:type="spellEnd"/>
            <w:r w:rsidRPr="001C23F6">
              <w:rPr>
                <w:sz w:val="18"/>
                <w:szCs w:val="18"/>
              </w:rPr>
              <w:t xml:space="preserve"> соединений</w:t>
            </w:r>
            <w:r w:rsidR="00CD35F2" w:rsidRPr="00CD35F2">
              <w:rPr>
                <w:sz w:val="18"/>
                <w:szCs w:val="18"/>
              </w:rPr>
              <w:t xml:space="preserve"> </w:t>
            </w:r>
            <w:r w:rsidRPr="001C23F6">
              <w:rPr>
                <w:sz w:val="18"/>
                <w:szCs w:val="18"/>
              </w:rPr>
              <w:t>(в</w:t>
            </w:r>
            <w:r w:rsidR="00CD35F2">
              <w:rPr>
                <w:sz w:val="18"/>
                <w:szCs w:val="18"/>
                <w:lang w:val="en-US"/>
              </w:rPr>
              <w:t> </w:t>
            </w:r>
            <w:r w:rsidRPr="001C23F6">
              <w:rPr>
                <w:sz w:val="18"/>
                <w:szCs w:val="18"/>
              </w:rPr>
              <w:t xml:space="preserve">пересчете на </w:t>
            </w:r>
            <w:proofErr w:type="spellStart"/>
            <w:r w:rsidRPr="001C23F6">
              <w:rPr>
                <w:sz w:val="18"/>
                <w:szCs w:val="18"/>
              </w:rPr>
              <w:t>галогенат</w:t>
            </w:r>
            <w:proofErr w:type="spellEnd"/>
            <w:r w:rsidRPr="001C23F6">
              <w:rPr>
                <w:sz w:val="18"/>
                <w:szCs w:val="18"/>
              </w:rPr>
              <w:t xml:space="preserve">-ионы) </w:t>
            </w:r>
          </w:p>
        </w:tc>
        <w:tc>
          <w:tcPr>
            <w:tcW w:w="1259"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217FCB3" w14:textId="77777777" w:rsidR="001C23F6" w:rsidRPr="001C23F6" w:rsidRDefault="001C23F6" w:rsidP="00CD35F2">
            <w:pPr>
              <w:pStyle w:val="SingleTxtG"/>
              <w:spacing w:before="40" w:after="40" w:line="220" w:lineRule="atLeast"/>
              <w:ind w:left="0" w:right="0"/>
              <w:jc w:val="center"/>
              <w:rPr>
                <w:sz w:val="18"/>
                <w:szCs w:val="18"/>
              </w:rPr>
            </w:pPr>
            <w:proofErr w:type="spellStart"/>
            <w:r w:rsidRPr="001C23F6">
              <w:rPr>
                <w:sz w:val="18"/>
                <w:szCs w:val="18"/>
              </w:rPr>
              <w:t>мкмоль</w:t>
            </w:r>
            <w:proofErr w:type="spellEnd"/>
            <w:r w:rsidRPr="001C23F6">
              <w:rPr>
                <w:sz w:val="18"/>
                <w:szCs w:val="18"/>
              </w:rPr>
              <w:t>/моль</w:t>
            </w:r>
          </w:p>
        </w:tc>
        <w:tc>
          <w:tcPr>
            <w:tcW w:w="1176"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D4639EA" w14:textId="77777777" w:rsidR="001C23F6" w:rsidRPr="001C23F6" w:rsidRDefault="001C23F6" w:rsidP="00CD35F2">
            <w:pPr>
              <w:pStyle w:val="SingleTxtG"/>
              <w:spacing w:before="40" w:after="40" w:line="220" w:lineRule="atLeast"/>
              <w:ind w:left="0" w:right="0"/>
              <w:jc w:val="center"/>
              <w:rPr>
                <w:iCs/>
                <w:sz w:val="18"/>
                <w:szCs w:val="18"/>
              </w:rPr>
            </w:pPr>
          </w:p>
        </w:tc>
        <w:tc>
          <w:tcPr>
            <w:tcW w:w="978"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6A28AC82" w14:textId="77777777" w:rsidR="001C23F6" w:rsidRPr="001C23F6" w:rsidRDefault="001C23F6" w:rsidP="00CD35F2">
            <w:pPr>
              <w:pStyle w:val="SingleTxtG"/>
              <w:spacing w:before="40" w:after="40" w:line="220" w:lineRule="atLeast"/>
              <w:ind w:left="0" w:right="0"/>
              <w:jc w:val="center"/>
              <w:rPr>
                <w:iCs/>
                <w:sz w:val="18"/>
                <w:szCs w:val="18"/>
              </w:rPr>
            </w:pPr>
            <w:r w:rsidRPr="001C23F6">
              <w:rPr>
                <w:sz w:val="18"/>
                <w:szCs w:val="18"/>
              </w:rPr>
              <w:t>0,05</w:t>
            </w:r>
          </w:p>
        </w:tc>
        <w:tc>
          <w:tcPr>
            <w:tcW w:w="1134"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56EE3A6" w14:textId="77777777" w:rsidR="001C23F6" w:rsidRPr="001C23F6" w:rsidRDefault="001C23F6" w:rsidP="00CD35F2">
            <w:pPr>
              <w:pStyle w:val="SingleTxtG"/>
              <w:spacing w:before="40" w:after="40" w:line="220" w:lineRule="atLeast"/>
              <w:ind w:left="0" w:right="0"/>
              <w:jc w:val="center"/>
              <w:rPr>
                <w:i/>
                <w:sz w:val="18"/>
                <w:szCs w:val="18"/>
              </w:rPr>
            </w:pPr>
            <w:r w:rsidRPr="001C23F6">
              <w:rPr>
                <w:sz w:val="18"/>
                <w:szCs w:val="18"/>
                <w:vertAlign w:val="superscript"/>
              </w:rPr>
              <w:t>5</w:t>
            </w:r>
          </w:p>
        </w:tc>
      </w:tr>
    </w:tbl>
    <w:p w14:paraId="3F15D51B" w14:textId="77777777" w:rsidR="001C23F6" w:rsidRPr="001C23F6" w:rsidRDefault="001C23F6" w:rsidP="00CD35F2">
      <w:pPr>
        <w:pStyle w:val="SingleTxtG"/>
        <w:spacing w:before="120"/>
        <w:jc w:val="left"/>
        <w:rPr>
          <w:i/>
          <w:iCs/>
          <w:sz w:val="18"/>
          <w:szCs w:val="18"/>
        </w:rPr>
      </w:pPr>
      <w:r w:rsidRPr="001C23F6">
        <w:rPr>
          <w:i/>
          <w:iCs/>
          <w:sz w:val="18"/>
          <w:szCs w:val="18"/>
        </w:rPr>
        <w:t>Примечания:</w:t>
      </w:r>
    </w:p>
    <w:p w14:paraId="439D4B4B" w14:textId="7BCC059E" w:rsidR="001C23F6" w:rsidRPr="001C23F6" w:rsidRDefault="001C23F6" w:rsidP="00CD35F2">
      <w:pPr>
        <w:pStyle w:val="SingleTxtG"/>
        <w:spacing w:after="0" w:line="220" w:lineRule="atLeast"/>
        <w:ind w:left="1701" w:hanging="567"/>
        <w:jc w:val="left"/>
        <w:rPr>
          <w:sz w:val="18"/>
          <w:szCs w:val="18"/>
        </w:rPr>
      </w:pPr>
      <w:r w:rsidRPr="001C23F6">
        <w:rPr>
          <w:sz w:val="18"/>
          <w:szCs w:val="18"/>
          <w:vertAlign w:val="superscript"/>
        </w:rPr>
        <w:t>1</w:t>
      </w:r>
      <w:r w:rsidRPr="001C23F6">
        <w:rPr>
          <w:sz w:val="18"/>
          <w:szCs w:val="18"/>
        </w:rPr>
        <w:tab/>
        <w:t xml:space="preserve">Индекс водородного топлива рассчитывают путем вычитания </w:t>
      </w:r>
      <w:r w:rsidR="00D05AD0" w:rsidRPr="001C23F6">
        <w:rPr>
          <w:sz w:val="18"/>
          <w:szCs w:val="18"/>
        </w:rPr>
        <w:t>“</w:t>
      </w:r>
      <w:r w:rsidRPr="001C23F6">
        <w:rPr>
          <w:sz w:val="18"/>
          <w:szCs w:val="18"/>
        </w:rPr>
        <w:t xml:space="preserve">общего содержания </w:t>
      </w:r>
      <w:proofErr w:type="spellStart"/>
      <w:r w:rsidRPr="001C23F6">
        <w:rPr>
          <w:sz w:val="18"/>
          <w:szCs w:val="18"/>
        </w:rPr>
        <w:t>неводородных</w:t>
      </w:r>
      <w:proofErr w:type="spellEnd"/>
      <w:r w:rsidRPr="001C23F6">
        <w:rPr>
          <w:sz w:val="18"/>
          <w:szCs w:val="18"/>
        </w:rPr>
        <w:t xml:space="preserve"> газов</w:t>
      </w:r>
      <w:r w:rsidR="00D05AD0" w:rsidRPr="001C23F6">
        <w:rPr>
          <w:sz w:val="18"/>
          <w:szCs w:val="18"/>
        </w:rPr>
        <w:t>”</w:t>
      </w:r>
      <w:r w:rsidRPr="001C23F6">
        <w:rPr>
          <w:sz w:val="18"/>
          <w:szCs w:val="18"/>
        </w:rPr>
        <w:t>, указанного в настоящей таблице и выраженного в</w:t>
      </w:r>
      <w:r w:rsidR="0018578A" w:rsidRPr="00F43C32">
        <w:rPr>
          <w:sz w:val="18"/>
          <w:szCs w:val="18"/>
        </w:rPr>
        <w:t> %</w:t>
      </w:r>
      <w:r w:rsidRPr="001C23F6">
        <w:rPr>
          <w:sz w:val="18"/>
          <w:szCs w:val="18"/>
        </w:rPr>
        <w:t xml:space="preserve"> моля, из</w:t>
      </w:r>
      <w:r w:rsidR="00A644C7">
        <w:rPr>
          <w:sz w:val="18"/>
          <w:szCs w:val="18"/>
        </w:rPr>
        <w:t> </w:t>
      </w:r>
      <w:r w:rsidRPr="001C23F6">
        <w:rPr>
          <w:sz w:val="18"/>
          <w:szCs w:val="18"/>
        </w:rPr>
        <w:t>100</w:t>
      </w:r>
      <w:r w:rsidR="0018578A" w:rsidRPr="00F43C32">
        <w:rPr>
          <w:sz w:val="18"/>
          <w:szCs w:val="18"/>
        </w:rPr>
        <w:t> %</w:t>
      </w:r>
      <w:r w:rsidRPr="001C23F6">
        <w:rPr>
          <w:sz w:val="18"/>
          <w:szCs w:val="18"/>
        </w:rPr>
        <w:t xml:space="preserve"> моля.</w:t>
      </w:r>
    </w:p>
    <w:p w14:paraId="045E57F6" w14:textId="77777777" w:rsidR="001C23F6" w:rsidRPr="001C23F6" w:rsidRDefault="001C23F6" w:rsidP="00CD35F2">
      <w:pPr>
        <w:pStyle w:val="SingleTxtG"/>
        <w:spacing w:after="0" w:line="220" w:lineRule="atLeast"/>
        <w:ind w:left="1701" w:hanging="567"/>
        <w:jc w:val="left"/>
        <w:rPr>
          <w:sz w:val="18"/>
          <w:szCs w:val="18"/>
        </w:rPr>
      </w:pPr>
      <w:r w:rsidRPr="001C23F6">
        <w:rPr>
          <w:sz w:val="18"/>
          <w:szCs w:val="18"/>
          <w:vertAlign w:val="superscript"/>
        </w:rPr>
        <w:t>2</w:t>
      </w:r>
      <w:r w:rsidRPr="001C23F6">
        <w:rPr>
          <w:sz w:val="18"/>
          <w:szCs w:val="18"/>
        </w:rPr>
        <w:tab/>
        <w:t>В общее содержание углеводородов, за исключением метана, включаются кислородосодержащие органические соединения.</w:t>
      </w:r>
    </w:p>
    <w:p w14:paraId="3261386F" w14:textId="77777777" w:rsidR="001C23F6" w:rsidRPr="001C23F6" w:rsidRDefault="001C23F6" w:rsidP="00CD35F2">
      <w:pPr>
        <w:pStyle w:val="SingleTxtG"/>
        <w:spacing w:after="0" w:line="220" w:lineRule="atLeast"/>
        <w:ind w:left="1701" w:hanging="567"/>
        <w:jc w:val="left"/>
        <w:rPr>
          <w:sz w:val="18"/>
          <w:szCs w:val="18"/>
        </w:rPr>
      </w:pPr>
      <w:r w:rsidRPr="001C23F6">
        <w:rPr>
          <w:sz w:val="18"/>
          <w:szCs w:val="18"/>
          <w:vertAlign w:val="superscript"/>
        </w:rPr>
        <w:t>3</w:t>
      </w:r>
      <w:r w:rsidRPr="001C23F6">
        <w:rPr>
          <w:sz w:val="18"/>
          <w:szCs w:val="18"/>
        </w:rPr>
        <w:tab/>
        <w:t>Сумма измеренных концентраций CO, HCHO и HCOOH не превышает 0,2 </w:t>
      </w:r>
      <w:proofErr w:type="spellStart"/>
      <w:r w:rsidRPr="001C23F6">
        <w:rPr>
          <w:sz w:val="18"/>
          <w:szCs w:val="18"/>
        </w:rPr>
        <w:t>мкмоль</w:t>
      </w:r>
      <w:proofErr w:type="spellEnd"/>
      <w:r w:rsidRPr="001C23F6">
        <w:rPr>
          <w:sz w:val="18"/>
          <w:szCs w:val="18"/>
        </w:rPr>
        <w:t>/моль.</w:t>
      </w:r>
    </w:p>
    <w:p w14:paraId="56BEB96A" w14:textId="77777777" w:rsidR="001C23F6" w:rsidRPr="001C23F6" w:rsidRDefault="001C23F6" w:rsidP="00CD35F2">
      <w:pPr>
        <w:pStyle w:val="SingleTxtG"/>
        <w:spacing w:after="0" w:line="220" w:lineRule="atLeast"/>
        <w:ind w:left="1701" w:hanging="567"/>
        <w:jc w:val="left"/>
        <w:rPr>
          <w:sz w:val="18"/>
          <w:szCs w:val="18"/>
        </w:rPr>
      </w:pPr>
      <w:r w:rsidRPr="001C23F6">
        <w:rPr>
          <w:sz w:val="18"/>
          <w:szCs w:val="18"/>
          <w:vertAlign w:val="superscript"/>
        </w:rPr>
        <w:t>4</w:t>
      </w:r>
      <w:r w:rsidRPr="001C23F6">
        <w:rPr>
          <w:sz w:val="18"/>
          <w:szCs w:val="18"/>
        </w:rPr>
        <w:tab/>
        <w:t>К сернистым соединениям относятся, как минимум, H</w:t>
      </w:r>
      <w:r w:rsidRPr="001C23F6">
        <w:rPr>
          <w:sz w:val="18"/>
          <w:szCs w:val="18"/>
          <w:vertAlign w:val="subscript"/>
        </w:rPr>
        <w:t>2</w:t>
      </w:r>
      <w:r w:rsidRPr="001C23F6">
        <w:rPr>
          <w:sz w:val="18"/>
          <w:szCs w:val="18"/>
        </w:rPr>
        <w:t>S, COS, CS</w:t>
      </w:r>
      <w:r w:rsidRPr="001C23F6">
        <w:rPr>
          <w:sz w:val="18"/>
          <w:szCs w:val="18"/>
          <w:vertAlign w:val="subscript"/>
        </w:rPr>
        <w:t>2</w:t>
      </w:r>
      <w:r w:rsidRPr="001C23F6">
        <w:rPr>
          <w:sz w:val="18"/>
          <w:szCs w:val="18"/>
        </w:rPr>
        <w:t xml:space="preserve"> и меркаптаны, которые обычно содержатся в природном газе.</w:t>
      </w:r>
    </w:p>
    <w:p w14:paraId="6DDBEF19" w14:textId="77777777" w:rsidR="001C23F6" w:rsidRPr="001C23F6" w:rsidRDefault="001C23F6" w:rsidP="00CD35F2">
      <w:pPr>
        <w:pStyle w:val="SingleTxtG"/>
        <w:spacing w:after="0" w:line="220" w:lineRule="atLeast"/>
        <w:ind w:left="1701" w:hanging="567"/>
        <w:jc w:val="left"/>
        <w:rPr>
          <w:sz w:val="18"/>
          <w:szCs w:val="18"/>
        </w:rPr>
      </w:pPr>
      <w:r w:rsidRPr="001C23F6">
        <w:rPr>
          <w:sz w:val="18"/>
          <w:szCs w:val="18"/>
          <w:vertAlign w:val="superscript"/>
        </w:rPr>
        <w:lastRenderedPageBreak/>
        <w:t>5</w:t>
      </w:r>
      <w:r w:rsidRPr="001C23F6">
        <w:rPr>
          <w:sz w:val="18"/>
          <w:szCs w:val="18"/>
        </w:rPr>
        <w:tab/>
        <w:t>Метод испытания обосновывают документально. Предпочтение следует отдавать методам испытаний, определенным в стандарте ISO 21087.</w:t>
      </w:r>
    </w:p>
    <w:p w14:paraId="297078E3" w14:textId="77777777" w:rsidR="001C23F6" w:rsidRPr="001C23F6" w:rsidRDefault="001C23F6" w:rsidP="00CD35F2">
      <w:pPr>
        <w:pStyle w:val="SingleTxtG"/>
        <w:spacing w:after="0" w:line="220" w:lineRule="atLeast"/>
        <w:ind w:left="1701" w:hanging="567"/>
        <w:jc w:val="left"/>
        <w:rPr>
          <w:sz w:val="18"/>
          <w:szCs w:val="18"/>
        </w:rPr>
      </w:pPr>
      <w:r w:rsidRPr="001C23F6">
        <w:rPr>
          <w:sz w:val="18"/>
          <w:szCs w:val="18"/>
          <w:vertAlign w:val="superscript"/>
        </w:rPr>
        <w:t>6</w:t>
      </w:r>
      <w:r w:rsidRPr="001C23F6">
        <w:rPr>
          <w:sz w:val="18"/>
          <w:szCs w:val="18"/>
        </w:rPr>
        <w:tab/>
        <w:t>Анализ конкретных загрязняющих веществ с учетом производственного процесса не проводят. Изготовитель сообщает органу по официальному утверждению причины, обосновывающие изъятие конкретных загрязняющих веществ».</w:t>
      </w:r>
    </w:p>
    <w:p w14:paraId="5ADA5808" w14:textId="77777777" w:rsidR="001C23F6" w:rsidRPr="001C23F6" w:rsidRDefault="001C23F6" w:rsidP="00D05AD0">
      <w:pPr>
        <w:pStyle w:val="SingleTxtG"/>
        <w:spacing w:before="240"/>
      </w:pPr>
      <w:r w:rsidRPr="001C23F6">
        <w:rPr>
          <w:i/>
          <w:iCs/>
        </w:rPr>
        <w:t>Приложение 7, добавление А.2, пункт А.2.1</w:t>
      </w:r>
      <w:r w:rsidRPr="001C23F6">
        <w:t xml:space="preserve"> изменить следующим образом:</w:t>
      </w:r>
    </w:p>
    <w:p w14:paraId="05701442" w14:textId="77777777" w:rsidR="001C23F6" w:rsidRPr="001C23F6" w:rsidRDefault="001C23F6" w:rsidP="00D05AD0">
      <w:pPr>
        <w:pStyle w:val="SingleTxtG"/>
        <w:tabs>
          <w:tab w:val="clear" w:pos="1701"/>
        </w:tabs>
        <w:ind w:left="2268" w:hanging="1134"/>
      </w:pPr>
      <w:r w:rsidRPr="001C23F6">
        <w:t>«A.2.1</w:t>
      </w:r>
      <w:r w:rsidRPr="001C23F6">
        <w:tab/>
        <w:t xml:space="preserve">Общие положения </w:t>
      </w:r>
    </w:p>
    <w:p w14:paraId="37C5EA4A" w14:textId="3C7686E6" w:rsidR="001C23F6" w:rsidRPr="001C23F6" w:rsidRDefault="00D05AD0" w:rsidP="00D05AD0">
      <w:pPr>
        <w:pStyle w:val="SingleTxtG"/>
        <w:tabs>
          <w:tab w:val="clear" w:pos="1701"/>
        </w:tabs>
        <w:ind w:left="2268" w:hanging="1134"/>
      </w:pPr>
      <w:r>
        <w:tab/>
      </w:r>
      <w:r w:rsidR="001C23F6" w:rsidRPr="001C23F6">
        <w:t>В настоящем добавлении оговорены дополнительные требования и исключения, необходимые для проведения испытаний двухтопливных двигателей на выбросы, причем независимо от того, идет ли речь исключительно о выбросах отработавших газов или также о выбросах картерных газов, объем которых прибавляется к объему выбросов отработавших газов в соответствии с пунктом 6.10 приложения 4. Если</w:t>
      </w:r>
      <w:r w:rsidR="00F43C32" w:rsidRPr="00F43C32">
        <w:t xml:space="preserve"> </w:t>
      </w:r>
      <w:r w:rsidR="001C23F6" w:rsidRPr="001C23F6">
        <w:t>никакие дополнительные требования или исключения не предусмотрены, то требования настоящих Правил применяются к двухтопливным двигателям аналогично тому, как они применяются в отношении любых других официально утвержденных типов двигателя или семейств двигателей.</w:t>
      </w:r>
    </w:p>
    <w:p w14:paraId="3EB9E935" w14:textId="69DCF5F3" w:rsidR="001C23F6" w:rsidRPr="001C23F6" w:rsidRDefault="00D05AD0" w:rsidP="00D05AD0">
      <w:pPr>
        <w:pStyle w:val="SingleTxtG"/>
        <w:tabs>
          <w:tab w:val="clear" w:pos="1701"/>
        </w:tabs>
        <w:ind w:left="2268" w:hanging="1134"/>
      </w:pPr>
      <w:r>
        <w:tab/>
      </w:r>
      <w:r w:rsidR="001C23F6" w:rsidRPr="001C23F6">
        <w:t xml:space="preserve">Испытание двухтопливных двигателей на выбросы осложняется тем обстоятельством, что используемое двигателем топливо может варьироваться от чистого жидкого до сочетания в основном газообразного топлива и лишь незначительного количества жидкого топлива как источника воспламенения. Соотношение видов топлива, используемых двухтопливным двигателем, также может динамически изменяться в зависимости от условий эксплуатации двигателя. В результате для проведения испытаний этих двигателей на выбросы необходимо соблюдать особые меры предосторожности и ограничения. </w:t>
      </w:r>
    </w:p>
    <w:p w14:paraId="7D34654D" w14:textId="08135CD4" w:rsidR="001C23F6" w:rsidRPr="001C23F6" w:rsidRDefault="00D05AD0" w:rsidP="00D05AD0">
      <w:pPr>
        <w:pStyle w:val="SingleTxtG"/>
        <w:tabs>
          <w:tab w:val="clear" w:pos="1701"/>
        </w:tabs>
        <w:ind w:left="2268" w:hanging="1134"/>
      </w:pPr>
      <w:r>
        <w:tab/>
      </w:r>
      <w:r w:rsidR="001C23F6" w:rsidRPr="001C23F6">
        <w:t>Настоящее добавление не применяется, если одним из видов топлива, используемых в двухтопливном двигателе, является водород».</w:t>
      </w:r>
    </w:p>
    <w:p w14:paraId="5E1F2D03" w14:textId="570D5A54" w:rsidR="001C23F6" w:rsidRPr="001C23F6" w:rsidRDefault="001C23F6" w:rsidP="001C23F6">
      <w:pPr>
        <w:pStyle w:val="SingleTxtG"/>
        <w:rPr>
          <w:i/>
          <w:iCs/>
        </w:rPr>
      </w:pPr>
      <w:r w:rsidRPr="001C23F6">
        <w:rPr>
          <w:i/>
          <w:iCs/>
        </w:rPr>
        <w:t>Приложение 10, пункт 2.4.6</w:t>
      </w:r>
      <w:r w:rsidRPr="001C23F6">
        <w:t xml:space="preserve"> изменить следующим образом: </w:t>
      </w:r>
    </w:p>
    <w:p w14:paraId="6D0EB79C" w14:textId="77777777" w:rsidR="001C23F6" w:rsidRPr="001C23F6" w:rsidRDefault="001C23F6" w:rsidP="00D05AD0">
      <w:pPr>
        <w:pStyle w:val="SingleTxtG"/>
        <w:tabs>
          <w:tab w:val="clear" w:pos="1701"/>
        </w:tabs>
        <w:ind w:left="2268" w:hanging="1134"/>
      </w:pPr>
      <w:r w:rsidRPr="001C23F6">
        <w:t>«2.4.6</w:t>
      </w:r>
      <w:r w:rsidRPr="001C23F6">
        <w:tab/>
        <w:t xml:space="preserve">Тип топлива: </w:t>
      </w:r>
    </w:p>
    <w:p w14:paraId="68A6CE9C" w14:textId="364F214E" w:rsidR="001C23F6" w:rsidRPr="001C23F6" w:rsidRDefault="00D05AD0" w:rsidP="00D05AD0">
      <w:pPr>
        <w:pStyle w:val="SingleTxtG"/>
        <w:tabs>
          <w:tab w:val="clear" w:pos="1701"/>
        </w:tabs>
        <w:ind w:left="2835" w:hanging="1701"/>
      </w:pPr>
      <w:r>
        <w:tab/>
      </w:r>
      <w:r w:rsidR="001C23F6" w:rsidRPr="001C23F6">
        <w:t>a)</w:t>
      </w:r>
      <w:r w:rsidR="001C23F6" w:rsidRPr="001C23F6">
        <w:tab/>
        <w:t xml:space="preserve">дизельное (газойль внедорожный); </w:t>
      </w:r>
    </w:p>
    <w:p w14:paraId="62512916" w14:textId="79F3E242" w:rsidR="001C23F6" w:rsidRPr="001C23F6" w:rsidRDefault="00D05AD0" w:rsidP="00D05AD0">
      <w:pPr>
        <w:pStyle w:val="SingleTxtG"/>
        <w:tabs>
          <w:tab w:val="clear" w:pos="1701"/>
        </w:tabs>
        <w:ind w:left="2835" w:hanging="1701"/>
      </w:pPr>
      <w:r>
        <w:tab/>
      </w:r>
      <w:r w:rsidR="001C23F6" w:rsidRPr="001C23F6">
        <w:t>b)</w:t>
      </w:r>
      <w:r w:rsidR="001C23F6" w:rsidRPr="001C23F6">
        <w:tab/>
        <w:t>этанол для специальных двигателей с воспламенением от сжатия</w:t>
      </w:r>
      <w:r w:rsidRPr="00D05AD0">
        <w:t xml:space="preserve"> </w:t>
      </w:r>
      <w:r w:rsidR="001C23F6" w:rsidRPr="001C23F6">
        <w:t xml:space="preserve">(ED95); </w:t>
      </w:r>
    </w:p>
    <w:p w14:paraId="5EA218D7" w14:textId="475EEADB" w:rsidR="001C23F6" w:rsidRPr="001C23F6" w:rsidRDefault="00D05AD0" w:rsidP="00D05AD0">
      <w:pPr>
        <w:pStyle w:val="SingleTxtG"/>
        <w:tabs>
          <w:tab w:val="clear" w:pos="1701"/>
        </w:tabs>
        <w:ind w:left="2835" w:hanging="1701"/>
      </w:pPr>
      <w:r>
        <w:tab/>
      </w:r>
      <w:r w:rsidR="001C23F6" w:rsidRPr="001C23F6">
        <w:t>c)</w:t>
      </w:r>
      <w:r w:rsidR="001C23F6" w:rsidRPr="001C23F6">
        <w:tab/>
        <w:t xml:space="preserve">бензин (E10); </w:t>
      </w:r>
    </w:p>
    <w:p w14:paraId="0B9FE6DF" w14:textId="1F649C8B" w:rsidR="001C23F6" w:rsidRPr="001C23F6" w:rsidRDefault="00D05AD0" w:rsidP="00D05AD0">
      <w:pPr>
        <w:pStyle w:val="SingleTxtG"/>
        <w:tabs>
          <w:tab w:val="clear" w:pos="1701"/>
        </w:tabs>
        <w:ind w:left="2835" w:hanging="1701"/>
      </w:pPr>
      <w:r>
        <w:tab/>
      </w:r>
      <w:r w:rsidR="001C23F6" w:rsidRPr="001C23F6">
        <w:t>d)</w:t>
      </w:r>
      <w:r w:rsidR="001C23F6" w:rsidRPr="001C23F6">
        <w:tab/>
        <w:t>этанол (E85);</w:t>
      </w:r>
    </w:p>
    <w:p w14:paraId="1068A8AB" w14:textId="71D630D2" w:rsidR="001C23F6" w:rsidRPr="001C23F6" w:rsidRDefault="00D05AD0" w:rsidP="00D05AD0">
      <w:pPr>
        <w:pStyle w:val="SingleTxtG"/>
        <w:tabs>
          <w:tab w:val="clear" w:pos="1701"/>
        </w:tabs>
        <w:ind w:left="2835" w:hanging="1701"/>
      </w:pPr>
      <w:r>
        <w:tab/>
      </w:r>
      <w:r w:rsidR="001C23F6" w:rsidRPr="001C23F6">
        <w:t>e)</w:t>
      </w:r>
      <w:r w:rsidR="001C23F6" w:rsidRPr="001C23F6">
        <w:tab/>
        <w:t>природный газ/</w:t>
      </w:r>
      <w:proofErr w:type="spellStart"/>
      <w:r w:rsidR="001C23F6" w:rsidRPr="001C23F6">
        <w:t>биометан</w:t>
      </w:r>
      <w:proofErr w:type="spellEnd"/>
      <w:r w:rsidR="001C23F6" w:rsidRPr="001C23F6">
        <w:t>:</w:t>
      </w:r>
    </w:p>
    <w:p w14:paraId="1A1B6FAE" w14:textId="679BD0F8" w:rsidR="001C23F6" w:rsidRPr="001C23F6" w:rsidRDefault="00D05AD0" w:rsidP="00D05AD0">
      <w:pPr>
        <w:pStyle w:val="SingleTxtG"/>
        <w:tabs>
          <w:tab w:val="clear" w:pos="1701"/>
        </w:tabs>
        <w:ind w:left="3402" w:hanging="2268"/>
      </w:pPr>
      <w:r>
        <w:tab/>
      </w:r>
      <w:r>
        <w:tab/>
      </w:r>
      <w:r w:rsidR="001C23F6" w:rsidRPr="001C23F6">
        <w:t>i)</w:t>
      </w:r>
      <w:r w:rsidR="001C23F6" w:rsidRPr="001C23F6">
        <w:tab/>
        <w:t>топливо расширенного ассортимента — с высокой теплотворной способностью (H-газ) и низкой теплотворной способностью (L-газ),</w:t>
      </w:r>
    </w:p>
    <w:p w14:paraId="29982B99" w14:textId="7C5A967B" w:rsidR="001C23F6" w:rsidRPr="001C23F6" w:rsidRDefault="00D05AD0" w:rsidP="00D05AD0">
      <w:pPr>
        <w:pStyle w:val="SingleTxtG"/>
        <w:tabs>
          <w:tab w:val="clear" w:pos="1701"/>
        </w:tabs>
        <w:ind w:left="3402" w:hanging="2268"/>
      </w:pPr>
      <w:r>
        <w:tab/>
      </w:r>
      <w:r>
        <w:tab/>
      </w:r>
      <w:proofErr w:type="spellStart"/>
      <w:r w:rsidR="001C23F6" w:rsidRPr="001C23F6">
        <w:t>ii</w:t>
      </w:r>
      <w:proofErr w:type="spellEnd"/>
      <w:r w:rsidR="001C23F6" w:rsidRPr="001C23F6">
        <w:t>)</w:t>
      </w:r>
      <w:r w:rsidR="001C23F6" w:rsidRPr="001C23F6">
        <w:tab/>
        <w:t>топливо ограниченного ассортимента — с высокой теплотворной способностью (H-газ),</w:t>
      </w:r>
    </w:p>
    <w:p w14:paraId="4DCD47B3" w14:textId="0EEDE514" w:rsidR="001C23F6" w:rsidRPr="001C23F6" w:rsidRDefault="00D05AD0" w:rsidP="00D05AD0">
      <w:pPr>
        <w:pStyle w:val="SingleTxtG"/>
        <w:tabs>
          <w:tab w:val="clear" w:pos="1701"/>
        </w:tabs>
        <w:ind w:left="3402" w:hanging="2268"/>
      </w:pPr>
      <w:r>
        <w:tab/>
      </w:r>
      <w:r>
        <w:tab/>
      </w:r>
      <w:proofErr w:type="spellStart"/>
      <w:r w:rsidR="001C23F6" w:rsidRPr="001C23F6">
        <w:t>iii</w:t>
      </w:r>
      <w:proofErr w:type="spellEnd"/>
      <w:r w:rsidR="001C23F6" w:rsidRPr="001C23F6">
        <w:t>)</w:t>
      </w:r>
      <w:r w:rsidR="001C23F6" w:rsidRPr="001C23F6">
        <w:tab/>
        <w:t>топливо ограниченного ассортимента — с низкой теплотворной способностью (L-газ),</w:t>
      </w:r>
    </w:p>
    <w:p w14:paraId="574483EE" w14:textId="7AEED883" w:rsidR="001C23F6" w:rsidRPr="001C23F6" w:rsidRDefault="00D05AD0" w:rsidP="00D05AD0">
      <w:pPr>
        <w:pStyle w:val="SingleTxtG"/>
        <w:tabs>
          <w:tab w:val="clear" w:pos="1701"/>
        </w:tabs>
        <w:ind w:left="3402" w:hanging="2268"/>
      </w:pPr>
      <w:r>
        <w:tab/>
      </w:r>
      <w:r>
        <w:tab/>
      </w:r>
      <w:proofErr w:type="spellStart"/>
      <w:r w:rsidR="001C23F6" w:rsidRPr="001C23F6">
        <w:t>iv</w:t>
      </w:r>
      <w:proofErr w:type="spellEnd"/>
      <w:r w:rsidR="001C23F6" w:rsidRPr="001C23F6">
        <w:t>)</w:t>
      </w:r>
      <w:r w:rsidR="001C23F6" w:rsidRPr="001C23F6">
        <w:tab/>
        <w:t>топливо конкретного состава (СПГ);</w:t>
      </w:r>
    </w:p>
    <w:p w14:paraId="7A861C7F" w14:textId="535F7A13" w:rsidR="001C23F6" w:rsidRPr="001C23F6" w:rsidRDefault="00D05AD0" w:rsidP="00D05AD0">
      <w:pPr>
        <w:pStyle w:val="SingleTxtG"/>
        <w:tabs>
          <w:tab w:val="clear" w:pos="1701"/>
        </w:tabs>
        <w:ind w:left="2835" w:hanging="1701"/>
      </w:pPr>
      <w:r>
        <w:tab/>
      </w:r>
      <w:r w:rsidR="001C23F6" w:rsidRPr="001C23F6">
        <w:t>f)</w:t>
      </w:r>
      <w:r w:rsidR="001C23F6" w:rsidRPr="001C23F6">
        <w:tab/>
        <w:t>сжиженный нефтяной газ (СНГ);</w:t>
      </w:r>
    </w:p>
    <w:p w14:paraId="06002894" w14:textId="4D3F5CB5" w:rsidR="001C23F6" w:rsidRPr="001C23F6" w:rsidRDefault="00D05AD0" w:rsidP="00D05AD0">
      <w:pPr>
        <w:pStyle w:val="SingleTxtG"/>
        <w:tabs>
          <w:tab w:val="clear" w:pos="1701"/>
        </w:tabs>
        <w:ind w:left="2835" w:hanging="1701"/>
        <w:rPr>
          <w:i/>
          <w:iCs/>
        </w:rPr>
      </w:pPr>
      <w:r>
        <w:tab/>
      </w:r>
      <w:r w:rsidR="001C23F6" w:rsidRPr="001C23F6">
        <w:t>g)</w:t>
      </w:r>
      <w:r w:rsidR="001C23F6" w:rsidRPr="001C23F6">
        <w:tab/>
        <w:t>водород».</w:t>
      </w:r>
    </w:p>
    <w:p w14:paraId="4F2173BB" w14:textId="77777777" w:rsidR="001C23F6" w:rsidRPr="001C23F6" w:rsidRDefault="001C23F6" w:rsidP="00F43C32">
      <w:pPr>
        <w:pStyle w:val="SingleTxtG"/>
        <w:keepNext/>
      </w:pPr>
      <w:r w:rsidRPr="001C23F6">
        <w:rPr>
          <w:i/>
          <w:iCs/>
        </w:rPr>
        <w:lastRenderedPageBreak/>
        <w:t>Включить новое приложение 11</w:t>
      </w:r>
      <w:r w:rsidRPr="001C23F6">
        <w:t xml:space="preserve"> следующего содержания:</w:t>
      </w:r>
    </w:p>
    <w:p w14:paraId="5161AF17" w14:textId="77777777" w:rsidR="001C23F6" w:rsidRPr="001C23F6" w:rsidRDefault="001C23F6" w:rsidP="00D05AD0">
      <w:pPr>
        <w:pStyle w:val="HChG"/>
      </w:pPr>
      <w:r w:rsidRPr="00D05AD0">
        <w:rPr>
          <w:b w:val="0"/>
          <w:bCs/>
          <w:sz w:val="20"/>
        </w:rPr>
        <w:t>«</w:t>
      </w:r>
      <w:r w:rsidRPr="001C23F6">
        <w:t>Приложение 11</w:t>
      </w:r>
    </w:p>
    <w:p w14:paraId="2B86DD3F" w14:textId="7A4B1B93" w:rsidR="001C23F6" w:rsidRPr="001C23F6" w:rsidRDefault="00D05AD0" w:rsidP="00D05AD0">
      <w:pPr>
        <w:pStyle w:val="HChG"/>
      </w:pPr>
      <w:r>
        <w:tab/>
      </w:r>
      <w:r>
        <w:tab/>
      </w:r>
      <w:r w:rsidR="001C23F6" w:rsidRPr="001C23F6">
        <w:t>Технические требования к двигателям, работающим исключительно на водороде</w:t>
      </w:r>
    </w:p>
    <w:p w14:paraId="6FE29632" w14:textId="77777777" w:rsidR="001C23F6" w:rsidRPr="001C23F6" w:rsidRDefault="001C23F6" w:rsidP="00D05AD0">
      <w:pPr>
        <w:pStyle w:val="SingleTxtG"/>
        <w:tabs>
          <w:tab w:val="clear" w:pos="1701"/>
        </w:tabs>
        <w:ind w:left="2268" w:hanging="1134"/>
      </w:pPr>
      <w:r w:rsidRPr="001C23F6">
        <w:t>1.</w:t>
      </w:r>
      <w:r w:rsidRPr="001C23F6">
        <w:tab/>
        <w:t>Область применения</w:t>
      </w:r>
    </w:p>
    <w:p w14:paraId="62A8F3F9" w14:textId="2E6DBCC1" w:rsidR="001C23F6" w:rsidRPr="001C23F6" w:rsidRDefault="00D05AD0" w:rsidP="00D05AD0">
      <w:pPr>
        <w:pStyle w:val="SingleTxtG"/>
        <w:tabs>
          <w:tab w:val="clear" w:pos="1701"/>
        </w:tabs>
        <w:ind w:left="2268" w:hanging="1134"/>
      </w:pPr>
      <w:r>
        <w:tab/>
      </w:r>
      <w:r w:rsidR="001C23F6" w:rsidRPr="001C23F6">
        <w:t>В настоящем приложении определены дополнительные требования и исключения, необходимые для проведения испытаний на выбросы из двигателей, работающих исключительно на водороде в соответствии с пунктом A.4.4 добавления 4, причем независимо от того, идет ли речь только о выбросах отработавших газов или также о выбросах картерных газов, объем которых прибавляется к объему выбросов отработавших газов в соответствии с пунктом 6.10 приложения 4. Если никакие дополнительные требования или исключения не предусмотрены, то требования настоящих Правил применяются к двигателям, работающим исключительно на водороде, аналогично тому, как они применяются в отношении любых других официально утвержденных типов двигателя или семейств двигателей.</w:t>
      </w:r>
    </w:p>
    <w:p w14:paraId="06A48262" w14:textId="77777777" w:rsidR="001C23F6" w:rsidRPr="001C23F6" w:rsidRDefault="001C23F6" w:rsidP="00D05AD0">
      <w:pPr>
        <w:pStyle w:val="SingleTxtG"/>
        <w:tabs>
          <w:tab w:val="clear" w:pos="1701"/>
        </w:tabs>
        <w:ind w:left="2268" w:hanging="1134"/>
      </w:pPr>
      <w:r w:rsidRPr="001C23F6">
        <w:t>2.</w:t>
      </w:r>
      <w:r w:rsidRPr="001C23F6">
        <w:tab/>
        <w:t>Общие требования</w:t>
      </w:r>
    </w:p>
    <w:p w14:paraId="702AA4CB" w14:textId="77777777" w:rsidR="001C23F6" w:rsidRPr="001C23F6" w:rsidRDefault="001C23F6" w:rsidP="00D05AD0">
      <w:pPr>
        <w:pStyle w:val="SingleTxtG"/>
        <w:tabs>
          <w:tab w:val="clear" w:pos="1701"/>
        </w:tabs>
        <w:ind w:left="2268" w:hanging="1134"/>
      </w:pPr>
      <w:r w:rsidRPr="001C23F6">
        <w:tab/>
        <w:t>Применяют положения пункта 5 приложения 4.</w:t>
      </w:r>
    </w:p>
    <w:p w14:paraId="2F00EC9E" w14:textId="77777777" w:rsidR="001C23F6" w:rsidRPr="001C23F6" w:rsidRDefault="001C23F6" w:rsidP="00D05AD0">
      <w:pPr>
        <w:pStyle w:val="SingleTxtG"/>
        <w:tabs>
          <w:tab w:val="clear" w:pos="1701"/>
        </w:tabs>
        <w:ind w:left="2268" w:hanging="1134"/>
      </w:pPr>
      <w:r w:rsidRPr="001C23F6">
        <w:t>3.</w:t>
      </w:r>
      <w:r w:rsidRPr="001C23F6">
        <w:tab/>
        <w:t>Условия проведения испытания</w:t>
      </w:r>
    </w:p>
    <w:p w14:paraId="51824064" w14:textId="77777777" w:rsidR="001C23F6" w:rsidRPr="001C23F6" w:rsidRDefault="001C23F6" w:rsidP="00D05AD0">
      <w:pPr>
        <w:pStyle w:val="SingleTxtG"/>
        <w:tabs>
          <w:tab w:val="clear" w:pos="1701"/>
        </w:tabs>
        <w:ind w:left="2268" w:hanging="1134"/>
      </w:pPr>
      <w:r w:rsidRPr="001C23F6">
        <w:tab/>
        <w:t xml:space="preserve">Применяют положения пункта 6 приложения 4. </w:t>
      </w:r>
    </w:p>
    <w:p w14:paraId="0CED11C0" w14:textId="77777777" w:rsidR="001C23F6" w:rsidRPr="001C23F6" w:rsidRDefault="001C23F6" w:rsidP="00D05AD0">
      <w:pPr>
        <w:pStyle w:val="SingleTxtG"/>
        <w:tabs>
          <w:tab w:val="clear" w:pos="1701"/>
        </w:tabs>
        <w:ind w:left="2268" w:hanging="1134"/>
      </w:pPr>
      <w:r w:rsidRPr="001C23F6">
        <w:t>4.</w:t>
      </w:r>
      <w:r w:rsidRPr="001C23F6">
        <w:tab/>
        <w:t>Процедуры испытаний</w:t>
      </w:r>
    </w:p>
    <w:p w14:paraId="7DCEA8EB" w14:textId="69488709" w:rsidR="001C23F6" w:rsidRPr="001C23F6" w:rsidRDefault="001C23F6" w:rsidP="00D05AD0">
      <w:pPr>
        <w:pStyle w:val="SingleTxtG"/>
        <w:tabs>
          <w:tab w:val="clear" w:pos="1701"/>
        </w:tabs>
        <w:ind w:left="2268" w:hanging="1134"/>
      </w:pPr>
      <w:r w:rsidRPr="001C23F6">
        <w:tab/>
        <w:t>За исключением указанного в пункте 4.1, применяют положения пункта</w:t>
      </w:r>
      <w:r w:rsidR="00D05AD0">
        <w:rPr>
          <w:lang w:val="en-US"/>
        </w:rPr>
        <w:t> </w:t>
      </w:r>
      <w:r w:rsidRPr="001C23F6">
        <w:t>7 приложения 4.</w:t>
      </w:r>
    </w:p>
    <w:p w14:paraId="7C334C15" w14:textId="77777777" w:rsidR="001C23F6" w:rsidRPr="001C23F6" w:rsidRDefault="001C23F6" w:rsidP="00D05AD0">
      <w:pPr>
        <w:pStyle w:val="SingleTxtG"/>
        <w:tabs>
          <w:tab w:val="clear" w:pos="1701"/>
        </w:tabs>
        <w:ind w:left="2268" w:hanging="1134"/>
      </w:pPr>
      <w:r w:rsidRPr="001C23F6">
        <w:t>4.1</w:t>
      </w:r>
      <w:r w:rsidRPr="001C23F6">
        <w:tab/>
        <w:t>Общую массу каждого газообразного компонента определяют по применимому циклу испытания с использованием непрерывного отбора проб, при котором концентрацию составных компонентов непрерывно измеряют в первичных отработавших газах.</w:t>
      </w:r>
    </w:p>
    <w:p w14:paraId="56FAC6A0" w14:textId="77777777" w:rsidR="001C23F6" w:rsidRPr="001C23F6" w:rsidRDefault="001C23F6" w:rsidP="00D05AD0">
      <w:pPr>
        <w:pStyle w:val="SingleTxtG"/>
        <w:tabs>
          <w:tab w:val="clear" w:pos="1701"/>
        </w:tabs>
        <w:ind w:left="2268" w:hanging="1134"/>
      </w:pPr>
      <w:r w:rsidRPr="001C23F6">
        <w:t>5.</w:t>
      </w:r>
      <w:r w:rsidRPr="001C23F6">
        <w:tab/>
        <w:t>Процедуры измерения</w:t>
      </w:r>
    </w:p>
    <w:p w14:paraId="6DA2D1D9" w14:textId="7A0F4257" w:rsidR="001C23F6" w:rsidRPr="001C23F6" w:rsidRDefault="001C23F6" w:rsidP="00D05AD0">
      <w:pPr>
        <w:pStyle w:val="SingleTxtG"/>
        <w:tabs>
          <w:tab w:val="clear" w:pos="1701"/>
        </w:tabs>
        <w:ind w:left="2268" w:hanging="1134"/>
      </w:pPr>
      <w:r w:rsidRPr="001C23F6">
        <w:tab/>
        <w:t>За исключением указанного в пункте 5.1, применяют положения пункта</w:t>
      </w:r>
      <w:r w:rsidR="00D05AD0">
        <w:rPr>
          <w:lang w:val="en-US"/>
        </w:rPr>
        <w:t> </w:t>
      </w:r>
      <w:r w:rsidRPr="001C23F6">
        <w:t>8 приложения 4.</w:t>
      </w:r>
    </w:p>
    <w:p w14:paraId="1A5956FD" w14:textId="3670FA85" w:rsidR="001C23F6" w:rsidRPr="001C23F6" w:rsidRDefault="001C23F6" w:rsidP="00D05AD0">
      <w:pPr>
        <w:pStyle w:val="SingleTxtG"/>
        <w:tabs>
          <w:tab w:val="clear" w:pos="1701"/>
        </w:tabs>
        <w:ind w:left="2268" w:hanging="1134"/>
      </w:pPr>
      <w:r w:rsidRPr="001C23F6">
        <w:t>5.1</w:t>
      </w:r>
      <w:r w:rsidRPr="001C23F6">
        <w:tab/>
        <w:t>Система измерения выбросов должна соответствовать требованиям в отношении калибровки и проверки технических характеристик при наивысшем уровне содержания воды в отработавших газах, который может ожидаться в ходе испытаний на выбросы. В частности, следует удостовериться в том, чтобы температура всех компонентов, контактирующих с отбираемым в качестве пробы газом, системы измерения выбросов, за исключением осушителя для</w:t>
      </w:r>
      <w:r w:rsidRPr="001C23F6">
        <w:rPr>
          <w:b/>
          <w:bCs/>
        </w:rPr>
        <w:t xml:space="preserve"> </w:t>
      </w:r>
      <w:r w:rsidRPr="001C23F6">
        <w:t>проб, поддерживалась по крайней мере на 10 К выше точки росы отбираемого в качестве пробы газа в соответствующем месте.</w:t>
      </w:r>
    </w:p>
    <w:p w14:paraId="706AE3C6" w14:textId="77777777" w:rsidR="001C23F6" w:rsidRPr="001C23F6" w:rsidRDefault="001C23F6" w:rsidP="00D05AD0">
      <w:pPr>
        <w:pStyle w:val="SingleTxtG"/>
        <w:tabs>
          <w:tab w:val="clear" w:pos="1701"/>
        </w:tabs>
        <w:ind w:left="2268" w:hanging="1134"/>
      </w:pPr>
      <w:r w:rsidRPr="001C23F6">
        <w:t>6.</w:t>
      </w:r>
      <w:r w:rsidRPr="001C23F6">
        <w:tab/>
        <w:t>Измерительное оборудование</w:t>
      </w:r>
    </w:p>
    <w:p w14:paraId="4FB12827" w14:textId="27477DFC" w:rsidR="001C23F6" w:rsidRPr="001C23F6" w:rsidRDefault="001C23F6" w:rsidP="00D05AD0">
      <w:pPr>
        <w:pStyle w:val="SingleTxtG"/>
        <w:tabs>
          <w:tab w:val="clear" w:pos="1701"/>
        </w:tabs>
        <w:ind w:left="2268" w:hanging="1134"/>
      </w:pPr>
      <w:r w:rsidRPr="001C23F6">
        <w:tab/>
        <w:t>За исключением указанного в пункте 6.1 настоящего приложения, применяют положения пункта 9 приложения 4.</w:t>
      </w:r>
    </w:p>
    <w:p w14:paraId="5A5E3882" w14:textId="77777777" w:rsidR="001C23F6" w:rsidRPr="001C23F6" w:rsidRDefault="001C23F6" w:rsidP="00D05AD0">
      <w:pPr>
        <w:pStyle w:val="SingleTxtG"/>
        <w:tabs>
          <w:tab w:val="clear" w:pos="1701"/>
        </w:tabs>
        <w:ind w:left="2268" w:hanging="1134"/>
      </w:pPr>
      <w:r w:rsidRPr="001C23F6">
        <w:t>6.1</w:t>
      </w:r>
      <w:r w:rsidRPr="001C23F6">
        <w:tab/>
        <w:t>При измерении газообразных выбросов не применяется процедура разбавления, изложенная в пункте 9.2 приложения 4.</w:t>
      </w:r>
    </w:p>
    <w:p w14:paraId="6BAAB2FC" w14:textId="7CB8F2D4" w:rsidR="001C23F6" w:rsidRPr="001C23F6" w:rsidRDefault="001C23F6" w:rsidP="00F43C32">
      <w:pPr>
        <w:pStyle w:val="SingleTxtG"/>
        <w:keepNext/>
        <w:tabs>
          <w:tab w:val="clear" w:pos="1701"/>
        </w:tabs>
        <w:ind w:left="2268" w:hanging="1134"/>
      </w:pPr>
      <w:r w:rsidRPr="001C23F6">
        <w:lastRenderedPageBreak/>
        <w:t>7.</w:t>
      </w:r>
      <w:r w:rsidRPr="001C23F6">
        <w:tab/>
        <w:t>Измерение количества частиц в выбросах</w:t>
      </w:r>
    </w:p>
    <w:p w14:paraId="0EA14CA2" w14:textId="77777777" w:rsidR="001C23F6" w:rsidRPr="001C23F6" w:rsidRDefault="001C23F6" w:rsidP="00D05AD0">
      <w:pPr>
        <w:pStyle w:val="SingleTxtG"/>
        <w:tabs>
          <w:tab w:val="clear" w:pos="1701"/>
        </w:tabs>
        <w:ind w:left="2268" w:hanging="1134"/>
      </w:pPr>
      <w:r w:rsidRPr="001C23F6">
        <w:tab/>
        <w:t>Применяют положения добавления A.1 к приложению 4.</w:t>
      </w:r>
    </w:p>
    <w:p w14:paraId="5D05A9A8" w14:textId="3CB0C5F0" w:rsidR="001C23F6" w:rsidRPr="001C23F6" w:rsidRDefault="001C23F6" w:rsidP="00D05AD0">
      <w:pPr>
        <w:pStyle w:val="SingleTxtG"/>
        <w:tabs>
          <w:tab w:val="clear" w:pos="1701"/>
        </w:tabs>
        <w:ind w:left="2268" w:hanging="1134"/>
      </w:pPr>
      <w:r w:rsidRPr="001C23F6">
        <w:t>8.</w:t>
      </w:r>
      <w:r w:rsidR="008347C0">
        <w:tab/>
      </w:r>
      <w:r w:rsidRPr="001C23F6">
        <w:t>Расчет выбросов</w:t>
      </w:r>
    </w:p>
    <w:p w14:paraId="3D4A84D2" w14:textId="13481112" w:rsidR="001C23F6" w:rsidRPr="001C23F6" w:rsidRDefault="001C23F6" w:rsidP="00D05AD0">
      <w:pPr>
        <w:pStyle w:val="SingleTxtG"/>
        <w:tabs>
          <w:tab w:val="clear" w:pos="1701"/>
        </w:tabs>
        <w:ind w:left="2268" w:hanging="1134"/>
      </w:pPr>
      <w:r w:rsidRPr="001C23F6">
        <w:tab/>
        <w:t>Расчет выбросов производят согласно добавлению А.1 к приложению 5 (</w:t>
      </w:r>
      <w:r w:rsidR="00F43C32" w:rsidRPr="001C23F6">
        <w:t>“</w:t>
      </w:r>
      <w:r w:rsidRPr="001C23F6">
        <w:t>Расчеты выбросов на основе массы</w:t>
      </w:r>
      <w:r w:rsidR="00F43C32" w:rsidRPr="001C23F6">
        <w:t>”</w:t>
      </w:r>
      <w:r w:rsidRPr="001C23F6">
        <w:t>), за исключением случаев, указанных в пунктах 8.1–8.5 настоящего приложения.</w:t>
      </w:r>
    </w:p>
    <w:p w14:paraId="6ED6509E" w14:textId="5E489764" w:rsidR="001C23F6" w:rsidRPr="001C23F6" w:rsidRDefault="001C23F6" w:rsidP="00D05AD0">
      <w:pPr>
        <w:pStyle w:val="SingleTxtG"/>
        <w:tabs>
          <w:tab w:val="clear" w:pos="1701"/>
        </w:tabs>
        <w:ind w:left="2268" w:hanging="1134"/>
      </w:pPr>
      <w:r w:rsidRPr="001C23F6">
        <w:t>8.1</w:t>
      </w:r>
      <w:r w:rsidRPr="001C23F6">
        <w:tab/>
        <w:t>Измерение газообразных выбросов производят в первичных отработавших газах в соответствии с пунктом А.1.1 добавления А.1 к приложению 5.</w:t>
      </w:r>
    </w:p>
    <w:p w14:paraId="2EDF9F8E" w14:textId="5E1137F4" w:rsidR="001C23F6" w:rsidRPr="001C23F6" w:rsidRDefault="001C23F6" w:rsidP="00D05AD0">
      <w:pPr>
        <w:pStyle w:val="SingleTxtG"/>
        <w:tabs>
          <w:tab w:val="clear" w:pos="1701"/>
        </w:tabs>
        <w:ind w:left="2268" w:hanging="1134"/>
      </w:pPr>
      <w:r w:rsidRPr="001C23F6">
        <w:t>8.2</w:t>
      </w:r>
      <w:r w:rsidR="008347C0">
        <w:tab/>
      </w:r>
      <w:r w:rsidRPr="001C23F6">
        <w:t>Преобразование сухой концентрации во влажную</w:t>
      </w:r>
    </w:p>
    <w:p w14:paraId="53F8E2A0" w14:textId="77777777" w:rsidR="001C23F6" w:rsidRPr="001C23F6" w:rsidRDefault="001C23F6" w:rsidP="00D05AD0">
      <w:pPr>
        <w:pStyle w:val="SingleTxtG"/>
        <w:tabs>
          <w:tab w:val="clear" w:pos="1701"/>
        </w:tabs>
        <w:ind w:left="2268" w:hanging="1134"/>
      </w:pPr>
      <w:r w:rsidRPr="001C23F6">
        <w:tab/>
        <w:t>Если замер выбросов производится на сухой основе, то для двигателей, работающих исключительно на водороде, уравнение A.5-7 не применяется.</w:t>
      </w:r>
    </w:p>
    <w:p w14:paraId="0E1AFE60" w14:textId="77777777" w:rsidR="001C23F6" w:rsidRPr="001C23F6" w:rsidRDefault="001C23F6" w:rsidP="00D05AD0">
      <w:pPr>
        <w:pStyle w:val="SingleTxtG"/>
        <w:tabs>
          <w:tab w:val="clear" w:pos="1701"/>
        </w:tabs>
        <w:ind w:left="2268" w:hanging="1134"/>
      </w:pPr>
      <w:r w:rsidRPr="001C23F6">
        <w:t>8.3</w:t>
      </w:r>
      <w:r w:rsidRPr="001C23F6">
        <w:tab/>
        <w:t>Удельный коэффициент компонента (u)</w:t>
      </w:r>
    </w:p>
    <w:p w14:paraId="3C9D7215" w14:textId="5D95CE7B" w:rsidR="001C23F6" w:rsidRPr="001C23F6" w:rsidRDefault="001C23F6" w:rsidP="00D05AD0">
      <w:pPr>
        <w:pStyle w:val="SingleTxtG"/>
        <w:tabs>
          <w:tab w:val="clear" w:pos="1701"/>
        </w:tabs>
        <w:ind w:left="2268" w:hanging="1134"/>
      </w:pPr>
      <w:r w:rsidRPr="001C23F6">
        <w:tab/>
        <w:t>В случае двигателей, работающих исключительно на водороде, уравнение А.5-11 для расчета значений u не применяется. Для расчета коэффициента u и плотности компонентов первичных отработавших газов можно использовать значения из таблицы А.11.1. В качестве альтернативы для расчета значений u можно использовать уравнение</w:t>
      </w:r>
      <w:r w:rsidR="00D05AD0">
        <w:rPr>
          <w:lang w:val="en-US"/>
        </w:rPr>
        <w:t> </w:t>
      </w:r>
      <w:r w:rsidRPr="001C23F6">
        <w:t>А.5-12.</w:t>
      </w:r>
    </w:p>
    <w:p w14:paraId="7F2E54DC" w14:textId="77777777" w:rsidR="001C23F6" w:rsidRPr="001C23F6" w:rsidRDefault="001C23F6" w:rsidP="00D05AD0">
      <w:pPr>
        <w:pStyle w:val="H23G"/>
      </w:pPr>
      <w:r w:rsidRPr="00D05AD0">
        <w:rPr>
          <w:b w:val="0"/>
        </w:rPr>
        <w:tab/>
      </w:r>
      <w:r w:rsidRPr="00D05AD0">
        <w:rPr>
          <w:b w:val="0"/>
        </w:rPr>
        <w:tab/>
        <w:t>Таблица А.11.1</w:t>
      </w:r>
      <w:r w:rsidRPr="00D05AD0">
        <w:rPr>
          <w:b w:val="0"/>
        </w:rPr>
        <w:br/>
      </w:r>
      <w:r w:rsidRPr="001C23F6">
        <w:t>Значения коэффициента u и плотности компонентов первичных отработавших газов (для концентрации выбросов, выраженной в млн</w:t>
      </w:r>
      <w:r w:rsidRPr="001C23F6">
        <w:rPr>
          <w:vertAlign w:val="superscript"/>
        </w:rPr>
        <w:t>−1</w:t>
      </w:r>
      <w:r w:rsidRPr="001C23F6">
        <w:t>) в случае двигателей, работающих исключительно на водороде</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864"/>
        <w:gridCol w:w="1014"/>
        <w:gridCol w:w="1009"/>
        <w:gridCol w:w="1204"/>
        <w:gridCol w:w="1102"/>
        <w:gridCol w:w="1009"/>
        <w:gridCol w:w="1010"/>
      </w:tblGrid>
      <w:tr w:rsidR="00F43C32" w:rsidRPr="001C23F6" w14:paraId="76821A74" w14:textId="77777777" w:rsidTr="00F43C32">
        <w:tc>
          <w:tcPr>
            <w:tcW w:w="1292" w:type="dxa"/>
            <w:vMerge w:val="restart"/>
            <w:tcMar>
              <w:left w:w="57" w:type="dxa"/>
              <w:right w:w="57" w:type="dxa"/>
            </w:tcMar>
            <w:vAlign w:val="center"/>
          </w:tcPr>
          <w:p w14:paraId="2F7A75D5"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Топливо</w:t>
            </w:r>
          </w:p>
        </w:tc>
        <w:tc>
          <w:tcPr>
            <w:tcW w:w="864" w:type="dxa"/>
            <w:vMerge w:val="restart"/>
            <w:tcMar>
              <w:left w:w="57" w:type="dxa"/>
              <w:right w:w="57" w:type="dxa"/>
            </w:tcMar>
            <w:vAlign w:val="center"/>
          </w:tcPr>
          <w:p w14:paraId="0807343D" w14:textId="77777777" w:rsidR="001C23F6" w:rsidRPr="001C23F6" w:rsidRDefault="001C23F6" w:rsidP="00A211C2">
            <w:pPr>
              <w:pStyle w:val="SingleTxtG"/>
              <w:spacing w:before="40" w:after="40" w:line="220" w:lineRule="atLeast"/>
              <w:ind w:left="0" w:right="0"/>
              <w:jc w:val="center"/>
              <w:rPr>
                <w:i/>
                <w:sz w:val="18"/>
                <w:szCs w:val="18"/>
              </w:rPr>
            </w:pPr>
            <w:r w:rsidRPr="001C23F6">
              <w:rPr>
                <w:i/>
                <w:sz w:val="18"/>
                <w:szCs w:val="18"/>
              </w:rPr>
              <w:sym w:font="Symbol" w:char="F072"/>
            </w:r>
            <w:r w:rsidRPr="001C23F6">
              <w:rPr>
                <w:i/>
                <w:iCs/>
                <w:sz w:val="18"/>
                <w:szCs w:val="18"/>
                <w:vertAlign w:val="subscript"/>
              </w:rPr>
              <w:t>e</w:t>
            </w:r>
          </w:p>
        </w:tc>
        <w:tc>
          <w:tcPr>
            <w:tcW w:w="1014" w:type="dxa"/>
            <w:tcBorders>
              <w:right w:val="nil"/>
            </w:tcBorders>
            <w:tcMar>
              <w:left w:w="57" w:type="dxa"/>
              <w:right w:w="57" w:type="dxa"/>
            </w:tcMar>
          </w:tcPr>
          <w:p w14:paraId="176BC30E" w14:textId="77777777" w:rsidR="001C23F6" w:rsidRPr="001C23F6" w:rsidRDefault="001C23F6" w:rsidP="00A211C2">
            <w:pPr>
              <w:pStyle w:val="SingleTxtG"/>
              <w:spacing w:before="40" w:after="40" w:line="220" w:lineRule="atLeast"/>
              <w:ind w:left="0" w:right="0"/>
              <w:jc w:val="center"/>
              <w:rPr>
                <w:i/>
                <w:sz w:val="18"/>
                <w:szCs w:val="18"/>
              </w:rPr>
            </w:pPr>
          </w:p>
        </w:tc>
        <w:tc>
          <w:tcPr>
            <w:tcW w:w="1009" w:type="dxa"/>
            <w:tcBorders>
              <w:left w:val="nil"/>
              <w:right w:val="nil"/>
            </w:tcBorders>
            <w:tcMar>
              <w:left w:w="57" w:type="dxa"/>
              <w:right w:w="57" w:type="dxa"/>
            </w:tcMar>
          </w:tcPr>
          <w:p w14:paraId="1C26C116" w14:textId="77777777" w:rsidR="001C23F6" w:rsidRPr="001C23F6" w:rsidRDefault="001C23F6" w:rsidP="00A211C2">
            <w:pPr>
              <w:pStyle w:val="SingleTxtG"/>
              <w:spacing w:before="40" w:after="40" w:line="220" w:lineRule="atLeast"/>
              <w:ind w:left="0" w:right="0"/>
              <w:jc w:val="center"/>
              <w:rPr>
                <w:i/>
                <w:sz w:val="18"/>
                <w:szCs w:val="18"/>
              </w:rPr>
            </w:pPr>
          </w:p>
        </w:tc>
        <w:tc>
          <w:tcPr>
            <w:tcW w:w="1204" w:type="dxa"/>
            <w:tcBorders>
              <w:left w:val="nil"/>
              <w:right w:val="nil"/>
            </w:tcBorders>
            <w:tcMar>
              <w:left w:w="57" w:type="dxa"/>
              <w:right w:w="57" w:type="dxa"/>
            </w:tcMar>
          </w:tcPr>
          <w:p w14:paraId="15CA2A08"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Газ</w:t>
            </w:r>
          </w:p>
        </w:tc>
        <w:tc>
          <w:tcPr>
            <w:tcW w:w="1102" w:type="dxa"/>
            <w:tcBorders>
              <w:left w:val="nil"/>
              <w:right w:val="nil"/>
            </w:tcBorders>
            <w:tcMar>
              <w:left w:w="57" w:type="dxa"/>
              <w:right w:w="57" w:type="dxa"/>
            </w:tcMar>
          </w:tcPr>
          <w:p w14:paraId="07BB41DD" w14:textId="77777777" w:rsidR="001C23F6" w:rsidRPr="001C23F6" w:rsidRDefault="001C23F6" w:rsidP="00A211C2">
            <w:pPr>
              <w:pStyle w:val="SingleTxtG"/>
              <w:spacing w:before="40" w:after="40" w:line="220" w:lineRule="atLeast"/>
              <w:ind w:left="0" w:right="0"/>
              <w:jc w:val="center"/>
              <w:rPr>
                <w:i/>
                <w:sz w:val="18"/>
                <w:szCs w:val="18"/>
              </w:rPr>
            </w:pPr>
          </w:p>
        </w:tc>
        <w:tc>
          <w:tcPr>
            <w:tcW w:w="1009" w:type="dxa"/>
            <w:tcBorders>
              <w:left w:val="nil"/>
              <w:right w:val="nil"/>
            </w:tcBorders>
            <w:tcMar>
              <w:left w:w="57" w:type="dxa"/>
              <w:right w:w="57" w:type="dxa"/>
            </w:tcMar>
          </w:tcPr>
          <w:p w14:paraId="35DA5D4E" w14:textId="77777777" w:rsidR="001C23F6" w:rsidRPr="001C23F6" w:rsidRDefault="001C23F6" w:rsidP="00A211C2">
            <w:pPr>
              <w:pStyle w:val="SingleTxtG"/>
              <w:spacing w:before="40" w:after="40" w:line="220" w:lineRule="atLeast"/>
              <w:ind w:left="0" w:right="0"/>
              <w:jc w:val="center"/>
              <w:rPr>
                <w:i/>
                <w:sz w:val="18"/>
                <w:szCs w:val="18"/>
              </w:rPr>
            </w:pPr>
          </w:p>
        </w:tc>
        <w:tc>
          <w:tcPr>
            <w:tcW w:w="1010" w:type="dxa"/>
            <w:tcBorders>
              <w:left w:val="nil"/>
            </w:tcBorders>
            <w:tcMar>
              <w:left w:w="57" w:type="dxa"/>
              <w:right w:w="57" w:type="dxa"/>
            </w:tcMar>
          </w:tcPr>
          <w:p w14:paraId="153A3EA6" w14:textId="77777777" w:rsidR="001C23F6" w:rsidRPr="001C23F6" w:rsidRDefault="001C23F6" w:rsidP="00A211C2">
            <w:pPr>
              <w:pStyle w:val="SingleTxtG"/>
              <w:spacing w:before="40" w:after="40" w:line="220" w:lineRule="atLeast"/>
              <w:ind w:left="0" w:right="0"/>
              <w:jc w:val="center"/>
              <w:rPr>
                <w:i/>
                <w:sz w:val="18"/>
                <w:szCs w:val="18"/>
              </w:rPr>
            </w:pPr>
          </w:p>
        </w:tc>
      </w:tr>
      <w:tr w:rsidR="00F43C32" w:rsidRPr="001C23F6" w14:paraId="15D08B99" w14:textId="77777777" w:rsidTr="00F43C32">
        <w:tc>
          <w:tcPr>
            <w:tcW w:w="1292" w:type="dxa"/>
            <w:vMerge/>
            <w:tcMar>
              <w:left w:w="57" w:type="dxa"/>
              <w:right w:w="57" w:type="dxa"/>
            </w:tcMar>
          </w:tcPr>
          <w:p w14:paraId="783DBE29" w14:textId="77777777" w:rsidR="001C23F6" w:rsidRPr="001C23F6" w:rsidRDefault="001C23F6" w:rsidP="00A211C2">
            <w:pPr>
              <w:pStyle w:val="SingleTxtG"/>
              <w:spacing w:before="40" w:after="40" w:line="220" w:lineRule="atLeast"/>
              <w:ind w:left="0" w:right="0"/>
              <w:jc w:val="center"/>
              <w:rPr>
                <w:i/>
                <w:sz w:val="18"/>
                <w:szCs w:val="18"/>
              </w:rPr>
            </w:pPr>
          </w:p>
        </w:tc>
        <w:tc>
          <w:tcPr>
            <w:tcW w:w="864" w:type="dxa"/>
            <w:vMerge/>
            <w:tcMar>
              <w:left w:w="57" w:type="dxa"/>
              <w:right w:w="57" w:type="dxa"/>
            </w:tcMar>
          </w:tcPr>
          <w:p w14:paraId="73B52BFE" w14:textId="77777777" w:rsidR="001C23F6" w:rsidRPr="001C23F6" w:rsidRDefault="001C23F6" w:rsidP="00A211C2">
            <w:pPr>
              <w:pStyle w:val="SingleTxtG"/>
              <w:spacing w:before="40" w:after="40" w:line="220" w:lineRule="atLeast"/>
              <w:ind w:left="0" w:right="0"/>
              <w:jc w:val="center"/>
              <w:rPr>
                <w:i/>
                <w:sz w:val="18"/>
                <w:szCs w:val="18"/>
              </w:rPr>
            </w:pPr>
          </w:p>
        </w:tc>
        <w:tc>
          <w:tcPr>
            <w:tcW w:w="1014" w:type="dxa"/>
            <w:tcBorders>
              <w:bottom w:val="single" w:sz="4" w:space="0" w:color="auto"/>
            </w:tcBorders>
            <w:tcMar>
              <w:left w:w="57" w:type="dxa"/>
              <w:right w:w="57" w:type="dxa"/>
            </w:tcMar>
          </w:tcPr>
          <w:p w14:paraId="0865AE48" w14:textId="77777777" w:rsidR="001C23F6" w:rsidRPr="001C23F6" w:rsidRDefault="001C23F6" w:rsidP="00A211C2">
            <w:pPr>
              <w:pStyle w:val="SingleTxtG"/>
              <w:spacing w:before="40" w:after="40" w:line="220" w:lineRule="atLeast"/>
              <w:ind w:left="0" w:right="0"/>
              <w:jc w:val="center"/>
              <w:rPr>
                <w:i/>
                <w:sz w:val="18"/>
                <w:szCs w:val="18"/>
                <w:vertAlign w:val="subscript"/>
              </w:rPr>
            </w:pPr>
            <w:proofErr w:type="spellStart"/>
            <w:r w:rsidRPr="001C23F6">
              <w:rPr>
                <w:i/>
                <w:iCs/>
                <w:sz w:val="18"/>
                <w:szCs w:val="18"/>
              </w:rPr>
              <w:t>NO</w:t>
            </w:r>
            <w:r w:rsidRPr="001C23F6">
              <w:rPr>
                <w:i/>
                <w:iCs/>
                <w:sz w:val="18"/>
                <w:szCs w:val="18"/>
                <w:vertAlign w:val="subscript"/>
              </w:rPr>
              <w:t>x</w:t>
            </w:r>
            <w:proofErr w:type="spellEnd"/>
          </w:p>
        </w:tc>
        <w:tc>
          <w:tcPr>
            <w:tcW w:w="1009" w:type="dxa"/>
            <w:tcBorders>
              <w:bottom w:val="single" w:sz="4" w:space="0" w:color="auto"/>
            </w:tcBorders>
            <w:tcMar>
              <w:left w:w="57" w:type="dxa"/>
              <w:right w:w="57" w:type="dxa"/>
            </w:tcMar>
          </w:tcPr>
          <w:p w14:paraId="3FDBAF23"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CO</w:t>
            </w:r>
          </w:p>
        </w:tc>
        <w:tc>
          <w:tcPr>
            <w:tcW w:w="1204" w:type="dxa"/>
            <w:tcBorders>
              <w:bottom w:val="single" w:sz="4" w:space="0" w:color="auto"/>
            </w:tcBorders>
            <w:tcMar>
              <w:left w:w="57" w:type="dxa"/>
              <w:right w:w="57" w:type="dxa"/>
            </w:tcMar>
          </w:tcPr>
          <w:p w14:paraId="69DAA748"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HC</w:t>
            </w:r>
          </w:p>
        </w:tc>
        <w:tc>
          <w:tcPr>
            <w:tcW w:w="1102" w:type="dxa"/>
            <w:tcBorders>
              <w:bottom w:val="single" w:sz="4" w:space="0" w:color="auto"/>
            </w:tcBorders>
            <w:tcMar>
              <w:left w:w="57" w:type="dxa"/>
              <w:right w:w="57" w:type="dxa"/>
            </w:tcMar>
          </w:tcPr>
          <w:p w14:paraId="04505FA2"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CO</w:t>
            </w:r>
            <w:r w:rsidRPr="001C23F6">
              <w:rPr>
                <w:i/>
                <w:iCs/>
                <w:sz w:val="18"/>
                <w:szCs w:val="18"/>
                <w:vertAlign w:val="subscript"/>
              </w:rPr>
              <w:t>2</w:t>
            </w:r>
          </w:p>
        </w:tc>
        <w:tc>
          <w:tcPr>
            <w:tcW w:w="1009" w:type="dxa"/>
            <w:tcBorders>
              <w:bottom w:val="single" w:sz="4" w:space="0" w:color="auto"/>
            </w:tcBorders>
            <w:tcMar>
              <w:left w:w="57" w:type="dxa"/>
              <w:right w:w="57" w:type="dxa"/>
            </w:tcMar>
          </w:tcPr>
          <w:p w14:paraId="1A71819A" w14:textId="77777777" w:rsidR="001C23F6" w:rsidRPr="001C23F6" w:rsidRDefault="001C23F6" w:rsidP="00A211C2">
            <w:pPr>
              <w:pStyle w:val="SingleTxtG"/>
              <w:spacing w:before="40" w:after="40" w:line="220" w:lineRule="atLeast"/>
              <w:ind w:left="0" w:right="0"/>
              <w:jc w:val="center"/>
              <w:rPr>
                <w:i/>
                <w:sz w:val="18"/>
                <w:szCs w:val="18"/>
                <w:vertAlign w:val="subscript"/>
              </w:rPr>
            </w:pPr>
            <w:r w:rsidRPr="001C23F6">
              <w:rPr>
                <w:i/>
                <w:iCs/>
                <w:sz w:val="18"/>
                <w:szCs w:val="18"/>
              </w:rPr>
              <w:t>O</w:t>
            </w:r>
            <w:r w:rsidRPr="001C23F6">
              <w:rPr>
                <w:i/>
                <w:iCs/>
                <w:sz w:val="18"/>
                <w:szCs w:val="18"/>
                <w:vertAlign w:val="subscript"/>
              </w:rPr>
              <w:t>2</w:t>
            </w:r>
          </w:p>
        </w:tc>
        <w:tc>
          <w:tcPr>
            <w:tcW w:w="1010" w:type="dxa"/>
            <w:tcMar>
              <w:left w:w="57" w:type="dxa"/>
              <w:right w:w="57" w:type="dxa"/>
            </w:tcMar>
          </w:tcPr>
          <w:p w14:paraId="0F85A9D2" w14:textId="77777777" w:rsidR="001C23F6" w:rsidRPr="001C23F6" w:rsidRDefault="001C23F6" w:rsidP="00A211C2">
            <w:pPr>
              <w:pStyle w:val="SingleTxtG"/>
              <w:spacing w:before="40" w:after="40" w:line="220" w:lineRule="atLeast"/>
              <w:ind w:left="0" w:right="0"/>
              <w:jc w:val="center"/>
              <w:rPr>
                <w:i/>
                <w:sz w:val="18"/>
                <w:szCs w:val="18"/>
                <w:vertAlign w:val="subscript"/>
              </w:rPr>
            </w:pPr>
            <w:r w:rsidRPr="001C23F6">
              <w:rPr>
                <w:i/>
                <w:iCs/>
                <w:sz w:val="18"/>
                <w:szCs w:val="18"/>
              </w:rPr>
              <w:t>CH</w:t>
            </w:r>
            <w:r w:rsidRPr="001C23F6">
              <w:rPr>
                <w:i/>
                <w:iCs/>
                <w:sz w:val="18"/>
                <w:szCs w:val="18"/>
                <w:vertAlign w:val="subscript"/>
              </w:rPr>
              <w:t>4</w:t>
            </w:r>
          </w:p>
        </w:tc>
      </w:tr>
      <w:tr w:rsidR="00F43C32" w:rsidRPr="001C23F6" w14:paraId="736397C7" w14:textId="77777777" w:rsidTr="00F43C32">
        <w:tc>
          <w:tcPr>
            <w:tcW w:w="1292" w:type="dxa"/>
            <w:vMerge/>
            <w:tcMar>
              <w:left w:w="57" w:type="dxa"/>
              <w:right w:w="57" w:type="dxa"/>
            </w:tcMar>
          </w:tcPr>
          <w:p w14:paraId="7C8829CC" w14:textId="77777777" w:rsidR="001C23F6" w:rsidRPr="001C23F6" w:rsidRDefault="001C23F6" w:rsidP="00A211C2">
            <w:pPr>
              <w:pStyle w:val="SingleTxtG"/>
              <w:spacing w:before="40" w:after="40" w:line="220" w:lineRule="atLeast"/>
              <w:ind w:left="0" w:right="0"/>
              <w:jc w:val="center"/>
              <w:rPr>
                <w:i/>
                <w:sz w:val="18"/>
                <w:szCs w:val="18"/>
              </w:rPr>
            </w:pPr>
          </w:p>
        </w:tc>
        <w:tc>
          <w:tcPr>
            <w:tcW w:w="864" w:type="dxa"/>
            <w:vMerge/>
            <w:tcMar>
              <w:left w:w="57" w:type="dxa"/>
              <w:right w:w="57" w:type="dxa"/>
            </w:tcMar>
          </w:tcPr>
          <w:p w14:paraId="0EB86050" w14:textId="77777777" w:rsidR="001C23F6" w:rsidRPr="001C23F6" w:rsidRDefault="001C23F6" w:rsidP="00A211C2">
            <w:pPr>
              <w:pStyle w:val="SingleTxtG"/>
              <w:spacing w:before="40" w:after="40" w:line="220" w:lineRule="atLeast"/>
              <w:ind w:left="0" w:right="0"/>
              <w:jc w:val="center"/>
              <w:rPr>
                <w:i/>
                <w:sz w:val="18"/>
                <w:szCs w:val="18"/>
              </w:rPr>
            </w:pPr>
          </w:p>
        </w:tc>
        <w:tc>
          <w:tcPr>
            <w:tcW w:w="1014" w:type="dxa"/>
            <w:tcBorders>
              <w:right w:val="nil"/>
            </w:tcBorders>
            <w:tcMar>
              <w:left w:w="57" w:type="dxa"/>
              <w:right w:w="57" w:type="dxa"/>
            </w:tcMar>
          </w:tcPr>
          <w:p w14:paraId="52539170" w14:textId="77777777" w:rsidR="001C23F6" w:rsidRPr="001C23F6" w:rsidRDefault="001C23F6" w:rsidP="00A211C2">
            <w:pPr>
              <w:pStyle w:val="SingleTxtG"/>
              <w:spacing w:before="40" w:after="40" w:line="220" w:lineRule="atLeast"/>
              <w:ind w:left="0" w:right="0"/>
              <w:jc w:val="center"/>
              <w:rPr>
                <w:i/>
                <w:sz w:val="18"/>
                <w:szCs w:val="18"/>
              </w:rPr>
            </w:pPr>
          </w:p>
        </w:tc>
        <w:tc>
          <w:tcPr>
            <w:tcW w:w="1009" w:type="dxa"/>
            <w:tcBorders>
              <w:left w:val="nil"/>
              <w:right w:val="nil"/>
            </w:tcBorders>
            <w:tcMar>
              <w:left w:w="57" w:type="dxa"/>
              <w:right w:w="57" w:type="dxa"/>
            </w:tcMar>
          </w:tcPr>
          <w:p w14:paraId="6AFF4E40" w14:textId="77777777" w:rsidR="001C23F6" w:rsidRPr="001C23F6" w:rsidRDefault="001C23F6" w:rsidP="00A211C2">
            <w:pPr>
              <w:pStyle w:val="SingleTxtG"/>
              <w:spacing w:before="40" w:after="40" w:line="220" w:lineRule="atLeast"/>
              <w:ind w:left="0" w:right="0"/>
              <w:jc w:val="center"/>
              <w:rPr>
                <w:i/>
                <w:sz w:val="18"/>
                <w:szCs w:val="18"/>
              </w:rPr>
            </w:pPr>
          </w:p>
        </w:tc>
        <w:tc>
          <w:tcPr>
            <w:tcW w:w="1204" w:type="dxa"/>
            <w:tcBorders>
              <w:left w:val="nil"/>
              <w:right w:val="nil"/>
            </w:tcBorders>
            <w:tcMar>
              <w:left w:w="57" w:type="dxa"/>
              <w:right w:w="57" w:type="dxa"/>
            </w:tcMar>
          </w:tcPr>
          <w:p w14:paraId="5F69E1E9" w14:textId="77777777" w:rsidR="001C23F6" w:rsidRPr="001C23F6" w:rsidRDefault="001C23F6" w:rsidP="00A211C2">
            <w:pPr>
              <w:pStyle w:val="SingleTxtG"/>
              <w:spacing w:before="40" w:after="40" w:line="220" w:lineRule="atLeast"/>
              <w:ind w:left="0" w:right="0"/>
              <w:jc w:val="center"/>
              <w:rPr>
                <w:i/>
                <w:sz w:val="18"/>
                <w:szCs w:val="18"/>
              </w:rPr>
            </w:pPr>
            <w:r w:rsidRPr="001C23F6">
              <w:rPr>
                <w:i/>
                <w:sz w:val="18"/>
                <w:szCs w:val="18"/>
              </w:rPr>
              <w:sym w:font="Symbol" w:char="F072"/>
            </w:r>
            <w:proofErr w:type="spellStart"/>
            <w:r w:rsidRPr="001C23F6">
              <w:rPr>
                <w:i/>
                <w:iCs/>
                <w:sz w:val="18"/>
                <w:szCs w:val="18"/>
                <w:vertAlign w:val="subscript"/>
              </w:rPr>
              <w:t>gas</w:t>
            </w:r>
            <w:proofErr w:type="spellEnd"/>
            <w:r w:rsidRPr="001C23F6">
              <w:rPr>
                <w:i/>
                <w:iCs/>
                <w:sz w:val="18"/>
                <w:szCs w:val="18"/>
              </w:rPr>
              <w:t xml:space="preserve"> [кг/м</w:t>
            </w:r>
            <w:r w:rsidRPr="001C23F6">
              <w:rPr>
                <w:i/>
                <w:iCs/>
                <w:sz w:val="18"/>
                <w:szCs w:val="18"/>
                <w:vertAlign w:val="superscript"/>
              </w:rPr>
              <w:t>3</w:t>
            </w:r>
            <w:r w:rsidRPr="001C23F6">
              <w:rPr>
                <w:i/>
                <w:iCs/>
                <w:sz w:val="18"/>
                <w:szCs w:val="18"/>
              </w:rPr>
              <w:t>]</w:t>
            </w:r>
          </w:p>
        </w:tc>
        <w:tc>
          <w:tcPr>
            <w:tcW w:w="1102" w:type="dxa"/>
            <w:tcBorders>
              <w:left w:val="nil"/>
              <w:right w:val="nil"/>
            </w:tcBorders>
            <w:tcMar>
              <w:left w:w="57" w:type="dxa"/>
              <w:right w:w="57" w:type="dxa"/>
            </w:tcMar>
          </w:tcPr>
          <w:p w14:paraId="7C0CA0CD" w14:textId="77777777" w:rsidR="001C23F6" w:rsidRPr="001C23F6" w:rsidRDefault="001C23F6" w:rsidP="00A211C2">
            <w:pPr>
              <w:pStyle w:val="SingleTxtG"/>
              <w:spacing w:before="40" w:after="40" w:line="220" w:lineRule="atLeast"/>
              <w:ind w:left="0" w:right="0"/>
              <w:jc w:val="center"/>
              <w:rPr>
                <w:i/>
                <w:sz w:val="18"/>
                <w:szCs w:val="18"/>
              </w:rPr>
            </w:pPr>
          </w:p>
        </w:tc>
        <w:tc>
          <w:tcPr>
            <w:tcW w:w="1009" w:type="dxa"/>
            <w:tcBorders>
              <w:left w:val="nil"/>
              <w:right w:val="nil"/>
            </w:tcBorders>
            <w:tcMar>
              <w:left w:w="57" w:type="dxa"/>
              <w:right w:w="57" w:type="dxa"/>
            </w:tcMar>
          </w:tcPr>
          <w:p w14:paraId="0B81CDAA" w14:textId="77777777" w:rsidR="001C23F6" w:rsidRPr="001C23F6" w:rsidRDefault="001C23F6" w:rsidP="00A211C2">
            <w:pPr>
              <w:pStyle w:val="SingleTxtG"/>
              <w:spacing w:before="40" w:after="40" w:line="220" w:lineRule="atLeast"/>
              <w:ind w:left="0" w:right="0"/>
              <w:jc w:val="center"/>
              <w:rPr>
                <w:i/>
                <w:sz w:val="18"/>
                <w:szCs w:val="18"/>
              </w:rPr>
            </w:pPr>
          </w:p>
        </w:tc>
        <w:tc>
          <w:tcPr>
            <w:tcW w:w="1010" w:type="dxa"/>
            <w:tcBorders>
              <w:left w:val="nil"/>
            </w:tcBorders>
            <w:tcMar>
              <w:left w:w="57" w:type="dxa"/>
              <w:right w:w="57" w:type="dxa"/>
            </w:tcMar>
          </w:tcPr>
          <w:p w14:paraId="0DBBA989" w14:textId="77777777" w:rsidR="001C23F6" w:rsidRPr="001C23F6" w:rsidRDefault="001C23F6" w:rsidP="00A211C2">
            <w:pPr>
              <w:pStyle w:val="SingleTxtG"/>
              <w:spacing w:before="40" w:after="40" w:line="220" w:lineRule="atLeast"/>
              <w:ind w:left="0" w:right="0"/>
              <w:jc w:val="center"/>
              <w:rPr>
                <w:i/>
                <w:sz w:val="18"/>
                <w:szCs w:val="18"/>
              </w:rPr>
            </w:pPr>
          </w:p>
        </w:tc>
      </w:tr>
      <w:tr w:rsidR="00F43C32" w:rsidRPr="001C23F6" w14:paraId="46D58E36" w14:textId="77777777" w:rsidTr="00F43C32">
        <w:tc>
          <w:tcPr>
            <w:tcW w:w="1292" w:type="dxa"/>
            <w:vMerge/>
            <w:tcMar>
              <w:left w:w="57" w:type="dxa"/>
              <w:right w:w="57" w:type="dxa"/>
            </w:tcMar>
          </w:tcPr>
          <w:p w14:paraId="4EC2912C" w14:textId="77777777" w:rsidR="001C23F6" w:rsidRPr="001C23F6" w:rsidRDefault="001C23F6" w:rsidP="00A211C2">
            <w:pPr>
              <w:pStyle w:val="SingleTxtG"/>
              <w:spacing w:before="40" w:after="40" w:line="220" w:lineRule="atLeast"/>
              <w:ind w:left="0" w:right="0"/>
              <w:jc w:val="center"/>
              <w:rPr>
                <w:i/>
                <w:sz w:val="18"/>
                <w:szCs w:val="18"/>
              </w:rPr>
            </w:pPr>
          </w:p>
        </w:tc>
        <w:tc>
          <w:tcPr>
            <w:tcW w:w="864" w:type="dxa"/>
            <w:vMerge/>
            <w:tcMar>
              <w:left w:w="57" w:type="dxa"/>
              <w:right w:w="57" w:type="dxa"/>
            </w:tcMar>
          </w:tcPr>
          <w:p w14:paraId="194823C5" w14:textId="77777777" w:rsidR="001C23F6" w:rsidRPr="001C23F6" w:rsidRDefault="001C23F6" w:rsidP="00A211C2">
            <w:pPr>
              <w:pStyle w:val="SingleTxtG"/>
              <w:spacing w:before="40" w:after="40" w:line="220" w:lineRule="atLeast"/>
              <w:ind w:left="0" w:right="0"/>
              <w:jc w:val="center"/>
              <w:rPr>
                <w:i/>
                <w:sz w:val="18"/>
                <w:szCs w:val="18"/>
              </w:rPr>
            </w:pPr>
          </w:p>
        </w:tc>
        <w:tc>
          <w:tcPr>
            <w:tcW w:w="1014" w:type="dxa"/>
            <w:tcBorders>
              <w:bottom w:val="single" w:sz="4" w:space="0" w:color="auto"/>
            </w:tcBorders>
            <w:tcMar>
              <w:left w:w="57" w:type="dxa"/>
              <w:right w:w="57" w:type="dxa"/>
            </w:tcMar>
          </w:tcPr>
          <w:p w14:paraId="7F910DC9"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2,053</w:t>
            </w:r>
          </w:p>
        </w:tc>
        <w:tc>
          <w:tcPr>
            <w:tcW w:w="1009" w:type="dxa"/>
            <w:tcBorders>
              <w:bottom w:val="single" w:sz="4" w:space="0" w:color="auto"/>
            </w:tcBorders>
            <w:tcMar>
              <w:left w:w="57" w:type="dxa"/>
              <w:right w:w="57" w:type="dxa"/>
            </w:tcMar>
          </w:tcPr>
          <w:p w14:paraId="7ACAD453"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1,250</w:t>
            </w:r>
          </w:p>
        </w:tc>
        <w:tc>
          <w:tcPr>
            <w:tcW w:w="1204" w:type="dxa"/>
            <w:tcBorders>
              <w:bottom w:val="single" w:sz="4" w:space="0" w:color="auto"/>
            </w:tcBorders>
            <w:tcMar>
              <w:left w:w="57" w:type="dxa"/>
              <w:right w:w="57" w:type="dxa"/>
            </w:tcMar>
          </w:tcPr>
          <w:p w14:paraId="52405B2E" w14:textId="77777777" w:rsidR="001C23F6" w:rsidRPr="001C23F6" w:rsidRDefault="001C23F6" w:rsidP="00A211C2">
            <w:pPr>
              <w:pStyle w:val="SingleTxtG"/>
              <w:spacing w:before="40" w:after="40" w:line="220" w:lineRule="atLeast"/>
              <w:ind w:left="0" w:right="0"/>
              <w:jc w:val="center"/>
              <w:rPr>
                <w:i/>
                <w:sz w:val="18"/>
                <w:szCs w:val="18"/>
                <w:vertAlign w:val="superscript"/>
              </w:rPr>
            </w:pPr>
            <w:r w:rsidRPr="001C23F6">
              <w:rPr>
                <w:i/>
                <w:iCs/>
                <w:sz w:val="18"/>
                <w:szCs w:val="18"/>
                <w:vertAlign w:val="superscript"/>
              </w:rPr>
              <w:t>a</w:t>
            </w:r>
          </w:p>
        </w:tc>
        <w:tc>
          <w:tcPr>
            <w:tcW w:w="1102" w:type="dxa"/>
            <w:tcBorders>
              <w:bottom w:val="single" w:sz="4" w:space="0" w:color="auto"/>
            </w:tcBorders>
            <w:tcMar>
              <w:left w:w="57" w:type="dxa"/>
              <w:right w:w="57" w:type="dxa"/>
            </w:tcMar>
          </w:tcPr>
          <w:p w14:paraId="09F6C443"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1,9636</w:t>
            </w:r>
          </w:p>
        </w:tc>
        <w:tc>
          <w:tcPr>
            <w:tcW w:w="1009" w:type="dxa"/>
            <w:tcBorders>
              <w:bottom w:val="single" w:sz="4" w:space="0" w:color="auto"/>
            </w:tcBorders>
            <w:tcMar>
              <w:left w:w="57" w:type="dxa"/>
              <w:right w:w="57" w:type="dxa"/>
            </w:tcMar>
          </w:tcPr>
          <w:p w14:paraId="5AD3FBEE"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1,4277</w:t>
            </w:r>
          </w:p>
        </w:tc>
        <w:tc>
          <w:tcPr>
            <w:tcW w:w="1010" w:type="dxa"/>
            <w:tcMar>
              <w:left w:w="57" w:type="dxa"/>
              <w:right w:w="57" w:type="dxa"/>
            </w:tcMar>
          </w:tcPr>
          <w:p w14:paraId="1174BF24" w14:textId="77777777" w:rsidR="001C23F6" w:rsidRPr="001C23F6" w:rsidRDefault="001C23F6" w:rsidP="00A211C2">
            <w:pPr>
              <w:pStyle w:val="SingleTxtG"/>
              <w:spacing w:before="40" w:after="40" w:line="220" w:lineRule="atLeast"/>
              <w:ind w:left="0" w:right="0"/>
              <w:jc w:val="center"/>
              <w:rPr>
                <w:i/>
                <w:sz w:val="18"/>
                <w:szCs w:val="18"/>
              </w:rPr>
            </w:pPr>
            <w:r w:rsidRPr="001C23F6">
              <w:rPr>
                <w:i/>
                <w:iCs/>
                <w:sz w:val="18"/>
                <w:szCs w:val="18"/>
              </w:rPr>
              <w:t>0,716</w:t>
            </w:r>
          </w:p>
        </w:tc>
      </w:tr>
      <w:tr w:rsidR="00F43C32" w:rsidRPr="001C23F6" w14:paraId="7E1BDB63" w14:textId="77777777" w:rsidTr="00F43C32">
        <w:tc>
          <w:tcPr>
            <w:tcW w:w="1292" w:type="dxa"/>
            <w:vMerge/>
            <w:tcBorders>
              <w:bottom w:val="single" w:sz="4" w:space="0" w:color="auto"/>
            </w:tcBorders>
            <w:tcMar>
              <w:left w:w="57" w:type="dxa"/>
              <w:right w:w="57" w:type="dxa"/>
            </w:tcMar>
          </w:tcPr>
          <w:p w14:paraId="09BD880F" w14:textId="77777777" w:rsidR="001C23F6" w:rsidRPr="001C23F6" w:rsidRDefault="001C23F6" w:rsidP="00A211C2">
            <w:pPr>
              <w:pStyle w:val="SingleTxtG"/>
              <w:spacing w:before="40" w:after="40" w:line="220" w:lineRule="atLeast"/>
              <w:ind w:left="0" w:right="0"/>
              <w:jc w:val="center"/>
              <w:rPr>
                <w:i/>
                <w:sz w:val="18"/>
                <w:szCs w:val="18"/>
              </w:rPr>
            </w:pPr>
          </w:p>
        </w:tc>
        <w:tc>
          <w:tcPr>
            <w:tcW w:w="864" w:type="dxa"/>
            <w:vMerge/>
            <w:tcBorders>
              <w:bottom w:val="single" w:sz="4" w:space="0" w:color="auto"/>
            </w:tcBorders>
            <w:tcMar>
              <w:left w:w="57" w:type="dxa"/>
              <w:right w:w="57" w:type="dxa"/>
            </w:tcMar>
          </w:tcPr>
          <w:p w14:paraId="47196424" w14:textId="77777777" w:rsidR="001C23F6" w:rsidRPr="001C23F6" w:rsidRDefault="001C23F6" w:rsidP="00A211C2">
            <w:pPr>
              <w:pStyle w:val="SingleTxtG"/>
              <w:spacing w:before="40" w:after="40" w:line="220" w:lineRule="atLeast"/>
              <w:ind w:left="0" w:right="0"/>
              <w:jc w:val="center"/>
              <w:rPr>
                <w:i/>
                <w:sz w:val="18"/>
                <w:szCs w:val="18"/>
              </w:rPr>
            </w:pPr>
          </w:p>
        </w:tc>
        <w:tc>
          <w:tcPr>
            <w:tcW w:w="1014" w:type="dxa"/>
            <w:tcBorders>
              <w:bottom w:val="single" w:sz="4" w:space="0" w:color="auto"/>
              <w:right w:val="nil"/>
            </w:tcBorders>
            <w:tcMar>
              <w:left w:w="57" w:type="dxa"/>
              <w:right w:w="57" w:type="dxa"/>
            </w:tcMar>
          </w:tcPr>
          <w:p w14:paraId="342397DD" w14:textId="77777777" w:rsidR="001C23F6" w:rsidRPr="001C23F6" w:rsidRDefault="001C23F6" w:rsidP="00A211C2">
            <w:pPr>
              <w:pStyle w:val="SingleTxtG"/>
              <w:spacing w:before="40" w:after="40" w:line="220" w:lineRule="atLeast"/>
              <w:ind w:left="0" w:right="0"/>
              <w:jc w:val="center"/>
              <w:rPr>
                <w:i/>
                <w:sz w:val="18"/>
                <w:szCs w:val="18"/>
              </w:rPr>
            </w:pPr>
          </w:p>
        </w:tc>
        <w:tc>
          <w:tcPr>
            <w:tcW w:w="1009" w:type="dxa"/>
            <w:tcBorders>
              <w:left w:val="nil"/>
              <w:bottom w:val="single" w:sz="4" w:space="0" w:color="auto"/>
              <w:right w:val="nil"/>
            </w:tcBorders>
            <w:tcMar>
              <w:left w:w="57" w:type="dxa"/>
              <w:right w:w="57" w:type="dxa"/>
            </w:tcMar>
          </w:tcPr>
          <w:p w14:paraId="5485CA82" w14:textId="77777777" w:rsidR="001C23F6" w:rsidRPr="001C23F6" w:rsidRDefault="001C23F6" w:rsidP="00A211C2">
            <w:pPr>
              <w:pStyle w:val="SingleTxtG"/>
              <w:spacing w:before="40" w:after="40" w:line="220" w:lineRule="atLeast"/>
              <w:ind w:left="0" w:right="0"/>
              <w:jc w:val="center"/>
              <w:rPr>
                <w:i/>
                <w:sz w:val="18"/>
                <w:szCs w:val="18"/>
              </w:rPr>
            </w:pPr>
          </w:p>
        </w:tc>
        <w:tc>
          <w:tcPr>
            <w:tcW w:w="1204" w:type="dxa"/>
            <w:tcBorders>
              <w:left w:val="nil"/>
              <w:bottom w:val="single" w:sz="4" w:space="0" w:color="auto"/>
              <w:right w:val="nil"/>
            </w:tcBorders>
            <w:tcMar>
              <w:left w:w="57" w:type="dxa"/>
              <w:right w:w="57" w:type="dxa"/>
            </w:tcMar>
          </w:tcPr>
          <w:p w14:paraId="2BB6B32C" w14:textId="77777777" w:rsidR="001C23F6" w:rsidRPr="001C23F6" w:rsidRDefault="001C23F6" w:rsidP="00A211C2">
            <w:pPr>
              <w:pStyle w:val="SingleTxtG"/>
              <w:spacing w:before="40" w:after="40" w:line="220" w:lineRule="atLeast"/>
              <w:ind w:left="0" w:right="0"/>
              <w:jc w:val="center"/>
              <w:rPr>
                <w:i/>
                <w:sz w:val="18"/>
                <w:szCs w:val="18"/>
                <w:vertAlign w:val="superscript"/>
              </w:rPr>
            </w:pPr>
            <w:proofErr w:type="spellStart"/>
            <w:r w:rsidRPr="001C23F6">
              <w:rPr>
                <w:i/>
                <w:iCs/>
                <w:sz w:val="18"/>
                <w:szCs w:val="18"/>
              </w:rPr>
              <w:t>u</w:t>
            </w:r>
            <w:r w:rsidRPr="001C23F6">
              <w:rPr>
                <w:i/>
                <w:iCs/>
                <w:sz w:val="18"/>
                <w:szCs w:val="18"/>
                <w:vertAlign w:val="subscript"/>
              </w:rPr>
              <w:t>gas</w:t>
            </w:r>
            <w:r w:rsidRPr="001C23F6">
              <w:rPr>
                <w:i/>
                <w:iCs/>
                <w:sz w:val="18"/>
                <w:szCs w:val="18"/>
                <w:vertAlign w:val="superscript"/>
              </w:rPr>
              <w:t>b</w:t>
            </w:r>
            <w:proofErr w:type="spellEnd"/>
          </w:p>
        </w:tc>
        <w:tc>
          <w:tcPr>
            <w:tcW w:w="1102" w:type="dxa"/>
            <w:tcBorders>
              <w:left w:val="nil"/>
              <w:bottom w:val="single" w:sz="4" w:space="0" w:color="auto"/>
              <w:right w:val="nil"/>
            </w:tcBorders>
            <w:tcMar>
              <w:left w:w="57" w:type="dxa"/>
              <w:right w:w="57" w:type="dxa"/>
            </w:tcMar>
          </w:tcPr>
          <w:p w14:paraId="1B045F93" w14:textId="77777777" w:rsidR="001C23F6" w:rsidRPr="001C23F6" w:rsidRDefault="001C23F6" w:rsidP="00A211C2">
            <w:pPr>
              <w:pStyle w:val="SingleTxtG"/>
              <w:spacing w:before="40" w:after="40" w:line="220" w:lineRule="atLeast"/>
              <w:ind w:left="0" w:right="0"/>
              <w:jc w:val="center"/>
              <w:rPr>
                <w:i/>
                <w:sz w:val="18"/>
                <w:szCs w:val="18"/>
              </w:rPr>
            </w:pPr>
          </w:p>
        </w:tc>
        <w:tc>
          <w:tcPr>
            <w:tcW w:w="1009" w:type="dxa"/>
            <w:tcBorders>
              <w:left w:val="nil"/>
              <w:bottom w:val="single" w:sz="4" w:space="0" w:color="auto"/>
              <w:right w:val="nil"/>
            </w:tcBorders>
            <w:tcMar>
              <w:left w:w="57" w:type="dxa"/>
              <w:right w:w="57" w:type="dxa"/>
            </w:tcMar>
          </w:tcPr>
          <w:p w14:paraId="11D353E9" w14:textId="77777777" w:rsidR="001C23F6" w:rsidRPr="001C23F6" w:rsidRDefault="001C23F6" w:rsidP="00A211C2">
            <w:pPr>
              <w:pStyle w:val="SingleTxtG"/>
              <w:spacing w:before="40" w:after="40" w:line="220" w:lineRule="atLeast"/>
              <w:ind w:left="0" w:right="0"/>
              <w:jc w:val="center"/>
              <w:rPr>
                <w:i/>
                <w:sz w:val="18"/>
                <w:szCs w:val="18"/>
              </w:rPr>
            </w:pPr>
          </w:p>
        </w:tc>
        <w:tc>
          <w:tcPr>
            <w:tcW w:w="1010" w:type="dxa"/>
            <w:tcBorders>
              <w:left w:val="nil"/>
              <w:bottom w:val="single" w:sz="4" w:space="0" w:color="auto"/>
            </w:tcBorders>
            <w:tcMar>
              <w:left w:w="57" w:type="dxa"/>
              <w:right w:w="57" w:type="dxa"/>
            </w:tcMar>
          </w:tcPr>
          <w:p w14:paraId="7346CC63" w14:textId="77777777" w:rsidR="001C23F6" w:rsidRPr="001C23F6" w:rsidRDefault="001C23F6" w:rsidP="00A211C2">
            <w:pPr>
              <w:pStyle w:val="SingleTxtG"/>
              <w:spacing w:before="40" w:after="40" w:line="220" w:lineRule="atLeast"/>
              <w:ind w:left="0" w:right="0"/>
              <w:jc w:val="center"/>
              <w:rPr>
                <w:i/>
                <w:sz w:val="18"/>
                <w:szCs w:val="18"/>
              </w:rPr>
            </w:pPr>
          </w:p>
        </w:tc>
      </w:tr>
      <w:tr w:rsidR="00F43C32" w:rsidRPr="001C23F6" w14:paraId="43159DAF" w14:textId="77777777" w:rsidTr="00F43C32">
        <w:tc>
          <w:tcPr>
            <w:tcW w:w="1292" w:type="dxa"/>
            <w:tcBorders>
              <w:top w:val="single" w:sz="4" w:space="0" w:color="auto"/>
              <w:bottom w:val="single" w:sz="4" w:space="0" w:color="auto"/>
            </w:tcBorders>
            <w:tcMar>
              <w:left w:w="57" w:type="dxa"/>
              <w:right w:w="57" w:type="dxa"/>
            </w:tcMar>
          </w:tcPr>
          <w:p w14:paraId="0DBC54B0"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Водород</w:t>
            </w:r>
          </w:p>
        </w:tc>
        <w:tc>
          <w:tcPr>
            <w:tcW w:w="864" w:type="dxa"/>
            <w:tcBorders>
              <w:top w:val="single" w:sz="4" w:space="0" w:color="auto"/>
              <w:bottom w:val="single" w:sz="4" w:space="0" w:color="auto"/>
            </w:tcBorders>
            <w:tcMar>
              <w:left w:w="57" w:type="dxa"/>
              <w:right w:w="57" w:type="dxa"/>
            </w:tcMar>
            <w:vAlign w:val="center"/>
          </w:tcPr>
          <w:p w14:paraId="0D0990D3"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1,1872</w:t>
            </w:r>
          </w:p>
        </w:tc>
        <w:tc>
          <w:tcPr>
            <w:tcW w:w="1014" w:type="dxa"/>
            <w:tcBorders>
              <w:top w:val="single" w:sz="4" w:space="0" w:color="auto"/>
              <w:bottom w:val="single" w:sz="4" w:space="0" w:color="auto"/>
            </w:tcBorders>
            <w:tcMar>
              <w:left w:w="57" w:type="dxa"/>
              <w:right w:w="57" w:type="dxa"/>
            </w:tcMar>
            <w:vAlign w:val="center"/>
          </w:tcPr>
          <w:p w14:paraId="43059A8F"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0,001729</w:t>
            </w:r>
          </w:p>
        </w:tc>
        <w:tc>
          <w:tcPr>
            <w:tcW w:w="1009" w:type="dxa"/>
            <w:tcBorders>
              <w:top w:val="single" w:sz="4" w:space="0" w:color="auto"/>
              <w:bottom w:val="single" w:sz="4" w:space="0" w:color="auto"/>
            </w:tcBorders>
            <w:tcMar>
              <w:left w:w="57" w:type="dxa"/>
              <w:right w:w="57" w:type="dxa"/>
            </w:tcMar>
            <w:vAlign w:val="center"/>
          </w:tcPr>
          <w:p w14:paraId="49074AB9"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0,001053</w:t>
            </w:r>
          </w:p>
        </w:tc>
        <w:tc>
          <w:tcPr>
            <w:tcW w:w="1204" w:type="dxa"/>
            <w:tcBorders>
              <w:top w:val="single" w:sz="4" w:space="0" w:color="auto"/>
              <w:bottom w:val="single" w:sz="4" w:space="0" w:color="auto"/>
            </w:tcBorders>
            <w:tcMar>
              <w:left w:w="57" w:type="dxa"/>
              <w:right w:w="57" w:type="dxa"/>
            </w:tcMar>
            <w:vAlign w:val="center"/>
          </w:tcPr>
          <w:p w14:paraId="37CA6ED4"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0,000075</w:t>
            </w:r>
          </w:p>
        </w:tc>
        <w:tc>
          <w:tcPr>
            <w:tcW w:w="1102" w:type="dxa"/>
            <w:tcBorders>
              <w:top w:val="single" w:sz="4" w:space="0" w:color="auto"/>
              <w:bottom w:val="single" w:sz="4" w:space="0" w:color="auto"/>
            </w:tcBorders>
            <w:tcMar>
              <w:left w:w="57" w:type="dxa"/>
              <w:right w:w="57" w:type="dxa"/>
            </w:tcMar>
            <w:vAlign w:val="center"/>
          </w:tcPr>
          <w:p w14:paraId="6C0A89C3"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0,001654</w:t>
            </w:r>
          </w:p>
        </w:tc>
        <w:tc>
          <w:tcPr>
            <w:tcW w:w="1009" w:type="dxa"/>
            <w:tcBorders>
              <w:top w:val="single" w:sz="4" w:space="0" w:color="auto"/>
              <w:bottom w:val="single" w:sz="4" w:space="0" w:color="auto"/>
            </w:tcBorders>
            <w:tcMar>
              <w:left w:w="57" w:type="dxa"/>
              <w:right w:w="57" w:type="dxa"/>
            </w:tcMar>
            <w:vAlign w:val="center"/>
          </w:tcPr>
          <w:p w14:paraId="6B53FA5E"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0,001203</w:t>
            </w:r>
          </w:p>
        </w:tc>
        <w:tc>
          <w:tcPr>
            <w:tcW w:w="1010" w:type="dxa"/>
            <w:tcBorders>
              <w:top w:val="single" w:sz="4" w:space="0" w:color="auto"/>
              <w:bottom w:val="single" w:sz="4" w:space="0" w:color="auto"/>
            </w:tcBorders>
            <w:tcMar>
              <w:left w:w="57" w:type="dxa"/>
              <w:right w:w="57" w:type="dxa"/>
            </w:tcMar>
            <w:vAlign w:val="center"/>
          </w:tcPr>
          <w:p w14:paraId="0FB8E428" w14:textId="77777777" w:rsidR="001C23F6" w:rsidRPr="001C23F6" w:rsidRDefault="001C23F6" w:rsidP="00A211C2">
            <w:pPr>
              <w:pStyle w:val="SingleTxtG"/>
              <w:spacing w:before="40" w:after="40" w:line="220" w:lineRule="atLeast"/>
              <w:ind w:left="0" w:right="0"/>
              <w:jc w:val="center"/>
              <w:rPr>
                <w:sz w:val="18"/>
                <w:szCs w:val="18"/>
              </w:rPr>
            </w:pPr>
            <w:r w:rsidRPr="001C23F6">
              <w:rPr>
                <w:sz w:val="18"/>
                <w:szCs w:val="18"/>
              </w:rPr>
              <w:t>0,000603</w:t>
            </w:r>
          </w:p>
        </w:tc>
      </w:tr>
    </w:tbl>
    <w:p w14:paraId="55C9B87F" w14:textId="2F856DAF" w:rsidR="00D05AD0" w:rsidRPr="00D05AD0" w:rsidRDefault="00D05AD0" w:rsidP="001230FF">
      <w:pPr>
        <w:pStyle w:val="SingleTxtG"/>
        <w:tabs>
          <w:tab w:val="clear" w:pos="1701"/>
          <w:tab w:val="left" w:pos="1560"/>
        </w:tabs>
        <w:spacing w:before="120" w:after="0" w:line="220" w:lineRule="atLeast"/>
        <w:ind w:firstLine="142"/>
        <w:jc w:val="left"/>
        <w:rPr>
          <w:sz w:val="18"/>
          <w:szCs w:val="18"/>
        </w:rPr>
      </w:pPr>
      <w:proofErr w:type="gramStart"/>
      <w:r w:rsidRPr="00D05AD0">
        <w:rPr>
          <w:i/>
          <w:iCs/>
          <w:sz w:val="18"/>
          <w:szCs w:val="18"/>
          <w:vertAlign w:val="superscript"/>
        </w:rPr>
        <w:t>a</w:t>
      </w:r>
      <w:proofErr w:type="gramEnd"/>
      <w:r w:rsidRPr="00D05AD0">
        <w:rPr>
          <w:sz w:val="18"/>
          <w:szCs w:val="18"/>
        </w:rPr>
        <w:tab/>
      </w:r>
      <w:r w:rsidR="00A211C2" w:rsidRPr="00D05AD0">
        <w:rPr>
          <w:sz w:val="18"/>
          <w:szCs w:val="18"/>
        </w:rPr>
        <w:t xml:space="preserve">В </w:t>
      </w:r>
      <w:r w:rsidRPr="00D05AD0">
        <w:rPr>
          <w:sz w:val="18"/>
          <w:szCs w:val="18"/>
        </w:rPr>
        <w:t>зависимости от топлива</w:t>
      </w:r>
      <w:r w:rsidR="00F43C32">
        <w:rPr>
          <w:sz w:val="18"/>
          <w:szCs w:val="18"/>
        </w:rPr>
        <w:t>.</w:t>
      </w:r>
    </w:p>
    <w:p w14:paraId="7E97BB98" w14:textId="77777777" w:rsidR="00D05AD0" w:rsidRPr="00D05AD0" w:rsidRDefault="00D05AD0" w:rsidP="001230FF">
      <w:pPr>
        <w:pStyle w:val="SingleTxtG"/>
        <w:tabs>
          <w:tab w:val="clear" w:pos="1701"/>
          <w:tab w:val="left" w:pos="1560"/>
        </w:tabs>
        <w:spacing w:after="0" w:line="220" w:lineRule="atLeast"/>
        <w:ind w:firstLine="142"/>
        <w:jc w:val="left"/>
        <w:rPr>
          <w:sz w:val="18"/>
          <w:szCs w:val="18"/>
        </w:rPr>
      </w:pPr>
      <w:proofErr w:type="gramStart"/>
      <w:r w:rsidRPr="001C23F6">
        <w:rPr>
          <w:i/>
          <w:iCs/>
          <w:sz w:val="18"/>
          <w:szCs w:val="18"/>
          <w:vertAlign w:val="superscript"/>
        </w:rPr>
        <w:t>b</w:t>
      </w:r>
      <w:proofErr w:type="gramEnd"/>
      <w:r w:rsidRPr="001C23F6">
        <w:rPr>
          <w:sz w:val="18"/>
          <w:szCs w:val="18"/>
        </w:rPr>
        <w:tab/>
        <w:t xml:space="preserve">При λ = 2, сухом воздухе, 273 K, 101,3 </w:t>
      </w:r>
      <w:proofErr w:type="spellStart"/>
      <w:r w:rsidRPr="001C23F6">
        <w:rPr>
          <w:sz w:val="18"/>
          <w:szCs w:val="18"/>
        </w:rPr>
        <w:t>кПa</w:t>
      </w:r>
      <w:proofErr w:type="spellEnd"/>
      <w:r w:rsidRPr="001C23F6">
        <w:rPr>
          <w:sz w:val="18"/>
          <w:szCs w:val="18"/>
        </w:rPr>
        <w:t>.</w:t>
      </w:r>
    </w:p>
    <w:p w14:paraId="2D9B5CEF" w14:textId="7D82E2A1" w:rsidR="001C23F6" w:rsidRPr="001C23F6" w:rsidRDefault="001C23F6" w:rsidP="00A211C2">
      <w:pPr>
        <w:pStyle w:val="SingleTxtG"/>
        <w:tabs>
          <w:tab w:val="clear" w:pos="1701"/>
        </w:tabs>
        <w:spacing w:before="240"/>
        <w:ind w:left="2268" w:hanging="1134"/>
      </w:pPr>
      <w:r w:rsidRPr="001C23F6">
        <w:t>8.4</w:t>
      </w:r>
      <w:r w:rsidRPr="001C23F6">
        <w:tab/>
        <w:t>Расход потока отработавших газов по массе</w:t>
      </w:r>
    </w:p>
    <w:p w14:paraId="3C49134B" w14:textId="77777777" w:rsidR="001C23F6" w:rsidRPr="001C23F6" w:rsidRDefault="001C23F6" w:rsidP="00A211C2">
      <w:pPr>
        <w:pStyle w:val="SingleTxtG"/>
        <w:tabs>
          <w:tab w:val="clear" w:pos="1701"/>
        </w:tabs>
        <w:ind w:left="2268" w:hanging="1134"/>
      </w:pPr>
      <w:r w:rsidRPr="001C23F6">
        <w:t>8.4.1</w:t>
      </w:r>
      <w:r w:rsidRPr="001C23F6">
        <w:tab/>
        <w:t>Для расчета расхода потока отработавших газов по массе используют уравнение A.5-15 или A.5-17.</w:t>
      </w:r>
    </w:p>
    <w:p w14:paraId="5A75EF3F" w14:textId="77777777" w:rsidR="001C23F6" w:rsidRPr="001C23F6" w:rsidRDefault="001C23F6" w:rsidP="00A211C2">
      <w:pPr>
        <w:pStyle w:val="SingleTxtG"/>
        <w:tabs>
          <w:tab w:val="clear" w:pos="1701"/>
        </w:tabs>
        <w:ind w:left="2268" w:hanging="1134"/>
      </w:pPr>
      <w:r w:rsidRPr="001C23F6">
        <w:t>8.4.2</w:t>
      </w:r>
      <w:r w:rsidRPr="001C23F6">
        <w:tab/>
        <w:t>Если для расчета расхода потока отработавших газов по массе используется уравнение A.5-17, то уравнение A.5-18 для расчета A/</w:t>
      </w:r>
      <w:proofErr w:type="spellStart"/>
      <w:r w:rsidRPr="001C23F6">
        <w:t>F</w:t>
      </w:r>
      <w:r w:rsidRPr="001C23F6">
        <w:rPr>
          <w:vertAlign w:val="subscript"/>
        </w:rPr>
        <w:t>st</w:t>
      </w:r>
      <w:proofErr w:type="spellEnd"/>
      <w:r w:rsidRPr="001C23F6">
        <w:t xml:space="preserve"> не применяют, а подставляют вместо этого значение 34,2282.</w:t>
      </w:r>
    </w:p>
    <w:p w14:paraId="79683D44" w14:textId="78D1C715" w:rsidR="001C23F6" w:rsidRPr="001C23F6" w:rsidRDefault="00A211C2" w:rsidP="00A211C2">
      <w:pPr>
        <w:pStyle w:val="SingleTxtG"/>
        <w:tabs>
          <w:tab w:val="clear" w:pos="1701"/>
        </w:tabs>
        <w:ind w:left="2268" w:hanging="1134"/>
      </w:pPr>
      <w:r>
        <w:tab/>
      </w:r>
      <w:r w:rsidR="001C23F6" w:rsidRPr="001C23F6">
        <w:t>Для расчета коэффициента избытка воздуха (</w:t>
      </w:r>
      <w:r w:rsidR="001C23F6" w:rsidRPr="001C23F6">
        <w:rPr>
          <w:i/>
        </w:rPr>
        <w:sym w:font="Symbol" w:char="F06C"/>
      </w:r>
      <w:r w:rsidR="001C23F6" w:rsidRPr="001C23F6">
        <w:rPr>
          <w:i/>
          <w:iCs/>
          <w:vertAlign w:val="subscript"/>
        </w:rPr>
        <w:t>i</w:t>
      </w:r>
      <w:r w:rsidR="001C23F6" w:rsidRPr="001C23F6">
        <w:t xml:space="preserve">) уравнение А.5-19 не используется; вместо этого значение </w:t>
      </w:r>
      <w:r w:rsidR="001C23F6" w:rsidRPr="001C23F6">
        <w:rPr>
          <w:i/>
        </w:rPr>
        <w:sym w:font="Symbol" w:char="F06C"/>
      </w:r>
      <w:r w:rsidR="001C23F6" w:rsidRPr="001C23F6">
        <w:rPr>
          <w:i/>
          <w:iCs/>
          <w:vertAlign w:val="subscript"/>
        </w:rPr>
        <w:t>i</w:t>
      </w:r>
      <w:r w:rsidR="001C23F6" w:rsidRPr="001C23F6">
        <w:t xml:space="preserve"> измеряется лямбда-датчиком в соответствии с пунктом 9.4.10 приложения 4.</w:t>
      </w:r>
    </w:p>
    <w:p w14:paraId="2F0363CC" w14:textId="77777777" w:rsidR="001C23F6" w:rsidRPr="001C23F6" w:rsidRDefault="001C23F6" w:rsidP="00A211C2">
      <w:pPr>
        <w:pStyle w:val="SingleTxtG"/>
        <w:tabs>
          <w:tab w:val="clear" w:pos="1701"/>
        </w:tabs>
        <w:ind w:left="2268" w:hanging="1134"/>
      </w:pPr>
      <w:r w:rsidRPr="001C23F6">
        <w:t>8.5</w:t>
      </w:r>
      <w:r w:rsidRPr="001C23F6">
        <w:tab/>
        <w:t>Соответствующие циклу выбросы CO</w:t>
      </w:r>
      <w:r w:rsidRPr="001C23F6">
        <w:rPr>
          <w:vertAlign w:val="subscript"/>
        </w:rPr>
        <w:t>2</w:t>
      </w:r>
    </w:p>
    <w:p w14:paraId="301859F5" w14:textId="77777777" w:rsidR="001C23F6" w:rsidRPr="001C23F6" w:rsidRDefault="001C23F6" w:rsidP="00A211C2">
      <w:pPr>
        <w:pStyle w:val="SingleTxtG"/>
        <w:tabs>
          <w:tab w:val="clear" w:pos="1701"/>
        </w:tabs>
        <w:ind w:left="2268" w:hanging="1134"/>
      </w:pPr>
      <w:r w:rsidRPr="001C23F6">
        <w:tab/>
        <w:t>Расчет соответствующего циклу объема CO</w:t>
      </w:r>
      <w:r w:rsidRPr="001C23F6">
        <w:rPr>
          <w:vertAlign w:val="subscript"/>
        </w:rPr>
        <w:t>2</w:t>
      </w:r>
      <w:r w:rsidRPr="001C23F6">
        <w:t xml:space="preserve"> по уравнению A.5-63 не требуется.</w:t>
      </w:r>
    </w:p>
    <w:p w14:paraId="313FE578" w14:textId="70603E24" w:rsidR="001C23F6" w:rsidRPr="001C23F6" w:rsidRDefault="001C23F6" w:rsidP="00A211C2">
      <w:pPr>
        <w:pStyle w:val="SingleTxtG"/>
        <w:keepNext/>
        <w:tabs>
          <w:tab w:val="clear" w:pos="1701"/>
        </w:tabs>
        <w:ind w:left="2268" w:hanging="1134"/>
      </w:pPr>
      <w:r w:rsidRPr="001C23F6">
        <w:lastRenderedPageBreak/>
        <w:t>9.</w:t>
      </w:r>
      <w:r w:rsidR="008347C0">
        <w:tab/>
      </w:r>
      <w:r w:rsidRPr="001C23F6">
        <w:t>Проверка расхода углерода</w:t>
      </w:r>
    </w:p>
    <w:p w14:paraId="7B5301C9" w14:textId="77777777" w:rsidR="001C23F6" w:rsidRPr="001C23F6" w:rsidRDefault="001C23F6" w:rsidP="00A211C2">
      <w:pPr>
        <w:pStyle w:val="SingleTxtG"/>
        <w:keepLines/>
        <w:tabs>
          <w:tab w:val="clear" w:pos="1701"/>
        </w:tabs>
        <w:ind w:left="2268" w:hanging="1134"/>
      </w:pPr>
      <w:r w:rsidRPr="001C23F6">
        <w:tab/>
        <w:t>Проверка расхода углерода согласно добавлению А.5 к приложению 5 не требуется. На двигателе, работающем на дизельном топливе, проверку расхода углерода можно провести до установки двигателя, работающего исключительно на водороде».</w:t>
      </w:r>
    </w:p>
    <w:p w14:paraId="287E9B7F" w14:textId="23057818" w:rsidR="00E12C5F" w:rsidRPr="001C23F6" w:rsidRDefault="001C23F6" w:rsidP="001C23F6">
      <w:pPr>
        <w:pStyle w:val="SingleTxtG"/>
        <w:spacing w:before="240" w:after="0"/>
        <w:jc w:val="center"/>
        <w:rPr>
          <w:u w:val="single"/>
        </w:rPr>
      </w:pPr>
      <w:r>
        <w:rPr>
          <w:u w:val="single"/>
        </w:rPr>
        <w:tab/>
      </w:r>
      <w:r>
        <w:rPr>
          <w:u w:val="single"/>
        </w:rPr>
        <w:tab/>
      </w:r>
      <w:r>
        <w:rPr>
          <w:u w:val="single"/>
        </w:rPr>
        <w:tab/>
      </w:r>
    </w:p>
    <w:sectPr w:rsidR="00E12C5F" w:rsidRPr="001C23F6" w:rsidSect="001C23F6">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DE9D" w14:textId="77777777" w:rsidR="00A279B0" w:rsidRPr="00A312BC" w:rsidRDefault="00A279B0" w:rsidP="00A312BC"/>
  </w:endnote>
  <w:endnote w:type="continuationSeparator" w:id="0">
    <w:p w14:paraId="17C352DC" w14:textId="77777777" w:rsidR="00A279B0" w:rsidRPr="00A312BC" w:rsidRDefault="00A279B0"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2B47" w14:textId="3A108724" w:rsidR="001C23F6" w:rsidRPr="001C23F6" w:rsidRDefault="001C23F6">
    <w:pPr>
      <w:pStyle w:val="a8"/>
    </w:pPr>
    <w:r w:rsidRPr="001C23F6">
      <w:rPr>
        <w:b/>
        <w:sz w:val="18"/>
      </w:rPr>
      <w:fldChar w:fldCharType="begin"/>
    </w:r>
    <w:r w:rsidRPr="001C23F6">
      <w:rPr>
        <w:b/>
        <w:sz w:val="18"/>
      </w:rPr>
      <w:instrText xml:space="preserve"> PAGE  \* MERGEFORMAT </w:instrText>
    </w:r>
    <w:r w:rsidRPr="001C23F6">
      <w:rPr>
        <w:b/>
        <w:sz w:val="18"/>
      </w:rPr>
      <w:fldChar w:fldCharType="separate"/>
    </w:r>
    <w:r w:rsidRPr="001C23F6">
      <w:rPr>
        <w:b/>
        <w:noProof/>
        <w:sz w:val="18"/>
      </w:rPr>
      <w:t>2</w:t>
    </w:r>
    <w:r w:rsidRPr="001C23F6">
      <w:rPr>
        <w:b/>
        <w:sz w:val="18"/>
      </w:rPr>
      <w:fldChar w:fldCharType="end"/>
    </w:r>
    <w:r>
      <w:rPr>
        <w:b/>
        <w:sz w:val="18"/>
      </w:rPr>
      <w:tab/>
    </w:r>
    <w:r>
      <w:t>GE.24-06615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F881" w14:textId="640CEF7A" w:rsidR="001C23F6" w:rsidRPr="001C23F6" w:rsidRDefault="001C23F6" w:rsidP="001C23F6">
    <w:pPr>
      <w:pStyle w:val="a8"/>
      <w:tabs>
        <w:tab w:val="clear" w:pos="9639"/>
        <w:tab w:val="right" w:pos="9638"/>
      </w:tabs>
      <w:rPr>
        <w:b/>
        <w:sz w:val="18"/>
      </w:rPr>
    </w:pPr>
    <w:r>
      <w:t>GE.24-06615</w:t>
    </w:r>
    <w:r>
      <w:tab/>
    </w:r>
    <w:r w:rsidRPr="001C23F6">
      <w:rPr>
        <w:b/>
        <w:sz w:val="18"/>
      </w:rPr>
      <w:fldChar w:fldCharType="begin"/>
    </w:r>
    <w:r w:rsidRPr="001C23F6">
      <w:rPr>
        <w:b/>
        <w:sz w:val="18"/>
      </w:rPr>
      <w:instrText xml:space="preserve"> PAGE  \* MERGEFORMAT </w:instrText>
    </w:r>
    <w:r w:rsidRPr="001C23F6">
      <w:rPr>
        <w:b/>
        <w:sz w:val="18"/>
      </w:rPr>
      <w:fldChar w:fldCharType="separate"/>
    </w:r>
    <w:r w:rsidRPr="001C23F6">
      <w:rPr>
        <w:b/>
        <w:noProof/>
        <w:sz w:val="18"/>
      </w:rPr>
      <w:t>3</w:t>
    </w:r>
    <w:r w:rsidRPr="001C23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FB23" w14:textId="258A0C90" w:rsidR="00042B72" w:rsidRPr="00846862" w:rsidRDefault="001C23F6" w:rsidP="001C23F6">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12B231F6" wp14:editId="29481A2C">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24-06615  (R)</w:t>
    </w:r>
    <w:r>
      <w:rPr>
        <w:noProof/>
      </w:rPr>
      <w:drawing>
        <wp:anchor distT="0" distB="0" distL="114300" distR="114300" simplePos="0" relativeHeight="251659264" behindDoc="0" locked="0" layoutInCell="1" allowOverlap="1" wp14:anchorId="512B2EC6" wp14:editId="5A977B80">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862">
      <w:t xml:space="preserve">   </w:t>
    </w:r>
    <w:r w:rsidR="00846862">
      <w:rPr>
        <w:lang w:val="en-US"/>
      </w:rPr>
      <w:t>180424   190424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3167" w14:textId="77777777" w:rsidR="00A279B0" w:rsidRPr="001075E9" w:rsidRDefault="00A279B0" w:rsidP="001075E9">
      <w:pPr>
        <w:tabs>
          <w:tab w:val="right" w:pos="2155"/>
        </w:tabs>
        <w:spacing w:after="80" w:line="240" w:lineRule="auto"/>
        <w:ind w:left="680"/>
        <w:rPr>
          <w:u w:val="single"/>
        </w:rPr>
      </w:pPr>
      <w:r>
        <w:rPr>
          <w:u w:val="single"/>
        </w:rPr>
        <w:tab/>
      </w:r>
    </w:p>
  </w:footnote>
  <w:footnote w:type="continuationSeparator" w:id="0">
    <w:p w14:paraId="6865C874" w14:textId="77777777" w:rsidR="00A279B0" w:rsidRDefault="00A279B0" w:rsidP="00407B78">
      <w:pPr>
        <w:tabs>
          <w:tab w:val="right" w:pos="2155"/>
        </w:tabs>
        <w:spacing w:after="80"/>
        <w:ind w:left="680"/>
        <w:rPr>
          <w:u w:val="single"/>
        </w:rPr>
      </w:pPr>
      <w:r>
        <w:rPr>
          <w:u w:val="single"/>
        </w:rPr>
        <w:tab/>
      </w:r>
    </w:p>
  </w:footnote>
  <w:footnote w:id="1">
    <w:p w14:paraId="0C32D9D2" w14:textId="77777777" w:rsidR="001C23F6" w:rsidRPr="00547D55" w:rsidRDefault="001C23F6" w:rsidP="001C23F6">
      <w:pPr>
        <w:pStyle w:val="ad"/>
      </w:pPr>
      <w:r>
        <w:tab/>
      </w:r>
      <w:r w:rsidRPr="00A265ED">
        <w:rPr>
          <w:sz w:val="20"/>
        </w:rPr>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 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CB85" w14:textId="3C937A14" w:rsidR="001C23F6" w:rsidRPr="001C23F6" w:rsidRDefault="001C23F6">
    <w:pPr>
      <w:pStyle w:val="a5"/>
    </w:pPr>
    <w:fldSimple w:instr=" TITLE  \* MERGEFORMAT ">
      <w:r w:rsidR="00F32422">
        <w:t>ECE/TRANS/WP.29/2024/52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B01B" w14:textId="41A8F3B0" w:rsidR="001C23F6" w:rsidRPr="001C23F6" w:rsidRDefault="001C23F6" w:rsidP="001C23F6">
    <w:pPr>
      <w:pStyle w:val="a5"/>
      <w:jc w:val="right"/>
    </w:pPr>
    <w:fldSimple w:instr=" TITLE  \* MERGEFORMAT ">
      <w:r w:rsidR="00F32422">
        <w:t>ECE/TRANS/WP.29/2024/52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B0"/>
    <w:rsid w:val="00033EE1"/>
    <w:rsid w:val="00042B72"/>
    <w:rsid w:val="000558BD"/>
    <w:rsid w:val="000B57E7"/>
    <w:rsid w:val="000B6373"/>
    <w:rsid w:val="000E4E5B"/>
    <w:rsid w:val="000F09DF"/>
    <w:rsid w:val="000F61B2"/>
    <w:rsid w:val="001075E9"/>
    <w:rsid w:val="001230FF"/>
    <w:rsid w:val="0014152F"/>
    <w:rsid w:val="00144507"/>
    <w:rsid w:val="00180183"/>
    <w:rsid w:val="0018024D"/>
    <w:rsid w:val="0018578A"/>
    <w:rsid w:val="0018649F"/>
    <w:rsid w:val="00196389"/>
    <w:rsid w:val="001B3EF6"/>
    <w:rsid w:val="001C23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36048"/>
    <w:rsid w:val="003402C2"/>
    <w:rsid w:val="00381C24"/>
    <w:rsid w:val="00387CD4"/>
    <w:rsid w:val="003958D0"/>
    <w:rsid w:val="003A0D43"/>
    <w:rsid w:val="003A48CE"/>
    <w:rsid w:val="003B00E5"/>
    <w:rsid w:val="003E0B46"/>
    <w:rsid w:val="00407B78"/>
    <w:rsid w:val="00424203"/>
    <w:rsid w:val="00442D3B"/>
    <w:rsid w:val="00444259"/>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7C0"/>
    <w:rsid w:val="00834B71"/>
    <w:rsid w:val="00835CE5"/>
    <w:rsid w:val="00846862"/>
    <w:rsid w:val="0086445C"/>
    <w:rsid w:val="00894693"/>
    <w:rsid w:val="008A08D7"/>
    <w:rsid w:val="008A37C8"/>
    <w:rsid w:val="008B6909"/>
    <w:rsid w:val="008D53B6"/>
    <w:rsid w:val="008F7609"/>
    <w:rsid w:val="00906890"/>
    <w:rsid w:val="00911BE4"/>
    <w:rsid w:val="00951972"/>
    <w:rsid w:val="009608F3"/>
    <w:rsid w:val="009953C2"/>
    <w:rsid w:val="009A24AC"/>
    <w:rsid w:val="009C59D7"/>
    <w:rsid w:val="009C6FE6"/>
    <w:rsid w:val="009D7E7D"/>
    <w:rsid w:val="00A14DA8"/>
    <w:rsid w:val="00A211C2"/>
    <w:rsid w:val="00A279B0"/>
    <w:rsid w:val="00A312BC"/>
    <w:rsid w:val="00A644C7"/>
    <w:rsid w:val="00A84021"/>
    <w:rsid w:val="00A84D35"/>
    <w:rsid w:val="00A917B3"/>
    <w:rsid w:val="00AB4B51"/>
    <w:rsid w:val="00B10CC7"/>
    <w:rsid w:val="00B36DF7"/>
    <w:rsid w:val="00B539E7"/>
    <w:rsid w:val="00B62458"/>
    <w:rsid w:val="00B7049F"/>
    <w:rsid w:val="00BC18B2"/>
    <w:rsid w:val="00BD33EE"/>
    <w:rsid w:val="00BE1CC7"/>
    <w:rsid w:val="00C106D6"/>
    <w:rsid w:val="00C119AE"/>
    <w:rsid w:val="00C60F0C"/>
    <w:rsid w:val="00C71E84"/>
    <w:rsid w:val="00C805C9"/>
    <w:rsid w:val="00C92939"/>
    <w:rsid w:val="00CA1679"/>
    <w:rsid w:val="00CB151C"/>
    <w:rsid w:val="00CD35F2"/>
    <w:rsid w:val="00CE5A1A"/>
    <w:rsid w:val="00CF55F6"/>
    <w:rsid w:val="00D05AD0"/>
    <w:rsid w:val="00D33D63"/>
    <w:rsid w:val="00D5253A"/>
    <w:rsid w:val="00D873A8"/>
    <w:rsid w:val="00D90028"/>
    <w:rsid w:val="00D90138"/>
    <w:rsid w:val="00D9145B"/>
    <w:rsid w:val="00DD78D1"/>
    <w:rsid w:val="00DE32CD"/>
    <w:rsid w:val="00DF5767"/>
    <w:rsid w:val="00DF71B9"/>
    <w:rsid w:val="00E12C5F"/>
    <w:rsid w:val="00E73F76"/>
    <w:rsid w:val="00E91A4A"/>
    <w:rsid w:val="00EA2C9F"/>
    <w:rsid w:val="00EA420E"/>
    <w:rsid w:val="00ED0BDA"/>
    <w:rsid w:val="00EE142A"/>
    <w:rsid w:val="00EF1360"/>
    <w:rsid w:val="00EF3220"/>
    <w:rsid w:val="00F2523A"/>
    <w:rsid w:val="00F32422"/>
    <w:rsid w:val="00F43903"/>
    <w:rsid w:val="00F43C32"/>
    <w:rsid w:val="00F73C9D"/>
    <w:rsid w:val="00F94155"/>
    <w:rsid w:val="00F9783F"/>
    <w:rsid w:val="00FD10EB"/>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8165"/>
  <w15:docId w15:val="{BDF768AA-DE02-4BF6-B5EB-24AAEF2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styleId="af3">
    <w:name w:val="Unresolved Mention"/>
    <w:basedOn w:val="a0"/>
    <w:uiPriority w:val="99"/>
    <w:semiHidden/>
    <w:unhideWhenUsed/>
    <w:rsid w:val="001C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ns/main/wp29/wp29wgs/wp29gen/wp29resolutions.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390A3-E62F-42E9-9238-B4572D07886D}"/>
</file>

<file path=customXml/itemProps2.xml><?xml version="1.0" encoding="utf-8"?>
<ds:datastoreItem xmlns:ds="http://schemas.openxmlformats.org/officeDocument/2006/customXml" ds:itemID="{0B24EDDA-951D-4768-9FEE-D3AD45E6FDAB}"/>
</file>

<file path=docProps/app.xml><?xml version="1.0" encoding="utf-8"?>
<Properties xmlns="http://schemas.openxmlformats.org/officeDocument/2006/extended-properties" xmlns:vt="http://schemas.openxmlformats.org/officeDocument/2006/docPropsVTypes">
  <Template>ECE.dotm</Template>
  <TotalTime>12</TotalTime>
  <Pages>15</Pages>
  <Words>4249</Words>
  <Characters>28730</Characters>
  <Application>Microsoft Office Word</Application>
  <DocSecurity>0</DocSecurity>
  <Lines>845</Lines>
  <Paragraphs>439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ECE/TRANS/WP.29/2024/52</vt:lpstr>
      <vt:lpstr>A/</vt:lpstr>
      <vt:lpstr>A/</vt:lpstr>
    </vt:vector>
  </TitlesOfParts>
  <Company>DCM</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ECE/TRANS/WP.29/2024/52</dc:title>
  <dc:subject/>
  <dc:creator>Larisa MAYKOVSKAYA</dc:creator>
  <cp:keywords/>
  <cp:lastModifiedBy>Larisa MAYKOVSKAYA</cp:lastModifiedBy>
  <cp:revision>3</cp:revision>
  <cp:lastPrinted>2024-04-19T14:16:00Z</cp:lastPrinted>
  <dcterms:created xsi:type="dcterms:W3CDTF">2024-04-19T14:16:00Z</dcterms:created>
  <dcterms:modified xsi:type="dcterms:W3CDTF">2024-04-19T14:17:00Z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