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7BDEE1EA" w14:textId="77777777" w:rsidTr="00B20551">
        <w:trPr>
          <w:cantSplit/>
          <w:trHeight w:hRule="exact" w:val="851"/>
        </w:trPr>
        <w:tc>
          <w:tcPr>
            <w:tcW w:w="1276" w:type="dxa"/>
            <w:tcBorders>
              <w:bottom w:val="single" w:sz="4" w:space="0" w:color="auto"/>
            </w:tcBorders>
            <w:vAlign w:val="bottom"/>
          </w:tcPr>
          <w:p w14:paraId="0B3B11FB" w14:textId="77777777" w:rsidR="009E6CB7" w:rsidRDefault="009E6CB7" w:rsidP="00B20551">
            <w:pPr>
              <w:spacing w:after="80"/>
            </w:pPr>
          </w:p>
        </w:tc>
        <w:tc>
          <w:tcPr>
            <w:tcW w:w="2268" w:type="dxa"/>
            <w:tcBorders>
              <w:bottom w:val="single" w:sz="4" w:space="0" w:color="auto"/>
            </w:tcBorders>
            <w:vAlign w:val="bottom"/>
          </w:tcPr>
          <w:p w14:paraId="742D8C7E"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1273B477" w14:textId="454B3D67" w:rsidR="009E6CB7" w:rsidRPr="00D47EEA" w:rsidRDefault="00B52F3B" w:rsidP="00B52F3B">
            <w:pPr>
              <w:jc w:val="right"/>
            </w:pPr>
            <w:r w:rsidRPr="00B52F3B">
              <w:rPr>
                <w:sz w:val="40"/>
              </w:rPr>
              <w:t>ECE</w:t>
            </w:r>
            <w:r>
              <w:t>/TRANS/WP.29/202</w:t>
            </w:r>
            <w:r w:rsidR="006A1666">
              <w:t>4</w:t>
            </w:r>
            <w:r>
              <w:t>/</w:t>
            </w:r>
            <w:r w:rsidR="003D0428">
              <w:t>50</w:t>
            </w:r>
          </w:p>
        </w:tc>
      </w:tr>
      <w:tr w:rsidR="009E6CB7" w14:paraId="7DC4101C" w14:textId="77777777" w:rsidTr="00B20551">
        <w:trPr>
          <w:cantSplit/>
          <w:trHeight w:hRule="exact" w:val="2835"/>
        </w:trPr>
        <w:tc>
          <w:tcPr>
            <w:tcW w:w="1276" w:type="dxa"/>
            <w:tcBorders>
              <w:top w:val="single" w:sz="4" w:space="0" w:color="auto"/>
              <w:bottom w:val="single" w:sz="12" w:space="0" w:color="auto"/>
            </w:tcBorders>
          </w:tcPr>
          <w:p w14:paraId="308DC00D" w14:textId="77777777" w:rsidR="009E6CB7" w:rsidRDefault="00686A48" w:rsidP="00B20551">
            <w:pPr>
              <w:spacing w:before="120"/>
            </w:pPr>
            <w:r>
              <w:rPr>
                <w:noProof/>
                <w:lang w:val="fr-CH" w:eastAsia="fr-CH"/>
              </w:rPr>
              <w:drawing>
                <wp:inline distT="0" distB="0" distL="0" distR="0" wp14:anchorId="6C89CE6A" wp14:editId="7DC0B423">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490D77E2"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70717806" w14:textId="77777777" w:rsidR="009E6CB7" w:rsidRDefault="00B52F3B" w:rsidP="00B52F3B">
            <w:pPr>
              <w:spacing w:before="240" w:line="240" w:lineRule="exact"/>
            </w:pPr>
            <w:r>
              <w:t>Distr.: General</w:t>
            </w:r>
          </w:p>
          <w:p w14:paraId="4CF853F2" w14:textId="0BEE7047" w:rsidR="00B52F3B" w:rsidRDefault="00A37C58" w:rsidP="00B52F3B">
            <w:pPr>
              <w:spacing w:line="240" w:lineRule="exact"/>
            </w:pPr>
            <w:r>
              <w:t>11</w:t>
            </w:r>
            <w:r w:rsidR="006A1666">
              <w:t xml:space="preserve"> </w:t>
            </w:r>
            <w:r w:rsidR="006C532B">
              <w:t xml:space="preserve">April </w:t>
            </w:r>
            <w:r w:rsidR="00B52F3B">
              <w:t>202</w:t>
            </w:r>
            <w:r w:rsidR="006C532B">
              <w:t>4</w:t>
            </w:r>
          </w:p>
          <w:p w14:paraId="78362A48" w14:textId="77777777" w:rsidR="00B52F3B" w:rsidRDefault="00B52F3B" w:rsidP="00B52F3B">
            <w:pPr>
              <w:spacing w:line="240" w:lineRule="exact"/>
            </w:pPr>
          </w:p>
          <w:p w14:paraId="24BCE5AE" w14:textId="51010311" w:rsidR="00B52F3B" w:rsidRDefault="00B52F3B" w:rsidP="00B52F3B">
            <w:pPr>
              <w:spacing w:line="240" w:lineRule="exact"/>
            </w:pPr>
            <w:r>
              <w:t>Original: English</w:t>
            </w:r>
          </w:p>
        </w:tc>
      </w:tr>
    </w:tbl>
    <w:p w14:paraId="1380F131" w14:textId="77777777" w:rsidR="00B52F3B" w:rsidRPr="001D703D" w:rsidRDefault="00B52F3B" w:rsidP="00B52F3B">
      <w:pPr>
        <w:spacing w:before="120"/>
        <w:rPr>
          <w:b/>
          <w:sz w:val="28"/>
          <w:szCs w:val="28"/>
        </w:rPr>
      </w:pPr>
      <w:r w:rsidRPr="001D703D">
        <w:rPr>
          <w:b/>
          <w:sz w:val="28"/>
          <w:szCs w:val="28"/>
        </w:rPr>
        <w:t>Economic Commission for Europe</w:t>
      </w:r>
    </w:p>
    <w:p w14:paraId="54B1A46A" w14:textId="77777777" w:rsidR="00B52F3B" w:rsidRPr="001D703D" w:rsidRDefault="00B52F3B" w:rsidP="00B52F3B">
      <w:pPr>
        <w:spacing w:before="120"/>
        <w:rPr>
          <w:sz w:val="28"/>
          <w:szCs w:val="28"/>
        </w:rPr>
      </w:pPr>
      <w:r w:rsidRPr="001D703D">
        <w:rPr>
          <w:sz w:val="28"/>
          <w:szCs w:val="28"/>
        </w:rPr>
        <w:t>Inland Transport Committee</w:t>
      </w:r>
    </w:p>
    <w:p w14:paraId="3DFD5884" w14:textId="77777777" w:rsidR="00B52F3B" w:rsidRDefault="00B52F3B" w:rsidP="00B52F3B">
      <w:pPr>
        <w:spacing w:before="120"/>
        <w:rPr>
          <w:b/>
          <w:sz w:val="24"/>
          <w:szCs w:val="24"/>
        </w:rPr>
      </w:pPr>
      <w:r w:rsidRPr="001D703D">
        <w:rPr>
          <w:b/>
          <w:sz w:val="24"/>
          <w:szCs w:val="24"/>
        </w:rPr>
        <w:t>World Forum for Harmonization of Vehicle Regulations</w:t>
      </w:r>
    </w:p>
    <w:p w14:paraId="3B3989E8" w14:textId="1730B8C6" w:rsidR="00B52F3B" w:rsidRPr="006D33D9" w:rsidRDefault="00B52F3B" w:rsidP="00B52F3B">
      <w:pPr>
        <w:spacing w:before="120"/>
        <w:rPr>
          <w:b/>
          <w:lang w:val="en-US"/>
        </w:rPr>
      </w:pPr>
      <w:r>
        <w:rPr>
          <w:b/>
          <w:lang w:val="en-US"/>
        </w:rPr>
        <w:t>19</w:t>
      </w:r>
      <w:r w:rsidR="006C532B">
        <w:rPr>
          <w:b/>
          <w:lang w:val="en-US"/>
        </w:rPr>
        <w:t>3rd</w:t>
      </w:r>
      <w:r>
        <w:rPr>
          <w:b/>
          <w:lang w:val="en-US"/>
        </w:rPr>
        <w:t xml:space="preserve"> </w:t>
      </w:r>
      <w:r w:rsidRPr="006D33D9">
        <w:rPr>
          <w:b/>
          <w:lang w:val="en-US"/>
        </w:rPr>
        <w:t>session</w:t>
      </w:r>
    </w:p>
    <w:p w14:paraId="296C6DD6" w14:textId="7F381E39" w:rsidR="00B52F3B" w:rsidRPr="00C64574" w:rsidRDefault="00B52F3B" w:rsidP="00B52F3B">
      <w:r w:rsidRPr="00C64574">
        <w:t xml:space="preserve">Geneva, </w:t>
      </w:r>
      <w:r w:rsidR="00686E6B">
        <w:t>25</w:t>
      </w:r>
      <w:r w:rsidRPr="002A5241">
        <w:t>–</w:t>
      </w:r>
      <w:r w:rsidR="00686E6B">
        <w:t>28</w:t>
      </w:r>
      <w:r>
        <w:t xml:space="preserve"> </w:t>
      </w:r>
      <w:r w:rsidR="00686E6B">
        <w:t xml:space="preserve">June </w:t>
      </w:r>
      <w:r w:rsidRPr="00C64574">
        <w:t>20</w:t>
      </w:r>
      <w:r>
        <w:t>2</w:t>
      </w:r>
      <w:r w:rsidR="00B747A9">
        <w:t>4</w:t>
      </w:r>
    </w:p>
    <w:p w14:paraId="3FBE7B71" w14:textId="1C1E98DF" w:rsidR="00B52F3B" w:rsidRDefault="00B52F3B" w:rsidP="00B52F3B">
      <w:r>
        <w:t xml:space="preserve">Item </w:t>
      </w:r>
      <w:r w:rsidR="00104455">
        <w:t>4.</w:t>
      </w:r>
      <w:r w:rsidR="00405381">
        <w:t>7</w:t>
      </w:r>
      <w:r w:rsidR="00104455">
        <w:t>.</w:t>
      </w:r>
      <w:r w:rsidR="003D0428">
        <w:t>6</w:t>
      </w:r>
      <w:r w:rsidR="00405381">
        <w:t>.</w:t>
      </w:r>
      <w:r>
        <w:t xml:space="preserve"> of the provisional agenda</w:t>
      </w:r>
    </w:p>
    <w:p w14:paraId="09926995" w14:textId="77777777" w:rsidR="00B52F3B" w:rsidRDefault="00B52F3B" w:rsidP="00B52F3B">
      <w:pPr>
        <w:rPr>
          <w:b/>
        </w:rPr>
      </w:pPr>
      <w:r>
        <w:rPr>
          <w:b/>
        </w:rPr>
        <w:t>1958 Agreement:</w:t>
      </w:r>
    </w:p>
    <w:p w14:paraId="50E93033" w14:textId="77777777" w:rsidR="00B52F3B" w:rsidRDefault="00B52F3B" w:rsidP="00B52F3B">
      <w:pPr>
        <w:rPr>
          <w:b/>
        </w:rPr>
      </w:pPr>
      <w:r>
        <w:rPr>
          <w:b/>
        </w:rPr>
        <w:t>Consideration of draft amendments to existing</w:t>
      </w:r>
    </w:p>
    <w:p w14:paraId="1CEB01C6" w14:textId="6FEAD873" w:rsidR="00B52F3B" w:rsidRDefault="00B52F3B" w:rsidP="00B52F3B">
      <w:pPr>
        <w:rPr>
          <w:b/>
          <w:bCs/>
        </w:rPr>
      </w:pPr>
      <w:r>
        <w:rPr>
          <w:b/>
        </w:rPr>
        <w:t>UN Regulations submitted by G</w:t>
      </w:r>
      <w:r w:rsidR="003504B9">
        <w:rPr>
          <w:b/>
        </w:rPr>
        <w:t>RP</w:t>
      </w:r>
      <w:r w:rsidR="00986FDA">
        <w:rPr>
          <w:b/>
        </w:rPr>
        <w:t>E</w:t>
      </w:r>
    </w:p>
    <w:p w14:paraId="7EAFDC52" w14:textId="5C5B8184" w:rsidR="00B52F3B" w:rsidRDefault="001E1C35" w:rsidP="00923B83">
      <w:pPr>
        <w:pStyle w:val="HChG"/>
        <w:ind w:left="1124" w:right="1138" w:firstLine="0"/>
      </w:pPr>
      <w:r w:rsidRPr="001E1C35">
        <w:t xml:space="preserve">Proposal for Supplement </w:t>
      </w:r>
      <w:r w:rsidR="003D08DC">
        <w:t>1</w:t>
      </w:r>
      <w:r w:rsidRPr="001E1C35">
        <w:t xml:space="preserve"> to the 0</w:t>
      </w:r>
      <w:r w:rsidR="003D0428">
        <w:t>8</w:t>
      </w:r>
      <w:r w:rsidRPr="001E1C35">
        <w:t xml:space="preserve"> series of amendments to UN Regulation No. 83 (Emissions of M1 and N1 vehicles)</w:t>
      </w:r>
    </w:p>
    <w:p w14:paraId="3BA43C5C" w14:textId="6DE3638C" w:rsidR="00B52F3B" w:rsidRDefault="00B52F3B" w:rsidP="00B52F3B">
      <w:pPr>
        <w:pStyle w:val="H1G"/>
        <w:rPr>
          <w:szCs w:val="24"/>
        </w:rPr>
      </w:pPr>
      <w:r>
        <w:tab/>
      </w:r>
      <w:r>
        <w:tab/>
      </w:r>
      <w:r>
        <w:rPr>
          <w:szCs w:val="24"/>
        </w:rPr>
        <w:t xml:space="preserve">Submitted by the Working Party on </w:t>
      </w:r>
      <w:r w:rsidR="009461DF">
        <w:rPr>
          <w:szCs w:val="24"/>
        </w:rPr>
        <w:t>Pollution and Energy</w:t>
      </w:r>
      <w:r w:rsidRPr="00CB6F40">
        <w:footnoteReference w:customMarkFollows="1" w:id="2"/>
        <w:t>*</w:t>
      </w:r>
    </w:p>
    <w:p w14:paraId="26AC77F4" w14:textId="57E85E8B" w:rsidR="00B52F3B" w:rsidRDefault="00B52F3B" w:rsidP="00B52F3B">
      <w:pPr>
        <w:pStyle w:val="SingleTxtG"/>
        <w:ind w:firstLine="567"/>
        <w:rPr>
          <w:sz w:val="24"/>
          <w:szCs w:val="24"/>
          <w:lang w:eastAsia="zh-CN"/>
        </w:rPr>
      </w:pPr>
      <w:r>
        <w:rPr>
          <w:lang w:val="en-US"/>
        </w:rPr>
        <w:t xml:space="preserve">The text reproduced below was adopted by the Working Party on </w:t>
      </w:r>
      <w:r w:rsidR="00986FDA">
        <w:rPr>
          <w:lang w:val="en-US"/>
        </w:rPr>
        <w:t>Pollution and Energy</w:t>
      </w:r>
      <w:r w:rsidR="00EA3480">
        <w:rPr>
          <w:lang w:val="en-US"/>
        </w:rPr>
        <w:t xml:space="preserve"> </w:t>
      </w:r>
      <w:r>
        <w:rPr>
          <w:lang w:val="en-US"/>
        </w:rPr>
        <w:t>(GR</w:t>
      </w:r>
      <w:r w:rsidR="00633E5E">
        <w:rPr>
          <w:lang w:val="en-US"/>
        </w:rPr>
        <w:t>P</w:t>
      </w:r>
      <w:r w:rsidR="00986FDA">
        <w:rPr>
          <w:lang w:val="en-US"/>
        </w:rPr>
        <w:t>E</w:t>
      </w:r>
      <w:r>
        <w:rPr>
          <w:lang w:val="en-US"/>
        </w:rPr>
        <w:t xml:space="preserve">) at its </w:t>
      </w:r>
      <w:r w:rsidR="005753B0">
        <w:rPr>
          <w:lang w:val="en-US"/>
        </w:rPr>
        <w:t>nin</w:t>
      </w:r>
      <w:r w:rsidR="00986FDA">
        <w:rPr>
          <w:lang w:val="en-US"/>
        </w:rPr>
        <w:t>e</w:t>
      </w:r>
      <w:r w:rsidR="005753B0">
        <w:rPr>
          <w:lang w:val="en-US"/>
        </w:rPr>
        <w:t>t</w:t>
      </w:r>
      <w:r w:rsidR="00986FDA">
        <w:rPr>
          <w:lang w:val="en-US"/>
        </w:rPr>
        <w:t>iet</w:t>
      </w:r>
      <w:r w:rsidR="005753B0">
        <w:rPr>
          <w:lang w:val="en-US"/>
        </w:rPr>
        <w:t xml:space="preserve">h </w:t>
      </w:r>
      <w:r>
        <w:rPr>
          <w:lang w:val="en-US"/>
        </w:rPr>
        <w:t>session (</w:t>
      </w:r>
      <w:r w:rsidR="00D6385D">
        <w:rPr>
          <w:lang w:val="en-US"/>
        </w:rPr>
        <w:t>EC</w:t>
      </w:r>
      <w:r w:rsidR="00D6385D" w:rsidRPr="00D6385D">
        <w:rPr>
          <w:lang w:val="en-US"/>
        </w:rPr>
        <w:t>E/TRANS/WP.29/GR</w:t>
      </w:r>
      <w:r w:rsidR="009A51BC">
        <w:rPr>
          <w:lang w:val="en-US"/>
        </w:rPr>
        <w:t>P</w:t>
      </w:r>
      <w:r w:rsidR="00D85CD7">
        <w:rPr>
          <w:lang w:val="en-US"/>
        </w:rPr>
        <w:t>E</w:t>
      </w:r>
      <w:r w:rsidR="00D6385D" w:rsidRPr="00D6385D">
        <w:rPr>
          <w:lang w:val="en-US"/>
        </w:rPr>
        <w:t>/</w:t>
      </w:r>
      <w:r w:rsidR="00986FDA">
        <w:rPr>
          <w:lang w:val="en-US"/>
        </w:rPr>
        <w:t>90</w:t>
      </w:r>
      <w:r w:rsidR="00D6385D" w:rsidRPr="00D6385D">
        <w:rPr>
          <w:lang w:val="en-US"/>
        </w:rPr>
        <w:t>, para.</w:t>
      </w:r>
      <w:r w:rsidR="009C1B21" w:rsidRPr="009C1B21">
        <w:rPr>
          <w:lang w:val="en-US"/>
        </w:rPr>
        <w:t xml:space="preserve"> </w:t>
      </w:r>
      <w:r w:rsidR="00A13E5B">
        <w:rPr>
          <w:lang w:val="en-US"/>
        </w:rPr>
        <w:t>1</w:t>
      </w:r>
      <w:r w:rsidR="00806C2E">
        <w:rPr>
          <w:lang w:val="en-US"/>
        </w:rPr>
        <w:t>8</w:t>
      </w:r>
      <w:r w:rsidR="009C1B21">
        <w:rPr>
          <w:lang w:val="en-US"/>
        </w:rPr>
        <w:t xml:space="preserve">). It is based on </w:t>
      </w:r>
      <w:r w:rsidR="00CC6081" w:rsidRPr="00CC6081">
        <w:rPr>
          <w:szCs w:val="16"/>
        </w:rPr>
        <w:t>ECE/TRANS/WP.29/GRPE/2024/8, GRPE-90-08 and during the session as amended by Annex VII</w:t>
      </w:r>
      <w:r w:rsidR="00015766">
        <w:rPr>
          <w:szCs w:val="16"/>
        </w:rPr>
        <w:t xml:space="preserve"> of the session report</w:t>
      </w:r>
      <w:r w:rsidR="009C1B21">
        <w:rPr>
          <w:lang w:val="en-US"/>
        </w:rPr>
        <w:t xml:space="preserve">. </w:t>
      </w:r>
      <w:r w:rsidRPr="00496D41">
        <w:rPr>
          <w:lang w:val="en-US"/>
        </w:rPr>
        <w:t xml:space="preserve">It is submitted to the World Forum for Harmonization of Vehicle Regulations (WP.29) and to the Administrative Committee (AC.1) for consideration at their </w:t>
      </w:r>
      <w:r w:rsidR="005753B0">
        <w:rPr>
          <w:lang w:val="en-US"/>
        </w:rPr>
        <w:t xml:space="preserve">June </w:t>
      </w:r>
      <w:r w:rsidR="00C77B6E">
        <w:rPr>
          <w:lang w:val="en-US"/>
        </w:rPr>
        <w:t xml:space="preserve">2024 </w:t>
      </w:r>
      <w:r w:rsidRPr="00496D41">
        <w:rPr>
          <w:lang w:val="en-US"/>
        </w:rPr>
        <w:t>sessions</w:t>
      </w:r>
      <w:r w:rsidR="00F67474">
        <w:rPr>
          <w:lang w:val="en-US"/>
        </w:rPr>
        <w:t xml:space="preserve">. </w:t>
      </w:r>
      <w:r>
        <w:rPr>
          <w:sz w:val="24"/>
          <w:szCs w:val="24"/>
          <w:lang w:eastAsia="zh-CN"/>
        </w:rPr>
        <w:t xml:space="preserve"> </w:t>
      </w:r>
    </w:p>
    <w:p w14:paraId="4182A003" w14:textId="77777777" w:rsidR="00B52F3B" w:rsidRPr="006F6536" w:rsidRDefault="00B52F3B" w:rsidP="00B52F3B">
      <w:pPr>
        <w:pStyle w:val="SingleTxtG"/>
        <w:ind w:firstLine="567"/>
        <w:rPr>
          <w:szCs w:val="24"/>
        </w:rPr>
      </w:pPr>
    </w:p>
    <w:p w14:paraId="4B415ACC" w14:textId="77777777" w:rsidR="00B52F3B" w:rsidRDefault="00B52F3B" w:rsidP="00B52F3B">
      <w:pPr>
        <w:suppressAutoHyphens w:val="0"/>
        <w:spacing w:line="240" w:lineRule="auto"/>
      </w:pPr>
      <w:r>
        <w:br w:type="page"/>
      </w:r>
    </w:p>
    <w:p w14:paraId="74247672" w14:textId="77777777" w:rsidR="008F6D5C" w:rsidRDefault="008F6D5C" w:rsidP="008F6D5C">
      <w:pPr>
        <w:adjustRightInd w:val="0"/>
        <w:spacing w:after="120"/>
        <w:ind w:left="2268" w:right="1134" w:hanging="1134"/>
        <w:jc w:val="both"/>
        <w:rPr>
          <w:lang w:val="en-US"/>
        </w:rPr>
      </w:pPr>
      <w:r>
        <w:rPr>
          <w:i/>
          <w:iCs/>
          <w:lang w:val="en-US"/>
        </w:rPr>
        <w:lastRenderedPageBreak/>
        <w:t>P</w:t>
      </w:r>
      <w:r w:rsidRPr="00EA7854">
        <w:rPr>
          <w:i/>
          <w:iCs/>
          <w:lang w:val="en-US"/>
        </w:rPr>
        <w:t>aragraph 2.</w:t>
      </w:r>
      <w:r>
        <w:rPr>
          <w:i/>
          <w:iCs/>
          <w:lang w:val="en-US"/>
        </w:rPr>
        <w:t>1</w:t>
      </w:r>
      <w:r w:rsidRPr="00EA7854">
        <w:rPr>
          <w:i/>
          <w:iCs/>
          <w:lang w:val="en-US"/>
        </w:rPr>
        <w:t>.</w:t>
      </w:r>
      <w:r>
        <w:rPr>
          <w:lang w:val="en-US"/>
        </w:rPr>
        <w:t>, amend</w:t>
      </w:r>
      <w:r>
        <w:rPr>
          <w:i/>
          <w:iCs/>
          <w:lang w:val="en-US"/>
        </w:rPr>
        <w:t xml:space="preserve"> </w:t>
      </w:r>
      <w:r w:rsidRPr="00AE3C95">
        <w:rPr>
          <w:lang w:val="en-US"/>
        </w:rPr>
        <w:t>to read:</w:t>
      </w:r>
    </w:p>
    <w:p w14:paraId="47E391BA" w14:textId="750B3358" w:rsidR="008F6D5C" w:rsidRPr="000118F7" w:rsidRDefault="008F6D5C" w:rsidP="00773A28">
      <w:pPr>
        <w:pStyle w:val="SingleTxtG"/>
        <w:ind w:left="2268" w:hanging="1134"/>
      </w:pPr>
      <w:r w:rsidRPr="0052554C">
        <w:t>"</w:t>
      </w:r>
      <w:r w:rsidRPr="005A1AAC">
        <w:t xml:space="preserve">2.1. </w:t>
      </w:r>
      <w:r>
        <w:tab/>
      </w:r>
      <w:r w:rsidRPr="005A1AAC">
        <w:t>"</w:t>
      </w:r>
      <w:r w:rsidRPr="00773A28">
        <w:rPr>
          <w:i/>
          <w:iCs/>
        </w:rPr>
        <w:t>Vehicle type</w:t>
      </w:r>
      <w:r w:rsidRPr="000118F7">
        <w:t xml:space="preserve">" means a group of vehicles that fulfil the requirements for a vehicle type </w:t>
      </w:r>
      <w:proofErr w:type="gramStart"/>
      <w:r w:rsidRPr="000118F7">
        <w:t>with regard to</w:t>
      </w:r>
      <w:proofErr w:type="gramEnd"/>
      <w:r w:rsidRPr="000118F7">
        <w:t xml:space="preserve"> emissions in accordance with paragraph 3.0.1. of UN Regulation No. 154."</w:t>
      </w:r>
    </w:p>
    <w:p w14:paraId="005A5C60" w14:textId="77777777" w:rsidR="008F6D5C" w:rsidRPr="000118F7" w:rsidRDefault="008F6D5C" w:rsidP="008F6D5C">
      <w:pPr>
        <w:adjustRightInd w:val="0"/>
        <w:spacing w:after="120"/>
        <w:ind w:left="2268" w:right="1134" w:hanging="1134"/>
        <w:jc w:val="both"/>
        <w:rPr>
          <w:lang w:val="en-US"/>
        </w:rPr>
      </w:pPr>
      <w:r w:rsidRPr="000118F7">
        <w:rPr>
          <w:i/>
          <w:iCs/>
          <w:lang w:val="en-US"/>
        </w:rPr>
        <w:t>paragraph 2.37.</w:t>
      </w:r>
      <w:r w:rsidRPr="000118F7">
        <w:rPr>
          <w:lang w:val="en-US"/>
        </w:rPr>
        <w:t>, amend</w:t>
      </w:r>
      <w:r w:rsidRPr="000118F7">
        <w:rPr>
          <w:i/>
          <w:iCs/>
          <w:lang w:val="en-US"/>
        </w:rPr>
        <w:t xml:space="preserve"> </w:t>
      </w:r>
      <w:r w:rsidRPr="000118F7">
        <w:rPr>
          <w:lang w:val="en-US"/>
        </w:rPr>
        <w:t>to read:</w:t>
      </w:r>
    </w:p>
    <w:p w14:paraId="25966D26" w14:textId="63C3A3FB" w:rsidR="008F6D5C" w:rsidRPr="000118F7" w:rsidRDefault="008F6D5C" w:rsidP="008F6D5C">
      <w:pPr>
        <w:pStyle w:val="SingleTxtG"/>
        <w:ind w:left="2268" w:hanging="1134"/>
      </w:pPr>
      <w:r w:rsidRPr="000118F7">
        <w:t xml:space="preserve">"2.37. </w:t>
      </w:r>
      <w:r w:rsidRPr="000118F7">
        <w:tab/>
        <w:t>"</w:t>
      </w:r>
      <w:r w:rsidRPr="00773A28">
        <w:rPr>
          <w:i/>
          <w:iCs/>
        </w:rPr>
        <w:t>Portable emissions measurement system</w:t>
      </w:r>
      <w:r w:rsidRPr="000118F7">
        <w:t>" (PEMS) means a portable emissions measurement system meeting the requirements specified in Annex 4 of UN Regulation No. 168."</w:t>
      </w:r>
    </w:p>
    <w:p w14:paraId="16E60CF8" w14:textId="77777777" w:rsidR="008F6D5C" w:rsidRPr="000118F7" w:rsidRDefault="008F6D5C" w:rsidP="008F6D5C">
      <w:pPr>
        <w:adjustRightInd w:val="0"/>
        <w:spacing w:after="120"/>
        <w:ind w:left="2268" w:right="1134" w:hanging="1134"/>
        <w:jc w:val="both"/>
        <w:rPr>
          <w:lang w:val="en-US"/>
        </w:rPr>
      </w:pPr>
      <w:r w:rsidRPr="000118F7">
        <w:rPr>
          <w:i/>
          <w:iCs/>
          <w:lang w:val="en-US"/>
        </w:rPr>
        <w:t>Paragraph 3.4.10.</w:t>
      </w:r>
      <w:r w:rsidRPr="000118F7">
        <w:rPr>
          <w:lang w:val="en-US"/>
        </w:rPr>
        <w:t>, amend</w:t>
      </w:r>
      <w:r w:rsidRPr="000118F7">
        <w:rPr>
          <w:i/>
          <w:iCs/>
          <w:lang w:val="en-US"/>
        </w:rPr>
        <w:t xml:space="preserve"> </w:t>
      </w:r>
      <w:r w:rsidRPr="000118F7">
        <w:rPr>
          <w:lang w:val="en-US"/>
        </w:rPr>
        <w:t>to read:</w:t>
      </w:r>
    </w:p>
    <w:p w14:paraId="128C56DF" w14:textId="2CE1C1FF" w:rsidR="008F6D5C" w:rsidRPr="000118F7" w:rsidRDefault="008F6D5C" w:rsidP="008F6D5C">
      <w:pPr>
        <w:pStyle w:val="SingleTxtG"/>
        <w:ind w:left="2268" w:hanging="1134"/>
      </w:pPr>
      <w:r w:rsidRPr="000118F7">
        <w:t xml:space="preserve">"3.4.10. </w:t>
      </w:r>
      <w:r w:rsidRPr="000118F7">
        <w:tab/>
        <w:t>Vehicles of category M</w:t>
      </w:r>
      <w:r w:rsidRPr="000118F7">
        <w:rPr>
          <w:vertAlign w:val="subscript"/>
        </w:rPr>
        <w:t>1</w:t>
      </w:r>
      <w:r w:rsidRPr="000118F7">
        <w:t xml:space="preserve"> or N</w:t>
      </w:r>
      <w:r w:rsidRPr="000118F7">
        <w:rPr>
          <w:vertAlign w:val="subscript"/>
        </w:rPr>
        <w:t>1</w:t>
      </w:r>
      <w:r w:rsidRPr="000118F7">
        <w:t xml:space="preserve"> shall be approved with emission characters EA, EB or EC as specified in Table A3/1, Annex 3, taking into account the utility factors determined in accordance with the values specified in Table A8.App5/1 of Appendix 5 to Annex B8 to UN Regulation No. 154. "</w:t>
      </w:r>
    </w:p>
    <w:p w14:paraId="2CED5525" w14:textId="77777777" w:rsidR="008F6D5C" w:rsidRPr="000118F7" w:rsidRDefault="008F6D5C" w:rsidP="008F6D5C">
      <w:pPr>
        <w:adjustRightInd w:val="0"/>
        <w:spacing w:after="120"/>
        <w:ind w:left="2268" w:right="1134" w:hanging="1134"/>
        <w:jc w:val="both"/>
        <w:rPr>
          <w:lang w:val="en-US"/>
        </w:rPr>
      </w:pPr>
      <w:r w:rsidRPr="000118F7">
        <w:rPr>
          <w:i/>
          <w:iCs/>
          <w:lang w:val="en-US"/>
        </w:rPr>
        <w:t>Paragraph 7.1.</w:t>
      </w:r>
      <w:r w:rsidRPr="000118F7">
        <w:rPr>
          <w:lang w:val="en-US"/>
        </w:rPr>
        <w:t>, amend</w:t>
      </w:r>
      <w:r w:rsidRPr="000118F7">
        <w:rPr>
          <w:i/>
          <w:iCs/>
          <w:lang w:val="en-US"/>
        </w:rPr>
        <w:t xml:space="preserve"> </w:t>
      </w:r>
      <w:r w:rsidRPr="000118F7">
        <w:rPr>
          <w:lang w:val="en-US"/>
        </w:rPr>
        <w:t>to read:</w:t>
      </w:r>
    </w:p>
    <w:p w14:paraId="27E845C2" w14:textId="6BDC3112" w:rsidR="008F6D5C" w:rsidRPr="000118F7" w:rsidRDefault="008F6D5C" w:rsidP="008F6D5C">
      <w:pPr>
        <w:pStyle w:val="SingleTxtG"/>
        <w:ind w:left="2268" w:hanging="1134"/>
      </w:pPr>
      <w:r w:rsidRPr="000118F7">
        <w:t xml:space="preserve">"7.1. </w:t>
      </w:r>
      <w:r w:rsidRPr="000118F7">
        <w:tab/>
        <w:t>Extensions for idling emissions (Type 2 test)"</w:t>
      </w:r>
    </w:p>
    <w:p w14:paraId="14C8EABD" w14:textId="77777777" w:rsidR="008F6D5C" w:rsidRPr="000118F7" w:rsidRDefault="008F6D5C" w:rsidP="008F6D5C">
      <w:pPr>
        <w:adjustRightInd w:val="0"/>
        <w:spacing w:after="120"/>
        <w:ind w:left="2268" w:right="1134" w:hanging="1134"/>
        <w:jc w:val="both"/>
        <w:rPr>
          <w:lang w:val="en-US"/>
        </w:rPr>
      </w:pPr>
      <w:r w:rsidRPr="000118F7">
        <w:rPr>
          <w:i/>
          <w:iCs/>
          <w:lang w:val="en-US"/>
        </w:rPr>
        <w:t>Paragraph 7.2.2.2.</w:t>
      </w:r>
      <w:r w:rsidRPr="000118F7">
        <w:rPr>
          <w:lang w:val="en-US"/>
        </w:rPr>
        <w:t>, amend</w:t>
      </w:r>
      <w:r w:rsidRPr="000118F7">
        <w:rPr>
          <w:i/>
          <w:iCs/>
          <w:lang w:val="en-US"/>
        </w:rPr>
        <w:t xml:space="preserve"> </w:t>
      </w:r>
      <w:r w:rsidRPr="000118F7">
        <w:rPr>
          <w:lang w:val="en-US"/>
        </w:rPr>
        <w:t>to read:</w:t>
      </w:r>
    </w:p>
    <w:p w14:paraId="7AE1FE2B" w14:textId="77777777" w:rsidR="008F6D5C" w:rsidRPr="000118F7" w:rsidRDefault="008F6D5C" w:rsidP="008F6D5C">
      <w:pPr>
        <w:pStyle w:val="SingleTxtG"/>
        <w:ind w:left="2268" w:hanging="1134"/>
      </w:pPr>
      <w:r w:rsidRPr="000118F7">
        <w:t xml:space="preserve">"7.2.2.2. </w:t>
      </w:r>
      <w:r w:rsidRPr="000118F7">
        <w:tab/>
        <w:t>To determine whether type approval can be extended, for each of the transmission ratios used in the Type 6 test, the proportion,</w:t>
      </w:r>
    </w:p>
    <w:p w14:paraId="4AE0A996" w14:textId="79536CC8" w:rsidR="008F6D5C" w:rsidRPr="000118F7" w:rsidRDefault="008F6D5C" w:rsidP="008F6D5C">
      <w:pPr>
        <w:pStyle w:val="SingleTxtG"/>
        <w:ind w:left="2268"/>
      </w:pPr>
      <w:r w:rsidRPr="000118F7">
        <w:t>(E) = |(V</w:t>
      </w:r>
      <w:r w:rsidRPr="000118F7">
        <w:rPr>
          <w:vertAlign w:val="subscript"/>
        </w:rPr>
        <w:t>2</w:t>
      </w:r>
      <w:r w:rsidRPr="000118F7">
        <w:t xml:space="preserve"> – V</w:t>
      </w:r>
      <w:r w:rsidRPr="000118F7">
        <w:rPr>
          <w:vertAlign w:val="subscript"/>
        </w:rPr>
        <w:t>1</w:t>
      </w:r>
      <w:r w:rsidRPr="000118F7">
        <w:t>)|/V</w:t>
      </w:r>
      <w:r w:rsidRPr="000118F7">
        <w:rPr>
          <w:vertAlign w:val="subscript"/>
        </w:rPr>
        <w:t>1</w:t>
      </w:r>
    </w:p>
    <w:p w14:paraId="27D6C3F9" w14:textId="77777777" w:rsidR="008F6D5C" w:rsidRPr="000118F7" w:rsidRDefault="008F6D5C" w:rsidP="008F6D5C">
      <w:pPr>
        <w:pStyle w:val="SingleTxtG"/>
        <w:ind w:left="2268"/>
      </w:pPr>
      <w:r w:rsidRPr="000118F7">
        <w:t xml:space="preserve">shall be determined where, at an engine speed of 1,000 min </w:t>
      </w:r>
      <w:r w:rsidRPr="000118F7">
        <w:rPr>
          <w:vertAlign w:val="superscript"/>
        </w:rPr>
        <w:t>–1</w:t>
      </w:r>
      <w:r w:rsidRPr="000118F7">
        <w:t>, V</w:t>
      </w:r>
      <w:r w:rsidRPr="000118F7">
        <w:rPr>
          <w:vertAlign w:val="subscript"/>
        </w:rPr>
        <w:t>1</w:t>
      </w:r>
      <w:r w:rsidRPr="000118F7">
        <w:t xml:space="preserve"> is the speed of the vehicle-type approved and V</w:t>
      </w:r>
      <w:r w:rsidRPr="000118F7">
        <w:rPr>
          <w:vertAlign w:val="subscript"/>
        </w:rPr>
        <w:t>2</w:t>
      </w:r>
      <w:r w:rsidRPr="000118F7">
        <w:t xml:space="preserve"> is the speed of the vehicle type for which extension of the approval is requested."</w:t>
      </w:r>
    </w:p>
    <w:p w14:paraId="7528F12F" w14:textId="77777777" w:rsidR="008F6D5C" w:rsidRDefault="008F6D5C" w:rsidP="008F6D5C">
      <w:pPr>
        <w:adjustRightInd w:val="0"/>
        <w:spacing w:after="120"/>
        <w:ind w:left="2268" w:right="1134" w:hanging="1134"/>
        <w:jc w:val="both"/>
        <w:rPr>
          <w:lang w:val="en-US"/>
        </w:rPr>
      </w:pPr>
      <w:r>
        <w:rPr>
          <w:i/>
          <w:iCs/>
          <w:lang w:val="en-US"/>
        </w:rPr>
        <w:t>P</w:t>
      </w:r>
      <w:r w:rsidRPr="00EA7854">
        <w:rPr>
          <w:i/>
          <w:iCs/>
          <w:lang w:val="en-US"/>
        </w:rPr>
        <w:t xml:space="preserve">aragraph </w:t>
      </w:r>
      <w:r>
        <w:rPr>
          <w:i/>
          <w:iCs/>
          <w:lang w:val="en-US"/>
        </w:rPr>
        <w:t>12.</w:t>
      </w:r>
      <w:r>
        <w:rPr>
          <w:lang w:val="en-US"/>
        </w:rPr>
        <w:t>, amend</w:t>
      </w:r>
      <w:r>
        <w:rPr>
          <w:i/>
          <w:iCs/>
          <w:lang w:val="en-US"/>
        </w:rPr>
        <w:t xml:space="preserve"> </w:t>
      </w:r>
      <w:r w:rsidRPr="00AE3C95">
        <w:rPr>
          <w:lang w:val="en-US"/>
        </w:rPr>
        <w:t>to read:</w:t>
      </w:r>
    </w:p>
    <w:p w14:paraId="3EB98E16" w14:textId="77777777" w:rsidR="008F6D5C" w:rsidRPr="00337A07" w:rsidRDefault="008F6D5C" w:rsidP="008F6D5C">
      <w:pPr>
        <w:pStyle w:val="HChG"/>
      </w:pPr>
      <w:r w:rsidRPr="00D00C24">
        <w:t>"</w:t>
      </w:r>
      <w:r w:rsidRPr="00337A07">
        <w:t>12.</w:t>
      </w:r>
      <w:r w:rsidRPr="00337A07">
        <w:tab/>
      </w:r>
      <w:r w:rsidRPr="00337A07">
        <w:tab/>
        <w:t>Transitional provisions</w:t>
      </w:r>
    </w:p>
    <w:p w14:paraId="6F8CBF20" w14:textId="77777777" w:rsidR="008F6D5C" w:rsidRPr="00337A07" w:rsidRDefault="008F6D5C" w:rsidP="008F6D5C">
      <w:pPr>
        <w:keepNext/>
        <w:tabs>
          <w:tab w:val="left" w:pos="1134"/>
        </w:tabs>
        <w:spacing w:after="120"/>
        <w:ind w:left="2268" w:right="1134" w:hanging="1134"/>
        <w:jc w:val="both"/>
        <w:rPr>
          <w:rFonts w:eastAsia="MS Mincho"/>
          <w:lang w:eastAsia="ja-JP"/>
        </w:rPr>
      </w:pPr>
      <w:r w:rsidRPr="00337A07">
        <w:rPr>
          <w:rFonts w:eastAsia="MS Mincho"/>
          <w:lang w:eastAsia="ja-JP"/>
        </w:rPr>
        <w:t>12.1.</w:t>
      </w:r>
      <w:r w:rsidRPr="00337A07">
        <w:rPr>
          <w:rFonts w:eastAsia="MS Mincho"/>
          <w:lang w:eastAsia="ja-JP"/>
        </w:rPr>
        <w:tab/>
        <w:t>General provisions</w:t>
      </w:r>
    </w:p>
    <w:p w14:paraId="058D265D" w14:textId="77777777" w:rsidR="008F6D5C" w:rsidRPr="003D78A4" w:rsidRDefault="008F6D5C" w:rsidP="008F6D5C">
      <w:pPr>
        <w:tabs>
          <w:tab w:val="left" w:pos="1134"/>
        </w:tabs>
        <w:spacing w:after="120"/>
        <w:ind w:left="2268" w:right="1134" w:hanging="1134"/>
        <w:jc w:val="both"/>
        <w:rPr>
          <w:rFonts w:eastAsia="MS Mincho"/>
          <w:lang w:eastAsia="ja-JP"/>
        </w:rPr>
      </w:pPr>
      <w:r w:rsidRPr="003D78A4">
        <w:rPr>
          <w:rFonts w:eastAsia="MS Mincho"/>
          <w:lang w:eastAsia="ja-JP"/>
        </w:rPr>
        <w:t>12.1.1.</w:t>
      </w:r>
      <w:r w:rsidRPr="003D78A4">
        <w:rPr>
          <w:rFonts w:eastAsia="MS Mincho"/>
          <w:lang w:eastAsia="ja-JP"/>
        </w:rPr>
        <w:tab/>
        <w:t>As from the official date of entry into force of the 08 series of amendments, no Contracting Party applying this Regulation shall refuse to grant approval under this Regulation as amended by the 08 series of amendments.</w:t>
      </w:r>
    </w:p>
    <w:p w14:paraId="13057B74" w14:textId="77777777" w:rsidR="008F6D5C" w:rsidRDefault="008F6D5C" w:rsidP="008F6D5C">
      <w:pPr>
        <w:keepNext/>
        <w:tabs>
          <w:tab w:val="left" w:pos="1134"/>
        </w:tabs>
        <w:spacing w:after="120"/>
        <w:ind w:left="2268" w:right="1134" w:hanging="1134"/>
        <w:jc w:val="both"/>
        <w:rPr>
          <w:rFonts w:eastAsia="MS Mincho"/>
          <w:lang w:eastAsia="ja-JP"/>
        </w:rPr>
      </w:pPr>
      <w:r>
        <w:rPr>
          <w:rFonts w:eastAsia="MS Mincho"/>
          <w:lang w:eastAsia="ja-JP"/>
        </w:rPr>
        <w:t>12.2.</w:t>
      </w:r>
      <w:r>
        <w:rPr>
          <w:rFonts w:eastAsia="MS Mincho"/>
          <w:lang w:eastAsia="ja-JP"/>
        </w:rPr>
        <w:tab/>
        <w:t>Type approvals</w:t>
      </w:r>
    </w:p>
    <w:p w14:paraId="1D65C295" w14:textId="77777777" w:rsidR="00D276F5" w:rsidRPr="000118F7" w:rsidRDefault="008F6D5C" w:rsidP="00D276F5">
      <w:pPr>
        <w:tabs>
          <w:tab w:val="left" w:pos="1134"/>
        </w:tabs>
        <w:spacing w:after="120"/>
        <w:ind w:left="2268" w:right="1134" w:hanging="1134"/>
        <w:jc w:val="both"/>
        <w:rPr>
          <w:rFonts w:eastAsia="MS Mincho"/>
          <w:lang w:eastAsia="ja-JP"/>
        </w:rPr>
      </w:pPr>
      <w:r w:rsidRPr="00FE3CEF">
        <w:rPr>
          <w:rFonts w:eastAsia="MS Mincho"/>
          <w:lang w:eastAsia="ja-JP"/>
        </w:rPr>
        <w:t>12.2.1.</w:t>
      </w:r>
      <w:r w:rsidRPr="00FE3CEF">
        <w:rPr>
          <w:rFonts w:eastAsia="MS Mincho"/>
          <w:lang w:eastAsia="ja-JP"/>
        </w:rPr>
        <w:tab/>
      </w:r>
      <w:r w:rsidRPr="000118F7">
        <w:rPr>
          <w:rFonts w:eastAsia="MS Mincho"/>
          <w:lang w:eastAsia="ja-JP"/>
        </w:rPr>
        <w:t>As from 1 September 2023, Contracting Parties applying this Regulation shall grant an approval to new types of vehicle only if they comply with the requirements for vehicles approved under the character EA as defined in Table A3/1, Annex 3 of this Regulation, as amended by the 08 series of amendments.</w:t>
      </w:r>
      <w:r w:rsidRPr="000118F7">
        <w:rPr>
          <w:rFonts w:eastAsia="MS Mincho"/>
          <w:lang w:eastAsia="ja-JP"/>
        </w:rPr>
        <w:tab/>
      </w:r>
    </w:p>
    <w:p w14:paraId="1B101648" w14:textId="77777777" w:rsidR="00D276F5" w:rsidRPr="000118F7" w:rsidRDefault="008F6D5C" w:rsidP="00D276F5">
      <w:pPr>
        <w:tabs>
          <w:tab w:val="left" w:pos="1134"/>
        </w:tabs>
        <w:spacing w:after="120"/>
        <w:ind w:left="2268" w:right="1134" w:hanging="1134"/>
        <w:jc w:val="both"/>
        <w:rPr>
          <w:rFonts w:eastAsia="MS Mincho"/>
          <w:lang w:eastAsia="ja-JP"/>
        </w:rPr>
      </w:pPr>
      <w:r w:rsidRPr="000118F7">
        <w:rPr>
          <w:rFonts w:eastAsia="MS Mincho"/>
          <w:lang w:eastAsia="ja-JP"/>
        </w:rPr>
        <w:t>12.2.2.</w:t>
      </w:r>
      <w:r w:rsidRPr="000118F7">
        <w:rPr>
          <w:rFonts w:eastAsia="MS Mincho"/>
          <w:lang w:eastAsia="ja-JP"/>
        </w:rPr>
        <w:tab/>
        <w:t>As from 1 January 2025, Contracting Parties applying this Regulation shall grant an approval to new types of vehicle only if they comply with the requirements for vehicles approved under the character EB as defined in Table A3/1, Annex 3 of this Regulation, as amended by the 08 series of amendments.</w:t>
      </w:r>
    </w:p>
    <w:p w14:paraId="2A0933A6" w14:textId="77777777" w:rsidR="00D276F5" w:rsidRPr="000118F7" w:rsidRDefault="008F6D5C" w:rsidP="00D276F5">
      <w:pPr>
        <w:tabs>
          <w:tab w:val="left" w:pos="1134"/>
        </w:tabs>
        <w:spacing w:after="120"/>
        <w:ind w:left="2268" w:right="1134" w:hanging="1134"/>
        <w:jc w:val="both"/>
      </w:pPr>
      <w:r w:rsidRPr="000118F7">
        <w:rPr>
          <w:rFonts w:eastAsia="MS Mincho"/>
          <w:lang w:eastAsia="ja-JP"/>
        </w:rPr>
        <w:t>12.2.3.</w:t>
      </w:r>
      <w:r w:rsidRPr="000118F7">
        <w:rPr>
          <w:rFonts w:eastAsia="MS Mincho"/>
          <w:lang w:eastAsia="ja-JP"/>
        </w:rPr>
        <w:tab/>
        <w:t>As from 1 January 2027, Contracting Parties applying this Regulation shall grant an approval to new types of vehicle only if they comply with the requirements for vehicles approved under the character EC as defined in Table A3/1, Annex 3 of this Regulation, as amended by the 08 series of amendments.</w:t>
      </w:r>
      <w:r w:rsidRPr="000118F7">
        <w:t>"</w:t>
      </w:r>
    </w:p>
    <w:p w14:paraId="4213F63B" w14:textId="7C56D3D3" w:rsidR="008F6D5C" w:rsidRPr="000118F7" w:rsidRDefault="008F6D5C" w:rsidP="00D276F5">
      <w:pPr>
        <w:tabs>
          <w:tab w:val="left" w:pos="1134"/>
        </w:tabs>
        <w:spacing w:after="120"/>
        <w:ind w:left="2268" w:right="1134" w:hanging="1134"/>
        <w:jc w:val="both"/>
        <w:rPr>
          <w:lang w:val="en-US"/>
        </w:rPr>
      </w:pPr>
      <w:r w:rsidRPr="000118F7">
        <w:rPr>
          <w:i/>
          <w:iCs/>
          <w:lang w:val="en-US"/>
        </w:rPr>
        <w:t>Annex 1, paragraph (a) to Appendix 3a</w:t>
      </w:r>
      <w:r w:rsidRPr="000118F7">
        <w:rPr>
          <w:lang w:val="en-US"/>
        </w:rPr>
        <w:t>, amend</w:t>
      </w:r>
      <w:r w:rsidRPr="000118F7">
        <w:rPr>
          <w:i/>
          <w:iCs/>
          <w:lang w:val="en-US"/>
        </w:rPr>
        <w:t xml:space="preserve"> </w:t>
      </w:r>
      <w:r w:rsidRPr="000118F7">
        <w:rPr>
          <w:lang w:val="en-US"/>
        </w:rPr>
        <w:t>to read:</w:t>
      </w:r>
    </w:p>
    <w:p w14:paraId="12DA06CF" w14:textId="4CFBD6BA" w:rsidR="008F6D5C" w:rsidRPr="000118F7" w:rsidRDefault="008F6D5C" w:rsidP="008F6D5C">
      <w:pPr>
        <w:pStyle w:val="SingleTxtG"/>
        <w:ind w:left="2268"/>
      </w:pPr>
      <w:r w:rsidRPr="0052554C">
        <w:t>"</w:t>
      </w:r>
      <w:r w:rsidRPr="00B36D1D">
        <w:t xml:space="preserve">(a) </w:t>
      </w:r>
      <w:r>
        <w:tab/>
      </w:r>
      <w:r w:rsidRPr="00B36D1D">
        <w:t xml:space="preserve">a </w:t>
      </w:r>
      <w:r w:rsidRPr="000118F7">
        <w:t>declaration of the manufacturer that the vehicle does not contain any defeat device not covered by one of the exceptions in paragraph 5.1.7. of this Regulation;"</w:t>
      </w:r>
    </w:p>
    <w:p w14:paraId="5143F0B7" w14:textId="77777777" w:rsidR="008F6D5C" w:rsidRPr="000118F7" w:rsidRDefault="008F6D5C" w:rsidP="008F6D5C">
      <w:pPr>
        <w:adjustRightInd w:val="0"/>
        <w:spacing w:after="120"/>
        <w:ind w:left="2268" w:right="1134" w:hanging="1134"/>
        <w:jc w:val="both"/>
        <w:rPr>
          <w:lang w:val="en-US"/>
        </w:rPr>
      </w:pPr>
      <w:r w:rsidRPr="000118F7">
        <w:rPr>
          <w:i/>
          <w:iCs/>
          <w:lang w:val="en-US"/>
        </w:rPr>
        <w:lastRenderedPageBreak/>
        <w:t>Annex 1, item (</w:t>
      </w:r>
      <w:proofErr w:type="spellStart"/>
      <w:r w:rsidRPr="000118F7">
        <w:rPr>
          <w:i/>
          <w:iCs/>
          <w:lang w:val="en-US"/>
        </w:rPr>
        <w:t>i</w:t>
      </w:r>
      <w:proofErr w:type="spellEnd"/>
      <w:r w:rsidRPr="000118F7">
        <w:rPr>
          <w:i/>
          <w:iCs/>
          <w:lang w:val="en-US"/>
        </w:rPr>
        <w:t>) to paragraph (d) to Appendix 3a</w:t>
      </w:r>
      <w:r w:rsidRPr="000118F7">
        <w:rPr>
          <w:lang w:val="en-US"/>
        </w:rPr>
        <w:t>, amend</w:t>
      </w:r>
      <w:r w:rsidRPr="000118F7">
        <w:rPr>
          <w:i/>
          <w:iCs/>
          <w:lang w:val="en-US"/>
        </w:rPr>
        <w:t xml:space="preserve"> </w:t>
      </w:r>
      <w:r w:rsidRPr="000118F7">
        <w:rPr>
          <w:lang w:val="en-US"/>
        </w:rPr>
        <w:t>to read:</w:t>
      </w:r>
    </w:p>
    <w:p w14:paraId="36767B31" w14:textId="0EB79611" w:rsidR="008F6D5C" w:rsidRPr="000118F7" w:rsidRDefault="008F6D5C" w:rsidP="008F6D5C">
      <w:pPr>
        <w:pStyle w:val="SingleTxtG"/>
        <w:ind w:left="2835"/>
      </w:pPr>
      <w:r w:rsidRPr="000118F7">
        <w:t xml:space="preserve">"(i) </w:t>
      </w:r>
      <w:r w:rsidRPr="000118F7">
        <w:tab/>
        <w:t>why any of the exception clauses from the defeat device prohibition in paragraph 5.1.7. of this Regulation apply;"</w:t>
      </w:r>
    </w:p>
    <w:p w14:paraId="7A60D10D" w14:textId="77777777" w:rsidR="008F6D5C" w:rsidRPr="000118F7" w:rsidRDefault="008F6D5C" w:rsidP="008F6D5C">
      <w:pPr>
        <w:adjustRightInd w:val="0"/>
        <w:spacing w:after="120"/>
        <w:ind w:left="2268" w:right="1134" w:hanging="1134"/>
        <w:jc w:val="both"/>
        <w:rPr>
          <w:lang w:val="en-US"/>
        </w:rPr>
      </w:pPr>
      <w:r w:rsidRPr="000118F7">
        <w:rPr>
          <w:i/>
          <w:iCs/>
          <w:lang w:val="en-US"/>
        </w:rPr>
        <w:t>Annex 1, paragraph (f) to Appendix 3a</w:t>
      </w:r>
      <w:r w:rsidRPr="000118F7">
        <w:rPr>
          <w:lang w:val="en-US"/>
        </w:rPr>
        <w:t>, amend</w:t>
      </w:r>
      <w:r w:rsidRPr="000118F7">
        <w:rPr>
          <w:i/>
          <w:iCs/>
          <w:lang w:val="en-US"/>
        </w:rPr>
        <w:t xml:space="preserve"> </w:t>
      </w:r>
      <w:r w:rsidRPr="000118F7">
        <w:rPr>
          <w:lang w:val="en-US"/>
        </w:rPr>
        <w:t>to read:</w:t>
      </w:r>
    </w:p>
    <w:p w14:paraId="6F40E026" w14:textId="77777777" w:rsidR="008F6D5C" w:rsidRDefault="008F6D5C" w:rsidP="008F6D5C">
      <w:pPr>
        <w:pStyle w:val="SingleTxtG"/>
        <w:ind w:left="2268"/>
      </w:pPr>
      <w:r w:rsidRPr="0052554C">
        <w:t>"</w:t>
      </w:r>
      <w:r w:rsidRPr="009308D8">
        <w:t>(f)</w:t>
      </w:r>
      <w:r>
        <w:tab/>
      </w:r>
      <w:r w:rsidRPr="009308D8">
        <w:t>a description of the hierarchical relations among the AES (i.e., when more than one AES can be active concurrently, an indication of which AES is primary in responding, the method by which strategies interact, including data flow diagrams and decision logic and how does the hierarchy assure emissions from all AES are controlled to the lowest practical level</w:t>
      </w:r>
      <w:r w:rsidRPr="009308D8">
        <w:rPr>
          <w:b/>
          <w:bCs/>
        </w:rPr>
        <w:t>)</w:t>
      </w:r>
      <w:r w:rsidRPr="009308D8">
        <w:t>;</w:t>
      </w:r>
      <w:r w:rsidRPr="0052554C">
        <w:t>"</w:t>
      </w:r>
    </w:p>
    <w:p w14:paraId="26E3F889" w14:textId="77777777" w:rsidR="008F6D5C" w:rsidRDefault="008F6D5C" w:rsidP="008F6D5C">
      <w:pPr>
        <w:adjustRightInd w:val="0"/>
        <w:spacing w:after="120"/>
        <w:ind w:left="2268" w:right="1134" w:hanging="1134"/>
        <w:jc w:val="both"/>
        <w:rPr>
          <w:lang w:val="en-US"/>
        </w:rPr>
      </w:pPr>
      <w:r>
        <w:rPr>
          <w:i/>
          <w:iCs/>
          <w:lang w:val="en-US"/>
        </w:rPr>
        <w:t>Annex 1, item “Versioning table” of Table A1/1 to Appendix 3a</w:t>
      </w:r>
      <w:r>
        <w:rPr>
          <w:lang w:val="en-US"/>
        </w:rPr>
        <w:t>, amend</w:t>
      </w:r>
      <w:r>
        <w:rPr>
          <w:i/>
          <w:iCs/>
          <w:lang w:val="en-US"/>
        </w:rPr>
        <w:t xml:space="preserve"> </w:t>
      </w:r>
      <w:r w:rsidRPr="00AE3C95">
        <w:rPr>
          <w:lang w:val="en-US"/>
        </w:rPr>
        <w:t>to read:</w:t>
      </w:r>
    </w:p>
    <w:p w14:paraId="12C25472" w14:textId="77777777" w:rsidR="008F6D5C" w:rsidRPr="00096033" w:rsidRDefault="008F6D5C" w:rsidP="008F6D5C">
      <w:pPr>
        <w:adjustRightInd w:val="0"/>
        <w:spacing w:after="120"/>
        <w:ind w:left="2268" w:right="1134" w:hanging="1134"/>
        <w:jc w:val="both"/>
        <w:rPr>
          <w:lang w:val="en-US"/>
        </w:rPr>
      </w:pPr>
      <w:r w:rsidRPr="0052554C">
        <w:t>"</w:t>
      </w:r>
      <w:r>
        <w:t>…</w:t>
      </w:r>
    </w:p>
    <w:tbl>
      <w:tblPr>
        <w:tblStyle w:val="TableGrid"/>
        <w:tblW w:w="0" w:type="auto"/>
        <w:tblInd w:w="1271" w:type="dxa"/>
        <w:tblLook w:val="04A0" w:firstRow="1" w:lastRow="0" w:firstColumn="1" w:lastColumn="0" w:noHBand="0" w:noVBand="1"/>
      </w:tblPr>
      <w:tblGrid>
        <w:gridCol w:w="3544"/>
        <w:gridCol w:w="3685"/>
      </w:tblGrid>
      <w:tr w:rsidR="008F6D5C" w14:paraId="4AB41713" w14:textId="77777777" w:rsidTr="00427862">
        <w:tc>
          <w:tcPr>
            <w:tcW w:w="3544" w:type="dxa"/>
          </w:tcPr>
          <w:p w14:paraId="442E677D" w14:textId="77777777" w:rsidR="008F6D5C" w:rsidRDefault="008F6D5C" w:rsidP="00427862">
            <w:pPr>
              <w:pStyle w:val="SingleTxtG"/>
              <w:ind w:left="0"/>
            </w:pPr>
            <w:r w:rsidRPr="009308D8">
              <w:t>Versioning table</w:t>
            </w:r>
          </w:p>
        </w:tc>
        <w:tc>
          <w:tcPr>
            <w:tcW w:w="3685" w:type="dxa"/>
          </w:tcPr>
          <w:p w14:paraId="43450A97" w14:textId="610BF8B4" w:rsidR="008F6D5C" w:rsidRDefault="008F6D5C" w:rsidP="00427862">
            <w:pPr>
              <w:pStyle w:val="SingleTxtG"/>
              <w:ind w:left="0"/>
            </w:pPr>
            <w:r w:rsidRPr="009308D8">
              <w:t>Content</w:t>
            </w:r>
            <w:r>
              <w:t xml:space="preserve"> </w:t>
            </w:r>
            <w:r w:rsidRPr="009308D8">
              <w:t xml:space="preserve">of each version </w:t>
            </w:r>
            <w:r w:rsidRPr="000118F7">
              <w:t>modifications</w:t>
            </w:r>
            <w:r w:rsidR="00D276F5" w:rsidRPr="000118F7">
              <w:t xml:space="preserve"> </w:t>
            </w:r>
            <w:r w:rsidRPr="000118F7">
              <w:t>and which part</w:t>
            </w:r>
            <w:r w:rsidRPr="009308D8">
              <w:t xml:space="preserve"> is modified</w:t>
            </w:r>
          </w:p>
        </w:tc>
      </w:tr>
    </w:tbl>
    <w:p w14:paraId="79E61408" w14:textId="77777777" w:rsidR="008F6D5C" w:rsidRDefault="008F6D5C" w:rsidP="008F6D5C">
      <w:pPr>
        <w:spacing w:after="120"/>
        <w:ind w:left="1134" w:right="1110"/>
        <w:jc w:val="both"/>
        <w:rPr>
          <w:lang w:val="en-US"/>
        </w:rPr>
      </w:pPr>
      <w:r>
        <w:t>…</w:t>
      </w:r>
      <w:r w:rsidRPr="0052554C">
        <w:t>"</w:t>
      </w:r>
    </w:p>
    <w:p w14:paraId="0A9B78D6" w14:textId="77777777" w:rsidR="008F6D5C" w:rsidRDefault="008F6D5C" w:rsidP="008F6D5C">
      <w:pPr>
        <w:spacing w:after="120"/>
        <w:ind w:left="1134" w:right="1110"/>
        <w:jc w:val="both"/>
        <w:rPr>
          <w:lang w:val="en-US"/>
        </w:rPr>
      </w:pPr>
      <w:r>
        <w:rPr>
          <w:i/>
          <w:iCs/>
          <w:lang w:val="en-US"/>
        </w:rPr>
        <w:t xml:space="preserve">Annex 3, </w:t>
      </w:r>
      <w:r w:rsidRPr="00F71B95">
        <w:rPr>
          <w:i/>
          <w:iCs/>
          <w:lang w:val="en-US"/>
        </w:rPr>
        <w:t>Table A3/1</w:t>
      </w:r>
      <w:r w:rsidRPr="00B10D04">
        <w:rPr>
          <w:lang w:val="en-US"/>
        </w:rPr>
        <w:t>, amend to read</w:t>
      </w:r>
      <w:r>
        <w:rPr>
          <w:lang w:val="en-US"/>
        </w:rPr>
        <w:t>:</w:t>
      </w:r>
    </w:p>
    <w:p w14:paraId="09775C06" w14:textId="77777777" w:rsidR="008F6D5C" w:rsidRPr="00EF2637" w:rsidRDefault="008F6D5C" w:rsidP="008F6D5C">
      <w:pPr>
        <w:spacing w:after="120"/>
        <w:ind w:left="1134" w:right="1110"/>
        <w:jc w:val="both"/>
        <w:rPr>
          <w:lang w:val="en-US"/>
        </w:rPr>
      </w:pPr>
    </w:p>
    <w:p w14:paraId="43120116" w14:textId="77777777" w:rsidR="008F6D5C" w:rsidRDefault="008F6D5C" w:rsidP="008F6D5C">
      <w:pPr>
        <w:suppressAutoHyphens w:val="0"/>
        <w:spacing w:after="120" w:line="240" w:lineRule="auto"/>
        <w:ind w:left="1134" w:right="1134"/>
        <w:jc w:val="both"/>
        <w:rPr>
          <w:lang w:val="en-US"/>
        </w:rPr>
        <w:sectPr w:rsidR="008F6D5C" w:rsidSect="008F6D5C">
          <w:headerReference w:type="even" r:id="rId12"/>
          <w:headerReference w:type="default" r:id="rId13"/>
          <w:footerReference w:type="even" r:id="rId14"/>
          <w:footerReference w:type="default" r:id="rId15"/>
          <w:footerReference w:type="first" r:id="rId16"/>
          <w:footnotePr>
            <w:numRestart w:val="eachSect"/>
          </w:footnotePr>
          <w:endnotePr>
            <w:numFmt w:val="decimal"/>
          </w:endnotePr>
          <w:pgSz w:w="11907" w:h="16840" w:code="9"/>
          <w:pgMar w:top="1418" w:right="1134" w:bottom="1134" w:left="1134" w:header="851" w:footer="567" w:gutter="0"/>
          <w:cols w:space="708"/>
          <w:titlePg/>
          <w:docGrid w:linePitch="272"/>
        </w:sectPr>
      </w:pPr>
    </w:p>
    <w:p w14:paraId="24C07798" w14:textId="77777777" w:rsidR="008F6D5C" w:rsidRPr="00E62675" w:rsidRDefault="008F6D5C" w:rsidP="008F6D5C">
      <w:pPr>
        <w:spacing w:line="240" w:lineRule="auto"/>
        <w:ind w:left="567" w:firstLine="567"/>
        <w:outlineLvl w:val="0"/>
      </w:pPr>
      <w:r w:rsidRPr="0052554C">
        <w:lastRenderedPageBreak/>
        <w:t>"</w:t>
      </w:r>
      <w:r w:rsidRPr="00E62675">
        <w:t>Table A3/1</w:t>
      </w:r>
    </w:p>
    <w:p w14:paraId="06B8CA74" w14:textId="77777777" w:rsidR="008F6D5C" w:rsidRDefault="008F6D5C" w:rsidP="008F6D5C">
      <w:pPr>
        <w:spacing w:after="120"/>
        <w:ind w:left="1134" w:right="1134"/>
        <w:jc w:val="both"/>
      </w:pPr>
      <w:r w:rsidRPr="00E62675">
        <w:rPr>
          <w:b/>
        </w:rPr>
        <w:t>Letters with reference to emission standard, vehicle category and engine type</w:t>
      </w:r>
    </w:p>
    <w:tbl>
      <w:tblPr>
        <w:tblW w:w="12895"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992"/>
        <w:gridCol w:w="992"/>
        <w:gridCol w:w="709"/>
        <w:gridCol w:w="709"/>
        <w:gridCol w:w="1275"/>
        <w:gridCol w:w="4111"/>
        <w:gridCol w:w="3119"/>
      </w:tblGrid>
      <w:tr w:rsidR="008F6D5C" w:rsidRPr="00EE1DD6" w14:paraId="2E4F0597" w14:textId="77777777" w:rsidTr="00427862">
        <w:trPr>
          <w:trHeight w:val="232"/>
        </w:trPr>
        <w:tc>
          <w:tcPr>
            <w:tcW w:w="988" w:type="dxa"/>
            <w:vMerge w:val="restart"/>
            <w:vAlign w:val="center"/>
          </w:tcPr>
          <w:p w14:paraId="7A3B7B82" w14:textId="77777777" w:rsidR="008F6D5C" w:rsidRPr="00EE1DD6" w:rsidRDefault="008F6D5C" w:rsidP="00427862">
            <w:pPr>
              <w:spacing w:before="80" w:after="80" w:line="200" w:lineRule="exact"/>
              <w:rPr>
                <w:bCs/>
                <w:i/>
                <w:sz w:val="16"/>
                <w:szCs w:val="16"/>
              </w:rPr>
            </w:pPr>
            <w:r w:rsidRPr="00EE1DD6">
              <w:rPr>
                <w:bCs/>
                <w:i/>
                <w:sz w:val="16"/>
                <w:szCs w:val="16"/>
              </w:rPr>
              <w:t>Character</w:t>
            </w:r>
          </w:p>
        </w:tc>
        <w:tc>
          <w:tcPr>
            <w:tcW w:w="992" w:type="dxa"/>
            <w:vMerge w:val="restart"/>
            <w:shd w:val="clear" w:color="auto" w:fill="auto"/>
            <w:vAlign w:val="center"/>
          </w:tcPr>
          <w:p w14:paraId="56FE3358" w14:textId="77777777" w:rsidR="008F6D5C" w:rsidRPr="00EE1DD6" w:rsidRDefault="008F6D5C" w:rsidP="00427862">
            <w:pPr>
              <w:spacing w:before="80" w:after="80" w:line="200" w:lineRule="exact"/>
              <w:rPr>
                <w:bCs/>
                <w:i/>
                <w:sz w:val="16"/>
                <w:szCs w:val="16"/>
              </w:rPr>
            </w:pPr>
            <w:r>
              <w:rPr>
                <w:bCs/>
                <w:i/>
                <w:sz w:val="16"/>
                <w:szCs w:val="16"/>
              </w:rPr>
              <w:t>Emission standard</w:t>
            </w:r>
            <w:r w:rsidRPr="00EE1DD6">
              <w:rPr>
                <w:bCs/>
                <w:i/>
                <w:sz w:val="16"/>
                <w:szCs w:val="16"/>
              </w:rPr>
              <w:t xml:space="preserve"> </w:t>
            </w:r>
          </w:p>
        </w:tc>
        <w:tc>
          <w:tcPr>
            <w:tcW w:w="992" w:type="dxa"/>
            <w:vMerge w:val="restart"/>
            <w:shd w:val="clear" w:color="auto" w:fill="auto"/>
            <w:vAlign w:val="center"/>
          </w:tcPr>
          <w:p w14:paraId="7104A064" w14:textId="77777777" w:rsidR="008F6D5C" w:rsidRPr="00EE1DD6" w:rsidRDefault="008F6D5C" w:rsidP="00427862">
            <w:pPr>
              <w:spacing w:before="80" w:after="80" w:line="200" w:lineRule="exact"/>
              <w:rPr>
                <w:bCs/>
                <w:i/>
                <w:sz w:val="16"/>
                <w:szCs w:val="16"/>
              </w:rPr>
            </w:pPr>
            <w:r w:rsidRPr="00EE1DD6">
              <w:rPr>
                <w:bCs/>
                <w:i/>
                <w:sz w:val="16"/>
                <w:szCs w:val="16"/>
              </w:rPr>
              <w:t xml:space="preserve">Vehicle category </w:t>
            </w:r>
          </w:p>
        </w:tc>
        <w:tc>
          <w:tcPr>
            <w:tcW w:w="709" w:type="dxa"/>
            <w:vMerge w:val="restart"/>
            <w:shd w:val="clear" w:color="auto" w:fill="auto"/>
            <w:vAlign w:val="center"/>
          </w:tcPr>
          <w:p w14:paraId="598A0BF8" w14:textId="77777777" w:rsidR="008F6D5C" w:rsidRPr="00EE1DD6" w:rsidRDefault="008F6D5C" w:rsidP="00427862">
            <w:pPr>
              <w:spacing w:before="80" w:after="80" w:line="200" w:lineRule="exact"/>
              <w:rPr>
                <w:bCs/>
                <w:i/>
                <w:sz w:val="16"/>
                <w:szCs w:val="16"/>
              </w:rPr>
            </w:pPr>
            <w:r w:rsidRPr="00EE1DD6">
              <w:rPr>
                <w:bCs/>
                <w:i/>
                <w:sz w:val="16"/>
                <w:szCs w:val="16"/>
              </w:rPr>
              <w:t>Engine type</w:t>
            </w:r>
          </w:p>
        </w:tc>
        <w:tc>
          <w:tcPr>
            <w:tcW w:w="709" w:type="dxa"/>
            <w:vMerge w:val="restart"/>
          </w:tcPr>
          <w:p w14:paraId="1FFA1BD0" w14:textId="77777777" w:rsidR="008F6D5C" w:rsidRPr="00EE1DD6" w:rsidRDefault="008F6D5C" w:rsidP="00427862">
            <w:pPr>
              <w:spacing w:before="80" w:after="80" w:line="200" w:lineRule="exact"/>
              <w:rPr>
                <w:bCs/>
                <w:i/>
                <w:sz w:val="16"/>
                <w:szCs w:val="16"/>
              </w:rPr>
            </w:pPr>
            <w:r>
              <w:rPr>
                <w:bCs/>
                <w:i/>
                <w:sz w:val="16"/>
                <w:szCs w:val="16"/>
              </w:rPr>
              <w:t>AES Flag</w:t>
            </w:r>
            <w:r w:rsidRPr="001754E4">
              <w:rPr>
                <w:bCs/>
                <w:i/>
                <w:sz w:val="16"/>
                <w:szCs w:val="16"/>
                <w:vertAlign w:val="superscript"/>
              </w:rPr>
              <w:t>(1)</w:t>
            </w:r>
          </w:p>
        </w:tc>
        <w:tc>
          <w:tcPr>
            <w:tcW w:w="1275" w:type="dxa"/>
            <w:vMerge w:val="restart"/>
            <w:vAlign w:val="center"/>
          </w:tcPr>
          <w:p w14:paraId="5909B18F" w14:textId="77777777" w:rsidR="008F6D5C" w:rsidRPr="004761DD" w:rsidRDefault="008F6D5C" w:rsidP="00427862">
            <w:pPr>
              <w:spacing w:before="80" w:after="80" w:line="200" w:lineRule="exact"/>
              <w:rPr>
                <w:bCs/>
                <w:i/>
                <w:sz w:val="16"/>
                <w:szCs w:val="16"/>
              </w:rPr>
            </w:pPr>
            <w:r w:rsidRPr="004761DD">
              <w:rPr>
                <w:bCs/>
                <w:i/>
                <w:sz w:val="16"/>
                <w:szCs w:val="16"/>
              </w:rPr>
              <w:t xml:space="preserve">OBD </w:t>
            </w:r>
          </w:p>
        </w:tc>
        <w:tc>
          <w:tcPr>
            <w:tcW w:w="7230" w:type="dxa"/>
            <w:gridSpan w:val="2"/>
          </w:tcPr>
          <w:p w14:paraId="63EDA139" w14:textId="77777777" w:rsidR="008F6D5C" w:rsidRPr="004761DD" w:rsidRDefault="008F6D5C" w:rsidP="00427862">
            <w:pPr>
              <w:spacing w:before="80" w:after="80" w:line="200" w:lineRule="exact"/>
              <w:rPr>
                <w:bCs/>
                <w:i/>
                <w:sz w:val="16"/>
                <w:szCs w:val="16"/>
              </w:rPr>
            </w:pPr>
            <w:r w:rsidRPr="004761DD">
              <w:rPr>
                <w:bCs/>
                <w:i/>
                <w:sz w:val="16"/>
                <w:szCs w:val="16"/>
              </w:rPr>
              <w:t>Comply with…</w:t>
            </w:r>
          </w:p>
        </w:tc>
      </w:tr>
      <w:tr w:rsidR="008F6D5C" w:rsidRPr="00EE1DD6" w14:paraId="068CC6B6" w14:textId="77777777" w:rsidTr="00427862">
        <w:trPr>
          <w:trHeight w:val="231"/>
        </w:trPr>
        <w:tc>
          <w:tcPr>
            <w:tcW w:w="988" w:type="dxa"/>
            <w:vMerge/>
            <w:tcBorders>
              <w:bottom w:val="single" w:sz="12" w:space="0" w:color="auto"/>
            </w:tcBorders>
            <w:vAlign w:val="center"/>
          </w:tcPr>
          <w:p w14:paraId="28962B54" w14:textId="77777777" w:rsidR="008F6D5C" w:rsidRPr="00EE1DD6" w:rsidRDefault="008F6D5C" w:rsidP="00427862">
            <w:pPr>
              <w:spacing w:before="80" w:after="80" w:line="200" w:lineRule="exact"/>
              <w:rPr>
                <w:bCs/>
                <w:i/>
                <w:sz w:val="16"/>
                <w:szCs w:val="16"/>
              </w:rPr>
            </w:pPr>
          </w:p>
        </w:tc>
        <w:tc>
          <w:tcPr>
            <w:tcW w:w="992" w:type="dxa"/>
            <w:vMerge/>
            <w:tcBorders>
              <w:bottom w:val="single" w:sz="12" w:space="0" w:color="auto"/>
            </w:tcBorders>
            <w:shd w:val="clear" w:color="auto" w:fill="auto"/>
            <w:vAlign w:val="center"/>
          </w:tcPr>
          <w:p w14:paraId="2408F535" w14:textId="77777777" w:rsidR="008F6D5C" w:rsidRDefault="008F6D5C" w:rsidP="00427862">
            <w:pPr>
              <w:spacing w:before="80" w:after="80" w:line="200" w:lineRule="exact"/>
              <w:rPr>
                <w:bCs/>
                <w:i/>
                <w:sz w:val="16"/>
                <w:szCs w:val="16"/>
              </w:rPr>
            </w:pPr>
          </w:p>
        </w:tc>
        <w:tc>
          <w:tcPr>
            <w:tcW w:w="992" w:type="dxa"/>
            <w:vMerge/>
            <w:tcBorders>
              <w:bottom w:val="single" w:sz="12" w:space="0" w:color="auto"/>
            </w:tcBorders>
            <w:shd w:val="clear" w:color="auto" w:fill="auto"/>
            <w:vAlign w:val="center"/>
          </w:tcPr>
          <w:p w14:paraId="06B3B4DE" w14:textId="77777777" w:rsidR="008F6D5C" w:rsidRPr="00EE1DD6" w:rsidRDefault="008F6D5C" w:rsidP="00427862">
            <w:pPr>
              <w:spacing w:before="80" w:after="80" w:line="200" w:lineRule="exact"/>
              <w:rPr>
                <w:bCs/>
                <w:i/>
                <w:sz w:val="16"/>
                <w:szCs w:val="16"/>
              </w:rPr>
            </w:pPr>
          </w:p>
        </w:tc>
        <w:tc>
          <w:tcPr>
            <w:tcW w:w="709" w:type="dxa"/>
            <w:vMerge/>
            <w:tcBorders>
              <w:bottom w:val="single" w:sz="12" w:space="0" w:color="auto"/>
            </w:tcBorders>
            <w:shd w:val="clear" w:color="auto" w:fill="auto"/>
            <w:vAlign w:val="center"/>
          </w:tcPr>
          <w:p w14:paraId="372E6E7C" w14:textId="77777777" w:rsidR="008F6D5C" w:rsidRPr="00EE1DD6" w:rsidRDefault="008F6D5C" w:rsidP="00427862">
            <w:pPr>
              <w:spacing w:before="80" w:after="80" w:line="200" w:lineRule="exact"/>
              <w:rPr>
                <w:bCs/>
                <w:i/>
                <w:sz w:val="16"/>
                <w:szCs w:val="16"/>
              </w:rPr>
            </w:pPr>
          </w:p>
        </w:tc>
        <w:tc>
          <w:tcPr>
            <w:tcW w:w="709" w:type="dxa"/>
            <w:vMerge/>
            <w:tcBorders>
              <w:bottom w:val="single" w:sz="12" w:space="0" w:color="auto"/>
            </w:tcBorders>
          </w:tcPr>
          <w:p w14:paraId="0B51499E" w14:textId="77777777" w:rsidR="008F6D5C" w:rsidRDefault="008F6D5C" w:rsidP="00427862">
            <w:pPr>
              <w:spacing w:before="80" w:after="80" w:line="200" w:lineRule="exact"/>
              <w:rPr>
                <w:bCs/>
                <w:i/>
                <w:sz w:val="16"/>
                <w:szCs w:val="16"/>
              </w:rPr>
            </w:pPr>
          </w:p>
        </w:tc>
        <w:tc>
          <w:tcPr>
            <w:tcW w:w="1275" w:type="dxa"/>
            <w:vMerge/>
            <w:tcBorders>
              <w:bottom w:val="single" w:sz="12" w:space="0" w:color="auto"/>
            </w:tcBorders>
            <w:vAlign w:val="center"/>
          </w:tcPr>
          <w:p w14:paraId="4881D936" w14:textId="77777777" w:rsidR="008F6D5C" w:rsidRPr="004761DD" w:rsidRDefault="008F6D5C" w:rsidP="00427862">
            <w:pPr>
              <w:spacing w:before="80" w:after="80" w:line="200" w:lineRule="exact"/>
              <w:rPr>
                <w:bCs/>
                <w:i/>
                <w:sz w:val="16"/>
                <w:szCs w:val="16"/>
              </w:rPr>
            </w:pPr>
          </w:p>
        </w:tc>
        <w:tc>
          <w:tcPr>
            <w:tcW w:w="4111" w:type="dxa"/>
            <w:tcBorders>
              <w:bottom w:val="single" w:sz="12" w:space="0" w:color="auto"/>
            </w:tcBorders>
          </w:tcPr>
          <w:p w14:paraId="3876C9E7" w14:textId="77777777" w:rsidR="008F6D5C" w:rsidRPr="004761DD" w:rsidRDefault="008F6D5C" w:rsidP="00427862">
            <w:pPr>
              <w:spacing w:before="80" w:after="80" w:line="200" w:lineRule="exact"/>
              <w:rPr>
                <w:bCs/>
                <w:i/>
                <w:sz w:val="16"/>
                <w:szCs w:val="16"/>
              </w:rPr>
            </w:pPr>
            <w:r w:rsidRPr="004761DD">
              <w:rPr>
                <w:bCs/>
                <w:i/>
                <w:sz w:val="16"/>
                <w:szCs w:val="16"/>
              </w:rPr>
              <w:t>UN Regulation No. 154:</w:t>
            </w:r>
          </w:p>
        </w:tc>
        <w:tc>
          <w:tcPr>
            <w:tcW w:w="3119" w:type="dxa"/>
            <w:tcBorders>
              <w:bottom w:val="single" w:sz="12" w:space="0" w:color="auto"/>
            </w:tcBorders>
          </w:tcPr>
          <w:p w14:paraId="402C823A" w14:textId="77777777" w:rsidR="008F6D5C" w:rsidRDefault="008F6D5C" w:rsidP="00427862">
            <w:pPr>
              <w:spacing w:before="80" w:after="80" w:line="200" w:lineRule="exact"/>
              <w:rPr>
                <w:bCs/>
                <w:i/>
                <w:sz w:val="16"/>
                <w:szCs w:val="16"/>
              </w:rPr>
            </w:pPr>
            <w:r>
              <w:rPr>
                <w:bCs/>
                <w:i/>
                <w:sz w:val="16"/>
                <w:szCs w:val="16"/>
              </w:rPr>
              <w:t>Others:</w:t>
            </w:r>
          </w:p>
        </w:tc>
      </w:tr>
      <w:tr w:rsidR="008F6D5C" w:rsidRPr="00B6780B" w14:paraId="5C6FCFAF" w14:textId="77777777" w:rsidTr="00427862">
        <w:trPr>
          <w:trHeight w:val="363"/>
        </w:trPr>
        <w:tc>
          <w:tcPr>
            <w:tcW w:w="988" w:type="dxa"/>
            <w:tcBorders>
              <w:top w:val="single" w:sz="12" w:space="0" w:color="auto"/>
            </w:tcBorders>
            <w:vAlign w:val="center"/>
          </w:tcPr>
          <w:p w14:paraId="61AFED36" w14:textId="77777777" w:rsidR="008F6D5C" w:rsidRPr="00F40B79" w:rsidRDefault="008F6D5C" w:rsidP="00427862">
            <w:pPr>
              <w:spacing w:before="40" w:after="120" w:line="220" w:lineRule="exact"/>
              <w:rPr>
                <w:bCs/>
              </w:rPr>
            </w:pPr>
            <w:r>
              <w:rPr>
                <w:bCs/>
              </w:rPr>
              <w:t>EA</w:t>
            </w:r>
          </w:p>
        </w:tc>
        <w:tc>
          <w:tcPr>
            <w:tcW w:w="992" w:type="dxa"/>
            <w:tcBorders>
              <w:top w:val="single" w:sz="12" w:space="0" w:color="auto"/>
            </w:tcBorders>
            <w:vAlign w:val="center"/>
          </w:tcPr>
          <w:p w14:paraId="352C1A31" w14:textId="77777777" w:rsidR="008F6D5C" w:rsidRPr="00F40B79" w:rsidRDefault="008F6D5C" w:rsidP="00427862">
            <w:pPr>
              <w:spacing w:before="40" w:after="120" w:line="220" w:lineRule="exact"/>
              <w:rPr>
                <w:bCs/>
              </w:rPr>
            </w:pPr>
            <w:r>
              <w:rPr>
                <w:bCs/>
              </w:rPr>
              <w:t>Euro 6e</w:t>
            </w:r>
          </w:p>
        </w:tc>
        <w:tc>
          <w:tcPr>
            <w:tcW w:w="992" w:type="dxa"/>
            <w:vMerge w:val="restart"/>
            <w:tcBorders>
              <w:top w:val="single" w:sz="12" w:space="0" w:color="auto"/>
            </w:tcBorders>
            <w:shd w:val="clear" w:color="auto" w:fill="auto"/>
            <w:vAlign w:val="center"/>
          </w:tcPr>
          <w:p w14:paraId="77F5A104" w14:textId="77777777" w:rsidR="008F6D5C" w:rsidRDefault="008F6D5C" w:rsidP="00427862">
            <w:pPr>
              <w:spacing w:before="40" w:after="120" w:line="220" w:lineRule="exact"/>
              <w:rPr>
                <w:bCs/>
              </w:rPr>
            </w:pPr>
            <w:r w:rsidRPr="00F40B79">
              <w:rPr>
                <w:bCs/>
              </w:rPr>
              <w:t>M</w:t>
            </w:r>
            <w:r w:rsidRPr="007C49AE">
              <w:rPr>
                <w:bCs/>
                <w:vertAlign w:val="subscript"/>
              </w:rPr>
              <w:t>1</w:t>
            </w:r>
            <w:r>
              <w:rPr>
                <w:bCs/>
              </w:rPr>
              <w:t>, M</w:t>
            </w:r>
            <w:r w:rsidRPr="007C49AE">
              <w:rPr>
                <w:bCs/>
                <w:vertAlign w:val="subscript"/>
              </w:rPr>
              <w:t>2</w:t>
            </w:r>
          </w:p>
          <w:p w14:paraId="252F00C7" w14:textId="77777777" w:rsidR="008F6D5C" w:rsidRPr="00F40B79" w:rsidRDefault="008F6D5C" w:rsidP="00427862">
            <w:pPr>
              <w:spacing w:before="40" w:after="120" w:line="220" w:lineRule="exact"/>
              <w:rPr>
                <w:bCs/>
              </w:rPr>
            </w:pPr>
            <w:r w:rsidRPr="00F40B79">
              <w:rPr>
                <w:bCs/>
              </w:rPr>
              <w:t>N</w:t>
            </w:r>
            <w:r w:rsidRPr="007C49AE">
              <w:rPr>
                <w:bCs/>
                <w:vertAlign w:val="subscript"/>
              </w:rPr>
              <w:t>1</w:t>
            </w:r>
            <w:r w:rsidRPr="00F40B79">
              <w:rPr>
                <w:bCs/>
              </w:rPr>
              <w:t>, N</w:t>
            </w:r>
            <w:r w:rsidRPr="007C49AE">
              <w:rPr>
                <w:bCs/>
                <w:vertAlign w:val="subscript"/>
              </w:rPr>
              <w:t>2</w:t>
            </w:r>
            <w:r w:rsidRPr="00C964CB">
              <w:rPr>
                <w:bCs/>
                <w:vertAlign w:val="superscript"/>
              </w:rPr>
              <w:t>(3)</w:t>
            </w:r>
          </w:p>
        </w:tc>
        <w:tc>
          <w:tcPr>
            <w:tcW w:w="709" w:type="dxa"/>
            <w:vMerge w:val="restart"/>
            <w:tcBorders>
              <w:top w:val="single" w:sz="12" w:space="0" w:color="auto"/>
            </w:tcBorders>
            <w:shd w:val="clear" w:color="auto" w:fill="auto"/>
            <w:vAlign w:val="center"/>
          </w:tcPr>
          <w:p w14:paraId="173DA28B" w14:textId="77777777" w:rsidR="008F6D5C" w:rsidRPr="00F40B79" w:rsidRDefault="008F6D5C" w:rsidP="00427862">
            <w:pPr>
              <w:spacing w:before="40" w:after="120" w:line="220" w:lineRule="exact"/>
              <w:rPr>
                <w:bCs/>
              </w:rPr>
            </w:pPr>
            <w:r>
              <w:rPr>
                <w:bCs/>
              </w:rPr>
              <w:t>PI, CI</w:t>
            </w:r>
          </w:p>
        </w:tc>
        <w:tc>
          <w:tcPr>
            <w:tcW w:w="709" w:type="dxa"/>
            <w:tcBorders>
              <w:top w:val="single" w:sz="12" w:space="0" w:color="auto"/>
            </w:tcBorders>
            <w:vAlign w:val="center"/>
          </w:tcPr>
          <w:p w14:paraId="32917694" w14:textId="77777777" w:rsidR="008F6D5C" w:rsidRPr="00E46431" w:rsidRDefault="008F6D5C" w:rsidP="00427862">
            <w:pPr>
              <w:spacing w:before="40" w:after="120" w:line="220" w:lineRule="exact"/>
              <w:rPr>
                <w:bCs/>
              </w:rPr>
            </w:pPr>
            <w:r>
              <w:rPr>
                <w:bCs/>
              </w:rPr>
              <w:t>No</w:t>
            </w:r>
          </w:p>
        </w:tc>
        <w:tc>
          <w:tcPr>
            <w:tcW w:w="1275" w:type="dxa"/>
            <w:vMerge w:val="restart"/>
            <w:tcBorders>
              <w:top w:val="single" w:sz="12" w:space="0" w:color="auto"/>
            </w:tcBorders>
            <w:shd w:val="clear" w:color="auto" w:fill="auto"/>
            <w:vAlign w:val="center"/>
          </w:tcPr>
          <w:p w14:paraId="117EDB91" w14:textId="77777777" w:rsidR="008F6D5C" w:rsidRPr="004761DD" w:rsidRDefault="008F6D5C" w:rsidP="00427862">
            <w:pPr>
              <w:spacing w:before="40" w:after="120" w:line="220" w:lineRule="exact"/>
              <w:rPr>
                <w:bCs/>
              </w:rPr>
            </w:pPr>
            <w:r w:rsidRPr="004761DD">
              <w:rPr>
                <w:bCs/>
              </w:rPr>
              <w:t>OBD thresholds</w:t>
            </w:r>
            <w:r w:rsidRPr="004761DD">
              <w:rPr>
                <w:bCs/>
                <w:vertAlign w:val="superscript"/>
              </w:rPr>
              <w:t>(2)</w:t>
            </w:r>
          </w:p>
        </w:tc>
        <w:tc>
          <w:tcPr>
            <w:tcW w:w="4111" w:type="dxa"/>
            <w:tcBorders>
              <w:top w:val="single" w:sz="12" w:space="0" w:color="auto"/>
            </w:tcBorders>
          </w:tcPr>
          <w:p w14:paraId="4ABA0E4F" w14:textId="77777777" w:rsidR="008F6D5C" w:rsidRPr="004761DD" w:rsidRDefault="008F6D5C" w:rsidP="00427862">
            <w:pPr>
              <w:spacing w:before="40" w:after="120" w:line="220" w:lineRule="exact"/>
              <w:rPr>
                <w:bCs/>
                <w:szCs w:val="10"/>
              </w:rPr>
            </w:pPr>
            <w:r w:rsidRPr="004761DD">
              <w:rPr>
                <w:bCs/>
                <w:szCs w:val="10"/>
              </w:rPr>
              <w:t>Level 1A requirements of the 02 series of amendments or 03 series of amendments</w:t>
            </w:r>
            <w:r w:rsidRPr="004761DD">
              <w:rPr>
                <w:bCs/>
              </w:rPr>
              <w:t xml:space="preserve"> </w:t>
            </w:r>
            <w:proofErr w:type="gramStart"/>
            <w:r w:rsidRPr="004761DD">
              <w:rPr>
                <w:bCs/>
              </w:rPr>
              <w:t>taking into account</w:t>
            </w:r>
            <w:proofErr w:type="gramEnd"/>
            <w:r w:rsidRPr="004761DD">
              <w:rPr>
                <w:bCs/>
              </w:rPr>
              <w:t xml:space="preserve"> the utility factor based on </w:t>
            </w:r>
            <w:proofErr w:type="spellStart"/>
            <w:r w:rsidRPr="004761DD">
              <w:rPr>
                <w:bCs/>
              </w:rPr>
              <w:t>d</w:t>
            </w:r>
            <w:r w:rsidRPr="004761DD">
              <w:rPr>
                <w:bCs/>
                <w:vertAlign w:val="subscript"/>
              </w:rPr>
              <w:t>nea</w:t>
            </w:r>
            <w:proofErr w:type="spellEnd"/>
            <w:r w:rsidRPr="004761DD">
              <w:rPr>
                <w:bCs/>
              </w:rPr>
              <w:t xml:space="preserve"> determined in accordance with the values specified in Table A8.App5/1 of Appendix 5 to Annex B8 to UN Regulation No. 154</w:t>
            </w:r>
          </w:p>
        </w:tc>
        <w:tc>
          <w:tcPr>
            <w:tcW w:w="3119" w:type="dxa"/>
            <w:vMerge w:val="restart"/>
            <w:tcBorders>
              <w:top w:val="single" w:sz="12" w:space="0" w:color="auto"/>
            </w:tcBorders>
          </w:tcPr>
          <w:p w14:paraId="5EC3D539" w14:textId="77777777" w:rsidR="008F6D5C" w:rsidRPr="004761DD" w:rsidRDefault="008F6D5C" w:rsidP="00427862">
            <w:pPr>
              <w:pStyle w:val="ListParagraph"/>
              <w:spacing w:before="40" w:after="120" w:line="220" w:lineRule="exact"/>
              <w:ind w:left="360" w:hanging="360"/>
              <w:rPr>
                <w:rFonts w:asciiTheme="majorBidi" w:hAnsiTheme="majorBidi" w:cstheme="majorBidi"/>
                <w:bCs/>
                <w:sz w:val="20"/>
                <w:szCs w:val="10"/>
              </w:rPr>
            </w:pPr>
            <w:r w:rsidRPr="004761DD">
              <w:rPr>
                <w:rFonts w:asciiTheme="majorBidi" w:hAnsiTheme="majorBidi" w:cstheme="majorBidi"/>
                <w:bCs/>
                <w:sz w:val="20"/>
                <w:szCs w:val="10"/>
              </w:rPr>
              <w:t>(a)</w:t>
            </w:r>
            <w:r w:rsidRPr="004761DD">
              <w:rPr>
                <w:rFonts w:asciiTheme="majorBidi" w:hAnsiTheme="majorBidi" w:cstheme="majorBidi"/>
                <w:bCs/>
                <w:sz w:val="20"/>
                <w:szCs w:val="10"/>
              </w:rPr>
              <w:tab/>
              <w:t xml:space="preserve">The requirements stated in Part III of UN Regulation No. 24 </w:t>
            </w:r>
          </w:p>
          <w:p w14:paraId="19D7D476" w14:textId="77777777" w:rsidR="008F6D5C" w:rsidRPr="004761DD" w:rsidRDefault="008F6D5C" w:rsidP="00427862">
            <w:pPr>
              <w:pStyle w:val="ListParagraph"/>
              <w:spacing w:before="40" w:after="120" w:line="220" w:lineRule="exact"/>
              <w:ind w:left="360"/>
              <w:rPr>
                <w:rFonts w:asciiTheme="majorBidi" w:hAnsiTheme="majorBidi" w:cstheme="majorBidi"/>
                <w:bCs/>
                <w:sz w:val="20"/>
                <w:szCs w:val="10"/>
              </w:rPr>
            </w:pPr>
            <w:r w:rsidRPr="004761DD">
              <w:rPr>
                <w:rFonts w:asciiTheme="majorBidi" w:hAnsiTheme="majorBidi" w:cstheme="majorBidi"/>
                <w:bCs/>
                <w:sz w:val="20"/>
                <w:szCs w:val="10"/>
              </w:rPr>
              <w:t>(if applicable)</w:t>
            </w:r>
          </w:p>
          <w:p w14:paraId="07FE63CD" w14:textId="77777777" w:rsidR="008F6D5C" w:rsidRPr="004761DD" w:rsidRDefault="008F6D5C" w:rsidP="00427862">
            <w:pPr>
              <w:pStyle w:val="ListParagraph"/>
              <w:spacing w:before="40" w:after="120" w:line="220" w:lineRule="exact"/>
              <w:ind w:left="360" w:hanging="360"/>
              <w:rPr>
                <w:rFonts w:asciiTheme="majorBidi" w:hAnsiTheme="majorBidi" w:cstheme="majorBidi"/>
                <w:bCs/>
                <w:sz w:val="20"/>
                <w:szCs w:val="10"/>
              </w:rPr>
            </w:pPr>
            <w:r w:rsidRPr="004761DD">
              <w:rPr>
                <w:rFonts w:asciiTheme="majorBidi" w:hAnsiTheme="majorBidi" w:cstheme="majorBidi"/>
                <w:bCs/>
                <w:sz w:val="20"/>
                <w:szCs w:val="10"/>
              </w:rPr>
              <w:t>(b)</w:t>
            </w:r>
            <w:r w:rsidRPr="004761DD">
              <w:rPr>
                <w:rFonts w:asciiTheme="majorBidi" w:hAnsiTheme="majorBidi" w:cstheme="majorBidi"/>
                <w:bCs/>
                <w:sz w:val="20"/>
                <w:szCs w:val="10"/>
              </w:rPr>
              <w:tab/>
              <w:t>The requirements of UN Regulation No. 85</w:t>
            </w:r>
          </w:p>
          <w:p w14:paraId="4547540A" w14:textId="77777777" w:rsidR="008F6D5C" w:rsidRPr="00B6780B" w:rsidRDefault="008F6D5C" w:rsidP="00427862">
            <w:pPr>
              <w:pStyle w:val="ListParagraph"/>
              <w:spacing w:before="40" w:after="120" w:line="220" w:lineRule="exact"/>
              <w:ind w:left="360" w:hanging="360"/>
              <w:rPr>
                <w:rFonts w:asciiTheme="majorBidi" w:hAnsiTheme="majorBidi" w:cstheme="majorBidi"/>
                <w:bCs/>
                <w:szCs w:val="14"/>
              </w:rPr>
            </w:pPr>
            <w:r w:rsidRPr="004761DD">
              <w:rPr>
                <w:rFonts w:asciiTheme="majorBidi" w:hAnsiTheme="majorBidi" w:cstheme="majorBidi"/>
                <w:bCs/>
                <w:sz w:val="20"/>
                <w:szCs w:val="10"/>
              </w:rPr>
              <w:t>(c)</w:t>
            </w:r>
            <w:r w:rsidRPr="004761DD">
              <w:rPr>
                <w:rFonts w:asciiTheme="majorBidi" w:hAnsiTheme="majorBidi" w:cstheme="majorBidi"/>
                <w:bCs/>
                <w:sz w:val="20"/>
                <w:szCs w:val="10"/>
              </w:rPr>
              <w:tab/>
            </w:r>
            <w:r w:rsidRPr="004761DD">
              <w:rPr>
                <w:rFonts w:asciiTheme="majorBidi" w:hAnsiTheme="majorBidi" w:cstheme="majorBidi"/>
                <w:sz w:val="20"/>
                <w:szCs w:val="10"/>
              </w:rPr>
              <w:t>The requirements of UN Regulation No. 168 on RDE</w:t>
            </w:r>
          </w:p>
        </w:tc>
      </w:tr>
      <w:tr w:rsidR="008F6D5C" w:rsidRPr="00B6780B" w14:paraId="06355949" w14:textId="77777777" w:rsidTr="00427862">
        <w:trPr>
          <w:trHeight w:val="363"/>
        </w:trPr>
        <w:tc>
          <w:tcPr>
            <w:tcW w:w="988" w:type="dxa"/>
            <w:tcBorders>
              <w:top w:val="single" w:sz="6" w:space="0" w:color="auto"/>
              <w:bottom w:val="single" w:sz="6" w:space="0" w:color="auto"/>
            </w:tcBorders>
            <w:vAlign w:val="center"/>
          </w:tcPr>
          <w:p w14:paraId="487F546D" w14:textId="77777777" w:rsidR="008F6D5C" w:rsidRPr="00F40B79" w:rsidRDefault="008F6D5C" w:rsidP="00427862">
            <w:pPr>
              <w:spacing w:before="40" w:after="120" w:line="220" w:lineRule="exact"/>
              <w:rPr>
                <w:bCs/>
              </w:rPr>
            </w:pPr>
            <w:r>
              <w:rPr>
                <w:bCs/>
              </w:rPr>
              <w:t>EB</w:t>
            </w:r>
          </w:p>
        </w:tc>
        <w:tc>
          <w:tcPr>
            <w:tcW w:w="992" w:type="dxa"/>
            <w:tcBorders>
              <w:top w:val="single" w:sz="6" w:space="0" w:color="auto"/>
              <w:bottom w:val="single" w:sz="6" w:space="0" w:color="auto"/>
            </w:tcBorders>
            <w:vAlign w:val="center"/>
          </w:tcPr>
          <w:p w14:paraId="57D6A9FF" w14:textId="77777777" w:rsidR="008F6D5C" w:rsidRPr="00F40B79" w:rsidRDefault="008F6D5C" w:rsidP="00427862">
            <w:pPr>
              <w:spacing w:before="40" w:after="120" w:line="220" w:lineRule="exact"/>
              <w:rPr>
                <w:bCs/>
              </w:rPr>
            </w:pPr>
            <w:r>
              <w:rPr>
                <w:bCs/>
              </w:rPr>
              <w:t>Euro 6e-bis</w:t>
            </w:r>
          </w:p>
        </w:tc>
        <w:tc>
          <w:tcPr>
            <w:tcW w:w="992" w:type="dxa"/>
            <w:vMerge/>
            <w:shd w:val="clear" w:color="auto" w:fill="auto"/>
            <w:vAlign w:val="center"/>
          </w:tcPr>
          <w:p w14:paraId="614471A7" w14:textId="77777777" w:rsidR="008F6D5C" w:rsidRPr="00F40B79" w:rsidRDefault="008F6D5C" w:rsidP="00427862">
            <w:pPr>
              <w:spacing w:before="40" w:after="120" w:line="220" w:lineRule="exact"/>
              <w:rPr>
                <w:bCs/>
              </w:rPr>
            </w:pPr>
          </w:p>
        </w:tc>
        <w:tc>
          <w:tcPr>
            <w:tcW w:w="709" w:type="dxa"/>
            <w:vMerge/>
            <w:shd w:val="clear" w:color="auto" w:fill="auto"/>
            <w:vAlign w:val="center"/>
          </w:tcPr>
          <w:p w14:paraId="19C90197" w14:textId="77777777" w:rsidR="008F6D5C" w:rsidRPr="00F40B79" w:rsidRDefault="008F6D5C" w:rsidP="00427862">
            <w:pPr>
              <w:spacing w:before="40" w:after="120" w:line="220" w:lineRule="exact"/>
              <w:rPr>
                <w:bCs/>
              </w:rPr>
            </w:pPr>
          </w:p>
        </w:tc>
        <w:tc>
          <w:tcPr>
            <w:tcW w:w="709" w:type="dxa"/>
            <w:vMerge w:val="restart"/>
            <w:vAlign w:val="center"/>
          </w:tcPr>
          <w:p w14:paraId="4F4EC33D" w14:textId="77777777" w:rsidR="008F6D5C" w:rsidRPr="001754E4" w:rsidRDefault="008F6D5C" w:rsidP="00427862">
            <w:pPr>
              <w:spacing w:before="40" w:after="120" w:line="220" w:lineRule="exact"/>
              <w:rPr>
                <w:bCs/>
              </w:rPr>
            </w:pPr>
            <w:r w:rsidRPr="001754E4">
              <w:rPr>
                <w:bCs/>
              </w:rPr>
              <w:t>Ye</w:t>
            </w:r>
            <w:r>
              <w:rPr>
                <w:bCs/>
              </w:rPr>
              <w:t>s</w:t>
            </w:r>
          </w:p>
        </w:tc>
        <w:tc>
          <w:tcPr>
            <w:tcW w:w="1275" w:type="dxa"/>
            <w:vMerge/>
            <w:shd w:val="clear" w:color="auto" w:fill="auto"/>
            <w:vAlign w:val="center"/>
          </w:tcPr>
          <w:p w14:paraId="1BA4DCA5" w14:textId="77777777" w:rsidR="008F6D5C" w:rsidRPr="004761DD" w:rsidRDefault="008F6D5C" w:rsidP="00427862">
            <w:pPr>
              <w:spacing w:before="40" w:after="120" w:line="220" w:lineRule="exact"/>
              <w:rPr>
                <w:bCs/>
                <w:strike/>
              </w:rPr>
            </w:pPr>
          </w:p>
        </w:tc>
        <w:tc>
          <w:tcPr>
            <w:tcW w:w="4111" w:type="dxa"/>
          </w:tcPr>
          <w:p w14:paraId="1EB1657C" w14:textId="77777777" w:rsidR="008F6D5C" w:rsidRPr="004761DD" w:rsidRDefault="008F6D5C" w:rsidP="00427862">
            <w:pPr>
              <w:spacing w:before="40" w:after="120" w:line="220" w:lineRule="exact"/>
              <w:rPr>
                <w:bCs/>
              </w:rPr>
            </w:pPr>
            <w:r w:rsidRPr="004761DD">
              <w:rPr>
                <w:bCs/>
                <w:szCs w:val="10"/>
              </w:rPr>
              <w:t>Level 1A requirements of the 02 series of amendments or 03 series of amendments</w:t>
            </w:r>
            <w:r w:rsidRPr="004761DD">
              <w:rPr>
                <w:bCs/>
              </w:rPr>
              <w:t xml:space="preserve"> </w:t>
            </w:r>
            <w:proofErr w:type="gramStart"/>
            <w:r w:rsidRPr="004761DD">
              <w:rPr>
                <w:bCs/>
              </w:rPr>
              <w:t>taking into account</w:t>
            </w:r>
            <w:proofErr w:type="gramEnd"/>
            <w:r w:rsidRPr="004761DD">
              <w:rPr>
                <w:bCs/>
              </w:rPr>
              <w:t xml:space="preserve"> the utility factor based on </w:t>
            </w:r>
            <w:proofErr w:type="spellStart"/>
            <w:r w:rsidRPr="004761DD">
              <w:rPr>
                <w:bCs/>
              </w:rPr>
              <w:t>d</w:t>
            </w:r>
            <w:r w:rsidRPr="004761DD">
              <w:rPr>
                <w:bCs/>
                <w:vertAlign w:val="subscript"/>
              </w:rPr>
              <w:t>neb</w:t>
            </w:r>
            <w:proofErr w:type="spellEnd"/>
            <w:r w:rsidRPr="004761DD">
              <w:rPr>
                <w:bCs/>
              </w:rPr>
              <w:t xml:space="preserve"> determined in accordance with the values specified in Table A8.App5/1 of Appendix 5 to Annex B8 to UN Regulation No. 154</w:t>
            </w:r>
          </w:p>
        </w:tc>
        <w:tc>
          <w:tcPr>
            <w:tcW w:w="3119" w:type="dxa"/>
            <w:vMerge/>
          </w:tcPr>
          <w:p w14:paraId="168EFAB9" w14:textId="77777777" w:rsidR="008F6D5C" w:rsidRPr="00B6780B" w:rsidRDefault="008F6D5C" w:rsidP="00427862">
            <w:pPr>
              <w:spacing w:before="40" w:after="120" w:line="220" w:lineRule="exact"/>
              <w:rPr>
                <w:rFonts w:asciiTheme="majorBidi" w:hAnsiTheme="majorBidi" w:cstheme="majorBidi"/>
                <w:bCs/>
                <w:strike/>
              </w:rPr>
            </w:pPr>
          </w:p>
        </w:tc>
      </w:tr>
      <w:tr w:rsidR="008F6D5C" w:rsidRPr="002A3BC3" w14:paraId="462913A2" w14:textId="77777777" w:rsidTr="00427862">
        <w:trPr>
          <w:trHeight w:val="353"/>
        </w:trPr>
        <w:tc>
          <w:tcPr>
            <w:tcW w:w="988" w:type="dxa"/>
            <w:tcBorders>
              <w:top w:val="single" w:sz="6" w:space="0" w:color="auto"/>
              <w:bottom w:val="single" w:sz="12" w:space="0" w:color="auto"/>
            </w:tcBorders>
            <w:vAlign w:val="center"/>
          </w:tcPr>
          <w:p w14:paraId="47AF0356" w14:textId="77777777" w:rsidR="008F6D5C" w:rsidRPr="00F40B79" w:rsidRDefault="008F6D5C" w:rsidP="00427862">
            <w:pPr>
              <w:spacing w:before="40" w:after="120" w:line="220" w:lineRule="exact"/>
              <w:rPr>
                <w:bCs/>
              </w:rPr>
            </w:pPr>
            <w:r>
              <w:rPr>
                <w:bCs/>
              </w:rPr>
              <w:t>EC</w:t>
            </w:r>
          </w:p>
        </w:tc>
        <w:tc>
          <w:tcPr>
            <w:tcW w:w="992" w:type="dxa"/>
            <w:tcBorders>
              <w:top w:val="single" w:sz="6" w:space="0" w:color="auto"/>
              <w:bottom w:val="single" w:sz="12" w:space="0" w:color="auto"/>
            </w:tcBorders>
            <w:vAlign w:val="center"/>
          </w:tcPr>
          <w:p w14:paraId="201FCE77" w14:textId="77777777" w:rsidR="008F6D5C" w:rsidRPr="00F40B79" w:rsidRDefault="008F6D5C" w:rsidP="00427862">
            <w:pPr>
              <w:spacing w:before="40" w:after="120" w:line="220" w:lineRule="exact"/>
              <w:rPr>
                <w:bCs/>
              </w:rPr>
            </w:pPr>
            <w:r>
              <w:rPr>
                <w:bCs/>
              </w:rPr>
              <w:t>Euro 6e-bis-FCM</w:t>
            </w:r>
          </w:p>
        </w:tc>
        <w:tc>
          <w:tcPr>
            <w:tcW w:w="992" w:type="dxa"/>
            <w:vMerge/>
            <w:tcBorders>
              <w:bottom w:val="single" w:sz="12" w:space="0" w:color="auto"/>
            </w:tcBorders>
            <w:shd w:val="clear" w:color="auto" w:fill="auto"/>
            <w:vAlign w:val="center"/>
          </w:tcPr>
          <w:p w14:paraId="7F4064FF" w14:textId="77777777" w:rsidR="008F6D5C" w:rsidRPr="00F40B79" w:rsidRDefault="008F6D5C" w:rsidP="00427862">
            <w:pPr>
              <w:spacing w:before="40" w:after="120" w:line="220" w:lineRule="exact"/>
              <w:rPr>
                <w:bCs/>
              </w:rPr>
            </w:pPr>
          </w:p>
        </w:tc>
        <w:tc>
          <w:tcPr>
            <w:tcW w:w="709" w:type="dxa"/>
            <w:vMerge/>
            <w:tcBorders>
              <w:bottom w:val="single" w:sz="12" w:space="0" w:color="auto"/>
            </w:tcBorders>
            <w:shd w:val="clear" w:color="auto" w:fill="auto"/>
            <w:vAlign w:val="center"/>
          </w:tcPr>
          <w:p w14:paraId="646F8C8F" w14:textId="77777777" w:rsidR="008F6D5C" w:rsidRPr="00F40B79" w:rsidRDefault="008F6D5C" w:rsidP="00427862">
            <w:pPr>
              <w:spacing w:before="40" w:after="120" w:line="220" w:lineRule="exact"/>
              <w:rPr>
                <w:bCs/>
              </w:rPr>
            </w:pPr>
          </w:p>
        </w:tc>
        <w:tc>
          <w:tcPr>
            <w:tcW w:w="709" w:type="dxa"/>
            <w:vMerge/>
            <w:tcBorders>
              <w:bottom w:val="single" w:sz="12" w:space="0" w:color="auto"/>
            </w:tcBorders>
            <w:vAlign w:val="center"/>
          </w:tcPr>
          <w:p w14:paraId="267048F4" w14:textId="77777777" w:rsidR="008F6D5C" w:rsidRPr="00E46431" w:rsidRDefault="008F6D5C" w:rsidP="00427862">
            <w:pPr>
              <w:spacing w:before="40" w:after="120" w:line="220" w:lineRule="exact"/>
              <w:rPr>
                <w:bCs/>
                <w:strike/>
              </w:rPr>
            </w:pPr>
          </w:p>
        </w:tc>
        <w:tc>
          <w:tcPr>
            <w:tcW w:w="1275" w:type="dxa"/>
            <w:vMerge/>
            <w:tcBorders>
              <w:bottom w:val="single" w:sz="12" w:space="0" w:color="auto"/>
            </w:tcBorders>
            <w:shd w:val="clear" w:color="auto" w:fill="auto"/>
            <w:vAlign w:val="center"/>
          </w:tcPr>
          <w:p w14:paraId="3CAB8DE9" w14:textId="77777777" w:rsidR="008F6D5C" w:rsidRPr="004761DD" w:rsidRDefault="008F6D5C" w:rsidP="00427862">
            <w:pPr>
              <w:spacing w:before="40" w:after="120" w:line="220" w:lineRule="exact"/>
              <w:rPr>
                <w:bCs/>
                <w:strike/>
              </w:rPr>
            </w:pPr>
          </w:p>
        </w:tc>
        <w:tc>
          <w:tcPr>
            <w:tcW w:w="4111" w:type="dxa"/>
            <w:tcBorders>
              <w:bottom w:val="single" w:sz="12" w:space="0" w:color="auto"/>
            </w:tcBorders>
          </w:tcPr>
          <w:p w14:paraId="1C6FF23F" w14:textId="77777777" w:rsidR="008F6D5C" w:rsidRPr="004761DD" w:rsidRDefault="008F6D5C" w:rsidP="00427862">
            <w:pPr>
              <w:spacing w:before="40" w:after="120" w:line="220" w:lineRule="exact"/>
              <w:rPr>
                <w:bCs/>
                <w:strike/>
              </w:rPr>
            </w:pPr>
            <w:r w:rsidRPr="004761DD">
              <w:rPr>
                <w:bCs/>
                <w:szCs w:val="10"/>
              </w:rPr>
              <w:t>Level 1A requirements of the 02 series of amendments or 03 series of amendments</w:t>
            </w:r>
            <w:r w:rsidRPr="004761DD">
              <w:rPr>
                <w:bCs/>
              </w:rPr>
              <w:t xml:space="preserve"> </w:t>
            </w:r>
            <w:proofErr w:type="gramStart"/>
            <w:r w:rsidRPr="004761DD">
              <w:rPr>
                <w:bCs/>
              </w:rPr>
              <w:t>taking into account</w:t>
            </w:r>
            <w:proofErr w:type="gramEnd"/>
            <w:r w:rsidRPr="004761DD">
              <w:rPr>
                <w:bCs/>
              </w:rPr>
              <w:t xml:space="preserve"> the utility factor based on </w:t>
            </w:r>
            <w:proofErr w:type="spellStart"/>
            <w:r w:rsidRPr="004761DD">
              <w:rPr>
                <w:bCs/>
              </w:rPr>
              <w:t>d</w:t>
            </w:r>
            <w:r w:rsidRPr="004761DD">
              <w:rPr>
                <w:bCs/>
                <w:vertAlign w:val="subscript"/>
              </w:rPr>
              <w:t>nec</w:t>
            </w:r>
            <w:proofErr w:type="spellEnd"/>
            <w:r w:rsidRPr="004761DD">
              <w:rPr>
                <w:bCs/>
              </w:rPr>
              <w:t xml:space="preserve"> determined in accordance with the values specified in Table A8.App5/1 of Appendix 5 to Annex B8 to UN Regulation No. 154</w:t>
            </w:r>
            <w:r w:rsidRPr="004761DD">
              <w:rPr>
                <w:bCs/>
                <w:vertAlign w:val="superscript"/>
              </w:rPr>
              <w:t>(4)</w:t>
            </w:r>
          </w:p>
        </w:tc>
        <w:tc>
          <w:tcPr>
            <w:tcW w:w="3119" w:type="dxa"/>
            <w:vMerge/>
            <w:tcBorders>
              <w:bottom w:val="single" w:sz="12" w:space="0" w:color="auto"/>
            </w:tcBorders>
          </w:tcPr>
          <w:p w14:paraId="0DAD231F" w14:textId="77777777" w:rsidR="008F6D5C" w:rsidRPr="00E46431" w:rsidRDefault="008F6D5C" w:rsidP="00427862">
            <w:pPr>
              <w:spacing w:before="40" w:after="120" w:line="220" w:lineRule="exact"/>
              <w:rPr>
                <w:bCs/>
                <w:strike/>
              </w:rPr>
            </w:pPr>
          </w:p>
        </w:tc>
      </w:tr>
    </w:tbl>
    <w:p w14:paraId="30E3109C" w14:textId="77777777" w:rsidR="008F6D5C" w:rsidRDefault="008F6D5C" w:rsidP="008F6D5C">
      <w:pPr>
        <w:suppressAutoHyphens w:val="0"/>
        <w:spacing w:line="240" w:lineRule="auto"/>
        <w:ind w:left="708" w:firstLine="708"/>
        <w:rPr>
          <w:i/>
          <w:iCs/>
          <w:sz w:val="18"/>
          <w:szCs w:val="18"/>
        </w:rPr>
      </w:pPr>
    </w:p>
    <w:p w14:paraId="1200F396" w14:textId="77777777" w:rsidR="008F6D5C" w:rsidRPr="001754E4" w:rsidRDefault="008F6D5C" w:rsidP="008F6D5C">
      <w:pPr>
        <w:suppressAutoHyphens w:val="0"/>
        <w:spacing w:line="240" w:lineRule="auto"/>
        <w:ind w:left="708" w:firstLine="708"/>
        <w:rPr>
          <w:i/>
          <w:iCs/>
          <w:sz w:val="18"/>
          <w:szCs w:val="18"/>
        </w:rPr>
      </w:pPr>
      <w:r w:rsidRPr="001754E4">
        <w:rPr>
          <w:i/>
          <w:iCs/>
          <w:sz w:val="18"/>
          <w:szCs w:val="18"/>
        </w:rPr>
        <w:t>Key:</w:t>
      </w:r>
    </w:p>
    <w:p w14:paraId="498D7CD6" w14:textId="77777777" w:rsidR="008F6D5C" w:rsidRPr="001754E4" w:rsidRDefault="008F6D5C" w:rsidP="008F6D5C">
      <w:pPr>
        <w:suppressAutoHyphens w:val="0"/>
        <w:spacing w:line="240" w:lineRule="auto"/>
        <w:rPr>
          <w:i/>
          <w:iCs/>
          <w:sz w:val="18"/>
          <w:szCs w:val="18"/>
        </w:rPr>
      </w:pPr>
      <w:r w:rsidRPr="001754E4">
        <w:rPr>
          <w:i/>
          <w:iCs/>
          <w:sz w:val="18"/>
          <w:szCs w:val="18"/>
        </w:rPr>
        <w:tab/>
      </w:r>
      <w:r w:rsidRPr="001754E4">
        <w:rPr>
          <w:i/>
          <w:iCs/>
          <w:sz w:val="18"/>
          <w:szCs w:val="18"/>
        </w:rPr>
        <w:tab/>
        <w:t xml:space="preserve">(1): AES Flag: See paragraph 3.4.2. of this </w:t>
      </w:r>
      <w:r w:rsidRPr="001754E4">
        <w:rPr>
          <w:rFonts w:eastAsia="MS Mincho"/>
          <w:i/>
          <w:iCs/>
          <w:sz w:val="18"/>
          <w:szCs w:val="18"/>
          <w:lang w:eastAsia="ja-JP"/>
        </w:rPr>
        <w:t>Regulation, as amended by the 08 series of amendments.</w:t>
      </w:r>
    </w:p>
    <w:p w14:paraId="53FAF22F" w14:textId="77777777" w:rsidR="008F6D5C" w:rsidRDefault="008F6D5C" w:rsidP="008F6D5C">
      <w:pPr>
        <w:suppressAutoHyphens w:val="0"/>
        <w:spacing w:line="240" w:lineRule="auto"/>
        <w:rPr>
          <w:i/>
          <w:iCs/>
          <w:sz w:val="18"/>
          <w:szCs w:val="18"/>
        </w:rPr>
      </w:pPr>
      <w:r w:rsidRPr="001754E4">
        <w:rPr>
          <w:i/>
          <w:iCs/>
          <w:sz w:val="18"/>
          <w:szCs w:val="18"/>
        </w:rPr>
        <w:tab/>
      </w:r>
      <w:r w:rsidRPr="001754E4">
        <w:rPr>
          <w:i/>
          <w:iCs/>
          <w:sz w:val="18"/>
          <w:szCs w:val="18"/>
        </w:rPr>
        <w:tab/>
        <w:t>(2): See Table 4A in paragraph 6.8. of UN Regulation No. 154.</w:t>
      </w:r>
    </w:p>
    <w:p w14:paraId="5D29EA1C" w14:textId="77777777" w:rsidR="008F6D5C" w:rsidRDefault="008F6D5C" w:rsidP="008F6D5C">
      <w:pPr>
        <w:suppressAutoHyphens w:val="0"/>
        <w:spacing w:line="240" w:lineRule="auto"/>
        <w:rPr>
          <w:i/>
          <w:iCs/>
          <w:sz w:val="18"/>
          <w:szCs w:val="18"/>
        </w:rPr>
      </w:pPr>
      <w:r>
        <w:rPr>
          <w:i/>
          <w:iCs/>
          <w:sz w:val="18"/>
          <w:szCs w:val="18"/>
        </w:rPr>
        <w:tab/>
      </w:r>
      <w:r>
        <w:rPr>
          <w:i/>
          <w:iCs/>
          <w:sz w:val="18"/>
          <w:szCs w:val="18"/>
        </w:rPr>
        <w:tab/>
        <w:t xml:space="preserve">(3): </w:t>
      </w:r>
      <w:r w:rsidRPr="00C964CB">
        <w:rPr>
          <w:i/>
          <w:iCs/>
          <w:sz w:val="18"/>
          <w:szCs w:val="18"/>
        </w:rPr>
        <w:t>UN Regulation No. 168 on RDE</w:t>
      </w:r>
      <w:r>
        <w:rPr>
          <w:i/>
          <w:iCs/>
          <w:sz w:val="18"/>
          <w:szCs w:val="18"/>
        </w:rPr>
        <w:t xml:space="preserve"> is not applicable for vehicles of category N</w:t>
      </w:r>
      <w:r w:rsidRPr="00C964CB">
        <w:rPr>
          <w:i/>
          <w:iCs/>
          <w:sz w:val="18"/>
          <w:szCs w:val="18"/>
          <w:vertAlign w:val="subscript"/>
        </w:rPr>
        <w:t>2</w:t>
      </w:r>
      <w:r>
        <w:rPr>
          <w:i/>
          <w:iCs/>
          <w:sz w:val="18"/>
          <w:szCs w:val="18"/>
        </w:rPr>
        <w:t>.</w:t>
      </w:r>
    </w:p>
    <w:p w14:paraId="2C0729BC" w14:textId="77777777" w:rsidR="008F6D5C" w:rsidRPr="001754E4" w:rsidRDefault="008F6D5C" w:rsidP="008F6D5C">
      <w:pPr>
        <w:suppressAutoHyphens w:val="0"/>
        <w:spacing w:line="240" w:lineRule="auto"/>
        <w:rPr>
          <w:i/>
          <w:iCs/>
          <w:sz w:val="18"/>
          <w:szCs w:val="18"/>
        </w:rPr>
      </w:pPr>
      <w:r>
        <w:rPr>
          <w:i/>
          <w:iCs/>
          <w:sz w:val="18"/>
          <w:szCs w:val="18"/>
        </w:rPr>
        <w:tab/>
      </w:r>
      <w:r>
        <w:rPr>
          <w:i/>
          <w:iCs/>
          <w:sz w:val="18"/>
          <w:szCs w:val="18"/>
        </w:rPr>
        <w:tab/>
      </w:r>
      <w:r w:rsidRPr="0052554C">
        <w:t>"</w:t>
      </w:r>
    </w:p>
    <w:p w14:paraId="74F96737" w14:textId="3EF91B48" w:rsidR="00B52F3B" w:rsidRPr="00C35F75" w:rsidRDefault="00B52F3B" w:rsidP="00B52F3B">
      <w:pPr>
        <w:spacing w:before="240"/>
        <w:jc w:val="center"/>
        <w:rPr>
          <w:u w:val="single"/>
        </w:rPr>
      </w:pPr>
      <w:r w:rsidRPr="00C35F75">
        <w:rPr>
          <w:u w:val="single"/>
        </w:rPr>
        <w:tab/>
      </w:r>
      <w:r w:rsidRPr="00C35F75">
        <w:rPr>
          <w:u w:val="single"/>
        </w:rPr>
        <w:tab/>
      </w:r>
      <w:r w:rsidRPr="00C35F75">
        <w:rPr>
          <w:u w:val="single"/>
        </w:rPr>
        <w:tab/>
      </w:r>
    </w:p>
    <w:p w14:paraId="5F643D25" w14:textId="574F4D20" w:rsidR="001C6663" w:rsidRPr="00C35F75" w:rsidRDefault="001C6663" w:rsidP="00917870"/>
    <w:sectPr w:rsidR="001C6663" w:rsidRPr="00C35F75" w:rsidSect="00917870">
      <w:headerReference w:type="even" r:id="rId17"/>
      <w:headerReference w:type="default" r:id="rId18"/>
      <w:footerReference w:type="even" r:id="rId19"/>
      <w:footerReference w:type="default" r:id="rId20"/>
      <w:endnotePr>
        <w:numFmt w:val="decimal"/>
      </w:endnotePr>
      <w:pgSz w:w="16840" w:h="11907" w:orient="landscape" w:code="9"/>
      <w:pgMar w:top="1134" w:right="1417" w:bottom="1134" w:left="1134"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F3558" w14:textId="77777777" w:rsidR="00EB10E8" w:rsidRDefault="00EB10E8"/>
  </w:endnote>
  <w:endnote w:type="continuationSeparator" w:id="0">
    <w:p w14:paraId="0FD6F2DE" w14:textId="77777777" w:rsidR="00EB10E8" w:rsidRDefault="00EB10E8"/>
  </w:endnote>
  <w:endnote w:type="continuationNotice" w:id="1">
    <w:p w14:paraId="7F5B50C1" w14:textId="77777777" w:rsidR="00EB10E8" w:rsidRDefault="00EB10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Utiliser une police de caractè">
    <w:altName w:val="Times New Roman"/>
    <w:panose1 w:val="00000000000000000000"/>
    <w:charset w:val="00"/>
    <w:family w:val="roman"/>
    <w:notTrueType/>
    <w:pitch w:val="default"/>
  </w:font>
  <w:font w:name="Helvetica Linotype">
    <w:altName w:val="Arial"/>
    <w:panose1 w:val="00000000000000000000"/>
    <w:charset w:val="00"/>
    <w:family w:val="swiss"/>
    <w:notTrueType/>
    <w:pitch w:val="default"/>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7100115"/>
      <w:docPartObj>
        <w:docPartGallery w:val="Page Numbers (Bottom of Page)"/>
        <w:docPartUnique/>
      </w:docPartObj>
    </w:sdtPr>
    <w:sdtEndPr>
      <w:rPr>
        <w:b/>
        <w:bCs/>
        <w:noProof/>
      </w:rPr>
    </w:sdtEndPr>
    <w:sdtContent>
      <w:p w14:paraId="5B702AA2" w14:textId="77777777" w:rsidR="008F6D5C" w:rsidRPr="006161E2" w:rsidRDefault="008F6D5C">
        <w:pPr>
          <w:pStyle w:val="Footer"/>
          <w:rPr>
            <w:b/>
            <w:bCs/>
          </w:rPr>
        </w:pPr>
        <w:r w:rsidRPr="006161E2">
          <w:rPr>
            <w:b/>
            <w:bCs/>
          </w:rPr>
          <w:fldChar w:fldCharType="begin"/>
        </w:r>
        <w:r w:rsidRPr="006161E2">
          <w:rPr>
            <w:b/>
            <w:bCs/>
          </w:rPr>
          <w:instrText xml:space="preserve"> PAGE   \* MERGEFORMAT </w:instrText>
        </w:r>
        <w:r w:rsidRPr="006161E2">
          <w:rPr>
            <w:b/>
            <w:bCs/>
          </w:rPr>
          <w:fldChar w:fldCharType="separate"/>
        </w:r>
        <w:r>
          <w:rPr>
            <w:b/>
            <w:bCs/>
            <w:noProof/>
          </w:rPr>
          <w:t>52</w:t>
        </w:r>
        <w:r w:rsidRPr="006161E2">
          <w:rPr>
            <w:b/>
            <w:bCs/>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2289754"/>
      <w:docPartObj>
        <w:docPartGallery w:val="Page Numbers (Bottom of Page)"/>
        <w:docPartUnique/>
      </w:docPartObj>
    </w:sdtPr>
    <w:sdtEndPr>
      <w:rPr>
        <w:b/>
        <w:bCs/>
        <w:noProof/>
      </w:rPr>
    </w:sdtEndPr>
    <w:sdtContent>
      <w:p w14:paraId="6BD2C252" w14:textId="77777777" w:rsidR="008F6D5C" w:rsidRPr="006161E2" w:rsidRDefault="008F6D5C" w:rsidP="00ED08E2">
        <w:pPr>
          <w:pStyle w:val="Footer"/>
          <w:jc w:val="right"/>
          <w:rPr>
            <w:b/>
            <w:bCs/>
            <w:noProof/>
            <w:sz w:val="20"/>
          </w:rPr>
        </w:pPr>
        <w:r w:rsidRPr="006161E2">
          <w:rPr>
            <w:b/>
            <w:bCs/>
          </w:rPr>
          <w:fldChar w:fldCharType="begin"/>
        </w:r>
        <w:r w:rsidRPr="006161E2">
          <w:rPr>
            <w:b/>
            <w:bCs/>
          </w:rPr>
          <w:instrText xml:space="preserve"> PAGE   \* MERGEFORMAT </w:instrText>
        </w:r>
        <w:r w:rsidRPr="006161E2">
          <w:rPr>
            <w:b/>
            <w:bCs/>
          </w:rPr>
          <w:fldChar w:fldCharType="separate"/>
        </w:r>
        <w:r>
          <w:rPr>
            <w:b/>
            <w:bCs/>
            <w:noProof/>
          </w:rPr>
          <w:t>53</w:t>
        </w:r>
        <w:r w:rsidRPr="006161E2">
          <w:rPr>
            <w:b/>
            <w:b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FA5F3" w14:textId="54B0C49A" w:rsidR="005610F8" w:rsidRDefault="005610F8" w:rsidP="005610F8">
    <w:pPr>
      <w:pStyle w:val="Footer"/>
    </w:pPr>
    <w:r w:rsidRPr="0027112F">
      <w:rPr>
        <w:noProof/>
        <w:lang w:val="en-US"/>
      </w:rPr>
      <w:drawing>
        <wp:anchor distT="0" distB="0" distL="114300" distR="114300" simplePos="0" relativeHeight="251664384" behindDoc="0" locked="1" layoutInCell="1" allowOverlap="1" wp14:anchorId="1C73303F" wp14:editId="0A0EB4BC">
          <wp:simplePos x="0" y="0"/>
          <wp:positionH relativeFrom="column">
            <wp:posOffset>4558030</wp:posOffset>
          </wp:positionH>
          <wp:positionV relativeFrom="page">
            <wp:posOffset>10128250</wp:posOffset>
          </wp:positionV>
          <wp:extent cx="932400" cy="230400"/>
          <wp:effectExtent l="0" t="0" r="1270" b="0"/>
          <wp:wrapNone/>
          <wp:docPr id="2" name="Picture 2"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180563AA" w14:textId="4C578404" w:rsidR="005610F8" w:rsidRPr="005610F8" w:rsidRDefault="005610F8" w:rsidP="005610F8">
    <w:pPr>
      <w:pStyle w:val="Footer"/>
      <w:ind w:right="1134"/>
      <w:rPr>
        <w:sz w:val="20"/>
      </w:rPr>
    </w:pPr>
    <w:r>
      <w:rPr>
        <w:sz w:val="20"/>
      </w:rPr>
      <w:t>GE.24-06553  (E)</w:t>
    </w:r>
    <w:r>
      <w:rPr>
        <w:noProof/>
        <w:sz w:val="20"/>
      </w:rPr>
      <w:drawing>
        <wp:anchor distT="0" distB="0" distL="114300" distR="114300" simplePos="0" relativeHeight="251665408" behindDoc="0" locked="0" layoutInCell="1" allowOverlap="1" wp14:anchorId="4AE95639" wp14:editId="64A5B704">
          <wp:simplePos x="0" y="0"/>
          <wp:positionH relativeFrom="margin">
            <wp:posOffset>5615940</wp:posOffset>
          </wp:positionH>
          <wp:positionV relativeFrom="margin">
            <wp:posOffset>8905875</wp:posOffset>
          </wp:positionV>
          <wp:extent cx="571500" cy="5715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89662" w14:textId="7A31ECA7" w:rsidR="00917870" w:rsidRPr="00917870" w:rsidRDefault="00917870" w:rsidP="00917870">
    <w:pPr>
      <w:pStyle w:val="Footer"/>
    </w:pPr>
    <w:r>
      <w:rPr>
        <w:noProof/>
      </w:rPr>
      <mc:AlternateContent>
        <mc:Choice Requires="wps">
          <w:drawing>
            <wp:anchor distT="0" distB="0" distL="114300" distR="114300" simplePos="0" relativeHeight="251660288" behindDoc="0" locked="0" layoutInCell="1" allowOverlap="1" wp14:anchorId="6850C138" wp14:editId="69936174">
              <wp:simplePos x="0" y="0"/>
              <wp:positionH relativeFrom="margin">
                <wp:posOffset>-431800</wp:posOffset>
              </wp:positionH>
              <wp:positionV relativeFrom="margin">
                <wp:posOffset>0</wp:posOffset>
              </wp:positionV>
              <wp:extent cx="215900" cy="6120130"/>
              <wp:effectExtent l="0" t="0" r="0" b="0"/>
              <wp:wrapNone/>
              <wp:docPr id="4" name="Text Box 4"/>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02F1BE6B" w14:textId="77777777" w:rsidR="00917870" w:rsidRPr="00B52F3B" w:rsidRDefault="00917870" w:rsidP="00917870">
                          <w:pPr>
                            <w:pStyle w:val="Footer"/>
                            <w:tabs>
                              <w:tab w:val="right" w:pos="9638"/>
                            </w:tabs>
                            <w:rPr>
                              <w:sz w:val="18"/>
                            </w:rPr>
                          </w:pPr>
                          <w:r w:rsidRPr="00B52F3B">
                            <w:rPr>
                              <w:b/>
                              <w:sz w:val="18"/>
                            </w:rPr>
                            <w:fldChar w:fldCharType="begin"/>
                          </w:r>
                          <w:r w:rsidRPr="00B52F3B">
                            <w:rPr>
                              <w:b/>
                              <w:sz w:val="18"/>
                            </w:rPr>
                            <w:instrText xml:space="preserve"> PAGE  \* MERGEFORMAT </w:instrText>
                          </w:r>
                          <w:r w:rsidRPr="00B52F3B">
                            <w:rPr>
                              <w:b/>
                              <w:sz w:val="18"/>
                            </w:rPr>
                            <w:fldChar w:fldCharType="separate"/>
                          </w:r>
                          <w:r>
                            <w:rPr>
                              <w:b/>
                              <w:sz w:val="18"/>
                            </w:rPr>
                            <w:t>6</w:t>
                          </w:r>
                          <w:r w:rsidRPr="00B52F3B">
                            <w:rPr>
                              <w:b/>
                              <w:sz w:val="18"/>
                            </w:rPr>
                            <w:fldChar w:fldCharType="end"/>
                          </w:r>
                          <w:r>
                            <w:rPr>
                              <w:sz w:val="18"/>
                            </w:rPr>
                            <w:tab/>
                          </w:r>
                        </w:p>
                        <w:p w14:paraId="2F83C763" w14:textId="77777777" w:rsidR="00917870" w:rsidRDefault="00917870"/>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6850C138" id="_x0000_t202" coordsize="21600,21600" o:spt="202" path="m,l,21600r21600,l21600,xe">
              <v:stroke joinstyle="miter"/>
              <v:path gradientshapeok="t" o:connecttype="rect"/>
            </v:shapetype>
            <v:shape id="Text Box 4" o:spid="_x0000_s1028" type="#_x0000_t202" style="position:absolute;margin-left:-34pt;margin-top:0;width:17pt;height:481.9pt;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" fillcolor="#4f81bd [3204]" stroked="f" strokeweight=".5pt">
              <v:fill opacity="0"/>
              <v:stroke joinstyle="round"/>
              <v:textbox style="layout-flow:vertical" inset="0,0,0,0">
                <w:txbxContent>
                  <w:p w14:paraId="02F1BE6B" w14:textId="77777777" w:rsidR="00917870" w:rsidRPr="00B52F3B" w:rsidRDefault="00917870" w:rsidP="00917870">
                    <w:pPr>
                      <w:pStyle w:val="Footer"/>
                      <w:tabs>
                        <w:tab w:val="right" w:pos="9638"/>
                      </w:tabs>
                      <w:rPr>
                        <w:sz w:val="18"/>
                      </w:rPr>
                    </w:pPr>
                    <w:r w:rsidRPr="00B52F3B">
                      <w:rPr>
                        <w:b/>
                        <w:sz w:val="18"/>
                      </w:rPr>
                      <w:fldChar w:fldCharType="begin"/>
                    </w:r>
                    <w:r w:rsidRPr="00B52F3B">
                      <w:rPr>
                        <w:b/>
                        <w:sz w:val="18"/>
                      </w:rPr>
                      <w:instrText xml:space="preserve"> PAGE  \* MERGEFORMAT </w:instrText>
                    </w:r>
                    <w:r w:rsidRPr="00B52F3B">
                      <w:rPr>
                        <w:b/>
                        <w:sz w:val="18"/>
                      </w:rPr>
                      <w:fldChar w:fldCharType="separate"/>
                    </w:r>
                    <w:r>
                      <w:rPr>
                        <w:b/>
                        <w:sz w:val="18"/>
                      </w:rPr>
                      <w:t>6</w:t>
                    </w:r>
                    <w:r w:rsidRPr="00B52F3B">
                      <w:rPr>
                        <w:b/>
                        <w:sz w:val="18"/>
                      </w:rPr>
                      <w:fldChar w:fldCharType="end"/>
                    </w:r>
                    <w:r>
                      <w:rPr>
                        <w:sz w:val="18"/>
                      </w:rPr>
                      <w:tab/>
                    </w:r>
                  </w:p>
                  <w:p w14:paraId="2F83C763" w14:textId="77777777" w:rsidR="00917870" w:rsidRDefault="00917870"/>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B3A1F" w14:textId="674475A3" w:rsidR="00917870" w:rsidRPr="00917870" w:rsidRDefault="00917870" w:rsidP="00917870">
    <w:pPr>
      <w:pStyle w:val="Footer"/>
    </w:pPr>
    <w:r>
      <w:rPr>
        <w:noProof/>
      </w:rPr>
      <mc:AlternateContent>
        <mc:Choice Requires="wps">
          <w:drawing>
            <wp:anchor distT="0" distB="0" distL="114300" distR="114300" simplePos="0" relativeHeight="251662336" behindDoc="0" locked="0" layoutInCell="1" allowOverlap="1" wp14:anchorId="4861D7A4" wp14:editId="06C91F43">
              <wp:simplePos x="0" y="0"/>
              <wp:positionH relativeFrom="margin">
                <wp:posOffset>-431800</wp:posOffset>
              </wp:positionH>
              <wp:positionV relativeFrom="margin">
                <wp:posOffset>0</wp:posOffset>
              </wp:positionV>
              <wp:extent cx="215900" cy="6120130"/>
              <wp:effectExtent l="0" t="0" r="0" b="0"/>
              <wp:wrapNone/>
              <wp:docPr id="6" name="Text Box 6"/>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425B9035" w14:textId="77777777" w:rsidR="00917870" w:rsidRPr="00B52F3B" w:rsidRDefault="00917870" w:rsidP="00917870">
                          <w:pPr>
                            <w:pStyle w:val="Footer"/>
                            <w:tabs>
                              <w:tab w:val="right" w:pos="9638"/>
                            </w:tabs>
                            <w:rPr>
                              <w:b/>
                              <w:sz w:val="18"/>
                            </w:rPr>
                          </w:pPr>
                          <w:r>
                            <w:tab/>
                          </w:r>
                          <w:r w:rsidRPr="00B52F3B">
                            <w:rPr>
                              <w:b/>
                              <w:sz w:val="18"/>
                            </w:rPr>
                            <w:fldChar w:fldCharType="begin"/>
                          </w:r>
                          <w:r w:rsidRPr="00B52F3B">
                            <w:rPr>
                              <w:b/>
                              <w:sz w:val="18"/>
                            </w:rPr>
                            <w:instrText xml:space="preserve"> PAGE  \* MERGEFORMAT </w:instrText>
                          </w:r>
                          <w:r w:rsidRPr="00B52F3B">
                            <w:rPr>
                              <w:b/>
                              <w:sz w:val="18"/>
                            </w:rPr>
                            <w:fldChar w:fldCharType="separate"/>
                          </w:r>
                          <w:r>
                            <w:rPr>
                              <w:b/>
                              <w:sz w:val="18"/>
                            </w:rPr>
                            <w:t>7</w:t>
                          </w:r>
                          <w:r w:rsidRPr="00B52F3B">
                            <w:rPr>
                              <w:b/>
                              <w:sz w:val="18"/>
                            </w:rPr>
                            <w:fldChar w:fldCharType="end"/>
                          </w:r>
                        </w:p>
                        <w:p w14:paraId="5DEC3E1F" w14:textId="77777777" w:rsidR="00917870" w:rsidRDefault="00917870"/>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4861D7A4" id="_x0000_t202" coordsize="21600,21600" o:spt="202" path="m,l,21600r21600,l21600,xe">
              <v:stroke joinstyle="miter"/>
              <v:path gradientshapeok="t" o:connecttype="rect"/>
            </v:shapetype>
            <v:shape id="Text Box 6" o:spid="_x0000_s1029" type="#_x0000_t202" style="position:absolute;margin-left:-34pt;margin-top:0;width:17pt;height:481.9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" fillcolor="#4f81bd [3204]" stroked="f" strokeweight=".5pt">
              <v:fill opacity="0"/>
              <v:stroke joinstyle="round"/>
              <v:textbox style="layout-flow:vertical" inset="0,0,0,0">
                <w:txbxContent>
                  <w:p w14:paraId="425B9035" w14:textId="77777777" w:rsidR="00917870" w:rsidRPr="00B52F3B" w:rsidRDefault="00917870" w:rsidP="00917870">
                    <w:pPr>
                      <w:pStyle w:val="Footer"/>
                      <w:tabs>
                        <w:tab w:val="right" w:pos="9638"/>
                      </w:tabs>
                      <w:rPr>
                        <w:b/>
                        <w:sz w:val="18"/>
                      </w:rPr>
                    </w:pPr>
                    <w:r>
                      <w:tab/>
                    </w:r>
                    <w:r w:rsidRPr="00B52F3B">
                      <w:rPr>
                        <w:b/>
                        <w:sz w:val="18"/>
                      </w:rPr>
                      <w:fldChar w:fldCharType="begin"/>
                    </w:r>
                    <w:r w:rsidRPr="00B52F3B">
                      <w:rPr>
                        <w:b/>
                        <w:sz w:val="18"/>
                      </w:rPr>
                      <w:instrText xml:space="preserve"> PAGE  \* MERGEFORMAT </w:instrText>
                    </w:r>
                    <w:r w:rsidRPr="00B52F3B">
                      <w:rPr>
                        <w:b/>
                        <w:sz w:val="18"/>
                      </w:rPr>
                      <w:fldChar w:fldCharType="separate"/>
                    </w:r>
                    <w:r>
                      <w:rPr>
                        <w:b/>
                        <w:sz w:val="18"/>
                      </w:rPr>
                      <w:t>7</w:t>
                    </w:r>
                    <w:r w:rsidRPr="00B52F3B">
                      <w:rPr>
                        <w:b/>
                        <w:sz w:val="18"/>
                      </w:rPr>
                      <w:fldChar w:fldCharType="end"/>
                    </w:r>
                  </w:p>
                  <w:p w14:paraId="5DEC3E1F" w14:textId="77777777" w:rsidR="00917870" w:rsidRDefault="00917870"/>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E32EA" w14:textId="77777777" w:rsidR="00EB10E8" w:rsidRPr="000B175B" w:rsidRDefault="00EB10E8" w:rsidP="000B175B">
      <w:pPr>
        <w:tabs>
          <w:tab w:val="right" w:pos="2155"/>
        </w:tabs>
        <w:spacing w:after="80"/>
        <w:ind w:left="680"/>
        <w:rPr>
          <w:u w:val="single"/>
        </w:rPr>
      </w:pPr>
      <w:r>
        <w:rPr>
          <w:u w:val="single"/>
        </w:rPr>
        <w:tab/>
      </w:r>
    </w:p>
  </w:footnote>
  <w:footnote w:type="continuationSeparator" w:id="0">
    <w:p w14:paraId="3B491F29" w14:textId="77777777" w:rsidR="00EB10E8" w:rsidRPr="00FC68B7" w:rsidRDefault="00EB10E8" w:rsidP="00FC68B7">
      <w:pPr>
        <w:tabs>
          <w:tab w:val="left" w:pos="2155"/>
        </w:tabs>
        <w:spacing w:after="80"/>
        <w:ind w:left="680"/>
        <w:rPr>
          <w:u w:val="single"/>
        </w:rPr>
      </w:pPr>
      <w:r>
        <w:rPr>
          <w:u w:val="single"/>
        </w:rPr>
        <w:tab/>
      </w:r>
    </w:p>
  </w:footnote>
  <w:footnote w:type="continuationNotice" w:id="1">
    <w:p w14:paraId="6B3AE489" w14:textId="77777777" w:rsidR="00EB10E8" w:rsidRDefault="00EB10E8"/>
  </w:footnote>
  <w:footnote w:id="2">
    <w:p w14:paraId="2545176E" w14:textId="45668AE4" w:rsidR="00B52F3B" w:rsidRPr="00EA370C" w:rsidRDefault="00B52F3B" w:rsidP="00B52F3B">
      <w:pPr>
        <w:pStyle w:val="FootnoteText"/>
        <w:jc w:val="both"/>
        <w:rPr>
          <w:lang w:val="en-US"/>
        </w:rPr>
      </w:pPr>
      <w:r>
        <w:tab/>
      </w:r>
      <w:r w:rsidRPr="00EA370C">
        <w:rPr>
          <w:rStyle w:val="FootnoteReference"/>
          <w:sz w:val="20"/>
          <w:lang w:val="en-US"/>
        </w:rPr>
        <w:t>*</w:t>
      </w:r>
      <w:r w:rsidRPr="00EA370C">
        <w:rPr>
          <w:sz w:val="20"/>
          <w:lang w:val="en-US"/>
        </w:rPr>
        <w:tab/>
      </w:r>
      <w:r w:rsidRPr="00CC0197">
        <w:rPr>
          <w:szCs w:val="18"/>
          <w:lang w:val="en-US"/>
        </w:rPr>
        <w:t xml:space="preserve">In accordance with the </w:t>
      </w:r>
      <w:proofErr w:type="spellStart"/>
      <w:r w:rsidRPr="00CC0197">
        <w:rPr>
          <w:szCs w:val="18"/>
          <w:lang w:val="en-US"/>
        </w:rPr>
        <w:t>programme</w:t>
      </w:r>
      <w:proofErr w:type="spellEnd"/>
      <w:r w:rsidRPr="00CC0197">
        <w:rPr>
          <w:szCs w:val="18"/>
          <w:lang w:val="en-US"/>
        </w:rPr>
        <w:t xml:space="preserve"> of work of the Inland Transport Committee for </w:t>
      </w:r>
      <w:r w:rsidRPr="00CC0197">
        <w:rPr>
          <w:lang w:val="en-US"/>
        </w:rPr>
        <w:t>202</w:t>
      </w:r>
      <w:r w:rsidR="00487E09">
        <w:rPr>
          <w:lang w:val="en-US"/>
        </w:rPr>
        <w:t>4</w:t>
      </w:r>
      <w:r w:rsidRPr="00CC0197">
        <w:rPr>
          <w:lang w:val="en-US"/>
        </w:rPr>
        <w:t xml:space="preserve"> as outlined in proposed </w:t>
      </w:r>
      <w:proofErr w:type="spellStart"/>
      <w:r w:rsidRPr="00CC0197">
        <w:rPr>
          <w:lang w:val="en-US"/>
        </w:rPr>
        <w:t>programme</w:t>
      </w:r>
      <w:proofErr w:type="spellEnd"/>
      <w:r w:rsidRPr="00CC0197">
        <w:rPr>
          <w:lang w:val="en-US"/>
        </w:rPr>
        <w:t xml:space="preserve"> budget for </w:t>
      </w:r>
      <w:r w:rsidRPr="005936E3">
        <w:rPr>
          <w:szCs w:val="18"/>
          <w:lang w:val="en-US"/>
        </w:rPr>
        <w:t>202</w:t>
      </w:r>
      <w:r w:rsidR="00487E09">
        <w:rPr>
          <w:szCs w:val="18"/>
          <w:lang w:val="en-US"/>
        </w:rPr>
        <w:t>4</w:t>
      </w:r>
      <w:r w:rsidRPr="005936E3">
        <w:rPr>
          <w:szCs w:val="18"/>
          <w:lang w:val="en-US"/>
        </w:rPr>
        <w:t xml:space="preserve"> (</w:t>
      </w:r>
      <w:r w:rsidRPr="00CC0197">
        <w:rPr>
          <w:lang w:val="en-US"/>
        </w:rPr>
        <w:t>A/7</w:t>
      </w:r>
      <w:r w:rsidR="00C860B5">
        <w:rPr>
          <w:lang w:val="en-US"/>
        </w:rPr>
        <w:t>8</w:t>
      </w:r>
      <w:r w:rsidRPr="00CC0197">
        <w:rPr>
          <w:lang w:val="en-US"/>
        </w:rPr>
        <w:t>/6 (Sect. 20), table 20.</w:t>
      </w:r>
      <w:r w:rsidR="00C860B5">
        <w:rPr>
          <w:lang w:val="en-US"/>
        </w:rPr>
        <w:t>5</w:t>
      </w:r>
      <w:r w:rsidRPr="00CC0197">
        <w:rPr>
          <w:lang w:val="en-US"/>
        </w:rPr>
        <w:t>)</w:t>
      </w:r>
      <w:r w:rsidRPr="00CC0197">
        <w:rPr>
          <w:szCs w:val="18"/>
          <w:lang w:val="en-US"/>
        </w:rPr>
        <w:t xml:space="preserve">, </w:t>
      </w:r>
      <w:r>
        <w:rPr>
          <w:szCs w:val="18"/>
          <w:lang w:val="en-US"/>
        </w:rPr>
        <w:t xml:space="preserve">the World Forum will develop, </w:t>
      </w:r>
      <w:proofErr w:type="gramStart"/>
      <w:r>
        <w:rPr>
          <w:szCs w:val="18"/>
          <w:lang w:val="en-US"/>
        </w:rPr>
        <w:t>harmonize</w:t>
      </w:r>
      <w:proofErr w:type="gramEnd"/>
      <w:r>
        <w:rPr>
          <w:szCs w:val="18"/>
          <w:lang w:val="en-US"/>
        </w:rPr>
        <w:t xml:space="preserv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FD50A" w14:textId="72EA2BDC" w:rsidR="00917870" w:rsidRPr="00B52F3B" w:rsidRDefault="00917870" w:rsidP="00917870">
    <w:pPr>
      <w:pStyle w:val="Header"/>
    </w:pPr>
    <w:r>
      <w:t>ECE/TRANS/WP.29/2024/50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4EC2B" w14:textId="738A6368" w:rsidR="008F6D5C" w:rsidRPr="00917870" w:rsidRDefault="00917870" w:rsidP="00917870">
    <w:pPr>
      <w:pStyle w:val="Header"/>
      <w:jc w:val="right"/>
      <w:rPr>
        <w:lang w:val="fr-FR"/>
      </w:rPr>
    </w:pPr>
    <w:r>
      <w:t>ECE/TRANS/WP.29/2024/50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7E8A0" w14:textId="367B4EE4" w:rsidR="00917870" w:rsidRPr="00917870" w:rsidRDefault="00917870" w:rsidP="00917870">
    <w:r>
      <w:rPr>
        <w:noProof/>
      </w:rPr>
      <mc:AlternateContent>
        <mc:Choice Requires="wps">
          <w:drawing>
            <wp:anchor distT="0" distB="0" distL="114300" distR="114300" simplePos="0" relativeHeight="251659264" behindDoc="0" locked="0" layoutInCell="1" allowOverlap="1" wp14:anchorId="338E4397" wp14:editId="26927DB0">
              <wp:simplePos x="0" y="0"/>
              <wp:positionH relativeFrom="page">
                <wp:posOffset>9935845</wp:posOffset>
              </wp:positionH>
              <wp:positionV relativeFrom="margin">
                <wp:posOffset>0</wp:posOffset>
              </wp:positionV>
              <wp:extent cx="215900" cy="6120130"/>
              <wp:effectExtent l="0" t="0" r="0" b="0"/>
              <wp:wrapNone/>
              <wp:docPr id="3" name="Text Box 3"/>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2A26E6A5" w14:textId="634F1ABA" w:rsidR="00917870" w:rsidRPr="00B52F3B" w:rsidRDefault="004F092F" w:rsidP="00917870">
                          <w:pPr>
                            <w:pStyle w:val="Header"/>
                          </w:pPr>
                          <w:r>
                            <w:t>ECE/TRANS/WP.29/2024/50</w:t>
                          </w:r>
                        </w:p>
                        <w:p w14:paraId="3766E386" w14:textId="77777777" w:rsidR="00917870" w:rsidRDefault="00917870"/>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338E4397" id="_x0000_t202" coordsize="21600,21600" o:spt="202" path="m,l,21600r21600,l21600,xe">
              <v:stroke joinstyle="miter"/>
              <v:path gradientshapeok="t" o:connecttype="rect"/>
            </v:shapetype>
            <v:shape id="Text Box 3" o:spid="_x0000_s1026" type="#_x0000_t202" style="position:absolute;margin-left:782.35pt;margin-top:0;width:17pt;height:481.9pt;z-index:251659264;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" fillcolor="#4f81bd [3204]" stroked="f" strokeweight=".5pt">
              <v:fill opacity="0"/>
              <v:stroke joinstyle="round"/>
              <v:textbox style="layout-flow:vertical" inset="0,0,0,0">
                <w:txbxContent>
                  <w:p w14:paraId="2A26E6A5" w14:textId="634F1ABA" w:rsidR="00917870" w:rsidRPr="00B52F3B" w:rsidRDefault="004F092F" w:rsidP="00917870">
                    <w:pPr>
                      <w:pStyle w:val="Header"/>
                    </w:pPr>
                    <w:r>
                      <w:t>ECE/TRANS/WP.29/2024/50</w:t>
                    </w:r>
                  </w:p>
                  <w:p w14:paraId="3766E386" w14:textId="77777777" w:rsidR="00917870" w:rsidRDefault="00917870"/>
                </w:txbxContent>
              </v:textbox>
              <w10:wrap anchorx="page"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3B73E" w14:textId="054BC7F3" w:rsidR="00917870" w:rsidRPr="00917870" w:rsidRDefault="00917870" w:rsidP="00917870">
    <w:r>
      <w:rPr>
        <w:noProof/>
      </w:rPr>
      <mc:AlternateContent>
        <mc:Choice Requires="wps">
          <w:drawing>
            <wp:anchor distT="0" distB="0" distL="114300" distR="114300" simplePos="0" relativeHeight="251661312" behindDoc="0" locked="0" layoutInCell="1" allowOverlap="1" wp14:anchorId="47427305" wp14:editId="5E58CD1E">
              <wp:simplePos x="0" y="0"/>
              <wp:positionH relativeFrom="page">
                <wp:posOffset>9935845</wp:posOffset>
              </wp:positionH>
              <wp:positionV relativeFrom="margin">
                <wp:posOffset>0</wp:posOffset>
              </wp:positionV>
              <wp:extent cx="215900" cy="612013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6120130"/>
                      </a:xfrm>
                      <a:prstGeom prst="rect">
                        <a:avLst/>
                      </a:prstGeom>
                      <a:solidFill>
                        <a:schemeClr val="accent1">
                          <a:alpha val="0"/>
                        </a:schemeClr>
                      </a:solidFill>
                      <a:ln w="6350">
                        <a:noFill/>
                      </a:ln>
                      <a:extLst>
                        <a:ext uri="{91240B29-F687-4F45-9708-019B960494DF}">
                          <a14:hiddenLine xmlns:a14="http://schemas.microsoft.com/office/drawing/2010/main" w="6350">
                            <a:solidFill>
                              <a:prstClr val="black"/>
                            </a:solidFill>
                          </a14:hiddenLine>
                        </a:ext>
                      </a:extLst>
                    </wps:spPr>
                    <wps:txbx>
                      <w:txbxContent>
                        <w:p w14:paraId="2599DEB4" w14:textId="7ACA9F2A" w:rsidR="00917870" w:rsidRPr="00B52F3B" w:rsidRDefault="004F092F" w:rsidP="00917870">
                          <w:pPr>
                            <w:pStyle w:val="Header"/>
                            <w:jc w:val="right"/>
                          </w:pPr>
                          <w:r>
                            <w:fldChar w:fldCharType="begin"/>
                          </w:r>
                          <w:r>
                            <w:instrText xml:space="preserve"> TITLE  \* MERGEFORMAT </w:instrText>
                          </w:r>
                          <w:r>
                            <w:fldChar w:fldCharType="separate"/>
                          </w:r>
                          <w:r>
                            <w:t>ECE/TRANS/WP.29/2024/50</w:t>
                          </w:r>
                          <w:r>
                            <w:fldChar w:fldCharType="end"/>
                          </w:r>
                          <w:r w:rsidR="00917870">
                            <w:t>50</w:t>
                          </w:r>
                        </w:p>
                        <w:p w14:paraId="4339FB26" w14:textId="77777777" w:rsidR="00917870" w:rsidRDefault="00917870"/>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47427305" id="_x0000_t202" coordsize="21600,21600" o:spt="202" path="m,l,21600r21600,l21600,xe">
              <v:stroke joinstyle="miter"/>
              <v:path gradientshapeok="t" o:connecttype="rect"/>
            </v:shapetype>
            <v:shape id="Text Box 5" o:spid="_x0000_s1027" type="#_x0000_t202" style="position:absolute;margin-left:782.35pt;margin-top:0;width:17pt;height:481.9pt;z-index:251661312;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" fillcolor="#4f81bd [3204]" stroked="f" strokeweight=".5pt">
              <v:fill opacity="0"/>
              <v:path arrowok="t"/>
              <v:textbox style="layout-flow:vertical" inset="0,0,0,0">
                <w:txbxContent>
                  <w:p w14:paraId="2599DEB4" w14:textId="7ACA9F2A" w:rsidR="00917870" w:rsidRPr="00B52F3B" w:rsidRDefault="004F092F" w:rsidP="00917870">
                    <w:pPr>
                      <w:pStyle w:val="Header"/>
                      <w:jc w:val="right"/>
                    </w:pPr>
                    <w:r>
                      <w:fldChar w:fldCharType="begin"/>
                    </w:r>
                    <w:r>
                      <w:instrText xml:space="preserve"> TITLE  \* MERGEFORMAT </w:instrText>
                    </w:r>
                    <w:r>
                      <w:fldChar w:fldCharType="separate"/>
                    </w:r>
                    <w:r>
                      <w:t>ECE/TRANS/WP.29/2024/50</w:t>
                    </w:r>
                    <w:r>
                      <w:fldChar w:fldCharType="end"/>
                    </w:r>
                    <w:r w:rsidR="00917870">
                      <w:t>50</w:t>
                    </w:r>
                  </w:p>
                  <w:p w14:paraId="4339FB26" w14:textId="77777777" w:rsidR="00917870" w:rsidRDefault="00917870"/>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2953D84"/>
    <w:multiLevelType w:val="hybridMultilevel"/>
    <w:tmpl w:val="3E467A62"/>
    <w:lvl w:ilvl="0" w:tplc="04070001">
      <w:start w:val="1"/>
      <w:numFmt w:val="bullet"/>
      <w:lvlText w:val=""/>
      <w:lvlJc w:val="left"/>
      <w:pPr>
        <w:ind w:left="1689" w:hanging="555"/>
      </w:pPr>
      <w:rPr>
        <w:rFonts w:ascii="Symbol" w:hAnsi="Symbo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15:restartNumberingAfterBreak="0">
    <w:nsid w:val="07521322"/>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12D472B2"/>
    <w:multiLevelType w:val="multilevel"/>
    <w:tmpl w:val="F08CE47E"/>
    <w:lvl w:ilvl="0">
      <w:start w:val="1"/>
      <w:numFmt w:val="decimal"/>
      <w:lvlText w:val="%1"/>
      <w:lvlJc w:val="left"/>
      <w:pPr>
        <w:ind w:left="1125" w:hanging="1125"/>
      </w:pPr>
      <w:rPr>
        <w:rFonts w:hint="default"/>
        <w:sz w:val="20"/>
      </w:rPr>
    </w:lvl>
    <w:lvl w:ilvl="1">
      <w:start w:val="1"/>
      <w:numFmt w:val="decimal"/>
      <w:lvlText w:val="%1.%2"/>
      <w:lvlJc w:val="left"/>
      <w:pPr>
        <w:ind w:left="2259" w:hanging="1125"/>
      </w:pPr>
      <w:rPr>
        <w:rFonts w:hint="default"/>
        <w:sz w:val="20"/>
      </w:rPr>
    </w:lvl>
    <w:lvl w:ilvl="2">
      <w:start w:val="1"/>
      <w:numFmt w:val="decimal"/>
      <w:lvlText w:val="%1.%2.%3"/>
      <w:lvlJc w:val="left"/>
      <w:pPr>
        <w:ind w:left="3393" w:hanging="1125"/>
      </w:pPr>
      <w:rPr>
        <w:rFonts w:hint="default"/>
        <w:sz w:val="20"/>
      </w:rPr>
    </w:lvl>
    <w:lvl w:ilvl="3">
      <w:start w:val="1"/>
      <w:numFmt w:val="decimal"/>
      <w:lvlText w:val="%1.%2.%3.%4"/>
      <w:lvlJc w:val="left"/>
      <w:pPr>
        <w:ind w:left="4527" w:hanging="1125"/>
      </w:pPr>
      <w:rPr>
        <w:rFonts w:hint="default"/>
        <w:sz w:val="20"/>
      </w:rPr>
    </w:lvl>
    <w:lvl w:ilvl="4">
      <w:start w:val="1"/>
      <w:numFmt w:val="decimal"/>
      <w:lvlText w:val="%1.%2.%3.%4.%5"/>
      <w:lvlJc w:val="left"/>
      <w:pPr>
        <w:ind w:left="5661" w:hanging="1125"/>
      </w:pPr>
      <w:rPr>
        <w:rFonts w:hint="default"/>
        <w:sz w:val="20"/>
      </w:rPr>
    </w:lvl>
    <w:lvl w:ilvl="5">
      <w:start w:val="1"/>
      <w:numFmt w:val="decimal"/>
      <w:lvlText w:val="%1.%2.%3.%4.%5.%6"/>
      <w:lvlJc w:val="left"/>
      <w:pPr>
        <w:ind w:left="6795" w:hanging="1125"/>
      </w:pPr>
      <w:rPr>
        <w:rFonts w:hint="default"/>
        <w:sz w:val="20"/>
      </w:rPr>
    </w:lvl>
    <w:lvl w:ilvl="6">
      <w:start w:val="1"/>
      <w:numFmt w:val="decimal"/>
      <w:lvlText w:val="%1.%2.%3.%4.%5.%6.%7"/>
      <w:lvlJc w:val="left"/>
      <w:pPr>
        <w:ind w:left="7929" w:hanging="1125"/>
      </w:pPr>
      <w:rPr>
        <w:rFonts w:hint="default"/>
        <w:sz w:val="20"/>
      </w:rPr>
    </w:lvl>
    <w:lvl w:ilvl="7">
      <w:start w:val="1"/>
      <w:numFmt w:val="decimal"/>
      <w:lvlText w:val="%1.%2.%3.%4.%5.%6.%7.%8"/>
      <w:lvlJc w:val="left"/>
      <w:pPr>
        <w:ind w:left="9378" w:hanging="1440"/>
      </w:pPr>
      <w:rPr>
        <w:rFonts w:hint="default"/>
        <w:sz w:val="20"/>
      </w:rPr>
    </w:lvl>
    <w:lvl w:ilvl="8">
      <w:start w:val="1"/>
      <w:numFmt w:val="decimal"/>
      <w:lvlText w:val="%1.%2.%3.%4.%5.%6.%7.%8.%9"/>
      <w:lvlJc w:val="left"/>
      <w:pPr>
        <w:ind w:left="10512" w:hanging="1440"/>
      </w:pPr>
      <w:rPr>
        <w:rFonts w:hint="default"/>
        <w:sz w:val="20"/>
      </w:rPr>
    </w:lvl>
  </w:abstractNum>
  <w:abstractNum w:abstractNumId="15" w15:restartNumberingAfterBreak="0">
    <w:nsid w:val="14577D4B"/>
    <w:multiLevelType w:val="hybridMultilevel"/>
    <w:tmpl w:val="79182908"/>
    <w:lvl w:ilvl="0" w:tplc="BD1EB7C4">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3F49C6"/>
    <w:multiLevelType w:val="singleLevel"/>
    <w:tmpl w:val="E94C9216"/>
    <w:lvl w:ilvl="0">
      <w:start w:val="1"/>
      <w:numFmt w:val="lowerRoman"/>
      <w:pStyle w:val="Rom2"/>
      <w:lvlText w:val="(%1)"/>
      <w:lvlJc w:val="right"/>
      <w:pPr>
        <w:tabs>
          <w:tab w:val="num" w:pos="2160"/>
        </w:tabs>
        <w:ind w:left="2160" w:hanging="516"/>
      </w:pPr>
    </w:lvl>
  </w:abstractNum>
  <w:abstractNum w:abstractNumId="21" w15:restartNumberingAfterBreak="0">
    <w:nsid w:val="2D9B5FFA"/>
    <w:multiLevelType w:val="hybridMultilevel"/>
    <w:tmpl w:val="00840D68"/>
    <w:lvl w:ilvl="0" w:tplc="D8D63B6C">
      <w:start w:val="1"/>
      <w:numFmt w:val="upperRoman"/>
      <w:lvlText w:val="%1."/>
      <w:lvlJc w:val="left"/>
      <w:pPr>
        <w:ind w:left="1215" w:hanging="855"/>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2" w15:restartNumberingAfterBreak="0">
    <w:nsid w:val="3083571B"/>
    <w:multiLevelType w:val="hybridMultilevel"/>
    <w:tmpl w:val="08283C24"/>
    <w:lvl w:ilvl="0" w:tplc="DD021C2C">
      <w:start w:val="1"/>
      <w:numFmt w:val="lowerLetter"/>
      <w:lvlText w:val="(%1)"/>
      <w:lvlJc w:val="left"/>
      <w:pPr>
        <w:ind w:left="2649" w:hanging="360"/>
      </w:pPr>
      <w:rPr>
        <w:rFonts w:hint="default"/>
      </w:rPr>
    </w:lvl>
    <w:lvl w:ilvl="1" w:tplc="04070019" w:tentative="1">
      <w:start w:val="1"/>
      <w:numFmt w:val="lowerLetter"/>
      <w:lvlText w:val="%2."/>
      <w:lvlJc w:val="left"/>
      <w:pPr>
        <w:ind w:left="3369" w:hanging="360"/>
      </w:pPr>
    </w:lvl>
    <w:lvl w:ilvl="2" w:tplc="0407001B" w:tentative="1">
      <w:start w:val="1"/>
      <w:numFmt w:val="lowerRoman"/>
      <w:lvlText w:val="%3."/>
      <w:lvlJc w:val="right"/>
      <w:pPr>
        <w:ind w:left="4089" w:hanging="180"/>
      </w:pPr>
    </w:lvl>
    <w:lvl w:ilvl="3" w:tplc="0407000F" w:tentative="1">
      <w:start w:val="1"/>
      <w:numFmt w:val="decimal"/>
      <w:lvlText w:val="%4."/>
      <w:lvlJc w:val="left"/>
      <w:pPr>
        <w:ind w:left="4809" w:hanging="360"/>
      </w:pPr>
    </w:lvl>
    <w:lvl w:ilvl="4" w:tplc="04070019" w:tentative="1">
      <w:start w:val="1"/>
      <w:numFmt w:val="lowerLetter"/>
      <w:lvlText w:val="%5."/>
      <w:lvlJc w:val="left"/>
      <w:pPr>
        <w:ind w:left="5529" w:hanging="360"/>
      </w:pPr>
    </w:lvl>
    <w:lvl w:ilvl="5" w:tplc="0407001B" w:tentative="1">
      <w:start w:val="1"/>
      <w:numFmt w:val="lowerRoman"/>
      <w:lvlText w:val="%6."/>
      <w:lvlJc w:val="right"/>
      <w:pPr>
        <w:ind w:left="6249" w:hanging="180"/>
      </w:pPr>
    </w:lvl>
    <w:lvl w:ilvl="6" w:tplc="0407000F" w:tentative="1">
      <w:start w:val="1"/>
      <w:numFmt w:val="decimal"/>
      <w:lvlText w:val="%7."/>
      <w:lvlJc w:val="left"/>
      <w:pPr>
        <w:ind w:left="6969" w:hanging="360"/>
      </w:pPr>
    </w:lvl>
    <w:lvl w:ilvl="7" w:tplc="04070019" w:tentative="1">
      <w:start w:val="1"/>
      <w:numFmt w:val="lowerLetter"/>
      <w:lvlText w:val="%8."/>
      <w:lvlJc w:val="left"/>
      <w:pPr>
        <w:ind w:left="7689" w:hanging="360"/>
      </w:pPr>
    </w:lvl>
    <w:lvl w:ilvl="8" w:tplc="0407001B" w:tentative="1">
      <w:start w:val="1"/>
      <w:numFmt w:val="lowerRoman"/>
      <w:lvlText w:val="%9."/>
      <w:lvlJc w:val="right"/>
      <w:pPr>
        <w:ind w:left="8409" w:hanging="180"/>
      </w:pPr>
    </w:lvl>
  </w:abstractNum>
  <w:abstractNum w:abstractNumId="23"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9BA5353"/>
    <w:multiLevelType w:val="hybridMultilevel"/>
    <w:tmpl w:val="BFB8A838"/>
    <w:lvl w:ilvl="0" w:tplc="F1D640FE">
      <w:start w:val="1"/>
      <w:numFmt w:val="upp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6" w15:restartNumberingAfterBreak="0">
    <w:nsid w:val="3CB061AB"/>
    <w:multiLevelType w:val="singleLevel"/>
    <w:tmpl w:val="D0922C44"/>
    <w:lvl w:ilvl="0">
      <w:start w:val="1"/>
      <w:numFmt w:val="decimal"/>
      <w:pStyle w:val="ParaNo"/>
      <w:lvlText w:val="%1."/>
      <w:lvlJc w:val="left"/>
      <w:pPr>
        <w:tabs>
          <w:tab w:val="num" w:pos="360"/>
        </w:tabs>
        <w:ind w:left="-1" w:firstLine="1"/>
      </w:pPr>
      <w:rPr>
        <w:rFonts w:hint="default"/>
      </w:rPr>
    </w:lvl>
  </w:abstractNum>
  <w:abstractNum w:abstractNumId="27" w15:restartNumberingAfterBreak="0">
    <w:nsid w:val="3DB80731"/>
    <w:multiLevelType w:val="hybridMultilevel"/>
    <w:tmpl w:val="69DA3000"/>
    <w:lvl w:ilvl="0" w:tplc="0407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28415E7"/>
    <w:multiLevelType w:val="multilevel"/>
    <w:tmpl w:val="92100ADA"/>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67421C6"/>
    <w:multiLevelType w:val="hybridMultilevel"/>
    <w:tmpl w:val="A2227736"/>
    <w:lvl w:ilvl="0" w:tplc="04070005">
      <w:start w:val="1"/>
      <w:numFmt w:val="bullet"/>
      <w:lvlText w:val=""/>
      <w:lvlJc w:val="left"/>
      <w:pPr>
        <w:ind w:left="2138" w:hanging="360"/>
      </w:pPr>
      <w:rPr>
        <w:rFonts w:ascii="Wingdings" w:hAnsi="Wingdings"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0" w15:restartNumberingAfterBreak="0">
    <w:nsid w:val="4C8D7E8C"/>
    <w:multiLevelType w:val="hybridMultilevel"/>
    <w:tmpl w:val="18AA7200"/>
    <w:lvl w:ilvl="0" w:tplc="CC00DAE8">
      <w:start w:val="1"/>
      <w:numFmt w:val="bullet"/>
      <w:lvlText w:val="•"/>
      <w:lvlJc w:val="left"/>
      <w:pPr>
        <w:tabs>
          <w:tab w:val="num" w:pos="360"/>
        </w:tabs>
        <w:ind w:left="360" w:hanging="360"/>
      </w:pPr>
      <w:rPr>
        <w:rFonts w:ascii="Arial" w:hAnsi="Arial" w:hint="default"/>
      </w:rPr>
    </w:lvl>
    <w:lvl w:ilvl="1" w:tplc="8F8C5BD0" w:tentative="1">
      <w:start w:val="1"/>
      <w:numFmt w:val="bullet"/>
      <w:lvlText w:val="•"/>
      <w:lvlJc w:val="left"/>
      <w:pPr>
        <w:tabs>
          <w:tab w:val="num" w:pos="1080"/>
        </w:tabs>
        <w:ind w:left="1080" w:hanging="360"/>
      </w:pPr>
      <w:rPr>
        <w:rFonts w:ascii="Arial" w:hAnsi="Arial" w:hint="default"/>
      </w:rPr>
    </w:lvl>
    <w:lvl w:ilvl="2" w:tplc="CAA24E10" w:tentative="1">
      <w:start w:val="1"/>
      <w:numFmt w:val="bullet"/>
      <w:lvlText w:val="•"/>
      <w:lvlJc w:val="left"/>
      <w:pPr>
        <w:tabs>
          <w:tab w:val="num" w:pos="1800"/>
        </w:tabs>
        <w:ind w:left="1800" w:hanging="360"/>
      </w:pPr>
      <w:rPr>
        <w:rFonts w:ascii="Arial" w:hAnsi="Arial" w:hint="default"/>
      </w:rPr>
    </w:lvl>
    <w:lvl w:ilvl="3" w:tplc="4C26E212" w:tentative="1">
      <w:start w:val="1"/>
      <w:numFmt w:val="bullet"/>
      <w:lvlText w:val="•"/>
      <w:lvlJc w:val="left"/>
      <w:pPr>
        <w:tabs>
          <w:tab w:val="num" w:pos="2520"/>
        </w:tabs>
        <w:ind w:left="2520" w:hanging="360"/>
      </w:pPr>
      <w:rPr>
        <w:rFonts w:ascii="Arial" w:hAnsi="Arial" w:hint="default"/>
      </w:rPr>
    </w:lvl>
    <w:lvl w:ilvl="4" w:tplc="7F321B7E" w:tentative="1">
      <w:start w:val="1"/>
      <w:numFmt w:val="bullet"/>
      <w:lvlText w:val="•"/>
      <w:lvlJc w:val="left"/>
      <w:pPr>
        <w:tabs>
          <w:tab w:val="num" w:pos="3240"/>
        </w:tabs>
        <w:ind w:left="3240" w:hanging="360"/>
      </w:pPr>
      <w:rPr>
        <w:rFonts w:ascii="Arial" w:hAnsi="Arial" w:hint="default"/>
      </w:rPr>
    </w:lvl>
    <w:lvl w:ilvl="5" w:tplc="1988C7D4" w:tentative="1">
      <w:start w:val="1"/>
      <w:numFmt w:val="bullet"/>
      <w:lvlText w:val="•"/>
      <w:lvlJc w:val="left"/>
      <w:pPr>
        <w:tabs>
          <w:tab w:val="num" w:pos="3960"/>
        </w:tabs>
        <w:ind w:left="3960" w:hanging="360"/>
      </w:pPr>
      <w:rPr>
        <w:rFonts w:ascii="Arial" w:hAnsi="Arial" w:hint="default"/>
      </w:rPr>
    </w:lvl>
    <w:lvl w:ilvl="6" w:tplc="A782C524" w:tentative="1">
      <w:start w:val="1"/>
      <w:numFmt w:val="bullet"/>
      <w:lvlText w:val="•"/>
      <w:lvlJc w:val="left"/>
      <w:pPr>
        <w:tabs>
          <w:tab w:val="num" w:pos="4680"/>
        </w:tabs>
        <w:ind w:left="4680" w:hanging="360"/>
      </w:pPr>
      <w:rPr>
        <w:rFonts w:ascii="Arial" w:hAnsi="Arial" w:hint="default"/>
      </w:rPr>
    </w:lvl>
    <w:lvl w:ilvl="7" w:tplc="957642AC" w:tentative="1">
      <w:start w:val="1"/>
      <w:numFmt w:val="bullet"/>
      <w:lvlText w:val="•"/>
      <w:lvlJc w:val="left"/>
      <w:pPr>
        <w:tabs>
          <w:tab w:val="num" w:pos="5400"/>
        </w:tabs>
        <w:ind w:left="5400" w:hanging="360"/>
      </w:pPr>
      <w:rPr>
        <w:rFonts w:ascii="Arial" w:hAnsi="Arial" w:hint="default"/>
      </w:rPr>
    </w:lvl>
    <w:lvl w:ilvl="8" w:tplc="38847470" w:tentative="1">
      <w:start w:val="1"/>
      <w:numFmt w:val="bullet"/>
      <w:lvlText w:val="•"/>
      <w:lvlJc w:val="left"/>
      <w:pPr>
        <w:tabs>
          <w:tab w:val="num" w:pos="6120"/>
        </w:tabs>
        <w:ind w:left="6120" w:hanging="360"/>
      </w:pPr>
      <w:rPr>
        <w:rFonts w:ascii="Arial" w:hAnsi="Arial" w:hint="default"/>
      </w:rPr>
    </w:lvl>
  </w:abstractNum>
  <w:abstractNum w:abstractNumId="31" w15:restartNumberingAfterBreak="0">
    <w:nsid w:val="55D50941"/>
    <w:multiLevelType w:val="hybridMultilevel"/>
    <w:tmpl w:val="FA5ADF24"/>
    <w:lvl w:ilvl="0" w:tplc="407A1D9A">
      <w:start w:val="1"/>
      <w:numFmt w:val="decimal"/>
      <w:lvlText w:val="%1."/>
      <w:lvlJc w:val="left"/>
      <w:pPr>
        <w:ind w:left="1689" w:hanging="555"/>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32" w15:restartNumberingAfterBreak="0">
    <w:nsid w:val="571E6047"/>
    <w:multiLevelType w:val="hybridMultilevel"/>
    <w:tmpl w:val="31782D7E"/>
    <w:lvl w:ilvl="0" w:tplc="57D0218A">
      <w:start w:val="1"/>
      <w:numFmt w:val="lowerLetter"/>
      <w:lvlText w:val="(%1)"/>
      <w:lvlJc w:val="left"/>
      <w:pPr>
        <w:ind w:left="2799" w:hanging="510"/>
      </w:pPr>
      <w:rPr>
        <w:rFonts w:hint="default"/>
      </w:rPr>
    </w:lvl>
    <w:lvl w:ilvl="1" w:tplc="04070019" w:tentative="1">
      <w:start w:val="1"/>
      <w:numFmt w:val="lowerLetter"/>
      <w:lvlText w:val="%2."/>
      <w:lvlJc w:val="left"/>
      <w:pPr>
        <w:ind w:left="3369" w:hanging="360"/>
      </w:pPr>
    </w:lvl>
    <w:lvl w:ilvl="2" w:tplc="0407001B" w:tentative="1">
      <w:start w:val="1"/>
      <w:numFmt w:val="lowerRoman"/>
      <w:lvlText w:val="%3."/>
      <w:lvlJc w:val="right"/>
      <w:pPr>
        <w:ind w:left="4089" w:hanging="180"/>
      </w:pPr>
    </w:lvl>
    <w:lvl w:ilvl="3" w:tplc="0407000F" w:tentative="1">
      <w:start w:val="1"/>
      <w:numFmt w:val="decimal"/>
      <w:lvlText w:val="%4."/>
      <w:lvlJc w:val="left"/>
      <w:pPr>
        <w:ind w:left="4809" w:hanging="360"/>
      </w:pPr>
    </w:lvl>
    <w:lvl w:ilvl="4" w:tplc="04070019" w:tentative="1">
      <w:start w:val="1"/>
      <w:numFmt w:val="lowerLetter"/>
      <w:lvlText w:val="%5."/>
      <w:lvlJc w:val="left"/>
      <w:pPr>
        <w:ind w:left="5529" w:hanging="360"/>
      </w:pPr>
    </w:lvl>
    <w:lvl w:ilvl="5" w:tplc="0407001B" w:tentative="1">
      <w:start w:val="1"/>
      <w:numFmt w:val="lowerRoman"/>
      <w:lvlText w:val="%6."/>
      <w:lvlJc w:val="right"/>
      <w:pPr>
        <w:ind w:left="6249" w:hanging="180"/>
      </w:pPr>
    </w:lvl>
    <w:lvl w:ilvl="6" w:tplc="0407000F" w:tentative="1">
      <w:start w:val="1"/>
      <w:numFmt w:val="decimal"/>
      <w:lvlText w:val="%7."/>
      <w:lvlJc w:val="left"/>
      <w:pPr>
        <w:ind w:left="6969" w:hanging="360"/>
      </w:pPr>
    </w:lvl>
    <w:lvl w:ilvl="7" w:tplc="04070019" w:tentative="1">
      <w:start w:val="1"/>
      <w:numFmt w:val="lowerLetter"/>
      <w:lvlText w:val="%8."/>
      <w:lvlJc w:val="left"/>
      <w:pPr>
        <w:ind w:left="7689" w:hanging="360"/>
      </w:pPr>
    </w:lvl>
    <w:lvl w:ilvl="8" w:tplc="0407001B" w:tentative="1">
      <w:start w:val="1"/>
      <w:numFmt w:val="lowerRoman"/>
      <w:lvlText w:val="%9."/>
      <w:lvlJc w:val="right"/>
      <w:pPr>
        <w:ind w:left="8409" w:hanging="180"/>
      </w:pPr>
    </w:lvl>
  </w:abstractNum>
  <w:abstractNum w:abstractNumId="33" w15:restartNumberingAfterBreak="0">
    <w:nsid w:val="5AD576A2"/>
    <w:multiLevelType w:val="hybridMultilevel"/>
    <w:tmpl w:val="E2D24F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C6D0C71"/>
    <w:multiLevelType w:val="hybridMultilevel"/>
    <w:tmpl w:val="02B08676"/>
    <w:lvl w:ilvl="0" w:tplc="040C000F">
      <w:start w:val="1"/>
      <w:numFmt w:val="decimal"/>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3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6" w15:restartNumberingAfterBreak="0">
    <w:nsid w:val="63C36F84"/>
    <w:multiLevelType w:val="hybridMultilevel"/>
    <w:tmpl w:val="D8E8F72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D23832"/>
    <w:multiLevelType w:val="hybridMultilevel"/>
    <w:tmpl w:val="A7E6D0DA"/>
    <w:lvl w:ilvl="0" w:tplc="4FD62F78">
      <w:start w:val="1"/>
      <w:numFmt w:val="decimal"/>
      <w:lvlText w:val="%1."/>
      <w:lvlJc w:val="left"/>
      <w:pPr>
        <w:ind w:left="1689" w:hanging="55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9" w15:restartNumberingAfterBreak="0">
    <w:nsid w:val="6B654FE8"/>
    <w:multiLevelType w:val="hybridMultilevel"/>
    <w:tmpl w:val="9424A3B8"/>
    <w:lvl w:ilvl="0" w:tplc="04070001">
      <w:start w:val="1"/>
      <w:numFmt w:val="bullet"/>
      <w:lvlText w:val=""/>
      <w:lvlJc w:val="left"/>
      <w:pPr>
        <w:ind w:left="1689" w:hanging="555"/>
      </w:pPr>
      <w:rPr>
        <w:rFonts w:ascii="Symbol" w:hAnsi="Symbo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0" w15:restartNumberingAfterBreak="0">
    <w:nsid w:val="6E725C63"/>
    <w:multiLevelType w:val="hybridMultilevel"/>
    <w:tmpl w:val="3024237C"/>
    <w:lvl w:ilvl="0" w:tplc="04070001">
      <w:start w:val="1"/>
      <w:numFmt w:val="bullet"/>
      <w:lvlText w:val=""/>
      <w:lvlJc w:val="left"/>
      <w:pPr>
        <w:ind w:left="1689" w:hanging="555"/>
      </w:pPr>
      <w:rPr>
        <w:rFonts w:ascii="Symbol" w:hAnsi="Symbo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1"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06118345">
    <w:abstractNumId w:val="1"/>
  </w:num>
  <w:num w:numId="2" w16cid:durableId="646594119">
    <w:abstractNumId w:val="0"/>
  </w:num>
  <w:num w:numId="3" w16cid:durableId="757674886">
    <w:abstractNumId w:val="2"/>
  </w:num>
  <w:num w:numId="4" w16cid:durableId="623269186">
    <w:abstractNumId w:val="3"/>
  </w:num>
  <w:num w:numId="5" w16cid:durableId="816725057">
    <w:abstractNumId w:val="8"/>
  </w:num>
  <w:num w:numId="6" w16cid:durableId="443573312">
    <w:abstractNumId w:val="9"/>
  </w:num>
  <w:num w:numId="7" w16cid:durableId="2105497223">
    <w:abstractNumId w:val="7"/>
  </w:num>
  <w:num w:numId="8" w16cid:durableId="876620184">
    <w:abstractNumId w:val="6"/>
  </w:num>
  <w:num w:numId="9" w16cid:durableId="1525289188">
    <w:abstractNumId w:val="5"/>
  </w:num>
  <w:num w:numId="10" w16cid:durableId="1221746214">
    <w:abstractNumId w:val="4"/>
  </w:num>
  <w:num w:numId="11" w16cid:durableId="916286443">
    <w:abstractNumId w:val="23"/>
  </w:num>
  <w:num w:numId="12" w16cid:durableId="1670714835">
    <w:abstractNumId w:val="19"/>
  </w:num>
  <w:num w:numId="13" w16cid:durableId="21169933">
    <w:abstractNumId w:val="10"/>
  </w:num>
  <w:num w:numId="14" w16cid:durableId="1614820349">
    <w:abstractNumId w:val="17"/>
  </w:num>
  <w:num w:numId="15" w16cid:durableId="271983115">
    <w:abstractNumId w:val="24"/>
  </w:num>
  <w:num w:numId="16" w16cid:durableId="2057197082">
    <w:abstractNumId w:val="18"/>
  </w:num>
  <w:num w:numId="17" w16cid:durableId="1801993351">
    <w:abstractNumId w:val="37"/>
  </w:num>
  <w:num w:numId="18" w16cid:durableId="105931860">
    <w:abstractNumId w:val="41"/>
  </w:num>
  <w:num w:numId="19" w16cid:durableId="654651158">
    <w:abstractNumId w:val="13"/>
  </w:num>
  <w:num w:numId="20" w16cid:durableId="246352255">
    <w:abstractNumId w:val="26"/>
  </w:num>
  <w:num w:numId="21" w16cid:durableId="2057197248">
    <w:abstractNumId w:val="14"/>
  </w:num>
  <w:num w:numId="22" w16cid:durableId="1420441883">
    <w:abstractNumId w:val="35"/>
  </w:num>
  <w:num w:numId="23" w16cid:durableId="52044722">
    <w:abstractNumId w:val="16"/>
  </w:num>
  <w:num w:numId="24" w16cid:durableId="197279596">
    <w:abstractNumId w:val="12"/>
  </w:num>
  <w:num w:numId="25" w16cid:durableId="1486433468">
    <w:abstractNumId w:val="20"/>
  </w:num>
  <w:num w:numId="26" w16cid:durableId="1800801122">
    <w:abstractNumId w:val="27"/>
  </w:num>
  <w:num w:numId="27" w16cid:durableId="1573585454">
    <w:abstractNumId w:val="33"/>
  </w:num>
  <w:num w:numId="28" w16cid:durableId="1364357159">
    <w:abstractNumId w:val="36"/>
  </w:num>
  <w:num w:numId="29" w16cid:durableId="1248076608">
    <w:abstractNumId w:val="29"/>
  </w:num>
  <w:num w:numId="30" w16cid:durableId="310058974">
    <w:abstractNumId w:val="15"/>
  </w:num>
  <w:num w:numId="31" w16cid:durableId="1064371507">
    <w:abstractNumId w:val="38"/>
  </w:num>
  <w:num w:numId="32" w16cid:durableId="619266385">
    <w:abstractNumId w:val="40"/>
  </w:num>
  <w:num w:numId="33" w16cid:durableId="1952740305">
    <w:abstractNumId w:val="11"/>
  </w:num>
  <w:num w:numId="34" w16cid:durableId="1548028179">
    <w:abstractNumId w:val="39"/>
  </w:num>
  <w:num w:numId="35" w16cid:durableId="1623925311">
    <w:abstractNumId w:val="30"/>
  </w:num>
  <w:num w:numId="36" w16cid:durableId="2120030069">
    <w:abstractNumId w:val="31"/>
  </w:num>
  <w:num w:numId="37" w16cid:durableId="401677142">
    <w:abstractNumId w:val="22"/>
  </w:num>
  <w:num w:numId="38" w16cid:durableId="1632206086">
    <w:abstractNumId w:val="32"/>
  </w:num>
  <w:num w:numId="39" w16cid:durableId="831021322">
    <w:abstractNumId w:val="28"/>
  </w:num>
  <w:num w:numId="40" w16cid:durableId="2088575161">
    <w:abstractNumId w:val="25"/>
  </w:num>
  <w:num w:numId="41" w16cid:durableId="1739863614">
    <w:abstractNumId w:val="34"/>
  </w:num>
  <w:num w:numId="42" w16cid:durableId="774906474">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F3B"/>
    <w:rsid w:val="00002A7D"/>
    <w:rsid w:val="000038A8"/>
    <w:rsid w:val="00005DF3"/>
    <w:rsid w:val="00006790"/>
    <w:rsid w:val="000118F7"/>
    <w:rsid w:val="00015766"/>
    <w:rsid w:val="0002580F"/>
    <w:rsid w:val="00027624"/>
    <w:rsid w:val="00044C6C"/>
    <w:rsid w:val="00050F6B"/>
    <w:rsid w:val="00056723"/>
    <w:rsid w:val="00066A9A"/>
    <w:rsid w:val="000678CD"/>
    <w:rsid w:val="00071655"/>
    <w:rsid w:val="00072C8C"/>
    <w:rsid w:val="00076F58"/>
    <w:rsid w:val="00081282"/>
    <w:rsid w:val="00081CE0"/>
    <w:rsid w:val="00084D30"/>
    <w:rsid w:val="00090320"/>
    <w:rsid w:val="00090B2D"/>
    <w:rsid w:val="000931C0"/>
    <w:rsid w:val="00097003"/>
    <w:rsid w:val="000A2E09"/>
    <w:rsid w:val="000A2F5D"/>
    <w:rsid w:val="000B175B"/>
    <w:rsid w:val="000B3A0F"/>
    <w:rsid w:val="000C0B03"/>
    <w:rsid w:val="000C635E"/>
    <w:rsid w:val="000D4B44"/>
    <w:rsid w:val="000E0415"/>
    <w:rsid w:val="000E0922"/>
    <w:rsid w:val="000E6479"/>
    <w:rsid w:val="000F7715"/>
    <w:rsid w:val="00104455"/>
    <w:rsid w:val="00105D95"/>
    <w:rsid w:val="00136A81"/>
    <w:rsid w:val="00140F4F"/>
    <w:rsid w:val="00156B99"/>
    <w:rsid w:val="00166124"/>
    <w:rsid w:val="0017288C"/>
    <w:rsid w:val="00184DDA"/>
    <w:rsid w:val="001900CD"/>
    <w:rsid w:val="001A0452"/>
    <w:rsid w:val="001B4B04"/>
    <w:rsid w:val="001B5875"/>
    <w:rsid w:val="001C4B9C"/>
    <w:rsid w:val="001C6663"/>
    <w:rsid w:val="001C7895"/>
    <w:rsid w:val="001D0837"/>
    <w:rsid w:val="001D26DF"/>
    <w:rsid w:val="001D3FFA"/>
    <w:rsid w:val="001E1C35"/>
    <w:rsid w:val="001E5954"/>
    <w:rsid w:val="001F1599"/>
    <w:rsid w:val="001F19C4"/>
    <w:rsid w:val="001F5A2D"/>
    <w:rsid w:val="002043F0"/>
    <w:rsid w:val="002101A4"/>
    <w:rsid w:val="00211E0B"/>
    <w:rsid w:val="0021387F"/>
    <w:rsid w:val="002216E0"/>
    <w:rsid w:val="0022671F"/>
    <w:rsid w:val="00232575"/>
    <w:rsid w:val="00240BF6"/>
    <w:rsid w:val="00247258"/>
    <w:rsid w:val="00250588"/>
    <w:rsid w:val="00257CAC"/>
    <w:rsid w:val="0027237A"/>
    <w:rsid w:val="0028206E"/>
    <w:rsid w:val="002974E9"/>
    <w:rsid w:val="002A306B"/>
    <w:rsid w:val="002A7F94"/>
    <w:rsid w:val="002B109A"/>
    <w:rsid w:val="002C6D45"/>
    <w:rsid w:val="002D6E53"/>
    <w:rsid w:val="002F046D"/>
    <w:rsid w:val="002F3023"/>
    <w:rsid w:val="002F424E"/>
    <w:rsid w:val="00301764"/>
    <w:rsid w:val="003130D3"/>
    <w:rsid w:val="00321A66"/>
    <w:rsid w:val="003229D8"/>
    <w:rsid w:val="00336707"/>
    <w:rsid w:val="00336C97"/>
    <w:rsid w:val="00337F88"/>
    <w:rsid w:val="00342432"/>
    <w:rsid w:val="003504B9"/>
    <w:rsid w:val="0035223F"/>
    <w:rsid w:val="00352D4B"/>
    <w:rsid w:val="0035638C"/>
    <w:rsid w:val="0038738F"/>
    <w:rsid w:val="003A15D6"/>
    <w:rsid w:val="003A46BB"/>
    <w:rsid w:val="003A4EC7"/>
    <w:rsid w:val="003A7295"/>
    <w:rsid w:val="003B021A"/>
    <w:rsid w:val="003B1F60"/>
    <w:rsid w:val="003B2F7A"/>
    <w:rsid w:val="003C2CC4"/>
    <w:rsid w:val="003D0428"/>
    <w:rsid w:val="003D08DC"/>
    <w:rsid w:val="003D4B23"/>
    <w:rsid w:val="003E278A"/>
    <w:rsid w:val="003E7D09"/>
    <w:rsid w:val="003F46C9"/>
    <w:rsid w:val="00405309"/>
    <w:rsid w:val="00405381"/>
    <w:rsid w:val="00405A5C"/>
    <w:rsid w:val="00406D84"/>
    <w:rsid w:val="00413520"/>
    <w:rsid w:val="00420F88"/>
    <w:rsid w:val="004325CB"/>
    <w:rsid w:val="00440A07"/>
    <w:rsid w:val="0044535A"/>
    <w:rsid w:val="00447F06"/>
    <w:rsid w:val="004563A9"/>
    <w:rsid w:val="00462880"/>
    <w:rsid w:val="00463C78"/>
    <w:rsid w:val="00465402"/>
    <w:rsid w:val="004761DD"/>
    <w:rsid w:val="00476F24"/>
    <w:rsid w:val="00481F73"/>
    <w:rsid w:val="00487E09"/>
    <w:rsid w:val="004A0B46"/>
    <w:rsid w:val="004A5D33"/>
    <w:rsid w:val="004B3523"/>
    <w:rsid w:val="004B57CC"/>
    <w:rsid w:val="004C3420"/>
    <w:rsid w:val="004C55B0"/>
    <w:rsid w:val="004D4AA1"/>
    <w:rsid w:val="004E0549"/>
    <w:rsid w:val="004F01C0"/>
    <w:rsid w:val="004F092F"/>
    <w:rsid w:val="004F6BA0"/>
    <w:rsid w:val="00503BEA"/>
    <w:rsid w:val="00524589"/>
    <w:rsid w:val="00533616"/>
    <w:rsid w:val="00535ABA"/>
    <w:rsid w:val="0053768B"/>
    <w:rsid w:val="0054034C"/>
    <w:rsid w:val="005420F2"/>
    <w:rsid w:val="0054285C"/>
    <w:rsid w:val="005610F8"/>
    <w:rsid w:val="005753B0"/>
    <w:rsid w:val="00582585"/>
    <w:rsid w:val="00584173"/>
    <w:rsid w:val="00592533"/>
    <w:rsid w:val="00595520"/>
    <w:rsid w:val="005A44B9"/>
    <w:rsid w:val="005B1BA0"/>
    <w:rsid w:val="005B3DB3"/>
    <w:rsid w:val="005B5438"/>
    <w:rsid w:val="005C0268"/>
    <w:rsid w:val="005C71D3"/>
    <w:rsid w:val="005D01C4"/>
    <w:rsid w:val="005D15CA"/>
    <w:rsid w:val="005E0D4C"/>
    <w:rsid w:val="005F0432"/>
    <w:rsid w:val="005F08DF"/>
    <w:rsid w:val="005F17FB"/>
    <w:rsid w:val="005F3066"/>
    <w:rsid w:val="005F3E61"/>
    <w:rsid w:val="005F4753"/>
    <w:rsid w:val="005F7C24"/>
    <w:rsid w:val="00604DDD"/>
    <w:rsid w:val="006115CC"/>
    <w:rsid w:val="00611FC4"/>
    <w:rsid w:val="00613ACA"/>
    <w:rsid w:val="006176FB"/>
    <w:rsid w:val="006268E8"/>
    <w:rsid w:val="00630FCB"/>
    <w:rsid w:val="00633E5E"/>
    <w:rsid w:val="00640B26"/>
    <w:rsid w:val="006511E0"/>
    <w:rsid w:val="0065766B"/>
    <w:rsid w:val="00660E12"/>
    <w:rsid w:val="0066222F"/>
    <w:rsid w:val="006770B2"/>
    <w:rsid w:val="00686A48"/>
    <w:rsid w:val="00686E6B"/>
    <w:rsid w:val="0068763C"/>
    <w:rsid w:val="00690D7B"/>
    <w:rsid w:val="00691BE9"/>
    <w:rsid w:val="006940E1"/>
    <w:rsid w:val="006A1666"/>
    <w:rsid w:val="006A3C72"/>
    <w:rsid w:val="006A7392"/>
    <w:rsid w:val="006B03A1"/>
    <w:rsid w:val="006B67D9"/>
    <w:rsid w:val="006C0886"/>
    <w:rsid w:val="006C532B"/>
    <w:rsid w:val="006C5535"/>
    <w:rsid w:val="006D0589"/>
    <w:rsid w:val="006D4D90"/>
    <w:rsid w:val="006E564B"/>
    <w:rsid w:val="006E7154"/>
    <w:rsid w:val="007003CD"/>
    <w:rsid w:val="00706FD4"/>
    <w:rsid w:val="0070701E"/>
    <w:rsid w:val="007255FB"/>
    <w:rsid w:val="0072632A"/>
    <w:rsid w:val="00730E9D"/>
    <w:rsid w:val="007358E8"/>
    <w:rsid w:val="00736ECE"/>
    <w:rsid w:val="0074533B"/>
    <w:rsid w:val="007643BC"/>
    <w:rsid w:val="00773A28"/>
    <w:rsid w:val="00780C68"/>
    <w:rsid w:val="007959FE"/>
    <w:rsid w:val="007A0CF1"/>
    <w:rsid w:val="007A6B58"/>
    <w:rsid w:val="007B6BA5"/>
    <w:rsid w:val="007C3390"/>
    <w:rsid w:val="007C42D8"/>
    <w:rsid w:val="007C4F4B"/>
    <w:rsid w:val="007D6F65"/>
    <w:rsid w:val="007D7362"/>
    <w:rsid w:val="007D7E63"/>
    <w:rsid w:val="007E5C71"/>
    <w:rsid w:val="007F5CE2"/>
    <w:rsid w:val="007F6611"/>
    <w:rsid w:val="00805FA7"/>
    <w:rsid w:val="00806C2E"/>
    <w:rsid w:val="00810BAC"/>
    <w:rsid w:val="008175E9"/>
    <w:rsid w:val="008242D7"/>
    <w:rsid w:val="0082577B"/>
    <w:rsid w:val="00825CB5"/>
    <w:rsid w:val="0084581D"/>
    <w:rsid w:val="00855044"/>
    <w:rsid w:val="00866893"/>
    <w:rsid w:val="00866F02"/>
    <w:rsid w:val="00867D18"/>
    <w:rsid w:val="00871F9A"/>
    <w:rsid w:val="00871FD5"/>
    <w:rsid w:val="0087265F"/>
    <w:rsid w:val="0088172E"/>
    <w:rsid w:val="00881EFA"/>
    <w:rsid w:val="00883D59"/>
    <w:rsid w:val="008879CB"/>
    <w:rsid w:val="008979B1"/>
    <w:rsid w:val="008A3FE7"/>
    <w:rsid w:val="008A6B25"/>
    <w:rsid w:val="008A6C4F"/>
    <w:rsid w:val="008B389E"/>
    <w:rsid w:val="008D045E"/>
    <w:rsid w:val="008D3F25"/>
    <w:rsid w:val="008D4D82"/>
    <w:rsid w:val="008E0E46"/>
    <w:rsid w:val="008E1E3B"/>
    <w:rsid w:val="008E7116"/>
    <w:rsid w:val="008F143B"/>
    <w:rsid w:val="008F3882"/>
    <w:rsid w:val="008F4B7C"/>
    <w:rsid w:val="008F6D5C"/>
    <w:rsid w:val="00910BFA"/>
    <w:rsid w:val="00913573"/>
    <w:rsid w:val="00917870"/>
    <w:rsid w:val="00923B83"/>
    <w:rsid w:val="00926E47"/>
    <w:rsid w:val="00931E92"/>
    <w:rsid w:val="009370B8"/>
    <w:rsid w:val="009461DF"/>
    <w:rsid w:val="00946515"/>
    <w:rsid w:val="00947162"/>
    <w:rsid w:val="00954D65"/>
    <w:rsid w:val="00955AF0"/>
    <w:rsid w:val="0095611B"/>
    <w:rsid w:val="009610D0"/>
    <w:rsid w:val="009635EE"/>
    <w:rsid w:val="0096375C"/>
    <w:rsid w:val="009662E6"/>
    <w:rsid w:val="0097095E"/>
    <w:rsid w:val="00984C64"/>
    <w:rsid w:val="0098592B"/>
    <w:rsid w:val="00985FC4"/>
    <w:rsid w:val="00986FDA"/>
    <w:rsid w:val="00990766"/>
    <w:rsid w:val="00991261"/>
    <w:rsid w:val="009964C4"/>
    <w:rsid w:val="009A51BC"/>
    <w:rsid w:val="009A7B81"/>
    <w:rsid w:val="009B7EB7"/>
    <w:rsid w:val="009C15C4"/>
    <w:rsid w:val="009C1B21"/>
    <w:rsid w:val="009C6D23"/>
    <w:rsid w:val="009D01C0"/>
    <w:rsid w:val="009D6A08"/>
    <w:rsid w:val="009E0A16"/>
    <w:rsid w:val="009E6CB7"/>
    <w:rsid w:val="009E7970"/>
    <w:rsid w:val="009F2EAC"/>
    <w:rsid w:val="009F57E3"/>
    <w:rsid w:val="00A04A7D"/>
    <w:rsid w:val="00A10F4F"/>
    <w:rsid w:val="00A11067"/>
    <w:rsid w:val="00A13E5B"/>
    <w:rsid w:val="00A1704A"/>
    <w:rsid w:val="00A36AC2"/>
    <w:rsid w:val="00A37C58"/>
    <w:rsid w:val="00A41234"/>
    <w:rsid w:val="00A425EB"/>
    <w:rsid w:val="00A443DF"/>
    <w:rsid w:val="00A72F22"/>
    <w:rsid w:val="00A733BC"/>
    <w:rsid w:val="00A748A6"/>
    <w:rsid w:val="00A76A69"/>
    <w:rsid w:val="00A879A4"/>
    <w:rsid w:val="00AA0FF8"/>
    <w:rsid w:val="00AA317A"/>
    <w:rsid w:val="00AC0F2C"/>
    <w:rsid w:val="00AC502A"/>
    <w:rsid w:val="00AE0B22"/>
    <w:rsid w:val="00AE1E26"/>
    <w:rsid w:val="00AF58C1"/>
    <w:rsid w:val="00AF66B2"/>
    <w:rsid w:val="00B04A3F"/>
    <w:rsid w:val="00B06643"/>
    <w:rsid w:val="00B11DC1"/>
    <w:rsid w:val="00B12CC7"/>
    <w:rsid w:val="00B136E4"/>
    <w:rsid w:val="00B15055"/>
    <w:rsid w:val="00B20551"/>
    <w:rsid w:val="00B27E58"/>
    <w:rsid w:val="00B30179"/>
    <w:rsid w:val="00B309F6"/>
    <w:rsid w:val="00B31E0B"/>
    <w:rsid w:val="00B33FC7"/>
    <w:rsid w:val="00B35CC2"/>
    <w:rsid w:val="00B366B9"/>
    <w:rsid w:val="00B37B15"/>
    <w:rsid w:val="00B4162A"/>
    <w:rsid w:val="00B45C02"/>
    <w:rsid w:val="00B52F3B"/>
    <w:rsid w:val="00B60D82"/>
    <w:rsid w:val="00B70B63"/>
    <w:rsid w:val="00B72A1E"/>
    <w:rsid w:val="00B747A9"/>
    <w:rsid w:val="00B7701A"/>
    <w:rsid w:val="00B77635"/>
    <w:rsid w:val="00B81E12"/>
    <w:rsid w:val="00B82C1C"/>
    <w:rsid w:val="00B90264"/>
    <w:rsid w:val="00BA1F5C"/>
    <w:rsid w:val="00BA339B"/>
    <w:rsid w:val="00BA7573"/>
    <w:rsid w:val="00BB23CC"/>
    <w:rsid w:val="00BC1E7E"/>
    <w:rsid w:val="00BC74E9"/>
    <w:rsid w:val="00BC7E30"/>
    <w:rsid w:val="00BD4220"/>
    <w:rsid w:val="00BD7849"/>
    <w:rsid w:val="00BE36A9"/>
    <w:rsid w:val="00BE5E3F"/>
    <w:rsid w:val="00BE618E"/>
    <w:rsid w:val="00BE6D0C"/>
    <w:rsid w:val="00BE7BEC"/>
    <w:rsid w:val="00BF0A5A"/>
    <w:rsid w:val="00BF0E63"/>
    <w:rsid w:val="00BF12A3"/>
    <w:rsid w:val="00BF16D7"/>
    <w:rsid w:val="00BF2373"/>
    <w:rsid w:val="00BF25B0"/>
    <w:rsid w:val="00BF279B"/>
    <w:rsid w:val="00BF66FB"/>
    <w:rsid w:val="00C00881"/>
    <w:rsid w:val="00C044E2"/>
    <w:rsid w:val="00C048CB"/>
    <w:rsid w:val="00C05ADC"/>
    <w:rsid w:val="00C066F3"/>
    <w:rsid w:val="00C20450"/>
    <w:rsid w:val="00C35F75"/>
    <w:rsid w:val="00C43483"/>
    <w:rsid w:val="00C463DD"/>
    <w:rsid w:val="00C5754A"/>
    <w:rsid w:val="00C65B98"/>
    <w:rsid w:val="00C73699"/>
    <w:rsid w:val="00C745C3"/>
    <w:rsid w:val="00C77B6E"/>
    <w:rsid w:val="00C860B5"/>
    <w:rsid w:val="00C92FC8"/>
    <w:rsid w:val="00C94ED2"/>
    <w:rsid w:val="00C96D60"/>
    <w:rsid w:val="00C978F5"/>
    <w:rsid w:val="00CA24A4"/>
    <w:rsid w:val="00CB348D"/>
    <w:rsid w:val="00CB4914"/>
    <w:rsid w:val="00CB4E49"/>
    <w:rsid w:val="00CC07C8"/>
    <w:rsid w:val="00CC6081"/>
    <w:rsid w:val="00CD1F68"/>
    <w:rsid w:val="00CD46F5"/>
    <w:rsid w:val="00CD6EEC"/>
    <w:rsid w:val="00CE4A8F"/>
    <w:rsid w:val="00CF071D"/>
    <w:rsid w:val="00D0123D"/>
    <w:rsid w:val="00D15B04"/>
    <w:rsid w:val="00D2031B"/>
    <w:rsid w:val="00D25FE2"/>
    <w:rsid w:val="00D2736B"/>
    <w:rsid w:val="00D276F5"/>
    <w:rsid w:val="00D37DA9"/>
    <w:rsid w:val="00D406A7"/>
    <w:rsid w:val="00D43252"/>
    <w:rsid w:val="00D44D86"/>
    <w:rsid w:val="00D50B7D"/>
    <w:rsid w:val="00D52012"/>
    <w:rsid w:val="00D6385D"/>
    <w:rsid w:val="00D704E5"/>
    <w:rsid w:val="00D72727"/>
    <w:rsid w:val="00D74429"/>
    <w:rsid w:val="00D85CD7"/>
    <w:rsid w:val="00D978C6"/>
    <w:rsid w:val="00DA0956"/>
    <w:rsid w:val="00DA357F"/>
    <w:rsid w:val="00DA3E12"/>
    <w:rsid w:val="00DB3421"/>
    <w:rsid w:val="00DC18AD"/>
    <w:rsid w:val="00DC2FC2"/>
    <w:rsid w:val="00DD5F78"/>
    <w:rsid w:val="00DF4046"/>
    <w:rsid w:val="00DF7CAE"/>
    <w:rsid w:val="00E02089"/>
    <w:rsid w:val="00E126F9"/>
    <w:rsid w:val="00E40146"/>
    <w:rsid w:val="00E423C0"/>
    <w:rsid w:val="00E61724"/>
    <w:rsid w:val="00E6414C"/>
    <w:rsid w:val="00E7260F"/>
    <w:rsid w:val="00E76A1A"/>
    <w:rsid w:val="00E83ACB"/>
    <w:rsid w:val="00E8702D"/>
    <w:rsid w:val="00E905F4"/>
    <w:rsid w:val="00E916A9"/>
    <w:rsid w:val="00E916DE"/>
    <w:rsid w:val="00E925AD"/>
    <w:rsid w:val="00E96630"/>
    <w:rsid w:val="00EA31D6"/>
    <w:rsid w:val="00EA3480"/>
    <w:rsid w:val="00EB10E8"/>
    <w:rsid w:val="00EB2E40"/>
    <w:rsid w:val="00ED18DC"/>
    <w:rsid w:val="00ED1AD3"/>
    <w:rsid w:val="00ED51A7"/>
    <w:rsid w:val="00ED6201"/>
    <w:rsid w:val="00ED7A2A"/>
    <w:rsid w:val="00EE03AD"/>
    <w:rsid w:val="00EF1D7F"/>
    <w:rsid w:val="00F0137E"/>
    <w:rsid w:val="00F04E44"/>
    <w:rsid w:val="00F21786"/>
    <w:rsid w:val="00F25D06"/>
    <w:rsid w:val="00F31CFF"/>
    <w:rsid w:val="00F3742B"/>
    <w:rsid w:val="00F41FDB"/>
    <w:rsid w:val="00F50597"/>
    <w:rsid w:val="00F56D63"/>
    <w:rsid w:val="00F609A9"/>
    <w:rsid w:val="00F64B7D"/>
    <w:rsid w:val="00F65240"/>
    <w:rsid w:val="00F65BE1"/>
    <w:rsid w:val="00F67474"/>
    <w:rsid w:val="00F67BB7"/>
    <w:rsid w:val="00F80189"/>
    <w:rsid w:val="00F80C99"/>
    <w:rsid w:val="00F867EC"/>
    <w:rsid w:val="00F91B2B"/>
    <w:rsid w:val="00F94AD3"/>
    <w:rsid w:val="00FA09E0"/>
    <w:rsid w:val="00FC03CD"/>
    <w:rsid w:val="00FC0646"/>
    <w:rsid w:val="00FC17B1"/>
    <w:rsid w:val="00FC68B7"/>
    <w:rsid w:val="00FD00FA"/>
    <w:rsid w:val="00FE6985"/>
    <w:rsid w:val="00FF519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0FE40"/>
  <w15:docId w15:val="{4BAC530B-1254-4E58-AE18-5305D0D3E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link w:val="Heading1Char"/>
    <w:qFormat/>
    <w:rsid w:val="00E925AD"/>
    <w:pPr>
      <w:numPr>
        <w:numId w:val="24"/>
      </w:numPr>
      <w:spacing w:after="0" w:line="240" w:lineRule="auto"/>
      <w:ind w:right="0"/>
      <w:jc w:val="left"/>
      <w:outlineLvl w:val="0"/>
    </w:pPr>
  </w:style>
  <w:style w:type="paragraph" w:styleId="Heading2">
    <w:name w:val="heading 2"/>
    <w:basedOn w:val="Normal"/>
    <w:next w:val="Normal"/>
    <w:qFormat/>
    <w:rsid w:val="00E925AD"/>
    <w:pPr>
      <w:numPr>
        <w:ilvl w:val="1"/>
        <w:numId w:val="24"/>
      </w:numPr>
      <w:spacing w:line="240" w:lineRule="auto"/>
      <w:outlineLvl w:val="1"/>
    </w:pPr>
  </w:style>
  <w:style w:type="paragraph" w:styleId="Heading3">
    <w:name w:val="heading 3"/>
    <w:basedOn w:val="Normal"/>
    <w:next w:val="Normal"/>
    <w:qFormat/>
    <w:rsid w:val="00E925AD"/>
    <w:pPr>
      <w:numPr>
        <w:ilvl w:val="2"/>
        <w:numId w:val="24"/>
      </w:numPr>
      <w:spacing w:line="240" w:lineRule="auto"/>
      <w:outlineLvl w:val="2"/>
    </w:pPr>
  </w:style>
  <w:style w:type="paragraph" w:styleId="Heading4">
    <w:name w:val="heading 4"/>
    <w:basedOn w:val="Normal"/>
    <w:next w:val="Normal"/>
    <w:qFormat/>
    <w:rsid w:val="00E925AD"/>
    <w:pPr>
      <w:numPr>
        <w:ilvl w:val="3"/>
        <w:numId w:val="24"/>
      </w:numPr>
      <w:spacing w:line="240" w:lineRule="auto"/>
      <w:outlineLvl w:val="3"/>
    </w:pPr>
  </w:style>
  <w:style w:type="paragraph" w:styleId="Heading5">
    <w:name w:val="heading 5"/>
    <w:basedOn w:val="Normal"/>
    <w:next w:val="Normal"/>
    <w:qFormat/>
    <w:rsid w:val="00E925AD"/>
    <w:pPr>
      <w:numPr>
        <w:ilvl w:val="4"/>
        <w:numId w:val="24"/>
      </w:numPr>
      <w:spacing w:line="240" w:lineRule="auto"/>
      <w:outlineLvl w:val="4"/>
    </w:pPr>
  </w:style>
  <w:style w:type="paragraph" w:styleId="Heading6">
    <w:name w:val="heading 6"/>
    <w:basedOn w:val="Normal"/>
    <w:next w:val="Normal"/>
    <w:qFormat/>
    <w:rsid w:val="00E925AD"/>
    <w:pPr>
      <w:numPr>
        <w:ilvl w:val="5"/>
        <w:numId w:val="24"/>
      </w:numPr>
      <w:spacing w:line="240" w:lineRule="auto"/>
      <w:outlineLvl w:val="5"/>
    </w:pPr>
  </w:style>
  <w:style w:type="paragraph" w:styleId="Heading7">
    <w:name w:val="heading 7"/>
    <w:basedOn w:val="Normal"/>
    <w:next w:val="Normal"/>
    <w:qFormat/>
    <w:rsid w:val="00E925AD"/>
    <w:pPr>
      <w:numPr>
        <w:ilvl w:val="6"/>
        <w:numId w:val="24"/>
      </w:numPr>
      <w:spacing w:line="240" w:lineRule="auto"/>
      <w:outlineLvl w:val="6"/>
    </w:pPr>
  </w:style>
  <w:style w:type="paragraph" w:styleId="Heading8">
    <w:name w:val="heading 8"/>
    <w:basedOn w:val="Normal"/>
    <w:next w:val="Normal"/>
    <w:qFormat/>
    <w:rsid w:val="00E925AD"/>
    <w:pPr>
      <w:numPr>
        <w:ilvl w:val="7"/>
        <w:numId w:val="24"/>
      </w:numPr>
      <w:spacing w:line="240" w:lineRule="auto"/>
      <w:outlineLvl w:val="7"/>
    </w:pPr>
  </w:style>
  <w:style w:type="paragraph" w:styleId="Heading9">
    <w:name w:val="heading 9"/>
    <w:basedOn w:val="Normal"/>
    <w:next w:val="Normal"/>
    <w:qFormat/>
    <w:rsid w:val="00E925AD"/>
    <w:pPr>
      <w:numPr>
        <w:ilvl w:val="8"/>
        <w:numId w:val="24"/>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Fußnotenzeichen,Footnote call,Voetnootverwijzing,Times 10 Point,Exposant 3 Point"/>
    <w:basedOn w:val="DefaultParagraphFont"/>
    <w:qFormat/>
    <w:rsid w:val="00E925AD"/>
    <w:rPr>
      <w:rFonts w:ascii="Times New Roman" w:hAnsi="Times New Roman"/>
      <w:sz w:val="18"/>
      <w:vertAlign w:val="superscript"/>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F04E44"/>
    <w:rPr>
      <w:color w:val="0000FF"/>
      <w:u w:val="none"/>
    </w:rPr>
  </w:style>
  <w:style w:type="paragraph" w:styleId="Footer">
    <w:name w:val="footer"/>
    <w:aliases w:val="3_G"/>
    <w:basedOn w:val="Normal"/>
    <w:link w:val="FooterChar"/>
    <w:uiPriority w:val="99"/>
    <w:qFormat/>
    <w:rsid w:val="00E925AD"/>
    <w:pPr>
      <w:spacing w:line="240" w:lineRule="auto"/>
    </w:pPr>
    <w:rPr>
      <w:sz w:val="16"/>
    </w:rPr>
  </w:style>
  <w:style w:type="paragraph" w:styleId="Header">
    <w:name w:val="header"/>
    <w:aliases w:val="6_G"/>
    <w:basedOn w:val="Normal"/>
    <w:link w:val="HeaderChar"/>
    <w:qFormat/>
    <w:rsid w:val="00E925AD"/>
    <w:pPr>
      <w:pBdr>
        <w:bottom w:val="single" w:sz="4" w:space="4" w:color="auto"/>
      </w:pBdr>
      <w:spacing w:line="240" w:lineRule="auto"/>
    </w:pPr>
    <w:rPr>
      <w:b/>
      <w:sz w:val="18"/>
    </w:rPr>
  </w:style>
  <w:style w:type="table" w:styleId="TableGrid">
    <w:name w:val="Table Grid"/>
    <w:basedOn w:val="TableNormal"/>
    <w:uiPriority w:val="59"/>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80C68"/>
    <w:rPr>
      <w:rFonts w:ascii="Tahoma" w:hAnsi="Tahoma" w:cs="Tahoma"/>
      <w:sz w:val="16"/>
      <w:szCs w:val="16"/>
      <w:lang w:val="en-GB" w:eastAsia="en-US"/>
    </w:rPr>
  </w:style>
  <w:style w:type="paragraph" w:customStyle="1" w:styleId="ParNoG">
    <w:name w:val="_ParNo_G"/>
    <w:basedOn w:val="SingleTxtG"/>
    <w:qFormat/>
    <w:rsid w:val="007D6F65"/>
    <w:pPr>
      <w:numPr>
        <w:numId w:val="19"/>
      </w:numPr>
      <w:suppressAutoHyphens w:val="0"/>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link w:val="FootnoteText"/>
    <w:qFormat/>
    <w:rsid w:val="00097003"/>
    <w:rPr>
      <w:sz w:val="18"/>
      <w:lang w:val="en-GB" w:eastAsia="en-US"/>
    </w:rPr>
  </w:style>
  <w:style w:type="character" w:customStyle="1" w:styleId="SingleTxtGChar">
    <w:name w:val="_ Single Txt_G Char"/>
    <w:link w:val="SingleTxtG"/>
    <w:qFormat/>
    <w:rsid w:val="00B52F3B"/>
    <w:rPr>
      <w:lang w:val="en-GB"/>
    </w:rPr>
  </w:style>
  <w:style w:type="character" w:customStyle="1" w:styleId="HChGChar">
    <w:name w:val="_ H _Ch_G Char"/>
    <w:link w:val="HChG"/>
    <w:locked/>
    <w:rsid w:val="00B52F3B"/>
    <w:rPr>
      <w:b/>
      <w:sz w:val="28"/>
      <w:lang w:val="en-GB"/>
    </w:rPr>
  </w:style>
  <w:style w:type="character" w:customStyle="1" w:styleId="H1GChar">
    <w:name w:val="_ H_1_G Char"/>
    <w:link w:val="H1G"/>
    <w:locked/>
    <w:rsid w:val="00B52F3B"/>
    <w:rPr>
      <w:b/>
      <w:sz w:val="24"/>
      <w:lang w:val="en-GB"/>
    </w:rPr>
  </w:style>
  <w:style w:type="paragraph" w:customStyle="1" w:styleId="para">
    <w:name w:val="para"/>
    <w:basedOn w:val="Normal"/>
    <w:link w:val="paraChar"/>
    <w:qFormat/>
    <w:rsid w:val="00B52F3B"/>
    <w:pPr>
      <w:suppressAutoHyphens w:val="0"/>
      <w:spacing w:after="120"/>
      <w:ind w:left="2268" w:right="1134" w:hanging="1134"/>
      <w:jc w:val="both"/>
    </w:pPr>
    <w:rPr>
      <w:rFonts w:eastAsia="Yu Mincho"/>
      <w:snapToGrid w:val="0"/>
      <w:lang w:val="fr-FR" w:eastAsia="en-US"/>
    </w:rPr>
  </w:style>
  <w:style w:type="character" w:customStyle="1" w:styleId="paraChar">
    <w:name w:val="para Char"/>
    <w:link w:val="para"/>
    <w:rsid w:val="00B52F3B"/>
    <w:rPr>
      <w:rFonts w:eastAsia="Yu Mincho"/>
      <w:snapToGrid w:val="0"/>
      <w:lang w:eastAsia="en-US"/>
    </w:rPr>
  </w:style>
  <w:style w:type="paragraph" w:customStyle="1" w:styleId="a">
    <w:name w:val="a)"/>
    <w:basedOn w:val="Normal"/>
    <w:qFormat/>
    <w:rsid w:val="00B52F3B"/>
    <w:pPr>
      <w:tabs>
        <w:tab w:val="decimal" w:pos="567"/>
      </w:tabs>
      <w:spacing w:after="120"/>
      <w:ind w:left="2835" w:right="1134" w:hanging="567"/>
      <w:jc w:val="both"/>
    </w:pPr>
    <w:rPr>
      <w:rFonts w:eastAsia="SimSun"/>
      <w:lang w:val="fr-CH" w:eastAsia="en-US"/>
    </w:rPr>
  </w:style>
  <w:style w:type="character" w:customStyle="1" w:styleId="ui-provider">
    <w:name w:val="ui-provider"/>
    <w:basedOn w:val="DefaultParagraphFont"/>
    <w:rsid w:val="00B52F3B"/>
  </w:style>
  <w:style w:type="paragraph" w:styleId="ListParagraph">
    <w:name w:val="List Paragraph"/>
    <w:basedOn w:val="Normal"/>
    <w:uiPriority w:val="34"/>
    <w:qFormat/>
    <w:rsid w:val="006511E0"/>
    <w:pPr>
      <w:widowControl w:val="0"/>
      <w:suppressAutoHyphens w:val="0"/>
      <w:spacing w:line="240" w:lineRule="auto"/>
      <w:ind w:left="720"/>
      <w:contextualSpacing/>
      <w:jc w:val="both"/>
    </w:pPr>
    <w:rPr>
      <w:rFonts w:eastAsia="MS Mincho"/>
      <w:kern w:val="2"/>
      <w:sz w:val="24"/>
      <w:szCs w:val="22"/>
      <w:lang w:eastAsia="ja-JP"/>
    </w:rPr>
  </w:style>
  <w:style w:type="paragraph" w:customStyle="1" w:styleId="ParaNo">
    <w:name w:val="ParaNo."/>
    <w:basedOn w:val="Normal"/>
    <w:rsid w:val="00AE0B22"/>
    <w:pPr>
      <w:numPr>
        <w:numId w:val="20"/>
      </w:numPr>
      <w:tabs>
        <w:tab w:val="clear" w:pos="360"/>
      </w:tabs>
      <w:suppressAutoHyphens w:val="0"/>
      <w:spacing w:line="240" w:lineRule="auto"/>
    </w:pPr>
    <w:rPr>
      <w:rFonts w:ascii="Univers" w:hAnsi="Univers"/>
      <w:snapToGrid w:val="0"/>
      <w:sz w:val="24"/>
      <w:lang w:val="fr-FR" w:eastAsia="en-US"/>
    </w:rPr>
  </w:style>
  <w:style w:type="paragraph" w:customStyle="1" w:styleId="Para0">
    <w:name w:val="Para"/>
    <w:basedOn w:val="ParaNo"/>
    <w:qFormat/>
    <w:rsid w:val="00AE0B22"/>
    <w:pPr>
      <w:spacing w:after="120" w:line="240" w:lineRule="atLeast"/>
      <w:ind w:left="1134" w:right="1134" w:hanging="1134"/>
      <w:jc w:val="both"/>
    </w:pPr>
    <w:rPr>
      <w:rFonts w:ascii="Times New Roman" w:hAnsi="Times New Roman"/>
      <w:sz w:val="20"/>
    </w:rPr>
  </w:style>
  <w:style w:type="paragraph" w:customStyle="1" w:styleId="i">
    <w:name w:val="(i)"/>
    <w:basedOn w:val="Normal"/>
    <w:qFormat/>
    <w:rsid w:val="00AE0B22"/>
    <w:pPr>
      <w:spacing w:after="120"/>
      <w:ind w:left="3402" w:right="1134" w:hanging="567"/>
      <w:jc w:val="both"/>
    </w:pPr>
    <w:rPr>
      <w:lang w:val="it-IT" w:eastAsia="en-US"/>
    </w:rPr>
  </w:style>
  <w:style w:type="paragraph" w:customStyle="1" w:styleId="Default">
    <w:name w:val="Default"/>
    <w:rsid w:val="0028206E"/>
    <w:pPr>
      <w:widowControl w:val="0"/>
      <w:autoSpaceDE w:val="0"/>
      <w:autoSpaceDN w:val="0"/>
      <w:adjustRightInd w:val="0"/>
    </w:pPr>
    <w:rPr>
      <w:color w:val="000000"/>
      <w:sz w:val="24"/>
      <w:szCs w:val="24"/>
      <w:lang w:val="en-US" w:eastAsia="en-US"/>
    </w:rPr>
  </w:style>
  <w:style w:type="paragraph" w:styleId="BodyTextIndent3">
    <w:name w:val="Body Text Indent 3"/>
    <w:basedOn w:val="Normal"/>
    <w:link w:val="BodyTextIndent3Char"/>
    <w:rsid w:val="00081282"/>
    <w:pPr>
      <w:spacing w:after="120"/>
      <w:ind w:left="283"/>
    </w:pPr>
    <w:rPr>
      <w:sz w:val="16"/>
      <w:szCs w:val="16"/>
      <w:lang w:eastAsia="en-US"/>
    </w:rPr>
  </w:style>
  <w:style w:type="character" w:customStyle="1" w:styleId="BodyTextIndent3Char">
    <w:name w:val="Body Text Indent 3 Char"/>
    <w:basedOn w:val="DefaultParagraphFont"/>
    <w:link w:val="BodyTextIndent3"/>
    <w:rsid w:val="00081282"/>
    <w:rPr>
      <w:sz w:val="16"/>
      <w:szCs w:val="16"/>
      <w:lang w:val="en-GB" w:eastAsia="en-US"/>
    </w:rPr>
  </w:style>
  <w:style w:type="paragraph" w:styleId="PlainText">
    <w:name w:val="Plain Text"/>
    <w:basedOn w:val="Normal"/>
    <w:link w:val="PlainTextChar"/>
    <w:rsid w:val="009635EE"/>
    <w:rPr>
      <w:rFonts w:eastAsia="MS Mincho" w:cs="Courier New"/>
      <w:lang w:eastAsia="en-US"/>
    </w:rPr>
  </w:style>
  <w:style w:type="character" w:customStyle="1" w:styleId="PlainTextChar">
    <w:name w:val="Plain Text Char"/>
    <w:basedOn w:val="DefaultParagraphFont"/>
    <w:link w:val="PlainText"/>
    <w:rsid w:val="009635EE"/>
    <w:rPr>
      <w:rFonts w:eastAsia="MS Mincho" w:cs="Courier New"/>
      <w:lang w:val="en-GB" w:eastAsia="en-US"/>
    </w:rPr>
  </w:style>
  <w:style w:type="paragraph" w:styleId="BodyText">
    <w:name w:val="Body Text"/>
    <w:basedOn w:val="Normal"/>
    <w:next w:val="Normal"/>
    <w:link w:val="BodyTextChar"/>
    <w:rsid w:val="009635EE"/>
    <w:rPr>
      <w:rFonts w:eastAsia="MS Mincho"/>
      <w:lang w:eastAsia="en-US"/>
    </w:rPr>
  </w:style>
  <w:style w:type="character" w:customStyle="1" w:styleId="BodyTextChar">
    <w:name w:val="Body Text Char"/>
    <w:basedOn w:val="DefaultParagraphFont"/>
    <w:link w:val="BodyText"/>
    <w:rsid w:val="009635EE"/>
    <w:rPr>
      <w:rFonts w:eastAsia="MS Mincho"/>
      <w:lang w:val="en-GB" w:eastAsia="en-US"/>
    </w:rPr>
  </w:style>
  <w:style w:type="paragraph" w:styleId="BodyTextIndent">
    <w:name w:val="Body Text Indent"/>
    <w:basedOn w:val="Normal"/>
    <w:link w:val="BodyTextIndentChar"/>
    <w:rsid w:val="009635EE"/>
    <w:pPr>
      <w:spacing w:after="120"/>
      <w:ind w:left="283"/>
    </w:pPr>
    <w:rPr>
      <w:rFonts w:eastAsia="MS Mincho"/>
      <w:lang w:eastAsia="en-US"/>
    </w:rPr>
  </w:style>
  <w:style w:type="character" w:customStyle="1" w:styleId="BodyTextIndentChar">
    <w:name w:val="Body Text Indent Char"/>
    <w:basedOn w:val="DefaultParagraphFont"/>
    <w:link w:val="BodyTextIndent"/>
    <w:rsid w:val="009635EE"/>
    <w:rPr>
      <w:rFonts w:eastAsia="MS Mincho"/>
      <w:lang w:val="en-GB" w:eastAsia="en-US"/>
    </w:rPr>
  </w:style>
  <w:style w:type="paragraph" w:styleId="BlockText">
    <w:name w:val="Block Text"/>
    <w:basedOn w:val="Normal"/>
    <w:rsid w:val="009635EE"/>
    <w:pPr>
      <w:ind w:left="1440" w:right="1440"/>
    </w:pPr>
    <w:rPr>
      <w:rFonts w:eastAsia="MS Mincho"/>
      <w:lang w:eastAsia="en-US"/>
    </w:rPr>
  </w:style>
  <w:style w:type="character" w:styleId="CommentReference">
    <w:name w:val="annotation reference"/>
    <w:rsid w:val="009635EE"/>
    <w:rPr>
      <w:sz w:val="6"/>
    </w:rPr>
  </w:style>
  <w:style w:type="paragraph" w:styleId="CommentText">
    <w:name w:val="annotation text"/>
    <w:basedOn w:val="Normal"/>
    <w:link w:val="CommentTextChar"/>
    <w:rsid w:val="009635EE"/>
    <w:rPr>
      <w:rFonts w:eastAsia="MS Mincho"/>
      <w:lang w:val="x-none" w:eastAsia="en-US"/>
    </w:rPr>
  </w:style>
  <w:style w:type="character" w:customStyle="1" w:styleId="CommentTextChar">
    <w:name w:val="Comment Text Char"/>
    <w:basedOn w:val="DefaultParagraphFont"/>
    <w:link w:val="CommentText"/>
    <w:rsid w:val="009635EE"/>
    <w:rPr>
      <w:rFonts w:eastAsia="MS Mincho"/>
      <w:lang w:val="x-none" w:eastAsia="en-US"/>
    </w:rPr>
  </w:style>
  <w:style w:type="character" w:styleId="LineNumber">
    <w:name w:val="line number"/>
    <w:rsid w:val="009635EE"/>
    <w:rPr>
      <w:sz w:val="14"/>
    </w:rPr>
  </w:style>
  <w:style w:type="numbering" w:styleId="111111">
    <w:name w:val="Outline List 2"/>
    <w:basedOn w:val="NoList"/>
    <w:rsid w:val="009635EE"/>
    <w:pPr>
      <w:numPr>
        <w:numId w:val="22"/>
      </w:numPr>
    </w:pPr>
  </w:style>
  <w:style w:type="numbering" w:styleId="1ai">
    <w:name w:val="Outline List 1"/>
    <w:basedOn w:val="NoList"/>
    <w:rsid w:val="009635EE"/>
    <w:pPr>
      <w:numPr>
        <w:numId w:val="23"/>
      </w:numPr>
    </w:pPr>
  </w:style>
  <w:style w:type="numbering" w:styleId="ArticleSection">
    <w:name w:val="Outline List 3"/>
    <w:basedOn w:val="NoList"/>
    <w:rsid w:val="009635EE"/>
    <w:pPr>
      <w:numPr>
        <w:numId w:val="24"/>
      </w:numPr>
    </w:pPr>
  </w:style>
  <w:style w:type="paragraph" w:styleId="BodyText2">
    <w:name w:val="Body Text 2"/>
    <w:basedOn w:val="Normal"/>
    <w:link w:val="BodyText2Char"/>
    <w:rsid w:val="009635EE"/>
    <w:pPr>
      <w:spacing w:after="120" w:line="480" w:lineRule="auto"/>
    </w:pPr>
    <w:rPr>
      <w:rFonts w:eastAsia="MS Mincho"/>
      <w:lang w:eastAsia="en-US"/>
    </w:rPr>
  </w:style>
  <w:style w:type="character" w:customStyle="1" w:styleId="BodyText2Char">
    <w:name w:val="Body Text 2 Char"/>
    <w:basedOn w:val="DefaultParagraphFont"/>
    <w:link w:val="BodyText2"/>
    <w:rsid w:val="009635EE"/>
    <w:rPr>
      <w:rFonts w:eastAsia="MS Mincho"/>
      <w:lang w:val="en-GB" w:eastAsia="en-US"/>
    </w:rPr>
  </w:style>
  <w:style w:type="paragraph" w:styleId="BodyText3">
    <w:name w:val="Body Text 3"/>
    <w:basedOn w:val="Normal"/>
    <w:link w:val="BodyText3Char"/>
    <w:rsid w:val="009635EE"/>
    <w:pPr>
      <w:spacing w:after="120"/>
    </w:pPr>
    <w:rPr>
      <w:rFonts w:eastAsia="MS Mincho"/>
      <w:sz w:val="16"/>
      <w:szCs w:val="16"/>
      <w:lang w:eastAsia="en-US"/>
    </w:rPr>
  </w:style>
  <w:style w:type="character" w:customStyle="1" w:styleId="BodyText3Char">
    <w:name w:val="Body Text 3 Char"/>
    <w:basedOn w:val="DefaultParagraphFont"/>
    <w:link w:val="BodyText3"/>
    <w:rsid w:val="009635EE"/>
    <w:rPr>
      <w:rFonts w:eastAsia="MS Mincho"/>
      <w:sz w:val="16"/>
      <w:szCs w:val="16"/>
      <w:lang w:val="en-GB" w:eastAsia="en-US"/>
    </w:rPr>
  </w:style>
  <w:style w:type="paragraph" w:styleId="BodyTextFirstIndent">
    <w:name w:val="Body Text First Indent"/>
    <w:basedOn w:val="BodyText"/>
    <w:link w:val="BodyTextFirstIndentChar"/>
    <w:rsid w:val="009635EE"/>
    <w:pPr>
      <w:spacing w:after="120"/>
      <w:ind w:firstLine="210"/>
    </w:pPr>
  </w:style>
  <w:style w:type="character" w:customStyle="1" w:styleId="BodyTextFirstIndentChar">
    <w:name w:val="Body Text First Indent Char"/>
    <w:basedOn w:val="BodyTextChar"/>
    <w:link w:val="BodyTextFirstIndent"/>
    <w:rsid w:val="009635EE"/>
    <w:rPr>
      <w:rFonts w:eastAsia="MS Mincho"/>
      <w:lang w:val="en-GB" w:eastAsia="en-US"/>
    </w:rPr>
  </w:style>
  <w:style w:type="paragraph" w:styleId="BodyTextFirstIndent2">
    <w:name w:val="Body Text First Indent 2"/>
    <w:basedOn w:val="BodyTextIndent"/>
    <w:link w:val="BodyTextFirstIndent2Char"/>
    <w:rsid w:val="009635EE"/>
    <w:pPr>
      <w:ind w:firstLine="210"/>
    </w:pPr>
  </w:style>
  <w:style w:type="character" w:customStyle="1" w:styleId="BodyTextFirstIndent2Char">
    <w:name w:val="Body Text First Indent 2 Char"/>
    <w:basedOn w:val="BodyTextIndentChar"/>
    <w:link w:val="BodyTextFirstIndent2"/>
    <w:rsid w:val="009635EE"/>
    <w:rPr>
      <w:rFonts w:eastAsia="MS Mincho"/>
      <w:lang w:val="en-GB" w:eastAsia="en-US"/>
    </w:rPr>
  </w:style>
  <w:style w:type="paragraph" w:styleId="BodyTextIndent2">
    <w:name w:val="Body Text Indent 2"/>
    <w:basedOn w:val="Normal"/>
    <w:link w:val="BodyTextIndent2Char"/>
    <w:rsid w:val="009635EE"/>
    <w:pPr>
      <w:spacing w:after="120" w:line="480" w:lineRule="auto"/>
      <w:ind w:left="283"/>
    </w:pPr>
    <w:rPr>
      <w:rFonts w:eastAsia="MS Mincho"/>
      <w:lang w:eastAsia="en-US"/>
    </w:rPr>
  </w:style>
  <w:style w:type="character" w:customStyle="1" w:styleId="BodyTextIndent2Char">
    <w:name w:val="Body Text Indent 2 Char"/>
    <w:basedOn w:val="DefaultParagraphFont"/>
    <w:link w:val="BodyTextIndent2"/>
    <w:rsid w:val="009635EE"/>
    <w:rPr>
      <w:rFonts w:eastAsia="MS Mincho"/>
      <w:lang w:val="en-GB" w:eastAsia="en-US"/>
    </w:rPr>
  </w:style>
  <w:style w:type="paragraph" w:styleId="Closing">
    <w:name w:val="Closing"/>
    <w:basedOn w:val="Normal"/>
    <w:link w:val="ClosingChar"/>
    <w:rsid w:val="009635EE"/>
    <w:pPr>
      <w:ind w:left="4252"/>
    </w:pPr>
    <w:rPr>
      <w:rFonts w:eastAsia="MS Mincho"/>
      <w:lang w:eastAsia="en-US"/>
    </w:rPr>
  </w:style>
  <w:style w:type="character" w:customStyle="1" w:styleId="ClosingChar">
    <w:name w:val="Closing Char"/>
    <w:basedOn w:val="DefaultParagraphFont"/>
    <w:link w:val="Closing"/>
    <w:rsid w:val="009635EE"/>
    <w:rPr>
      <w:rFonts w:eastAsia="MS Mincho"/>
      <w:lang w:val="en-GB" w:eastAsia="en-US"/>
    </w:rPr>
  </w:style>
  <w:style w:type="paragraph" w:styleId="Date">
    <w:name w:val="Date"/>
    <w:basedOn w:val="Normal"/>
    <w:next w:val="Normal"/>
    <w:link w:val="DateChar"/>
    <w:rsid w:val="009635EE"/>
    <w:rPr>
      <w:rFonts w:eastAsia="MS Mincho"/>
      <w:lang w:eastAsia="en-US"/>
    </w:rPr>
  </w:style>
  <w:style w:type="character" w:customStyle="1" w:styleId="DateChar">
    <w:name w:val="Date Char"/>
    <w:basedOn w:val="DefaultParagraphFont"/>
    <w:link w:val="Date"/>
    <w:rsid w:val="009635EE"/>
    <w:rPr>
      <w:rFonts w:eastAsia="MS Mincho"/>
      <w:lang w:val="en-GB" w:eastAsia="en-US"/>
    </w:rPr>
  </w:style>
  <w:style w:type="paragraph" w:styleId="E-mailSignature">
    <w:name w:val="E-mail Signature"/>
    <w:basedOn w:val="Normal"/>
    <w:link w:val="E-mailSignatureChar"/>
    <w:rsid w:val="009635EE"/>
    <w:rPr>
      <w:rFonts w:eastAsia="MS Mincho"/>
      <w:lang w:eastAsia="en-US"/>
    </w:rPr>
  </w:style>
  <w:style w:type="character" w:customStyle="1" w:styleId="E-mailSignatureChar">
    <w:name w:val="E-mail Signature Char"/>
    <w:basedOn w:val="DefaultParagraphFont"/>
    <w:link w:val="E-mailSignature"/>
    <w:rsid w:val="009635EE"/>
    <w:rPr>
      <w:rFonts w:eastAsia="MS Mincho"/>
      <w:lang w:val="en-GB" w:eastAsia="en-US"/>
    </w:rPr>
  </w:style>
  <w:style w:type="character" w:styleId="Emphasis">
    <w:name w:val="Emphasis"/>
    <w:qFormat/>
    <w:rsid w:val="009635EE"/>
    <w:rPr>
      <w:i/>
      <w:iCs/>
    </w:rPr>
  </w:style>
  <w:style w:type="paragraph" w:styleId="EnvelopeReturn">
    <w:name w:val="envelope return"/>
    <w:basedOn w:val="Normal"/>
    <w:rsid w:val="009635EE"/>
    <w:rPr>
      <w:rFonts w:ascii="Arial" w:eastAsia="MS Mincho" w:hAnsi="Arial" w:cs="Arial"/>
      <w:lang w:eastAsia="en-US"/>
    </w:rPr>
  </w:style>
  <w:style w:type="character" w:styleId="HTMLAcronym">
    <w:name w:val="HTML Acronym"/>
    <w:basedOn w:val="DefaultParagraphFont"/>
    <w:rsid w:val="009635EE"/>
  </w:style>
  <w:style w:type="paragraph" w:styleId="HTMLAddress">
    <w:name w:val="HTML Address"/>
    <w:basedOn w:val="Normal"/>
    <w:link w:val="HTMLAddressChar"/>
    <w:rsid w:val="009635EE"/>
    <w:rPr>
      <w:rFonts w:eastAsia="MS Mincho"/>
      <w:i/>
      <w:iCs/>
      <w:lang w:eastAsia="en-US"/>
    </w:rPr>
  </w:style>
  <w:style w:type="character" w:customStyle="1" w:styleId="HTMLAddressChar">
    <w:name w:val="HTML Address Char"/>
    <w:basedOn w:val="DefaultParagraphFont"/>
    <w:link w:val="HTMLAddress"/>
    <w:rsid w:val="009635EE"/>
    <w:rPr>
      <w:rFonts w:eastAsia="MS Mincho"/>
      <w:i/>
      <w:iCs/>
      <w:lang w:val="en-GB" w:eastAsia="en-US"/>
    </w:rPr>
  </w:style>
  <w:style w:type="character" w:styleId="HTMLCite">
    <w:name w:val="HTML Cite"/>
    <w:rsid w:val="009635EE"/>
    <w:rPr>
      <w:i/>
      <w:iCs/>
    </w:rPr>
  </w:style>
  <w:style w:type="character" w:styleId="HTMLCode">
    <w:name w:val="HTML Code"/>
    <w:rsid w:val="009635EE"/>
    <w:rPr>
      <w:rFonts w:ascii="Courier New" w:hAnsi="Courier New" w:cs="Courier New"/>
      <w:sz w:val="20"/>
      <w:szCs w:val="20"/>
    </w:rPr>
  </w:style>
  <w:style w:type="character" w:styleId="HTMLDefinition">
    <w:name w:val="HTML Definition"/>
    <w:rsid w:val="009635EE"/>
    <w:rPr>
      <w:i/>
      <w:iCs/>
    </w:rPr>
  </w:style>
  <w:style w:type="character" w:styleId="HTMLKeyboard">
    <w:name w:val="HTML Keyboard"/>
    <w:rsid w:val="009635EE"/>
    <w:rPr>
      <w:rFonts w:ascii="Courier New" w:hAnsi="Courier New" w:cs="Courier New"/>
      <w:sz w:val="20"/>
      <w:szCs w:val="20"/>
    </w:rPr>
  </w:style>
  <w:style w:type="paragraph" w:styleId="HTMLPreformatted">
    <w:name w:val="HTML Preformatted"/>
    <w:basedOn w:val="Normal"/>
    <w:link w:val="HTMLPreformattedChar"/>
    <w:rsid w:val="009635EE"/>
    <w:rPr>
      <w:rFonts w:ascii="Courier New" w:eastAsia="MS Mincho" w:hAnsi="Courier New" w:cs="Courier New"/>
      <w:lang w:eastAsia="en-US"/>
    </w:rPr>
  </w:style>
  <w:style w:type="character" w:customStyle="1" w:styleId="HTMLPreformattedChar">
    <w:name w:val="HTML Preformatted Char"/>
    <w:basedOn w:val="DefaultParagraphFont"/>
    <w:link w:val="HTMLPreformatted"/>
    <w:rsid w:val="009635EE"/>
    <w:rPr>
      <w:rFonts w:ascii="Courier New" w:eastAsia="MS Mincho" w:hAnsi="Courier New" w:cs="Courier New"/>
      <w:lang w:val="en-GB" w:eastAsia="en-US"/>
    </w:rPr>
  </w:style>
  <w:style w:type="character" w:styleId="HTMLSample">
    <w:name w:val="HTML Sample"/>
    <w:rsid w:val="009635EE"/>
    <w:rPr>
      <w:rFonts w:ascii="Courier New" w:hAnsi="Courier New" w:cs="Courier New"/>
    </w:rPr>
  </w:style>
  <w:style w:type="character" w:styleId="HTMLTypewriter">
    <w:name w:val="HTML Typewriter"/>
    <w:rsid w:val="009635EE"/>
    <w:rPr>
      <w:rFonts w:ascii="Courier New" w:hAnsi="Courier New" w:cs="Courier New"/>
      <w:sz w:val="20"/>
      <w:szCs w:val="20"/>
    </w:rPr>
  </w:style>
  <w:style w:type="character" w:styleId="HTMLVariable">
    <w:name w:val="HTML Variable"/>
    <w:rsid w:val="009635EE"/>
    <w:rPr>
      <w:i/>
      <w:iCs/>
    </w:rPr>
  </w:style>
  <w:style w:type="paragraph" w:styleId="List">
    <w:name w:val="List"/>
    <w:basedOn w:val="Normal"/>
    <w:rsid w:val="009635EE"/>
    <w:pPr>
      <w:ind w:left="283" w:hanging="283"/>
    </w:pPr>
    <w:rPr>
      <w:rFonts w:eastAsia="MS Mincho"/>
      <w:lang w:eastAsia="en-US"/>
    </w:rPr>
  </w:style>
  <w:style w:type="paragraph" w:styleId="List2">
    <w:name w:val="List 2"/>
    <w:basedOn w:val="Normal"/>
    <w:rsid w:val="009635EE"/>
    <w:pPr>
      <w:ind w:left="566" w:hanging="283"/>
    </w:pPr>
    <w:rPr>
      <w:rFonts w:eastAsia="MS Mincho"/>
      <w:lang w:eastAsia="en-US"/>
    </w:rPr>
  </w:style>
  <w:style w:type="paragraph" w:styleId="List3">
    <w:name w:val="List 3"/>
    <w:basedOn w:val="Normal"/>
    <w:rsid w:val="009635EE"/>
    <w:pPr>
      <w:ind w:left="849" w:hanging="283"/>
    </w:pPr>
    <w:rPr>
      <w:rFonts w:eastAsia="MS Mincho"/>
      <w:lang w:eastAsia="en-US"/>
    </w:rPr>
  </w:style>
  <w:style w:type="paragraph" w:styleId="List4">
    <w:name w:val="List 4"/>
    <w:basedOn w:val="Normal"/>
    <w:rsid w:val="009635EE"/>
    <w:pPr>
      <w:ind w:left="1132" w:hanging="283"/>
    </w:pPr>
    <w:rPr>
      <w:rFonts w:eastAsia="MS Mincho"/>
      <w:lang w:eastAsia="en-US"/>
    </w:rPr>
  </w:style>
  <w:style w:type="paragraph" w:styleId="List5">
    <w:name w:val="List 5"/>
    <w:basedOn w:val="Normal"/>
    <w:rsid w:val="009635EE"/>
    <w:pPr>
      <w:ind w:left="1415" w:hanging="283"/>
    </w:pPr>
    <w:rPr>
      <w:rFonts w:eastAsia="MS Mincho"/>
      <w:lang w:eastAsia="en-US"/>
    </w:rPr>
  </w:style>
  <w:style w:type="paragraph" w:styleId="ListBullet">
    <w:name w:val="List Bullet"/>
    <w:basedOn w:val="Normal"/>
    <w:rsid w:val="009635EE"/>
    <w:pPr>
      <w:tabs>
        <w:tab w:val="num" w:pos="360"/>
      </w:tabs>
      <w:ind w:left="360" w:hanging="360"/>
    </w:pPr>
    <w:rPr>
      <w:rFonts w:eastAsia="MS Mincho"/>
      <w:lang w:eastAsia="en-US"/>
    </w:rPr>
  </w:style>
  <w:style w:type="paragraph" w:styleId="ListBullet2">
    <w:name w:val="List Bullet 2"/>
    <w:basedOn w:val="Normal"/>
    <w:rsid w:val="009635EE"/>
    <w:pPr>
      <w:tabs>
        <w:tab w:val="num" w:pos="643"/>
      </w:tabs>
      <w:ind w:left="643" w:hanging="360"/>
    </w:pPr>
    <w:rPr>
      <w:rFonts w:eastAsia="MS Mincho"/>
      <w:lang w:eastAsia="en-US"/>
    </w:rPr>
  </w:style>
  <w:style w:type="paragraph" w:styleId="ListBullet3">
    <w:name w:val="List Bullet 3"/>
    <w:basedOn w:val="Normal"/>
    <w:rsid w:val="009635EE"/>
    <w:pPr>
      <w:tabs>
        <w:tab w:val="num" w:pos="926"/>
      </w:tabs>
      <w:ind w:left="926" w:hanging="360"/>
    </w:pPr>
    <w:rPr>
      <w:rFonts w:eastAsia="MS Mincho"/>
      <w:lang w:eastAsia="en-US"/>
    </w:rPr>
  </w:style>
  <w:style w:type="paragraph" w:styleId="ListBullet4">
    <w:name w:val="List Bullet 4"/>
    <w:basedOn w:val="Normal"/>
    <w:rsid w:val="009635EE"/>
    <w:pPr>
      <w:tabs>
        <w:tab w:val="num" w:pos="1209"/>
      </w:tabs>
      <w:ind w:left="1209" w:hanging="360"/>
    </w:pPr>
    <w:rPr>
      <w:rFonts w:eastAsia="MS Mincho"/>
      <w:lang w:eastAsia="en-US"/>
    </w:rPr>
  </w:style>
  <w:style w:type="paragraph" w:styleId="ListBullet5">
    <w:name w:val="List Bullet 5"/>
    <w:basedOn w:val="Normal"/>
    <w:rsid w:val="009635EE"/>
    <w:pPr>
      <w:tabs>
        <w:tab w:val="num" w:pos="1492"/>
      </w:tabs>
      <w:ind w:left="1492" w:hanging="360"/>
    </w:pPr>
    <w:rPr>
      <w:rFonts w:eastAsia="MS Mincho"/>
      <w:lang w:eastAsia="en-US"/>
    </w:rPr>
  </w:style>
  <w:style w:type="paragraph" w:styleId="ListContinue">
    <w:name w:val="List Continue"/>
    <w:basedOn w:val="Normal"/>
    <w:rsid w:val="009635EE"/>
    <w:pPr>
      <w:spacing w:after="120"/>
      <w:ind w:left="283"/>
    </w:pPr>
    <w:rPr>
      <w:rFonts w:eastAsia="MS Mincho"/>
      <w:lang w:eastAsia="en-US"/>
    </w:rPr>
  </w:style>
  <w:style w:type="paragraph" w:styleId="ListContinue2">
    <w:name w:val="List Continue 2"/>
    <w:basedOn w:val="Normal"/>
    <w:rsid w:val="009635EE"/>
    <w:pPr>
      <w:spacing w:after="120"/>
      <w:ind w:left="566"/>
    </w:pPr>
    <w:rPr>
      <w:rFonts w:eastAsia="MS Mincho"/>
      <w:lang w:eastAsia="en-US"/>
    </w:rPr>
  </w:style>
  <w:style w:type="paragraph" w:styleId="ListContinue3">
    <w:name w:val="List Continue 3"/>
    <w:basedOn w:val="Normal"/>
    <w:rsid w:val="009635EE"/>
    <w:pPr>
      <w:spacing w:after="120"/>
      <w:ind w:left="849"/>
    </w:pPr>
    <w:rPr>
      <w:rFonts w:eastAsia="MS Mincho"/>
      <w:lang w:eastAsia="en-US"/>
    </w:rPr>
  </w:style>
  <w:style w:type="paragraph" w:styleId="ListContinue4">
    <w:name w:val="List Continue 4"/>
    <w:basedOn w:val="Normal"/>
    <w:rsid w:val="009635EE"/>
    <w:pPr>
      <w:spacing w:after="120"/>
      <w:ind w:left="1132"/>
    </w:pPr>
    <w:rPr>
      <w:rFonts w:eastAsia="MS Mincho"/>
      <w:lang w:eastAsia="en-US"/>
    </w:rPr>
  </w:style>
  <w:style w:type="paragraph" w:styleId="ListContinue5">
    <w:name w:val="List Continue 5"/>
    <w:basedOn w:val="Normal"/>
    <w:rsid w:val="009635EE"/>
    <w:pPr>
      <w:spacing w:after="120"/>
      <w:ind w:left="1415"/>
    </w:pPr>
    <w:rPr>
      <w:rFonts w:eastAsia="MS Mincho"/>
      <w:lang w:eastAsia="en-US"/>
    </w:rPr>
  </w:style>
  <w:style w:type="paragraph" w:styleId="ListNumber">
    <w:name w:val="List Number"/>
    <w:basedOn w:val="Normal"/>
    <w:rsid w:val="009635EE"/>
    <w:pPr>
      <w:tabs>
        <w:tab w:val="num" w:pos="360"/>
      </w:tabs>
      <w:ind w:left="360" w:hanging="360"/>
    </w:pPr>
    <w:rPr>
      <w:rFonts w:eastAsia="MS Mincho"/>
      <w:lang w:eastAsia="en-US"/>
    </w:rPr>
  </w:style>
  <w:style w:type="paragraph" w:styleId="ListNumber2">
    <w:name w:val="List Number 2"/>
    <w:basedOn w:val="Normal"/>
    <w:rsid w:val="009635EE"/>
    <w:pPr>
      <w:tabs>
        <w:tab w:val="num" w:pos="643"/>
      </w:tabs>
      <w:ind w:left="643" w:hanging="360"/>
    </w:pPr>
    <w:rPr>
      <w:rFonts w:eastAsia="MS Mincho"/>
      <w:lang w:eastAsia="en-US"/>
    </w:rPr>
  </w:style>
  <w:style w:type="paragraph" w:styleId="ListNumber3">
    <w:name w:val="List Number 3"/>
    <w:basedOn w:val="Normal"/>
    <w:rsid w:val="009635EE"/>
    <w:pPr>
      <w:tabs>
        <w:tab w:val="num" w:pos="926"/>
      </w:tabs>
      <w:ind w:left="926" w:hanging="360"/>
    </w:pPr>
    <w:rPr>
      <w:rFonts w:eastAsia="MS Mincho"/>
      <w:lang w:eastAsia="en-US"/>
    </w:rPr>
  </w:style>
  <w:style w:type="paragraph" w:styleId="ListNumber4">
    <w:name w:val="List Number 4"/>
    <w:basedOn w:val="Normal"/>
    <w:rsid w:val="009635EE"/>
    <w:pPr>
      <w:tabs>
        <w:tab w:val="num" w:pos="1209"/>
      </w:tabs>
      <w:ind w:left="1209" w:hanging="360"/>
    </w:pPr>
    <w:rPr>
      <w:rFonts w:eastAsia="MS Mincho"/>
      <w:lang w:eastAsia="en-US"/>
    </w:rPr>
  </w:style>
  <w:style w:type="paragraph" w:styleId="ListNumber5">
    <w:name w:val="List Number 5"/>
    <w:basedOn w:val="Normal"/>
    <w:rsid w:val="009635EE"/>
    <w:pPr>
      <w:tabs>
        <w:tab w:val="num" w:pos="1492"/>
      </w:tabs>
      <w:ind w:left="1492" w:hanging="360"/>
    </w:pPr>
    <w:rPr>
      <w:rFonts w:eastAsia="MS Mincho"/>
      <w:lang w:eastAsia="en-US"/>
    </w:rPr>
  </w:style>
  <w:style w:type="paragraph" w:styleId="MessageHeader">
    <w:name w:val="Message Header"/>
    <w:basedOn w:val="Normal"/>
    <w:link w:val="MessageHeaderChar"/>
    <w:rsid w:val="009635E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MS Mincho" w:hAnsi="Arial" w:cs="Arial"/>
      <w:sz w:val="24"/>
      <w:szCs w:val="24"/>
      <w:lang w:eastAsia="en-US"/>
    </w:rPr>
  </w:style>
  <w:style w:type="character" w:customStyle="1" w:styleId="MessageHeaderChar">
    <w:name w:val="Message Header Char"/>
    <w:basedOn w:val="DefaultParagraphFont"/>
    <w:link w:val="MessageHeader"/>
    <w:rsid w:val="009635EE"/>
    <w:rPr>
      <w:rFonts w:ascii="Arial" w:eastAsia="MS Mincho" w:hAnsi="Arial" w:cs="Arial"/>
      <w:sz w:val="24"/>
      <w:szCs w:val="24"/>
      <w:shd w:val="pct20" w:color="auto" w:fill="auto"/>
      <w:lang w:val="en-GB" w:eastAsia="en-US"/>
    </w:rPr>
  </w:style>
  <w:style w:type="paragraph" w:styleId="NormalWeb">
    <w:name w:val="Normal (Web)"/>
    <w:basedOn w:val="Normal"/>
    <w:link w:val="NormalWebChar"/>
    <w:rsid w:val="009635EE"/>
    <w:rPr>
      <w:rFonts w:eastAsia="MS Mincho"/>
      <w:sz w:val="24"/>
      <w:szCs w:val="24"/>
      <w:lang w:eastAsia="en-US"/>
    </w:rPr>
  </w:style>
  <w:style w:type="paragraph" w:styleId="NormalIndent">
    <w:name w:val="Normal Indent"/>
    <w:basedOn w:val="Normal"/>
    <w:rsid w:val="009635EE"/>
    <w:pPr>
      <w:ind w:left="567"/>
    </w:pPr>
    <w:rPr>
      <w:rFonts w:eastAsia="MS Mincho"/>
      <w:lang w:eastAsia="en-US"/>
    </w:rPr>
  </w:style>
  <w:style w:type="paragraph" w:styleId="NoteHeading">
    <w:name w:val="Note Heading"/>
    <w:basedOn w:val="Normal"/>
    <w:next w:val="Normal"/>
    <w:link w:val="NoteHeadingChar"/>
    <w:rsid w:val="009635EE"/>
    <w:rPr>
      <w:rFonts w:eastAsia="MS Mincho"/>
      <w:lang w:eastAsia="en-US"/>
    </w:rPr>
  </w:style>
  <w:style w:type="character" w:customStyle="1" w:styleId="NoteHeadingChar">
    <w:name w:val="Note Heading Char"/>
    <w:basedOn w:val="DefaultParagraphFont"/>
    <w:link w:val="NoteHeading"/>
    <w:rsid w:val="009635EE"/>
    <w:rPr>
      <w:rFonts w:eastAsia="MS Mincho"/>
      <w:lang w:val="en-GB" w:eastAsia="en-US"/>
    </w:rPr>
  </w:style>
  <w:style w:type="paragraph" w:styleId="Salutation">
    <w:name w:val="Salutation"/>
    <w:basedOn w:val="Normal"/>
    <w:next w:val="Normal"/>
    <w:link w:val="SalutationChar"/>
    <w:rsid w:val="009635EE"/>
    <w:rPr>
      <w:rFonts w:eastAsia="MS Mincho"/>
      <w:lang w:eastAsia="en-US"/>
    </w:rPr>
  </w:style>
  <w:style w:type="character" w:customStyle="1" w:styleId="SalutationChar">
    <w:name w:val="Salutation Char"/>
    <w:basedOn w:val="DefaultParagraphFont"/>
    <w:link w:val="Salutation"/>
    <w:rsid w:val="009635EE"/>
    <w:rPr>
      <w:rFonts w:eastAsia="MS Mincho"/>
      <w:lang w:val="en-GB" w:eastAsia="en-US"/>
    </w:rPr>
  </w:style>
  <w:style w:type="paragraph" w:styleId="Signature">
    <w:name w:val="Signature"/>
    <w:basedOn w:val="Normal"/>
    <w:link w:val="SignatureChar"/>
    <w:rsid w:val="009635EE"/>
    <w:pPr>
      <w:ind w:left="4252"/>
    </w:pPr>
    <w:rPr>
      <w:rFonts w:eastAsia="MS Mincho"/>
      <w:lang w:eastAsia="en-US"/>
    </w:rPr>
  </w:style>
  <w:style w:type="character" w:customStyle="1" w:styleId="SignatureChar">
    <w:name w:val="Signature Char"/>
    <w:basedOn w:val="DefaultParagraphFont"/>
    <w:link w:val="Signature"/>
    <w:rsid w:val="009635EE"/>
    <w:rPr>
      <w:rFonts w:eastAsia="MS Mincho"/>
      <w:lang w:val="en-GB" w:eastAsia="en-US"/>
    </w:rPr>
  </w:style>
  <w:style w:type="character" w:styleId="Strong">
    <w:name w:val="Strong"/>
    <w:qFormat/>
    <w:rsid w:val="009635EE"/>
    <w:rPr>
      <w:b/>
      <w:bCs/>
    </w:rPr>
  </w:style>
  <w:style w:type="paragraph" w:styleId="Subtitle">
    <w:name w:val="Subtitle"/>
    <w:basedOn w:val="Normal"/>
    <w:link w:val="SubtitleChar"/>
    <w:qFormat/>
    <w:rsid w:val="009635EE"/>
    <w:pPr>
      <w:spacing w:after="60"/>
      <w:jc w:val="center"/>
      <w:outlineLvl w:val="1"/>
    </w:pPr>
    <w:rPr>
      <w:rFonts w:ascii="Arial" w:eastAsia="MS Mincho" w:hAnsi="Arial" w:cs="Arial"/>
      <w:sz w:val="24"/>
      <w:szCs w:val="24"/>
      <w:lang w:eastAsia="en-US"/>
    </w:rPr>
  </w:style>
  <w:style w:type="character" w:customStyle="1" w:styleId="SubtitleChar">
    <w:name w:val="Subtitle Char"/>
    <w:basedOn w:val="DefaultParagraphFont"/>
    <w:link w:val="Subtitle"/>
    <w:rsid w:val="009635EE"/>
    <w:rPr>
      <w:rFonts w:ascii="Arial" w:eastAsia="MS Mincho" w:hAnsi="Arial" w:cs="Arial"/>
      <w:sz w:val="24"/>
      <w:szCs w:val="24"/>
      <w:lang w:val="en-GB" w:eastAsia="en-US"/>
    </w:rPr>
  </w:style>
  <w:style w:type="table" w:styleId="Table3Deffects1">
    <w:name w:val="Table 3D effects 1"/>
    <w:basedOn w:val="TableNormal"/>
    <w:rsid w:val="009635EE"/>
    <w:pPr>
      <w:suppressAutoHyphens/>
      <w:spacing w:line="240" w:lineRule="atLeast"/>
    </w:pPr>
    <w:rPr>
      <w:rFonts w:eastAsia="MS Mincho"/>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635EE"/>
    <w:pPr>
      <w:suppressAutoHyphens/>
      <w:spacing w:line="240" w:lineRule="atLeast"/>
    </w:pPr>
    <w:rPr>
      <w:rFonts w:eastAsia="MS Mincho"/>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635EE"/>
    <w:pPr>
      <w:suppressAutoHyphens/>
      <w:spacing w:line="240" w:lineRule="atLeast"/>
    </w:pPr>
    <w:rPr>
      <w:rFonts w:eastAsia="MS Mincho"/>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635EE"/>
    <w:pPr>
      <w:suppressAutoHyphens/>
      <w:spacing w:line="240" w:lineRule="atLeast"/>
    </w:pPr>
    <w:rPr>
      <w:rFonts w:eastAsia="MS Mincho"/>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635EE"/>
    <w:pPr>
      <w:suppressAutoHyphens/>
      <w:spacing w:line="240" w:lineRule="atLeast"/>
    </w:pPr>
    <w:rPr>
      <w:rFonts w:eastAsia="MS Mincho"/>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635EE"/>
    <w:pPr>
      <w:suppressAutoHyphens/>
      <w:spacing w:line="240" w:lineRule="atLeast"/>
    </w:pPr>
    <w:rPr>
      <w:rFonts w:eastAsia="MS Mincho"/>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635EE"/>
    <w:pPr>
      <w:suppressAutoHyphens/>
      <w:spacing w:line="240" w:lineRule="atLeast"/>
    </w:pPr>
    <w:rPr>
      <w:rFonts w:eastAsia="MS Mincho"/>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635EE"/>
    <w:pPr>
      <w:suppressAutoHyphens/>
      <w:spacing w:line="240" w:lineRule="atLeast"/>
    </w:pPr>
    <w:rPr>
      <w:rFonts w:eastAsia="MS Mincho"/>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635EE"/>
    <w:pPr>
      <w:suppressAutoHyphens/>
      <w:spacing w:line="240" w:lineRule="atLeast"/>
    </w:pPr>
    <w:rPr>
      <w:rFonts w:eastAsia="MS Mincho"/>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635EE"/>
    <w:pPr>
      <w:suppressAutoHyphens/>
      <w:spacing w:line="240" w:lineRule="atLeast"/>
    </w:pPr>
    <w:rPr>
      <w:rFonts w:eastAsia="MS Mincho"/>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635EE"/>
    <w:pPr>
      <w:suppressAutoHyphens/>
      <w:spacing w:line="240" w:lineRule="atLeast"/>
    </w:pPr>
    <w:rPr>
      <w:rFonts w:eastAsia="MS Mincho"/>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635EE"/>
    <w:pPr>
      <w:suppressAutoHyphens/>
      <w:spacing w:line="240" w:lineRule="atLeast"/>
    </w:pPr>
    <w:rPr>
      <w:rFonts w:eastAsia="MS Mincho"/>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635EE"/>
    <w:pPr>
      <w:suppressAutoHyphens/>
      <w:spacing w:line="240" w:lineRule="atLeast"/>
    </w:pPr>
    <w:rPr>
      <w:rFonts w:eastAsia="MS Mincho"/>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635EE"/>
    <w:pPr>
      <w:suppressAutoHyphens/>
      <w:spacing w:line="240" w:lineRule="atLeast"/>
    </w:pPr>
    <w:rPr>
      <w:rFonts w:eastAsia="MS Mincho"/>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635EE"/>
    <w:pPr>
      <w:suppressAutoHyphens/>
      <w:spacing w:line="240" w:lineRule="atLeast"/>
    </w:pPr>
    <w:rPr>
      <w:rFonts w:eastAsia="MS Mincho"/>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635EE"/>
    <w:pPr>
      <w:suppressAutoHyphens/>
      <w:spacing w:line="240" w:lineRule="atLeast"/>
    </w:pPr>
    <w:rPr>
      <w:rFonts w:eastAsia="MS Mincho"/>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635EE"/>
    <w:pPr>
      <w:suppressAutoHyphens/>
      <w:spacing w:line="240" w:lineRule="atLeast"/>
    </w:pPr>
    <w:rPr>
      <w:rFonts w:eastAsia="MS Mincho"/>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9635EE"/>
    <w:pPr>
      <w:suppressAutoHyphens/>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635EE"/>
    <w:pPr>
      <w:suppressAutoHyphens/>
      <w:spacing w:line="240" w:lineRule="atLeast"/>
    </w:pPr>
    <w:rPr>
      <w:rFonts w:eastAsia="MS Mincho"/>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635EE"/>
    <w:pPr>
      <w:suppressAutoHyphens/>
      <w:spacing w:line="240" w:lineRule="atLeast"/>
    </w:pPr>
    <w:rPr>
      <w:rFonts w:eastAsia="MS Mincho"/>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635EE"/>
    <w:pPr>
      <w:suppressAutoHyphens/>
      <w:spacing w:line="240" w:lineRule="atLeast"/>
    </w:pPr>
    <w:rPr>
      <w:rFonts w:eastAsia="MS Mincho"/>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635EE"/>
    <w:pPr>
      <w:suppressAutoHyphens/>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635EE"/>
    <w:pPr>
      <w:suppressAutoHyphens/>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635EE"/>
    <w:pPr>
      <w:suppressAutoHyphens/>
      <w:spacing w:line="240" w:lineRule="atLeast"/>
    </w:pPr>
    <w:rPr>
      <w:rFonts w:eastAsia="MS Mincho"/>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635EE"/>
    <w:pPr>
      <w:suppressAutoHyphens/>
      <w:spacing w:line="240" w:lineRule="atLeast"/>
    </w:pPr>
    <w:rPr>
      <w:rFonts w:eastAsia="MS Mincho"/>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635EE"/>
    <w:pPr>
      <w:suppressAutoHyphens/>
      <w:spacing w:line="240" w:lineRule="atLeast"/>
    </w:pPr>
    <w:rPr>
      <w:rFonts w:eastAsia="MS Mincho"/>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635EE"/>
    <w:pPr>
      <w:suppressAutoHyphens/>
      <w:spacing w:line="240" w:lineRule="atLeast"/>
    </w:pPr>
    <w:rPr>
      <w:rFonts w:eastAsia="MS Mincho"/>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635EE"/>
    <w:pPr>
      <w:suppressAutoHyphens/>
      <w:spacing w:line="240" w:lineRule="atLeast"/>
    </w:pPr>
    <w:rPr>
      <w:rFonts w:eastAsia="MS Mincho"/>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635EE"/>
    <w:pPr>
      <w:suppressAutoHyphens/>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635EE"/>
    <w:pPr>
      <w:suppressAutoHyphens/>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635EE"/>
    <w:pPr>
      <w:suppressAutoHyphens/>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635EE"/>
    <w:pPr>
      <w:suppressAutoHyphens/>
      <w:spacing w:line="240" w:lineRule="atLeast"/>
    </w:pPr>
    <w:rPr>
      <w:rFonts w:eastAsia="MS Mincho"/>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635EE"/>
    <w:pPr>
      <w:suppressAutoHyphens/>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9635EE"/>
    <w:pPr>
      <w:suppressAutoHyphens/>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635EE"/>
    <w:pPr>
      <w:suppressAutoHyphens/>
      <w:spacing w:line="240" w:lineRule="atLeast"/>
    </w:pPr>
    <w:rPr>
      <w:rFonts w:eastAsia="MS Mincho"/>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635EE"/>
    <w:pPr>
      <w:suppressAutoHyphens/>
      <w:spacing w:line="240" w:lineRule="atLeast"/>
    </w:pPr>
    <w:rPr>
      <w:rFonts w:eastAsia="MS Mincho"/>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635EE"/>
    <w:pPr>
      <w:suppressAutoHyphens/>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635EE"/>
    <w:pPr>
      <w:suppressAutoHyphens/>
      <w:spacing w:line="240" w:lineRule="atLeast"/>
    </w:pPr>
    <w:rPr>
      <w:rFonts w:eastAsia="MS Mincho"/>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635EE"/>
    <w:pPr>
      <w:suppressAutoHyphens/>
      <w:spacing w:line="240" w:lineRule="atLeast"/>
    </w:pPr>
    <w:rPr>
      <w:rFonts w:eastAsia="MS Mincho"/>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635EE"/>
    <w:pPr>
      <w:suppressAutoHyphens/>
      <w:spacing w:line="240" w:lineRule="atLeast"/>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635EE"/>
    <w:pPr>
      <w:suppressAutoHyphens/>
      <w:spacing w:line="240" w:lineRule="atLeast"/>
    </w:pPr>
    <w:rPr>
      <w:rFonts w:eastAsia="MS Mincho"/>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635EE"/>
    <w:pPr>
      <w:suppressAutoHyphens/>
      <w:spacing w:line="240" w:lineRule="atLeast"/>
    </w:pPr>
    <w:rPr>
      <w:rFonts w:eastAsia="MS Mincho"/>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635EE"/>
    <w:pPr>
      <w:suppressAutoHyphens/>
      <w:spacing w:line="240" w:lineRule="atLeast"/>
    </w:pPr>
    <w:rPr>
      <w:rFonts w:eastAsia="MS Mincho"/>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9635EE"/>
    <w:pPr>
      <w:spacing w:before="240" w:after="60"/>
      <w:jc w:val="center"/>
      <w:outlineLvl w:val="0"/>
    </w:pPr>
    <w:rPr>
      <w:rFonts w:ascii="Arial" w:eastAsia="MS Mincho" w:hAnsi="Arial" w:cs="Arial"/>
      <w:b/>
      <w:bCs/>
      <w:kern w:val="28"/>
      <w:sz w:val="32"/>
      <w:szCs w:val="32"/>
      <w:lang w:eastAsia="en-US"/>
    </w:rPr>
  </w:style>
  <w:style w:type="character" w:customStyle="1" w:styleId="TitleChar">
    <w:name w:val="Title Char"/>
    <w:basedOn w:val="DefaultParagraphFont"/>
    <w:link w:val="Title"/>
    <w:rsid w:val="009635EE"/>
    <w:rPr>
      <w:rFonts w:ascii="Arial" w:eastAsia="MS Mincho" w:hAnsi="Arial" w:cs="Arial"/>
      <w:b/>
      <w:bCs/>
      <w:kern w:val="28"/>
      <w:sz w:val="32"/>
      <w:szCs w:val="32"/>
      <w:lang w:val="en-GB" w:eastAsia="en-US"/>
    </w:rPr>
  </w:style>
  <w:style w:type="paragraph" w:styleId="EnvelopeAddress">
    <w:name w:val="envelope address"/>
    <w:basedOn w:val="Normal"/>
    <w:rsid w:val="009635EE"/>
    <w:pPr>
      <w:framePr w:w="7920" w:h="1980" w:hRule="exact" w:hSpace="180" w:wrap="auto" w:hAnchor="page" w:xAlign="center" w:yAlign="bottom"/>
      <w:ind w:left="2880"/>
    </w:pPr>
    <w:rPr>
      <w:rFonts w:ascii="Arial" w:eastAsia="MS Mincho" w:hAnsi="Arial" w:cs="Arial"/>
      <w:sz w:val="24"/>
      <w:szCs w:val="24"/>
      <w:lang w:eastAsia="en-US"/>
    </w:rPr>
  </w:style>
  <w:style w:type="paragraph" w:customStyle="1" w:styleId="Rom2">
    <w:name w:val="Rom2"/>
    <w:basedOn w:val="Normal"/>
    <w:rsid w:val="009635EE"/>
    <w:pPr>
      <w:numPr>
        <w:numId w:val="25"/>
      </w:numPr>
      <w:suppressAutoHyphens w:val="0"/>
      <w:spacing w:after="240" w:line="240" w:lineRule="auto"/>
    </w:pPr>
    <w:rPr>
      <w:rFonts w:eastAsia="MS Mincho"/>
      <w:sz w:val="24"/>
      <w:lang w:eastAsia="en-US"/>
    </w:rPr>
  </w:style>
  <w:style w:type="paragraph" w:customStyle="1" w:styleId="NormalLeft">
    <w:name w:val="Normal Left"/>
    <w:basedOn w:val="Normal"/>
    <w:rsid w:val="009635EE"/>
    <w:pPr>
      <w:suppressAutoHyphens w:val="0"/>
      <w:spacing w:before="120" w:after="120" w:line="240" w:lineRule="auto"/>
    </w:pPr>
    <w:rPr>
      <w:rFonts w:eastAsia="MS Mincho"/>
      <w:sz w:val="24"/>
      <w:lang w:eastAsia="ko-KR"/>
    </w:rPr>
  </w:style>
  <w:style w:type="character" w:customStyle="1" w:styleId="FooterChar">
    <w:name w:val="Footer Char"/>
    <w:aliases w:val="3_G Char"/>
    <w:link w:val="Footer"/>
    <w:uiPriority w:val="99"/>
    <w:rsid w:val="009635EE"/>
    <w:rPr>
      <w:sz w:val="16"/>
      <w:lang w:val="en-GB"/>
    </w:rPr>
  </w:style>
  <w:style w:type="character" w:customStyle="1" w:styleId="Heading1Char">
    <w:name w:val="Heading 1 Char"/>
    <w:aliases w:val="Table_G Char"/>
    <w:link w:val="Heading1"/>
    <w:rsid w:val="009635EE"/>
    <w:rPr>
      <w:lang w:val="en-GB"/>
    </w:rPr>
  </w:style>
  <w:style w:type="character" w:customStyle="1" w:styleId="NormalWebChar">
    <w:name w:val="Normal (Web) Char"/>
    <w:link w:val="NormalWeb"/>
    <w:rsid w:val="009635EE"/>
    <w:rPr>
      <w:rFonts w:eastAsia="MS Mincho"/>
      <w:sz w:val="24"/>
      <w:szCs w:val="24"/>
      <w:lang w:val="en-GB" w:eastAsia="en-US"/>
    </w:rPr>
  </w:style>
  <w:style w:type="character" w:customStyle="1" w:styleId="CharChar11">
    <w:name w:val="Char Char11"/>
    <w:rsid w:val="009635EE"/>
    <w:rPr>
      <w:sz w:val="24"/>
      <w:szCs w:val="24"/>
      <w:lang w:val="it-IT" w:eastAsia="it-IT" w:bidi="ar-SA"/>
    </w:rPr>
  </w:style>
  <w:style w:type="character" w:customStyle="1" w:styleId="HeaderChar">
    <w:name w:val="Header Char"/>
    <w:aliases w:val="6_G Char"/>
    <w:link w:val="Header"/>
    <w:rsid w:val="009635EE"/>
    <w:rPr>
      <w:b/>
      <w:sz w:val="18"/>
      <w:lang w:val="en-GB"/>
    </w:rPr>
  </w:style>
  <w:style w:type="paragraph" w:customStyle="1" w:styleId="NormalCentered">
    <w:name w:val="Normal Centered"/>
    <w:basedOn w:val="Normal"/>
    <w:rsid w:val="009635EE"/>
    <w:pPr>
      <w:suppressAutoHyphens w:val="0"/>
      <w:spacing w:before="120" w:after="120" w:line="288" w:lineRule="atLeast"/>
      <w:ind w:left="1134" w:hanging="1134"/>
      <w:jc w:val="center"/>
    </w:pPr>
    <w:rPr>
      <w:rFonts w:eastAsia="MS Mincho"/>
      <w:sz w:val="24"/>
      <w:lang w:eastAsia="en-US"/>
    </w:rPr>
  </w:style>
  <w:style w:type="character" w:customStyle="1" w:styleId="FootnoteReference1">
    <w:name w:val="Footnote Reference1"/>
    <w:rsid w:val="009635EE"/>
    <w:rPr>
      <w:sz w:val="20"/>
      <w:vertAlign w:val="superscript"/>
    </w:rPr>
  </w:style>
  <w:style w:type="paragraph" w:customStyle="1" w:styleId="Text1">
    <w:name w:val="Text 1"/>
    <w:basedOn w:val="Normal"/>
    <w:rsid w:val="009635EE"/>
    <w:pPr>
      <w:suppressAutoHyphens w:val="0"/>
      <w:spacing w:before="120" w:after="120" w:line="240" w:lineRule="auto"/>
      <w:ind w:left="851"/>
      <w:jc w:val="both"/>
    </w:pPr>
    <w:rPr>
      <w:rFonts w:eastAsia="MS Mincho"/>
      <w:sz w:val="24"/>
      <w:lang w:eastAsia="en-US"/>
    </w:rPr>
  </w:style>
  <w:style w:type="paragraph" w:customStyle="1" w:styleId="ManualNumPar2">
    <w:name w:val="Manual NumPar 2"/>
    <w:basedOn w:val="Normal"/>
    <w:next w:val="Normal"/>
    <w:rsid w:val="009635EE"/>
    <w:pPr>
      <w:suppressAutoHyphens w:val="0"/>
      <w:spacing w:before="120" w:after="120" w:line="240" w:lineRule="auto"/>
      <w:ind w:left="850" w:hanging="850"/>
      <w:jc w:val="both"/>
    </w:pPr>
    <w:rPr>
      <w:rFonts w:eastAsia="MS Mincho"/>
      <w:sz w:val="24"/>
      <w:szCs w:val="24"/>
      <w:lang w:eastAsia="de-DE"/>
    </w:rPr>
  </w:style>
  <w:style w:type="paragraph" w:styleId="CommentSubject">
    <w:name w:val="annotation subject"/>
    <w:basedOn w:val="CommentText"/>
    <w:next w:val="CommentText"/>
    <w:link w:val="CommentSubjectChar"/>
    <w:uiPriority w:val="99"/>
    <w:rsid w:val="009635EE"/>
    <w:pPr>
      <w:spacing w:line="240" w:lineRule="auto"/>
    </w:pPr>
    <w:rPr>
      <w:b/>
      <w:bCs/>
    </w:rPr>
  </w:style>
  <w:style w:type="character" w:customStyle="1" w:styleId="CommentSubjectChar">
    <w:name w:val="Comment Subject Char"/>
    <w:basedOn w:val="CommentTextChar"/>
    <w:link w:val="CommentSubject"/>
    <w:uiPriority w:val="99"/>
    <w:rsid w:val="009635EE"/>
    <w:rPr>
      <w:rFonts w:eastAsia="MS Mincho"/>
      <w:b/>
      <w:bCs/>
      <w:lang w:val="x-none" w:eastAsia="en-US"/>
    </w:rPr>
  </w:style>
  <w:style w:type="paragraph" w:customStyle="1" w:styleId="Point2">
    <w:name w:val="Point 2"/>
    <w:basedOn w:val="Normal"/>
    <w:rsid w:val="009635EE"/>
    <w:pPr>
      <w:suppressAutoHyphens w:val="0"/>
      <w:spacing w:before="120" w:after="120" w:line="240" w:lineRule="auto"/>
      <w:ind w:left="1984" w:hanging="567"/>
      <w:jc w:val="both"/>
    </w:pPr>
    <w:rPr>
      <w:rFonts w:eastAsia="MS Mincho"/>
      <w:sz w:val="24"/>
      <w:szCs w:val="24"/>
      <w:lang w:eastAsia="en-US"/>
    </w:rPr>
  </w:style>
  <w:style w:type="paragraph" w:customStyle="1" w:styleId="StyleH23GLeft0781">
    <w:name w:val="Style _ H_2/3_G + Left:  0.78&quot;1"/>
    <w:basedOn w:val="H23G"/>
    <w:rsid w:val="009635EE"/>
    <w:pPr>
      <w:ind w:left="2304" w:right="1138" w:hanging="1166"/>
    </w:pPr>
    <w:rPr>
      <w:rFonts w:eastAsia="MS Mincho"/>
      <w:bCs/>
      <w:lang w:val="x-none" w:eastAsia="en-US"/>
    </w:rPr>
  </w:style>
  <w:style w:type="paragraph" w:customStyle="1" w:styleId="t1jfr">
    <w:name w:val="t1_jfr"/>
    <w:basedOn w:val="Normal"/>
    <w:next w:val="Normal"/>
    <w:semiHidden/>
    <w:rsid w:val="009635EE"/>
    <w:pPr>
      <w:suppressAutoHyphens w:val="0"/>
      <w:spacing w:line="240" w:lineRule="auto"/>
      <w:ind w:left="567" w:right="731"/>
    </w:pPr>
    <w:rPr>
      <w:rFonts w:eastAsia="MS Mincho"/>
      <w:b/>
      <w:sz w:val="22"/>
      <w:u w:val="single"/>
      <w:lang w:val="fr-FR" w:eastAsia="en-US"/>
    </w:rPr>
  </w:style>
  <w:style w:type="paragraph" w:customStyle="1" w:styleId="Point0">
    <w:name w:val="Point 0"/>
    <w:basedOn w:val="Normal"/>
    <w:rsid w:val="009635EE"/>
    <w:pPr>
      <w:suppressAutoHyphens w:val="0"/>
      <w:spacing w:before="120" w:after="120" w:line="240" w:lineRule="auto"/>
      <w:ind w:left="850" w:hanging="850"/>
      <w:jc w:val="both"/>
    </w:pPr>
    <w:rPr>
      <w:rFonts w:eastAsia="MS Mincho"/>
      <w:sz w:val="24"/>
      <w:lang w:eastAsia="en-GB"/>
    </w:rPr>
  </w:style>
  <w:style w:type="character" w:customStyle="1" w:styleId="H23GChar">
    <w:name w:val="_ H_2/3_G Char"/>
    <w:link w:val="H23G"/>
    <w:rsid w:val="009635EE"/>
    <w:rPr>
      <w:b/>
      <w:lang w:val="en-GB"/>
    </w:rPr>
  </w:style>
  <w:style w:type="character" w:customStyle="1" w:styleId="SingleTxtGCar">
    <w:name w:val="_ Single Txt_G Car"/>
    <w:rsid w:val="009635EE"/>
    <w:rPr>
      <w:lang w:val="en-GB" w:eastAsia="en-US" w:bidi="ar-SA"/>
    </w:rPr>
  </w:style>
  <w:style w:type="paragraph" w:customStyle="1" w:styleId="ManualNumPar1">
    <w:name w:val="Manual NumPar 1"/>
    <w:basedOn w:val="Normal"/>
    <w:next w:val="Text1"/>
    <w:rsid w:val="009635EE"/>
    <w:pPr>
      <w:suppressAutoHyphens w:val="0"/>
      <w:spacing w:before="120" w:after="120" w:line="240" w:lineRule="auto"/>
      <w:ind w:left="851" w:hanging="851"/>
      <w:jc w:val="both"/>
    </w:pPr>
    <w:rPr>
      <w:rFonts w:eastAsia="MS Mincho"/>
      <w:sz w:val="24"/>
      <w:lang w:eastAsia="en-US"/>
    </w:rPr>
  </w:style>
  <w:style w:type="paragraph" w:customStyle="1" w:styleId="Applicationdirecte">
    <w:name w:val="Application directe"/>
    <w:basedOn w:val="Normal"/>
    <w:next w:val="Normal"/>
    <w:semiHidden/>
    <w:rsid w:val="009635EE"/>
    <w:pPr>
      <w:suppressAutoHyphens w:val="0"/>
      <w:spacing w:before="480" w:after="120" w:line="240" w:lineRule="auto"/>
      <w:jc w:val="both"/>
    </w:pPr>
    <w:rPr>
      <w:rFonts w:eastAsia="MS Mincho"/>
      <w:sz w:val="24"/>
      <w:lang w:eastAsia="en-GB"/>
    </w:rPr>
  </w:style>
  <w:style w:type="paragraph" w:customStyle="1" w:styleId="PointDouble0">
    <w:name w:val="PointDouble 0"/>
    <w:basedOn w:val="Normal"/>
    <w:semiHidden/>
    <w:rsid w:val="009635EE"/>
    <w:pPr>
      <w:tabs>
        <w:tab w:val="left" w:pos="850"/>
      </w:tabs>
      <w:suppressAutoHyphens w:val="0"/>
      <w:spacing w:before="120" w:after="120" w:line="240" w:lineRule="auto"/>
      <w:ind w:left="1417" w:hanging="1417"/>
      <w:jc w:val="both"/>
    </w:pPr>
    <w:rPr>
      <w:rFonts w:eastAsia="MS Mincho"/>
      <w:sz w:val="24"/>
      <w:lang w:eastAsia="en-GB"/>
    </w:rPr>
  </w:style>
  <w:style w:type="character" w:customStyle="1" w:styleId="FooterChar1">
    <w:name w:val="Footer Char1"/>
    <w:aliases w:val="3_G Char1"/>
    <w:rsid w:val="009635EE"/>
    <w:rPr>
      <w:sz w:val="16"/>
      <w:lang w:val="en-GB" w:eastAsia="en-US" w:bidi="ar-SA"/>
    </w:rPr>
  </w:style>
  <w:style w:type="paragraph" w:customStyle="1" w:styleId="remjfr">
    <w:name w:val="rem_jfr"/>
    <w:basedOn w:val="Normal"/>
    <w:next w:val="Normal"/>
    <w:semiHidden/>
    <w:rsid w:val="009635EE"/>
    <w:pPr>
      <w:tabs>
        <w:tab w:val="left" w:pos="1701"/>
        <w:tab w:val="left" w:pos="3686"/>
      </w:tabs>
      <w:suppressAutoHyphens w:val="0"/>
      <w:spacing w:line="240" w:lineRule="auto"/>
      <w:ind w:left="1985" w:right="589" w:hanging="1134"/>
    </w:pPr>
    <w:rPr>
      <w:rFonts w:eastAsia="MS Mincho"/>
      <w:i/>
      <w:sz w:val="22"/>
      <w:lang w:val="fr-FR" w:eastAsia="en-US"/>
    </w:rPr>
  </w:style>
  <w:style w:type="paragraph" w:customStyle="1" w:styleId="GTRnormal2Car">
    <w:name w:val="GTR normal 2 Car"/>
    <w:basedOn w:val="Normal"/>
    <w:rsid w:val="009635EE"/>
    <w:pPr>
      <w:widowControl w:val="0"/>
      <w:tabs>
        <w:tab w:val="num" w:pos="595"/>
      </w:tabs>
      <w:suppressAutoHyphens w:val="0"/>
      <w:autoSpaceDE w:val="0"/>
      <w:autoSpaceDN w:val="0"/>
      <w:adjustRightInd w:val="0"/>
      <w:spacing w:after="240" w:line="240" w:lineRule="auto"/>
      <w:ind w:left="595" w:hanging="420"/>
    </w:pPr>
    <w:rPr>
      <w:rFonts w:ascii="Courier New" w:eastAsia="MS Mincho" w:hAnsi="Courier New" w:cs="Courier New"/>
      <w:color w:val="000000"/>
      <w:lang w:eastAsia="en-US"/>
    </w:rPr>
  </w:style>
  <w:style w:type="paragraph" w:customStyle="1" w:styleId="GRPEfauxtitre1">
    <w:name w:val="GRPE faux titre 1"/>
    <w:basedOn w:val="Normal"/>
    <w:next w:val="Normal"/>
    <w:rsid w:val="009635EE"/>
    <w:pPr>
      <w:tabs>
        <w:tab w:val="left" w:pos="1134"/>
      </w:tabs>
      <w:suppressAutoHyphens w:val="0"/>
      <w:spacing w:line="240" w:lineRule="auto"/>
      <w:ind w:left="1134" w:hanging="1134"/>
      <w:jc w:val="both"/>
      <w:outlineLvl w:val="0"/>
    </w:pPr>
    <w:rPr>
      <w:rFonts w:ascii="(Utiliser une police de caractè" w:eastAsia="MS Mincho" w:hAnsi="(Utiliser une police de caractè"/>
      <w:sz w:val="24"/>
      <w:szCs w:val="24"/>
      <w:lang w:eastAsia="ja-JP"/>
    </w:rPr>
  </w:style>
  <w:style w:type="table" w:customStyle="1" w:styleId="TableGrid20">
    <w:name w:val="Table Grid2"/>
    <w:basedOn w:val="TableNormal"/>
    <w:next w:val="TableGrid"/>
    <w:rsid w:val="009635EE"/>
    <w:pPr>
      <w:suppressAutoHyphens/>
      <w:spacing w:line="240" w:lineRule="atLeast"/>
    </w:pPr>
    <w:rPr>
      <w:rFonts w:eastAsia="MS Mincho"/>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635EE"/>
    <w:pPr>
      <w:suppressAutoHyphens/>
      <w:spacing w:line="240" w:lineRule="atLeast"/>
    </w:pPr>
    <w:rPr>
      <w:rFonts w:eastAsia="MS Mincho"/>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9635EE"/>
    <w:pPr>
      <w:suppressAutoHyphens/>
      <w:spacing w:line="240" w:lineRule="atLeast"/>
    </w:pPr>
    <w:rPr>
      <w:rFonts w:eastAsia="MS Mincho"/>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rsid w:val="009635EE"/>
    <w:pPr>
      <w:suppressAutoHyphens/>
      <w:spacing w:line="240" w:lineRule="atLeast"/>
    </w:pPr>
    <w:rPr>
      <w:rFonts w:eastAsia="MS Mincho"/>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9635EE"/>
    <w:pPr>
      <w:suppressAutoHyphens/>
      <w:spacing w:line="240" w:lineRule="atLeast"/>
    </w:pPr>
    <w:rPr>
      <w:rFonts w:eastAsia="MS Mincho"/>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rsid w:val="009635EE"/>
    <w:pPr>
      <w:suppressAutoHyphens w:val="0"/>
      <w:autoSpaceDE w:val="0"/>
      <w:autoSpaceDN w:val="0"/>
      <w:adjustRightInd w:val="0"/>
      <w:spacing w:line="240" w:lineRule="auto"/>
    </w:pPr>
    <w:rPr>
      <w:rFonts w:ascii="Helvetica Linotype" w:eastAsia="MS Mincho" w:hAnsi="Helvetica Linotype"/>
      <w:sz w:val="24"/>
      <w:szCs w:val="24"/>
      <w:lang w:eastAsia="en-GB"/>
    </w:rPr>
  </w:style>
  <w:style w:type="character" w:styleId="PlaceholderText">
    <w:name w:val="Placeholder Text"/>
    <w:basedOn w:val="DefaultParagraphFont"/>
    <w:uiPriority w:val="99"/>
    <w:semiHidden/>
    <w:rsid w:val="009635EE"/>
    <w:rPr>
      <w:color w:val="808080"/>
    </w:rPr>
  </w:style>
  <w:style w:type="table" w:customStyle="1" w:styleId="TableGrid30">
    <w:name w:val="Table Grid3"/>
    <w:basedOn w:val="TableNormal"/>
    <w:next w:val="TableGrid"/>
    <w:uiPriority w:val="59"/>
    <w:rsid w:val="009635EE"/>
    <w:rPr>
      <w:rFonts w:ascii="Calibri" w:eastAsia="Calibri" w:hAnsi="Calibri" w:cs="Arial"/>
      <w:sz w:val="22"/>
      <w:szCs w:val="22"/>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ret1">
    <w:name w:val="Tiret 1"/>
    <w:basedOn w:val="Normal"/>
    <w:semiHidden/>
    <w:rsid w:val="009635EE"/>
    <w:pPr>
      <w:tabs>
        <w:tab w:val="num" w:pos="709"/>
      </w:tabs>
      <w:suppressAutoHyphens w:val="0"/>
      <w:spacing w:before="120" w:after="120" w:line="240" w:lineRule="auto"/>
      <w:ind w:left="709" w:hanging="709"/>
      <w:jc w:val="both"/>
    </w:pPr>
    <w:rPr>
      <w:rFonts w:eastAsia="MS Mincho"/>
      <w:sz w:val="24"/>
      <w:lang w:eastAsia="en-GB"/>
    </w:rPr>
  </w:style>
  <w:style w:type="paragraph" w:styleId="Revision">
    <w:name w:val="Revision"/>
    <w:hidden/>
    <w:uiPriority w:val="99"/>
    <w:semiHidden/>
    <w:rsid w:val="009635EE"/>
    <w:rPr>
      <w:rFonts w:eastAsia="MS Mincho"/>
      <w:lang w:val="en-GB" w:eastAsia="en-US"/>
    </w:rPr>
  </w:style>
  <w:style w:type="paragraph" w:customStyle="1" w:styleId="a0">
    <w:name w:val="Содержимое таблицы"/>
    <w:basedOn w:val="BodyText"/>
    <w:rsid w:val="009635EE"/>
    <w:pPr>
      <w:suppressLineNumbers/>
      <w:spacing w:after="120" w:line="240" w:lineRule="auto"/>
    </w:pPr>
    <w:rPr>
      <w:sz w:val="24"/>
      <w:szCs w:val="24"/>
      <w:lang w:val="ru-RU" w:eastAsia="ar-SA"/>
    </w:rPr>
  </w:style>
  <w:style w:type="character" w:customStyle="1" w:styleId="WW8Num2z0">
    <w:name w:val="WW8Num2z0"/>
    <w:rsid w:val="009635EE"/>
    <w:rPr>
      <w:rFonts w:ascii="Symbol" w:hAnsi="Symbol"/>
    </w:rPr>
  </w:style>
  <w:style w:type="character" w:customStyle="1" w:styleId="H56GChar">
    <w:name w:val="_ H_5/6_G Char"/>
    <w:link w:val="H56G"/>
    <w:rsid w:val="009635EE"/>
    <w:rPr>
      <w:lang w:val="en-GB"/>
    </w:rPr>
  </w:style>
  <w:style w:type="paragraph" w:customStyle="1" w:styleId="CM3">
    <w:name w:val="CM3"/>
    <w:basedOn w:val="Default"/>
    <w:next w:val="Default"/>
    <w:uiPriority w:val="99"/>
    <w:rsid w:val="009635EE"/>
    <w:pPr>
      <w:widowControl/>
    </w:pPr>
    <w:rPr>
      <w:rFonts w:ascii="EUAlbertina" w:eastAsia="MS Mincho" w:hAnsi="EUAlbertina"/>
      <w:color w:val="auto"/>
      <w:lang w:val="de-DE" w:eastAsia="de-DE"/>
    </w:rPr>
  </w:style>
  <w:style w:type="character" w:customStyle="1" w:styleId="CharChar4">
    <w:name w:val="Char Char4"/>
    <w:semiHidden/>
    <w:rsid w:val="009635EE"/>
    <w:rPr>
      <w:sz w:val="18"/>
      <w:lang w:val="en-GB" w:eastAsia="en-US" w:bidi="ar-SA"/>
    </w:rPr>
  </w:style>
  <w:style w:type="paragraph" w:customStyle="1" w:styleId="tablefootnote">
    <w:name w:val="table footnote"/>
    <w:basedOn w:val="SingleTxtG"/>
    <w:qFormat/>
    <w:rsid w:val="009635EE"/>
    <w:pPr>
      <w:spacing w:after="0" w:line="220" w:lineRule="exact"/>
      <w:ind w:firstLine="170"/>
      <w:jc w:val="left"/>
    </w:pPr>
    <w:rPr>
      <w:rFonts w:eastAsia="MS Mincho"/>
      <w:sz w:val="18"/>
      <w:szCs w:val="18"/>
      <w:lang w:eastAsia="en-US"/>
    </w:rPr>
  </w:style>
  <w:style w:type="paragraph" w:customStyle="1" w:styleId="Pa25">
    <w:name w:val="Pa25"/>
    <w:basedOn w:val="Default"/>
    <w:next w:val="Default"/>
    <w:uiPriority w:val="99"/>
    <w:rsid w:val="009635EE"/>
    <w:pPr>
      <w:widowControl/>
      <w:spacing w:line="200" w:lineRule="atLeast"/>
    </w:pPr>
    <w:rPr>
      <w:rFonts w:ascii="Cambria" w:eastAsia="MS Mincho" w:hAnsi="Cambria"/>
      <w:color w:val="auto"/>
    </w:rPr>
  </w:style>
  <w:style w:type="character" w:customStyle="1" w:styleId="A12">
    <w:name w:val="A12"/>
    <w:uiPriority w:val="99"/>
    <w:rsid w:val="009635EE"/>
    <w:rPr>
      <w:rFonts w:cs="Cambria"/>
      <w:color w:val="000000"/>
      <w:sz w:val="15"/>
      <w:szCs w:val="15"/>
    </w:rPr>
  </w:style>
  <w:style w:type="paragraph" w:customStyle="1" w:styleId="Pa27">
    <w:name w:val="Pa27"/>
    <w:basedOn w:val="Default"/>
    <w:next w:val="Default"/>
    <w:uiPriority w:val="99"/>
    <w:rsid w:val="009635EE"/>
    <w:pPr>
      <w:widowControl/>
      <w:spacing w:line="180" w:lineRule="atLeast"/>
    </w:pPr>
    <w:rPr>
      <w:rFonts w:ascii="Cambria" w:eastAsia="MS Mincho" w:hAnsi="Cambria"/>
      <w:color w:val="auto"/>
    </w:rPr>
  </w:style>
  <w:style w:type="character" w:customStyle="1" w:styleId="A13">
    <w:name w:val="A13"/>
    <w:uiPriority w:val="99"/>
    <w:rsid w:val="009635EE"/>
    <w:rPr>
      <w:rFonts w:cs="Cambria"/>
      <w:color w:val="000000"/>
      <w:sz w:val="13"/>
      <w:szCs w:val="13"/>
    </w:rPr>
  </w:style>
  <w:style w:type="character" w:customStyle="1" w:styleId="A15">
    <w:name w:val="A15"/>
    <w:uiPriority w:val="99"/>
    <w:rsid w:val="009635EE"/>
    <w:rPr>
      <w:rFonts w:cs="Cambria"/>
      <w:color w:val="000000"/>
      <w:sz w:val="13"/>
      <w:szCs w:val="13"/>
    </w:rPr>
  </w:style>
  <w:style w:type="paragraph" w:customStyle="1" w:styleId="ManualNumPar3">
    <w:name w:val="Manual NumPar 3"/>
    <w:basedOn w:val="Normal"/>
    <w:next w:val="Normal"/>
    <w:rsid w:val="009635EE"/>
    <w:pPr>
      <w:suppressAutoHyphens w:val="0"/>
      <w:spacing w:before="120" w:after="120" w:line="240" w:lineRule="auto"/>
      <w:ind w:left="850" w:hanging="850"/>
      <w:jc w:val="both"/>
    </w:pPr>
    <w:rPr>
      <w:rFonts w:eastAsia="MS Mincho"/>
      <w:sz w:val="24"/>
      <w:szCs w:val="24"/>
      <w:lang w:val="fi-FI" w:eastAsia="de-DE"/>
    </w:rPr>
  </w:style>
  <w:style w:type="character" w:customStyle="1" w:styleId="technicalcommitteestandardslist-content">
    <w:name w:val="technicalcommitteestandardslist-content"/>
    <w:basedOn w:val="DefaultParagraphFont"/>
    <w:semiHidden/>
    <w:rsid w:val="009635EE"/>
  </w:style>
  <w:style w:type="paragraph" w:customStyle="1" w:styleId="berschrift2-3">
    <w:name w:val="Überschrift2-3"/>
    <w:basedOn w:val="Normal"/>
    <w:next w:val="BodyText"/>
    <w:rsid w:val="009635EE"/>
    <w:pPr>
      <w:keepNext/>
      <w:tabs>
        <w:tab w:val="num" w:pos="1413"/>
      </w:tabs>
      <w:suppressAutoHyphens w:val="0"/>
      <w:spacing w:before="240" w:after="240" w:line="240" w:lineRule="auto"/>
      <w:ind w:left="1413" w:hanging="432"/>
      <w:jc w:val="both"/>
      <w:outlineLvl w:val="0"/>
    </w:pPr>
    <w:rPr>
      <w:rFonts w:ascii="Arial" w:eastAsia="MS Mincho" w:hAnsi="Arial"/>
      <w:b/>
      <w:sz w:val="22"/>
      <w:lang w:eastAsia="en-US"/>
    </w:rPr>
  </w:style>
  <w:style w:type="paragraph" w:customStyle="1" w:styleId="berschrift4n">
    <w:name w:val="Überschrift4n"/>
    <w:basedOn w:val="Normal"/>
    <w:autoRedefine/>
    <w:rsid w:val="009635EE"/>
    <w:pPr>
      <w:widowControl w:val="0"/>
      <w:tabs>
        <w:tab w:val="num" w:pos="2394"/>
      </w:tabs>
      <w:suppressAutoHyphens w:val="0"/>
      <w:autoSpaceDE w:val="0"/>
      <w:autoSpaceDN w:val="0"/>
      <w:adjustRightInd w:val="0"/>
      <w:spacing w:before="120" w:after="120" w:line="240" w:lineRule="auto"/>
      <w:ind w:left="2394" w:hanging="432"/>
      <w:jc w:val="both"/>
    </w:pPr>
    <w:rPr>
      <w:rFonts w:ascii="Arial" w:eastAsia="MS Mincho" w:hAnsi="Arial"/>
      <w:b/>
      <w:sz w:val="22"/>
      <w:szCs w:val="24"/>
      <w:lang w:val="en-US" w:eastAsia="en-US"/>
    </w:rPr>
  </w:style>
  <w:style w:type="paragraph" w:customStyle="1" w:styleId="NormalRight">
    <w:name w:val="Normal Right"/>
    <w:basedOn w:val="Normal"/>
    <w:semiHidden/>
    <w:rsid w:val="009635EE"/>
    <w:pPr>
      <w:suppressAutoHyphens w:val="0"/>
      <w:spacing w:before="120" w:after="120" w:line="240" w:lineRule="auto"/>
      <w:jc w:val="right"/>
    </w:pPr>
    <w:rPr>
      <w:rFonts w:eastAsiaTheme="minorEastAsia"/>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42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C7892-4621-4D45-BA8D-C6F6AEC30A41}">
  <ds:schemaRefs>
    <ds:schemaRef ds:uri="http://schemas.microsoft.com/sharepoint/v3/contenttype/forms"/>
  </ds:schemaRefs>
</ds:datastoreItem>
</file>

<file path=customXml/itemProps2.xml><?xml version="1.0" encoding="utf-8"?>
<ds:datastoreItem xmlns:ds="http://schemas.openxmlformats.org/officeDocument/2006/customXml" ds:itemID="{6267DC3E-3733-41EA-A410-9A5F5900BAC5}">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792744E3-8BDC-4448-BAF7-9D5510B4E4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995</Words>
  <Characters>5040</Characters>
  <Application>Microsoft Office Word</Application>
  <DocSecurity>0</DocSecurity>
  <Lines>172</Lines>
  <Paragraphs>85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ECE/TRANS/WP.29/2023/02</vt:lpstr>
      <vt:lpstr/>
    </vt:vector>
  </TitlesOfParts>
  <Company>CSD</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ECE/TRANS/WP.29/2024/50</dc:title>
  <dc:subject>2406553</dc:subject>
  <dc:creator>EG</dc:creator>
  <cp:keywords/>
  <dc:description/>
  <cp:lastModifiedBy>Don Canete Martin</cp:lastModifiedBy>
  <cp:revision>2</cp:revision>
  <cp:lastPrinted>2024-04-11T09:23:00Z</cp:lastPrinted>
  <dcterms:created xsi:type="dcterms:W3CDTF">2024-04-11T09:25:00Z</dcterms:created>
  <dcterms:modified xsi:type="dcterms:W3CDTF">2024-04-11T09:25:00Z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