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0.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ADE316E" w14:textId="77777777" w:rsidTr="00387CD4">
        <w:trPr>
          <w:trHeight w:hRule="exact" w:val="851"/>
        </w:trPr>
        <w:tc>
          <w:tcPr>
            <w:tcW w:w="142" w:type="dxa"/>
            <w:tcBorders>
              <w:bottom w:val="single" w:sz="4" w:space="0" w:color="auto"/>
            </w:tcBorders>
          </w:tcPr>
          <w:p w14:paraId="0A8E7A94" w14:textId="77777777" w:rsidR="002D5AAC" w:rsidRDefault="002D5AAC" w:rsidP="002D6F2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013C3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7093AE" w14:textId="0A397F1F" w:rsidR="002D5AAC" w:rsidRDefault="002D6F2F" w:rsidP="002D6F2F">
            <w:pPr>
              <w:jc w:val="right"/>
            </w:pPr>
            <w:r w:rsidRPr="002D6F2F">
              <w:rPr>
                <w:sz w:val="40"/>
              </w:rPr>
              <w:t>ECE</w:t>
            </w:r>
            <w:r>
              <w:t>/TRANS/WP.29/GRVA/2024/24</w:t>
            </w:r>
          </w:p>
        </w:tc>
      </w:tr>
      <w:tr w:rsidR="002D5AAC" w14:paraId="1D837BD6" w14:textId="77777777" w:rsidTr="00387CD4">
        <w:trPr>
          <w:trHeight w:hRule="exact" w:val="2835"/>
        </w:trPr>
        <w:tc>
          <w:tcPr>
            <w:tcW w:w="1280" w:type="dxa"/>
            <w:gridSpan w:val="2"/>
            <w:tcBorders>
              <w:top w:val="single" w:sz="4" w:space="0" w:color="auto"/>
              <w:bottom w:val="single" w:sz="12" w:space="0" w:color="auto"/>
            </w:tcBorders>
          </w:tcPr>
          <w:p w14:paraId="691B4424" w14:textId="77777777" w:rsidR="002D5AAC" w:rsidRDefault="002E5067" w:rsidP="00387CD4">
            <w:pPr>
              <w:spacing w:before="120"/>
              <w:jc w:val="center"/>
            </w:pPr>
            <w:r>
              <w:rPr>
                <w:noProof/>
                <w:lang w:val="fr-CH" w:eastAsia="fr-CH"/>
              </w:rPr>
              <w:drawing>
                <wp:inline distT="0" distB="0" distL="0" distR="0" wp14:anchorId="5F5302FF" wp14:editId="0EA6E2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6120A9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ABFA9E4" w14:textId="77777777" w:rsidR="002D5AAC" w:rsidRDefault="002D6F2F" w:rsidP="00387CD4">
            <w:pPr>
              <w:spacing w:before="240"/>
              <w:rPr>
                <w:lang w:val="en-US"/>
              </w:rPr>
            </w:pPr>
            <w:r>
              <w:rPr>
                <w:lang w:val="en-US"/>
              </w:rPr>
              <w:t>Distr.: General</w:t>
            </w:r>
          </w:p>
          <w:p w14:paraId="12250EFD" w14:textId="77777777" w:rsidR="002D6F2F" w:rsidRDefault="002D6F2F" w:rsidP="002D6F2F">
            <w:pPr>
              <w:spacing w:line="240" w:lineRule="exact"/>
              <w:rPr>
                <w:lang w:val="en-US"/>
              </w:rPr>
            </w:pPr>
            <w:r>
              <w:rPr>
                <w:lang w:val="en-US"/>
              </w:rPr>
              <w:t>12 April 2024</w:t>
            </w:r>
          </w:p>
          <w:p w14:paraId="61736C44" w14:textId="77777777" w:rsidR="002D6F2F" w:rsidRDefault="002D6F2F" w:rsidP="002D6F2F">
            <w:pPr>
              <w:spacing w:line="240" w:lineRule="exact"/>
              <w:rPr>
                <w:lang w:val="en-US"/>
              </w:rPr>
            </w:pPr>
            <w:r>
              <w:rPr>
                <w:lang w:val="en-US"/>
              </w:rPr>
              <w:t>Russian</w:t>
            </w:r>
          </w:p>
          <w:p w14:paraId="0D2D4A2E" w14:textId="2F4C1228" w:rsidR="002D6F2F" w:rsidRPr="008D53B6" w:rsidRDefault="002D6F2F" w:rsidP="002D6F2F">
            <w:pPr>
              <w:spacing w:line="240" w:lineRule="exact"/>
              <w:rPr>
                <w:lang w:val="en-US"/>
              </w:rPr>
            </w:pPr>
            <w:r>
              <w:rPr>
                <w:lang w:val="en-US"/>
              </w:rPr>
              <w:t>Original: English</w:t>
            </w:r>
          </w:p>
        </w:tc>
      </w:tr>
    </w:tbl>
    <w:p w14:paraId="5832924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F61D4EE" w14:textId="77777777" w:rsidR="00E40877" w:rsidRPr="00ED7B87" w:rsidRDefault="00E40877" w:rsidP="00E40877">
      <w:pPr>
        <w:spacing w:before="120"/>
        <w:rPr>
          <w:sz w:val="28"/>
          <w:szCs w:val="28"/>
        </w:rPr>
      </w:pPr>
      <w:r w:rsidRPr="00ED7B87">
        <w:rPr>
          <w:sz w:val="28"/>
          <w:szCs w:val="28"/>
        </w:rPr>
        <w:t>Комитет по внутреннему транспорту</w:t>
      </w:r>
    </w:p>
    <w:p w14:paraId="1732A11B" w14:textId="77777777" w:rsidR="00E40877" w:rsidRPr="00ED7B87" w:rsidRDefault="00E40877" w:rsidP="00E40877">
      <w:pPr>
        <w:spacing w:before="120"/>
        <w:rPr>
          <w:b/>
          <w:sz w:val="24"/>
          <w:szCs w:val="24"/>
        </w:rPr>
      </w:pPr>
      <w:r w:rsidRPr="00ED7B87">
        <w:rPr>
          <w:b/>
          <w:bCs/>
          <w:sz w:val="24"/>
          <w:szCs w:val="24"/>
        </w:rPr>
        <w:t>Всемирный форум для согласования правил</w:t>
      </w:r>
      <w:r w:rsidRPr="00ED7B87">
        <w:rPr>
          <w:b/>
          <w:bCs/>
          <w:sz w:val="24"/>
          <w:szCs w:val="24"/>
        </w:rPr>
        <w:br/>
        <w:t>в области транспортных средств</w:t>
      </w:r>
    </w:p>
    <w:p w14:paraId="0C5B38FE" w14:textId="77777777" w:rsidR="00E40877" w:rsidRPr="00ED7B87" w:rsidRDefault="00E40877" w:rsidP="00E40877">
      <w:pPr>
        <w:spacing w:before="120"/>
        <w:rPr>
          <w:b/>
        </w:rPr>
      </w:pPr>
      <w:r w:rsidRPr="00ED7B87">
        <w:rPr>
          <w:b/>
          <w:bCs/>
        </w:rPr>
        <w:t xml:space="preserve">Рабочая группа по автоматизированным/автономным </w:t>
      </w:r>
      <w:r w:rsidRPr="00ED7B87">
        <w:rPr>
          <w:b/>
          <w:bCs/>
        </w:rPr>
        <w:br/>
        <w:t>и подключенным транспортным средствам</w:t>
      </w:r>
    </w:p>
    <w:p w14:paraId="22A613E2" w14:textId="77777777" w:rsidR="00E40877" w:rsidRPr="00ED7B87" w:rsidRDefault="00E40877" w:rsidP="00E40877">
      <w:pPr>
        <w:spacing w:before="120"/>
        <w:rPr>
          <w:b/>
        </w:rPr>
      </w:pPr>
      <w:r w:rsidRPr="00ED7B87">
        <w:rPr>
          <w:b/>
          <w:bCs/>
        </w:rPr>
        <w:t>Девятнадцатая сессия</w:t>
      </w:r>
    </w:p>
    <w:p w14:paraId="58559400" w14:textId="77777777" w:rsidR="00E40877" w:rsidRPr="00ED7B87" w:rsidRDefault="00E40877" w:rsidP="00E40877">
      <w:r w:rsidRPr="00ED7B87">
        <w:t>Женева, 25 июня 2024 года</w:t>
      </w:r>
    </w:p>
    <w:p w14:paraId="661BA81A" w14:textId="77777777" w:rsidR="00E40877" w:rsidRPr="00ED7B87" w:rsidRDefault="00E40877" w:rsidP="00E40877">
      <w:r w:rsidRPr="00ED7B87">
        <w:t>Пункт 6 c) предварительной повестки дня</w:t>
      </w:r>
    </w:p>
    <w:p w14:paraId="5F22E0B4" w14:textId="7006D116" w:rsidR="00E40877" w:rsidRPr="00ED7B87" w:rsidRDefault="00E40877" w:rsidP="00E40877">
      <w:pPr>
        <w:rPr>
          <w:b/>
          <w:bCs/>
        </w:rPr>
      </w:pPr>
      <w:r w:rsidRPr="00ED7B87">
        <w:rPr>
          <w:b/>
          <w:bCs/>
        </w:rPr>
        <w:t>Усовершенствованные системы помощи водителю</w:t>
      </w:r>
      <w:r w:rsidR="006C3712">
        <w:rPr>
          <w:b/>
          <w:bCs/>
        </w:rPr>
        <w:br/>
      </w:r>
      <w:r w:rsidRPr="00ED7B87">
        <w:rPr>
          <w:b/>
          <w:bCs/>
        </w:rPr>
        <w:t>и Правила № 79 ООН:</w:t>
      </w:r>
      <w:r w:rsidR="006C3712">
        <w:rPr>
          <w:b/>
          <w:bCs/>
        </w:rPr>
        <w:br/>
      </w:r>
      <w:r w:rsidRPr="00ED7B87">
        <w:rPr>
          <w:b/>
          <w:bCs/>
        </w:rPr>
        <w:t>Управление разгоном при ошибочном нажатии</w:t>
      </w:r>
      <w:r w:rsidR="006C3712">
        <w:rPr>
          <w:b/>
          <w:bCs/>
        </w:rPr>
        <w:br/>
      </w:r>
      <w:r w:rsidRPr="00ED7B87">
        <w:rPr>
          <w:b/>
          <w:bCs/>
        </w:rPr>
        <w:t>педали акселератора</w:t>
      </w:r>
    </w:p>
    <w:p w14:paraId="58133494" w14:textId="77777777" w:rsidR="00E40877" w:rsidRPr="00ED7B87" w:rsidRDefault="00E40877" w:rsidP="00E40877">
      <w:pPr>
        <w:pStyle w:val="HChG"/>
      </w:pPr>
      <w:r w:rsidRPr="00ED7B87">
        <w:tab/>
      </w:r>
      <w:r w:rsidRPr="00ED7B87">
        <w:tab/>
      </w:r>
      <w:r w:rsidRPr="00ED7B87">
        <w:rPr>
          <w:bCs/>
        </w:rPr>
        <w:t>Предложение по новым правилам ООН, касающимся управления разгоном при ошибочном нажатии педали акселератора (УРОПА)</w:t>
      </w:r>
    </w:p>
    <w:p w14:paraId="73D4EDC6" w14:textId="45CCDD7C" w:rsidR="00E40877" w:rsidRPr="00ED7B87" w:rsidRDefault="00E40877" w:rsidP="00E40877">
      <w:pPr>
        <w:pStyle w:val="H1G"/>
        <w:rPr>
          <w:szCs w:val="24"/>
        </w:rPr>
      </w:pPr>
      <w:r w:rsidRPr="00ED7B87">
        <w:tab/>
      </w:r>
      <w:r w:rsidRPr="00ED7B87">
        <w:tab/>
      </w:r>
      <w:r w:rsidRPr="00ED7B87">
        <w:rPr>
          <w:bCs/>
        </w:rPr>
        <w:t>Представлено экспертами от неофициальной рабочей группы по</w:t>
      </w:r>
      <w:r w:rsidR="006C3712">
        <w:rPr>
          <w:bCs/>
        </w:rPr>
        <w:t> </w:t>
      </w:r>
      <w:r w:rsidRPr="00ED7B87">
        <w:rPr>
          <w:bCs/>
        </w:rPr>
        <w:t>управлению разгоном при ошибочном нажатии педали акселератора</w:t>
      </w:r>
      <w:r w:rsidRPr="006C3712">
        <w:rPr>
          <w:rStyle w:val="aa"/>
          <w:b w:val="0"/>
          <w:bCs/>
          <w:sz w:val="20"/>
          <w:vertAlign w:val="baseline"/>
        </w:rPr>
        <w:footnoteReference w:customMarkFollows="1" w:id="1"/>
        <w:t>*</w:t>
      </w:r>
      <w:r w:rsidRPr="00ED7B87">
        <w:t xml:space="preserve"> </w:t>
      </w:r>
    </w:p>
    <w:p w14:paraId="3FF37C1F" w14:textId="6D1E18A9" w:rsidR="00E12C5F" w:rsidRDefault="00E40877" w:rsidP="006C3712">
      <w:pPr>
        <w:pStyle w:val="SingleTxtG"/>
      </w:pPr>
      <w:r w:rsidRPr="00ED7B87">
        <w:tab/>
        <w:t>Воспроизведенный ниже текст был подготовлен неофициальной рабочей группой по управлению разгоном при ошибочном нажатии педали акселератора</w:t>
      </w:r>
      <w:r w:rsidR="006C3712">
        <w:t> </w:t>
      </w:r>
      <w:r w:rsidRPr="00ED7B87">
        <w:t>(УРОПА)</w:t>
      </w:r>
      <w:r w:rsidR="00253CA6">
        <w:t>.</w:t>
      </w:r>
    </w:p>
    <w:p w14:paraId="3E13E533" w14:textId="1C4CBAC2" w:rsidR="00E40877" w:rsidRDefault="00E40877">
      <w:pPr>
        <w:suppressAutoHyphens w:val="0"/>
        <w:spacing w:line="240" w:lineRule="auto"/>
      </w:pPr>
      <w:r>
        <w:br w:type="page"/>
      </w:r>
    </w:p>
    <w:p w14:paraId="03553FA2" w14:textId="70DF0AD7" w:rsidR="00A629B8" w:rsidRPr="00ED7B87" w:rsidRDefault="00FB66E8" w:rsidP="00A629B8">
      <w:pPr>
        <w:pStyle w:val="HChG"/>
        <w:ind w:right="522"/>
      </w:pPr>
      <w:r>
        <w:rPr>
          <w:bCs/>
        </w:rPr>
        <w:lastRenderedPageBreak/>
        <w:tab/>
      </w:r>
      <w:r w:rsidR="00A629B8" w:rsidRPr="00ED7B87">
        <w:rPr>
          <w:bCs/>
        </w:rPr>
        <w:t>I.</w:t>
      </w:r>
      <w:r w:rsidR="00A629B8" w:rsidRPr="00ED7B87">
        <w:tab/>
      </w:r>
      <w:r w:rsidR="00A629B8" w:rsidRPr="00ED7B87">
        <w:rPr>
          <w:bCs/>
        </w:rPr>
        <w:t>Предложение</w:t>
      </w:r>
    </w:p>
    <w:p w14:paraId="7876E245" w14:textId="77777777" w:rsidR="00A629B8" w:rsidRPr="00ED7B87" w:rsidRDefault="00A629B8" w:rsidP="00A629B8">
      <w:pPr>
        <w:pStyle w:val="HChG"/>
        <w:ind w:right="9"/>
        <w:jc w:val="both"/>
      </w:pPr>
      <w:r w:rsidRPr="00ED7B87">
        <w:tab/>
      </w:r>
      <w:r w:rsidRPr="00ED7B87">
        <w:tab/>
      </w:r>
      <w:r w:rsidRPr="00ED7B87">
        <w:rPr>
          <w:bCs/>
        </w:rPr>
        <w:t>Правила № [17X] ООН</w:t>
      </w:r>
    </w:p>
    <w:p w14:paraId="03D368A9" w14:textId="542C563A" w:rsidR="00A629B8" w:rsidRDefault="00A629B8" w:rsidP="006D3BA3">
      <w:pPr>
        <w:pStyle w:val="HChG"/>
      </w:pPr>
      <w:r w:rsidRPr="006D3BA3">
        <w:tab/>
      </w:r>
      <w:r w:rsidRPr="006D3BA3">
        <w:tab/>
        <w:t>Единообразные предписания, касающиеся официального утверждения автотранспортных средств в отношении управления разгоном при ошибочном нажатии педали акселератора (УРОПА)</w:t>
      </w:r>
    </w:p>
    <w:p w14:paraId="31565F9F" w14:textId="77777777" w:rsidR="006D3BA3" w:rsidRDefault="006D3BA3" w:rsidP="00F1583A">
      <w:pPr>
        <w:spacing w:after="120"/>
        <w:rPr>
          <w:sz w:val="28"/>
        </w:rPr>
      </w:pPr>
      <w:r>
        <w:rPr>
          <w:sz w:val="28"/>
        </w:rPr>
        <w:t>Содержание</w:t>
      </w:r>
    </w:p>
    <w:p w14:paraId="599F364B" w14:textId="77777777" w:rsidR="006D3BA3" w:rsidRDefault="006D3BA3" w:rsidP="00F1583A">
      <w:pPr>
        <w:tabs>
          <w:tab w:val="right" w:pos="9638"/>
        </w:tabs>
        <w:spacing w:after="120"/>
        <w:ind w:left="283"/>
        <w:rPr>
          <w:sz w:val="18"/>
        </w:rPr>
      </w:pPr>
      <w:r>
        <w:rPr>
          <w:i/>
          <w:sz w:val="18"/>
        </w:rPr>
        <w:tab/>
        <w:t>Стр.</w:t>
      </w:r>
    </w:p>
    <w:p w14:paraId="4BF2CBCA" w14:textId="4F993058" w:rsidR="006D3BA3" w:rsidRDefault="006D3BA3" w:rsidP="00F1583A">
      <w:pPr>
        <w:tabs>
          <w:tab w:val="right" w:pos="850"/>
          <w:tab w:val="left" w:pos="1134"/>
          <w:tab w:val="left" w:pos="1559"/>
          <w:tab w:val="left" w:pos="1984"/>
          <w:tab w:val="left" w:leader="dot" w:pos="8787"/>
          <w:tab w:val="right" w:pos="9638"/>
        </w:tabs>
        <w:spacing w:after="120"/>
        <w:rPr>
          <w:sz w:val="22"/>
        </w:rPr>
      </w:pPr>
      <w:r>
        <w:tab/>
      </w:r>
      <w:r w:rsidR="00F66B27" w:rsidRPr="00F66B27">
        <w:t>0.</w:t>
      </w:r>
      <w:r w:rsidR="00F66B27">
        <w:tab/>
      </w:r>
      <w:r w:rsidR="00F66B27" w:rsidRPr="00F66B27">
        <w:t>Введение</w:t>
      </w:r>
      <w:r w:rsidR="00F66B27">
        <w:t xml:space="preserve"> </w:t>
      </w:r>
      <w:r w:rsidR="00F66B27">
        <w:tab/>
      </w:r>
      <w:r w:rsidR="00F66B27">
        <w:tab/>
      </w:r>
      <w:r w:rsidR="00D27D0E" w:rsidRPr="00C27E41">
        <w:rPr>
          <w:szCs w:val="20"/>
        </w:rPr>
        <w:t>X</w:t>
      </w:r>
    </w:p>
    <w:p w14:paraId="39998144" w14:textId="38A9C889" w:rsidR="00D27D0E" w:rsidRDefault="00D27D0E" w:rsidP="00F1583A">
      <w:pPr>
        <w:tabs>
          <w:tab w:val="right" w:pos="850"/>
          <w:tab w:val="left" w:pos="1134"/>
          <w:tab w:val="left" w:pos="1559"/>
          <w:tab w:val="left" w:pos="1984"/>
          <w:tab w:val="left" w:leader="dot" w:pos="8787"/>
          <w:tab w:val="right" w:pos="9638"/>
        </w:tabs>
        <w:spacing w:after="120"/>
        <w:rPr>
          <w:szCs w:val="20"/>
        </w:rPr>
      </w:pPr>
      <w:r w:rsidRPr="00D27D0E">
        <w:tab/>
      </w:r>
      <w:r w:rsidRPr="00D27D0E">
        <w:t>1.</w:t>
      </w:r>
      <w:r w:rsidRPr="00D27D0E">
        <w:tab/>
        <w:t>Область применения</w:t>
      </w:r>
      <w:r w:rsidRPr="00D27D0E">
        <w:t xml:space="preserve"> </w:t>
      </w:r>
      <w:r w:rsidRPr="00D27D0E">
        <w:tab/>
      </w:r>
      <w:r w:rsidRPr="00D27D0E">
        <w:tab/>
      </w:r>
      <w:r w:rsidR="00C27E41" w:rsidRPr="00C27E41">
        <w:rPr>
          <w:szCs w:val="20"/>
        </w:rPr>
        <w:t>X</w:t>
      </w:r>
    </w:p>
    <w:p w14:paraId="79BD0A8A" w14:textId="276DB7A4" w:rsidR="00C27E41" w:rsidRDefault="00C27E41" w:rsidP="00F1583A">
      <w:pPr>
        <w:tabs>
          <w:tab w:val="right" w:pos="850"/>
          <w:tab w:val="left" w:pos="1134"/>
          <w:tab w:val="left" w:pos="1559"/>
          <w:tab w:val="left" w:pos="1984"/>
          <w:tab w:val="left" w:leader="dot" w:pos="8787"/>
          <w:tab w:val="right" w:pos="9638"/>
        </w:tabs>
        <w:spacing w:after="120"/>
        <w:rPr>
          <w:szCs w:val="20"/>
        </w:rPr>
      </w:pPr>
      <w:r>
        <w:rPr>
          <w:szCs w:val="20"/>
        </w:rPr>
        <w:tab/>
        <w:t>2.</w:t>
      </w:r>
      <w:r>
        <w:rPr>
          <w:szCs w:val="20"/>
        </w:rPr>
        <w:tab/>
      </w:r>
      <w:r w:rsidRPr="00C27E41">
        <w:rPr>
          <w:szCs w:val="20"/>
        </w:rPr>
        <w:t>Определения</w:t>
      </w:r>
      <w:r>
        <w:rPr>
          <w:szCs w:val="20"/>
        </w:rPr>
        <w:t xml:space="preserve"> </w:t>
      </w:r>
      <w:r>
        <w:rPr>
          <w:szCs w:val="20"/>
        </w:rPr>
        <w:tab/>
      </w:r>
      <w:r>
        <w:rPr>
          <w:szCs w:val="20"/>
        </w:rPr>
        <w:tab/>
      </w:r>
      <w:r w:rsidRPr="00C27E41">
        <w:rPr>
          <w:szCs w:val="20"/>
        </w:rPr>
        <w:t>X</w:t>
      </w:r>
    </w:p>
    <w:p w14:paraId="0317CE93" w14:textId="64FCEFDE" w:rsidR="00C27E41" w:rsidRDefault="00C27E41" w:rsidP="00F1583A">
      <w:pPr>
        <w:tabs>
          <w:tab w:val="right" w:pos="850"/>
          <w:tab w:val="left" w:pos="1134"/>
          <w:tab w:val="left" w:pos="1559"/>
          <w:tab w:val="left" w:pos="1984"/>
          <w:tab w:val="left" w:leader="dot" w:pos="8787"/>
          <w:tab w:val="right" w:pos="9638"/>
        </w:tabs>
        <w:spacing w:after="120"/>
        <w:rPr>
          <w:szCs w:val="20"/>
        </w:rPr>
      </w:pPr>
      <w:r>
        <w:rPr>
          <w:szCs w:val="20"/>
        </w:rPr>
        <w:tab/>
        <w:t>3.</w:t>
      </w:r>
      <w:r>
        <w:rPr>
          <w:szCs w:val="20"/>
        </w:rPr>
        <w:tab/>
      </w:r>
      <w:r w:rsidRPr="00C27E41">
        <w:rPr>
          <w:szCs w:val="20"/>
        </w:rPr>
        <w:t>Заявка на официальное утверждение</w:t>
      </w:r>
      <w:r>
        <w:rPr>
          <w:szCs w:val="20"/>
        </w:rPr>
        <w:t xml:space="preserve"> </w:t>
      </w:r>
      <w:r>
        <w:rPr>
          <w:szCs w:val="20"/>
        </w:rPr>
        <w:tab/>
      </w:r>
      <w:r>
        <w:rPr>
          <w:szCs w:val="20"/>
        </w:rPr>
        <w:tab/>
      </w:r>
      <w:r w:rsidRPr="00C27E41">
        <w:rPr>
          <w:szCs w:val="20"/>
        </w:rPr>
        <w:t>X</w:t>
      </w:r>
    </w:p>
    <w:p w14:paraId="7F70AC92" w14:textId="30C1C261" w:rsidR="00390DAA" w:rsidRDefault="00390DAA" w:rsidP="00F1583A">
      <w:pPr>
        <w:tabs>
          <w:tab w:val="right" w:pos="850"/>
          <w:tab w:val="left" w:pos="1134"/>
          <w:tab w:val="left" w:pos="1559"/>
          <w:tab w:val="left" w:pos="1984"/>
          <w:tab w:val="left" w:leader="dot" w:pos="8787"/>
          <w:tab w:val="right" w:pos="9638"/>
        </w:tabs>
        <w:spacing w:after="120"/>
        <w:rPr>
          <w:szCs w:val="20"/>
        </w:rPr>
      </w:pPr>
      <w:r>
        <w:rPr>
          <w:szCs w:val="20"/>
        </w:rPr>
        <w:tab/>
        <w:t>4.</w:t>
      </w:r>
      <w:r>
        <w:rPr>
          <w:szCs w:val="20"/>
        </w:rPr>
        <w:tab/>
      </w:r>
      <w:r w:rsidR="00457267" w:rsidRPr="00457267">
        <w:rPr>
          <w:szCs w:val="20"/>
        </w:rPr>
        <w:t>Официальное утверждение</w:t>
      </w:r>
      <w:r w:rsidR="00457267">
        <w:rPr>
          <w:szCs w:val="20"/>
        </w:rPr>
        <w:t xml:space="preserve"> </w:t>
      </w:r>
      <w:r w:rsidR="00457267">
        <w:rPr>
          <w:szCs w:val="20"/>
        </w:rPr>
        <w:tab/>
      </w:r>
      <w:r w:rsidR="00457267">
        <w:rPr>
          <w:szCs w:val="20"/>
        </w:rPr>
        <w:tab/>
      </w:r>
      <w:r w:rsidR="00457267" w:rsidRPr="00C27E41">
        <w:rPr>
          <w:szCs w:val="20"/>
        </w:rPr>
        <w:t>X</w:t>
      </w:r>
    </w:p>
    <w:p w14:paraId="1577EC4E" w14:textId="17BB53ED" w:rsidR="00457267" w:rsidRDefault="00457267" w:rsidP="00F1583A">
      <w:pPr>
        <w:tabs>
          <w:tab w:val="right" w:pos="850"/>
          <w:tab w:val="left" w:pos="1134"/>
          <w:tab w:val="left" w:pos="1559"/>
          <w:tab w:val="left" w:pos="1984"/>
          <w:tab w:val="left" w:leader="dot" w:pos="8787"/>
          <w:tab w:val="right" w:pos="9638"/>
        </w:tabs>
        <w:spacing w:after="120"/>
        <w:rPr>
          <w:szCs w:val="20"/>
        </w:rPr>
      </w:pPr>
      <w:r>
        <w:rPr>
          <w:szCs w:val="20"/>
        </w:rPr>
        <w:tab/>
        <w:t>5.</w:t>
      </w:r>
      <w:r>
        <w:rPr>
          <w:szCs w:val="20"/>
        </w:rPr>
        <w:tab/>
      </w:r>
      <w:r w:rsidRPr="00457267">
        <w:rPr>
          <w:szCs w:val="20"/>
        </w:rPr>
        <w:t>Технические требования</w:t>
      </w:r>
      <w:r>
        <w:rPr>
          <w:szCs w:val="20"/>
        </w:rPr>
        <w:t xml:space="preserve"> </w:t>
      </w:r>
      <w:r>
        <w:rPr>
          <w:szCs w:val="20"/>
        </w:rPr>
        <w:tab/>
      </w:r>
      <w:r>
        <w:rPr>
          <w:szCs w:val="20"/>
        </w:rPr>
        <w:tab/>
      </w:r>
      <w:r w:rsidRPr="00C27E41">
        <w:rPr>
          <w:szCs w:val="20"/>
        </w:rPr>
        <w:t>X</w:t>
      </w:r>
    </w:p>
    <w:p w14:paraId="5BFBCB39" w14:textId="21EA75A9" w:rsidR="00CD3FBA" w:rsidRDefault="00CD3FBA" w:rsidP="00F1583A">
      <w:pPr>
        <w:tabs>
          <w:tab w:val="right" w:pos="850"/>
          <w:tab w:val="left" w:pos="1134"/>
          <w:tab w:val="left" w:pos="1559"/>
          <w:tab w:val="left" w:pos="1984"/>
          <w:tab w:val="left" w:leader="dot" w:pos="8787"/>
          <w:tab w:val="right" w:pos="9638"/>
        </w:tabs>
        <w:spacing w:after="120"/>
        <w:rPr>
          <w:szCs w:val="20"/>
        </w:rPr>
      </w:pPr>
      <w:r>
        <w:rPr>
          <w:szCs w:val="20"/>
        </w:rPr>
        <w:tab/>
        <w:t>6.</w:t>
      </w:r>
      <w:r>
        <w:rPr>
          <w:szCs w:val="20"/>
        </w:rPr>
        <w:tab/>
      </w:r>
      <w:r w:rsidRPr="00CD3FBA">
        <w:rPr>
          <w:szCs w:val="20"/>
        </w:rPr>
        <w:t>Процедура испытаний</w:t>
      </w:r>
      <w:r>
        <w:rPr>
          <w:szCs w:val="20"/>
        </w:rPr>
        <w:t xml:space="preserve"> </w:t>
      </w:r>
      <w:r>
        <w:rPr>
          <w:szCs w:val="20"/>
        </w:rPr>
        <w:tab/>
      </w:r>
      <w:r>
        <w:rPr>
          <w:szCs w:val="20"/>
        </w:rPr>
        <w:tab/>
      </w:r>
      <w:r w:rsidRPr="00C27E41">
        <w:rPr>
          <w:szCs w:val="20"/>
        </w:rPr>
        <w:t>X</w:t>
      </w:r>
    </w:p>
    <w:p w14:paraId="230E3407" w14:textId="654BA13B" w:rsidR="00CD3FBA" w:rsidRDefault="00CD3FBA"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ab/>
        <w:t>7.</w:t>
      </w:r>
      <w:r>
        <w:rPr>
          <w:szCs w:val="20"/>
        </w:rPr>
        <w:tab/>
      </w:r>
      <w:r w:rsidRPr="00CD3FBA">
        <w:rPr>
          <w:szCs w:val="20"/>
        </w:rPr>
        <w:t>Модификация типа транспортного средства и распространение официального</w:t>
      </w:r>
      <w:r>
        <w:rPr>
          <w:szCs w:val="20"/>
        </w:rPr>
        <w:br/>
      </w:r>
      <w:r w:rsidRPr="00CD3FBA">
        <w:rPr>
          <w:szCs w:val="20"/>
        </w:rPr>
        <w:t>утверждения</w:t>
      </w:r>
      <w:r>
        <w:rPr>
          <w:szCs w:val="20"/>
        </w:rPr>
        <w:t xml:space="preserve"> </w:t>
      </w:r>
      <w:r>
        <w:rPr>
          <w:szCs w:val="20"/>
        </w:rPr>
        <w:tab/>
      </w:r>
      <w:r>
        <w:rPr>
          <w:szCs w:val="20"/>
        </w:rPr>
        <w:tab/>
      </w:r>
      <w:r w:rsidRPr="00C27E41">
        <w:rPr>
          <w:szCs w:val="20"/>
        </w:rPr>
        <w:t>X</w:t>
      </w:r>
    </w:p>
    <w:p w14:paraId="2879F9B9" w14:textId="3D988496" w:rsidR="00CD3FBA" w:rsidRDefault="00CD3FBA"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ab/>
        <w:t>8.</w:t>
      </w:r>
      <w:r>
        <w:rPr>
          <w:szCs w:val="20"/>
        </w:rPr>
        <w:tab/>
      </w:r>
      <w:r w:rsidRPr="00CD3FBA">
        <w:rPr>
          <w:szCs w:val="20"/>
        </w:rPr>
        <w:t>Соответствие производства</w:t>
      </w:r>
      <w:r>
        <w:rPr>
          <w:szCs w:val="20"/>
        </w:rPr>
        <w:t xml:space="preserve"> </w:t>
      </w:r>
      <w:r>
        <w:rPr>
          <w:szCs w:val="20"/>
        </w:rPr>
        <w:tab/>
      </w:r>
      <w:r>
        <w:rPr>
          <w:szCs w:val="20"/>
        </w:rPr>
        <w:tab/>
      </w:r>
      <w:r w:rsidRPr="00C27E41">
        <w:rPr>
          <w:szCs w:val="20"/>
        </w:rPr>
        <w:t>X</w:t>
      </w:r>
    </w:p>
    <w:p w14:paraId="27FC7228" w14:textId="7863C683" w:rsidR="00CD3FBA" w:rsidRDefault="00CD3FBA"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ab/>
        <w:t>9.</w:t>
      </w:r>
      <w:r>
        <w:rPr>
          <w:szCs w:val="20"/>
        </w:rPr>
        <w:tab/>
      </w:r>
      <w:r w:rsidRPr="00CD3FBA">
        <w:rPr>
          <w:szCs w:val="20"/>
        </w:rPr>
        <w:t>Санкции, налагаемые за несоответствие производства</w:t>
      </w:r>
      <w:r>
        <w:rPr>
          <w:szCs w:val="20"/>
        </w:rPr>
        <w:t xml:space="preserve"> </w:t>
      </w:r>
      <w:r>
        <w:rPr>
          <w:szCs w:val="20"/>
        </w:rPr>
        <w:tab/>
      </w:r>
      <w:r>
        <w:rPr>
          <w:szCs w:val="20"/>
        </w:rPr>
        <w:tab/>
      </w:r>
      <w:r w:rsidRPr="00C27E41">
        <w:rPr>
          <w:szCs w:val="20"/>
        </w:rPr>
        <w:t>X</w:t>
      </w:r>
    </w:p>
    <w:p w14:paraId="35BE23F2" w14:textId="2DA9F045" w:rsidR="00CD3FBA" w:rsidRDefault="00CD3FBA"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ab/>
        <w:t>10.</w:t>
      </w:r>
      <w:r>
        <w:rPr>
          <w:szCs w:val="20"/>
        </w:rPr>
        <w:tab/>
      </w:r>
      <w:r w:rsidRPr="00CD3FBA">
        <w:rPr>
          <w:szCs w:val="20"/>
        </w:rPr>
        <w:t>Окончательное прекращение производства</w:t>
      </w:r>
      <w:r>
        <w:rPr>
          <w:szCs w:val="20"/>
        </w:rPr>
        <w:t xml:space="preserve"> </w:t>
      </w:r>
      <w:r>
        <w:rPr>
          <w:szCs w:val="20"/>
        </w:rPr>
        <w:tab/>
      </w:r>
      <w:r>
        <w:rPr>
          <w:szCs w:val="20"/>
        </w:rPr>
        <w:tab/>
      </w:r>
      <w:r w:rsidRPr="00C27E41">
        <w:rPr>
          <w:szCs w:val="20"/>
        </w:rPr>
        <w:t>X</w:t>
      </w:r>
    </w:p>
    <w:p w14:paraId="3FD5E9F1" w14:textId="5BDB42E2" w:rsidR="00CD3FBA" w:rsidRDefault="00CD3FBA"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ab/>
        <w:t>11.</w:t>
      </w:r>
      <w:r>
        <w:rPr>
          <w:szCs w:val="20"/>
        </w:rPr>
        <w:tab/>
      </w:r>
      <w:r w:rsidRPr="00CD3FBA">
        <w:rPr>
          <w:szCs w:val="20"/>
        </w:rPr>
        <w:t>Названия и адреса технических служб, уполномоченных проводить испытания</w:t>
      </w:r>
      <w:r>
        <w:rPr>
          <w:szCs w:val="20"/>
        </w:rPr>
        <w:br/>
      </w:r>
      <w:r w:rsidRPr="00CD3FBA">
        <w:rPr>
          <w:szCs w:val="20"/>
        </w:rPr>
        <w:t>для официального утверждения, и органов по официальному утверждению типа</w:t>
      </w:r>
      <w:r>
        <w:rPr>
          <w:szCs w:val="20"/>
        </w:rPr>
        <w:t xml:space="preserve"> </w:t>
      </w:r>
      <w:r>
        <w:rPr>
          <w:szCs w:val="20"/>
        </w:rPr>
        <w:tab/>
      </w:r>
      <w:r>
        <w:rPr>
          <w:szCs w:val="20"/>
        </w:rPr>
        <w:tab/>
      </w:r>
      <w:r w:rsidRPr="00C27E41">
        <w:rPr>
          <w:szCs w:val="20"/>
        </w:rPr>
        <w:t>X</w:t>
      </w:r>
    </w:p>
    <w:p w14:paraId="27D814DA" w14:textId="439B3CA3" w:rsidR="00CD3FBA" w:rsidRDefault="008F0355"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Приложения</w:t>
      </w:r>
    </w:p>
    <w:p w14:paraId="7565C557" w14:textId="426B51C2" w:rsidR="008F0355" w:rsidRDefault="008F0355" w:rsidP="00CD3FBA">
      <w:pPr>
        <w:tabs>
          <w:tab w:val="right" w:pos="850"/>
          <w:tab w:val="left" w:pos="1134"/>
          <w:tab w:val="left" w:pos="1559"/>
          <w:tab w:val="left" w:pos="1984"/>
          <w:tab w:val="left" w:leader="dot" w:pos="8787"/>
          <w:tab w:val="right" w:pos="9638"/>
        </w:tabs>
        <w:spacing w:after="120"/>
        <w:ind w:left="1134" w:hanging="1134"/>
        <w:rPr>
          <w:szCs w:val="20"/>
        </w:rPr>
      </w:pPr>
      <w:r>
        <w:tab/>
        <w:t>1</w:t>
      </w:r>
      <w:r>
        <w:tab/>
      </w:r>
      <w:r w:rsidRPr="008F0355">
        <w:t>Сообщение</w:t>
      </w:r>
      <w:r>
        <w:t xml:space="preserve"> </w:t>
      </w:r>
      <w:r>
        <w:tab/>
      </w:r>
      <w:r>
        <w:tab/>
      </w:r>
      <w:r w:rsidRPr="00C27E41">
        <w:rPr>
          <w:szCs w:val="20"/>
        </w:rPr>
        <w:t>X</w:t>
      </w:r>
    </w:p>
    <w:p w14:paraId="1DCED118" w14:textId="2A2C5EC9" w:rsidR="008F0355" w:rsidRDefault="008F0355" w:rsidP="00CD3FBA">
      <w:pPr>
        <w:tabs>
          <w:tab w:val="right" w:pos="850"/>
          <w:tab w:val="left" w:pos="1134"/>
          <w:tab w:val="left" w:pos="1559"/>
          <w:tab w:val="left" w:pos="1984"/>
          <w:tab w:val="left" w:leader="dot" w:pos="8787"/>
          <w:tab w:val="right" w:pos="9638"/>
        </w:tabs>
        <w:spacing w:after="120"/>
        <w:ind w:left="1134" w:hanging="1134"/>
        <w:rPr>
          <w:szCs w:val="20"/>
        </w:rPr>
      </w:pPr>
      <w:r>
        <w:rPr>
          <w:szCs w:val="20"/>
        </w:rPr>
        <w:tab/>
        <w:t>2</w:t>
      </w:r>
      <w:r>
        <w:rPr>
          <w:szCs w:val="20"/>
        </w:rPr>
        <w:tab/>
      </w:r>
      <w:r w:rsidRPr="008F0355">
        <w:rPr>
          <w:szCs w:val="20"/>
        </w:rPr>
        <w:t>Схемы знаков официального утверждения</w:t>
      </w:r>
      <w:r>
        <w:rPr>
          <w:szCs w:val="20"/>
        </w:rPr>
        <w:t xml:space="preserve"> </w:t>
      </w:r>
      <w:r>
        <w:rPr>
          <w:szCs w:val="20"/>
        </w:rPr>
        <w:tab/>
      </w:r>
      <w:r>
        <w:rPr>
          <w:szCs w:val="20"/>
        </w:rPr>
        <w:tab/>
      </w:r>
      <w:r w:rsidRPr="00C27E41">
        <w:rPr>
          <w:szCs w:val="20"/>
        </w:rPr>
        <w:t>X</w:t>
      </w:r>
    </w:p>
    <w:p w14:paraId="18DC49DE" w14:textId="033D20A9" w:rsidR="008F0355" w:rsidRPr="00153EF2" w:rsidRDefault="008F0355" w:rsidP="00CD3FBA">
      <w:pPr>
        <w:tabs>
          <w:tab w:val="right" w:pos="850"/>
          <w:tab w:val="left" w:pos="1134"/>
          <w:tab w:val="left" w:pos="1559"/>
          <w:tab w:val="left" w:pos="1984"/>
          <w:tab w:val="left" w:leader="dot" w:pos="8787"/>
          <w:tab w:val="right" w:pos="9638"/>
        </w:tabs>
        <w:spacing w:after="120"/>
        <w:ind w:left="1134" w:hanging="1134"/>
      </w:pPr>
      <w:r>
        <w:rPr>
          <w:szCs w:val="20"/>
        </w:rPr>
        <w:tab/>
        <w:t>3</w:t>
      </w:r>
      <w:r>
        <w:rPr>
          <w:szCs w:val="20"/>
        </w:rPr>
        <w:tab/>
      </w:r>
      <w:r w:rsidRPr="008F0355">
        <w:rPr>
          <w:szCs w:val="20"/>
        </w:rPr>
        <w:t>Особые требования, которые должны применяться в отношении аспектов безопасности электронных систем управления</w:t>
      </w:r>
      <w:r>
        <w:rPr>
          <w:szCs w:val="20"/>
        </w:rPr>
        <w:t xml:space="preserve"> </w:t>
      </w:r>
      <w:r>
        <w:rPr>
          <w:szCs w:val="20"/>
        </w:rPr>
        <w:tab/>
      </w:r>
      <w:r>
        <w:rPr>
          <w:szCs w:val="20"/>
        </w:rPr>
        <w:tab/>
      </w:r>
      <w:r w:rsidRPr="00C27E41">
        <w:rPr>
          <w:szCs w:val="20"/>
        </w:rPr>
        <w:t>X</w:t>
      </w:r>
    </w:p>
    <w:p w14:paraId="46A5672A" w14:textId="3D38D552" w:rsidR="00A629B8" w:rsidRDefault="00A629B8">
      <w:pPr>
        <w:suppressAutoHyphens w:val="0"/>
        <w:spacing w:line="240" w:lineRule="auto"/>
      </w:pPr>
      <w:r>
        <w:br w:type="page"/>
      </w:r>
    </w:p>
    <w:p w14:paraId="36335431" w14:textId="77777777" w:rsidR="00EE54A8" w:rsidRPr="00ED7B87" w:rsidRDefault="00EE54A8" w:rsidP="00E32A2F">
      <w:pPr>
        <w:pStyle w:val="HChG"/>
        <w:tabs>
          <w:tab w:val="clear" w:pos="851"/>
        </w:tabs>
        <w:adjustRightInd w:val="0"/>
        <w:snapToGrid w:val="0"/>
        <w:ind w:left="2268"/>
        <w:jc w:val="both"/>
      </w:pPr>
      <w:r w:rsidRPr="00ED7B87">
        <w:rPr>
          <w:bCs/>
        </w:rPr>
        <w:lastRenderedPageBreak/>
        <w:t>1.</w:t>
      </w:r>
      <w:r w:rsidRPr="00ED7B87">
        <w:tab/>
      </w:r>
      <w:r w:rsidRPr="00ED7B87">
        <w:rPr>
          <w:bCs/>
        </w:rPr>
        <w:t>Область применения</w:t>
      </w:r>
    </w:p>
    <w:p w14:paraId="6A31B736" w14:textId="1942FCEA" w:rsidR="00EE54A8" w:rsidRPr="00ED7B87" w:rsidRDefault="00EE54A8" w:rsidP="002D13B8">
      <w:pPr>
        <w:pStyle w:val="af3"/>
        <w:adjustRightInd w:val="0"/>
        <w:snapToGrid w:val="0"/>
        <w:spacing w:after="120"/>
        <w:ind w:left="2268" w:right="1134" w:hanging="1134"/>
        <w:contextualSpacing w:val="0"/>
        <w:jc w:val="both"/>
        <w:rPr>
          <w:bCs/>
          <w:color w:val="000000" w:themeColor="text1"/>
          <w:lang w:val="ru-RU"/>
        </w:rPr>
      </w:pPr>
      <w:r w:rsidRPr="00ED7B87">
        <w:rPr>
          <w:lang w:val="ru-RU"/>
        </w:rPr>
        <w:t>1.1</w:t>
      </w:r>
      <w:r w:rsidRPr="00ED7B87">
        <w:rPr>
          <w:lang w:val="ru-RU"/>
        </w:rPr>
        <w:tab/>
        <w:t>Настоящие Правила ООН применяются к официальному утверждению типа транспортных средств категории M</w:t>
      </w:r>
      <w:r w:rsidRPr="00ED7B87">
        <w:rPr>
          <w:vertAlign w:val="subscript"/>
          <w:lang w:val="ru-RU"/>
        </w:rPr>
        <w:t>1</w:t>
      </w:r>
      <w:r w:rsidR="00ED1A16">
        <w:rPr>
          <w:rStyle w:val="aa"/>
          <w:lang w:val="ru-RU"/>
        </w:rPr>
        <w:footnoteReference w:id="2"/>
      </w:r>
      <w:r w:rsidRPr="00ED7B87">
        <w:rPr>
          <w:lang w:val="ru-RU"/>
        </w:rPr>
        <w:t xml:space="preserve"> в отношении их систем управления разгоном при ошибочном нажатии педали акселератора</w:t>
      </w:r>
      <w:r w:rsidR="00E32A2F">
        <w:rPr>
          <w:lang w:val="ru-RU"/>
        </w:rPr>
        <w:t xml:space="preserve"> </w:t>
      </w:r>
      <w:r w:rsidRPr="00ED7B87">
        <w:rPr>
          <w:lang w:val="ru-RU"/>
        </w:rPr>
        <w:t>(УРОПА).</w:t>
      </w:r>
    </w:p>
    <w:p w14:paraId="104E838A" w14:textId="77777777" w:rsidR="00EE54A8" w:rsidRPr="00ED7B87" w:rsidRDefault="00EE54A8" w:rsidP="002D13B8">
      <w:pPr>
        <w:pStyle w:val="af3"/>
        <w:adjustRightInd w:val="0"/>
        <w:snapToGrid w:val="0"/>
        <w:spacing w:after="120"/>
        <w:ind w:left="2268" w:right="1134" w:hanging="1134"/>
        <w:contextualSpacing w:val="0"/>
        <w:jc w:val="both"/>
        <w:rPr>
          <w:bCs/>
          <w:lang w:val="ru-RU"/>
        </w:rPr>
      </w:pPr>
      <w:r w:rsidRPr="00ED7B87">
        <w:rPr>
          <w:lang w:val="ru-RU"/>
        </w:rPr>
        <w:t>1.2</w:t>
      </w:r>
      <w:r w:rsidRPr="00ED7B87">
        <w:rPr>
          <w:lang w:val="ru-RU"/>
        </w:rPr>
        <w:tab/>
        <w:t>По просьбе изготовителя на основании настоящих Правил могут быть официально утверждены транспортные средства других категорий.</w:t>
      </w:r>
    </w:p>
    <w:p w14:paraId="2F18EE58" w14:textId="77777777" w:rsidR="00EE54A8" w:rsidRPr="00ED7B87" w:rsidRDefault="00EE54A8" w:rsidP="002D13B8">
      <w:pPr>
        <w:pStyle w:val="af3"/>
        <w:adjustRightInd w:val="0"/>
        <w:snapToGrid w:val="0"/>
        <w:spacing w:after="120"/>
        <w:ind w:left="2268" w:right="1134" w:hanging="1134"/>
        <w:contextualSpacing w:val="0"/>
        <w:jc w:val="both"/>
        <w:rPr>
          <w:bCs/>
          <w:lang w:val="ru-RU"/>
        </w:rPr>
      </w:pPr>
      <w:r w:rsidRPr="00ED7B87">
        <w:rPr>
          <w:lang w:val="ru-RU"/>
        </w:rPr>
        <w:t>1.3</w:t>
      </w:r>
      <w:r w:rsidRPr="00ED7B87">
        <w:rPr>
          <w:lang w:val="ru-RU"/>
        </w:rPr>
        <w:tab/>
        <w:t>По решению органа по официальному утверждению типа транспортные средства, в случае которых установка средств переднего и/или заднего обнаружения несовместима с их использованием в дорожных условиях, могут быть исключены из сферы охвата соответствующих предписаний (касающихся средств переднего и/или заднего обнаружения) настоящих Правил.</w:t>
      </w:r>
    </w:p>
    <w:p w14:paraId="6A7C7C0F" w14:textId="77777777" w:rsidR="00EE54A8" w:rsidRPr="00ED7B87" w:rsidRDefault="00EE54A8" w:rsidP="00E32A2F">
      <w:pPr>
        <w:pStyle w:val="HChG"/>
        <w:tabs>
          <w:tab w:val="clear" w:pos="851"/>
        </w:tabs>
        <w:adjustRightInd w:val="0"/>
        <w:snapToGrid w:val="0"/>
        <w:ind w:left="2268"/>
        <w:jc w:val="both"/>
      </w:pPr>
      <w:r w:rsidRPr="00ED7B87">
        <w:rPr>
          <w:bCs/>
        </w:rPr>
        <w:t>2.</w:t>
      </w:r>
      <w:r w:rsidRPr="00ED7B87">
        <w:tab/>
      </w:r>
      <w:r w:rsidRPr="00E32A2F">
        <w:rPr>
          <w:bCs/>
        </w:rPr>
        <w:t>Определения</w:t>
      </w:r>
    </w:p>
    <w:p w14:paraId="44B04056" w14:textId="77777777" w:rsidR="00EE54A8" w:rsidRPr="00ED7B87" w:rsidRDefault="00EE54A8" w:rsidP="00EE54A8">
      <w:pPr>
        <w:pStyle w:val="af3"/>
        <w:adjustRightInd w:val="0"/>
        <w:snapToGrid w:val="0"/>
        <w:spacing w:after="120" w:line="240" w:lineRule="auto"/>
        <w:ind w:leftChars="459" w:left="2268" w:right="1134" w:hangingChars="675" w:hanging="1350"/>
        <w:contextualSpacing w:val="0"/>
        <w:jc w:val="both"/>
        <w:rPr>
          <w:bCs/>
          <w:lang w:val="ru-RU"/>
        </w:rPr>
      </w:pPr>
      <w:r w:rsidRPr="00ED7B87">
        <w:rPr>
          <w:lang w:val="ru-RU"/>
        </w:rPr>
        <w:tab/>
        <w:t>Для целей настоящих Правил:</w:t>
      </w:r>
    </w:p>
    <w:p w14:paraId="38A10ADE" w14:textId="594EEB28"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lang w:val="ru-RU"/>
        </w:rPr>
      </w:pPr>
      <w:r w:rsidRPr="00ED7B87">
        <w:rPr>
          <w:lang w:val="ru-RU"/>
        </w:rPr>
        <w:t>2.1</w:t>
      </w:r>
      <w:r w:rsidRPr="00ED7B87">
        <w:rPr>
          <w:lang w:val="ru-RU"/>
        </w:rPr>
        <w:tab/>
        <w:t>«</w:t>
      </w:r>
      <w:r w:rsidRPr="00ED7B87">
        <w:rPr>
          <w:i/>
          <w:iCs/>
          <w:lang w:val="ru-RU"/>
        </w:rPr>
        <w:t>Управление разгоном при ошибочном нажатии педали акселератора</w:t>
      </w:r>
      <w:r w:rsidR="00D63256">
        <w:rPr>
          <w:i/>
          <w:iCs/>
          <w:lang w:val="ru-RU"/>
        </w:rPr>
        <w:t> </w:t>
      </w:r>
      <w:r w:rsidRPr="00ED7B87">
        <w:rPr>
          <w:i/>
          <w:iCs/>
          <w:lang w:val="ru-RU"/>
        </w:rPr>
        <w:t>(УРОПА)</w:t>
      </w:r>
      <w:r w:rsidRPr="00ED7B87">
        <w:rPr>
          <w:lang w:val="ru-RU"/>
        </w:rPr>
        <w:t>» означает систему обнаружения неправильного использования водителем устройства управления акселератором и управления непреднамеренным разгоном.</w:t>
      </w:r>
    </w:p>
    <w:p w14:paraId="152AC882" w14:textId="77777777" w:rsidR="00EE54A8" w:rsidRDefault="00EE54A8" w:rsidP="00EE54A8">
      <w:pPr>
        <w:pStyle w:val="af3"/>
        <w:adjustRightInd w:val="0"/>
        <w:snapToGrid w:val="0"/>
        <w:spacing w:after="120" w:line="240" w:lineRule="auto"/>
        <w:ind w:leftChars="567" w:left="2268" w:right="1134" w:hangingChars="567" w:hanging="1134"/>
        <w:contextualSpacing w:val="0"/>
        <w:jc w:val="both"/>
        <w:rPr>
          <w:lang w:val="ru-RU"/>
        </w:rPr>
      </w:pPr>
      <w:r w:rsidRPr="00ED7B87">
        <w:rPr>
          <w:lang w:val="ru-RU"/>
        </w:rPr>
        <w:t>2.2</w:t>
      </w:r>
      <w:r w:rsidRPr="00ED7B87">
        <w:rPr>
          <w:lang w:val="ru-RU"/>
        </w:rPr>
        <w:tab/>
        <w:t>«</w:t>
      </w:r>
      <w:r w:rsidRPr="00ED7B87">
        <w:rPr>
          <w:i/>
          <w:iCs/>
          <w:lang w:val="ru-RU"/>
        </w:rPr>
        <w:t>Тип транспортного средства в отношении УРОПА</w:t>
      </w:r>
      <w:r w:rsidRPr="00ED7B87">
        <w:rPr>
          <w:lang w:val="ru-RU"/>
        </w:rPr>
        <w:t>» означает категорию транспортных средств, не имеющих между собой различий по таким существенным аспектам, как:</w:t>
      </w:r>
    </w:p>
    <w:p w14:paraId="007B5F87" w14:textId="0A6A2BC6" w:rsidR="00F31152" w:rsidRDefault="004775B4" w:rsidP="004A213C">
      <w:pPr>
        <w:pStyle w:val="af3"/>
        <w:adjustRightInd w:val="0"/>
        <w:snapToGrid w:val="0"/>
        <w:spacing w:after="120" w:line="240" w:lineRule="auto"/>
        <w:ind w:leftChars="1134" w:left="2835" w:right="1134" w:hanging="567"/>
        <w:contextualSpacing w:val="0"/>
        <w:jc w:val="both"/>
        <w:rPr>
          <w:lang w:val="ru-RU"/>
        </w:rPr>
      </w:pPr>
      <w:r>
        <w:rPr>
          <w:lang w:val="en-US"/>
        </w:rPr>
        <w:t>a</w:t>
      </w:r>
      <w:r w:rsidRPr="004775B4">
        <w:rPr>
          <w:lang w:val="ru-RU"/>
        </w:rPr>
        <w:t>)</w:t>
      </w:r>
      <w:r w:rsidRPr="004775B4">
        <w:rPr>
          <w:lang w:val="ru-RU"/>
        </w:rPr>
        <w:tab/>
      </w:r>
      <w:r w:rsidRPr="004775B4">
        <w:rPr>
          <w:bCs/>
          <w:lang w:val="ru-RU"/>
        </w:rPr>
        <w:t>характерные особенности транспортного средства, оказывающие существенное</w:t>
      </w:r>
      <w:r w:rsidRPr="004775B4">
        <w:rPr>
          <w:lang w:val="ru-RU"/>
        </w:rPr>
        <w:t xml:space="preserve"> влияние на эффективность системы </w:t>
      </w:r>
      <w:proofErr w:type="gramStart"/>
      <w:r w:rsidRPr="004775B4">
        <w:rPr>
          <w:lang w:val="ru-RU"/>
        </w:rPr>
        <w:t>УРОПА;</w:t>
      </w:r>
      <w:proofErr w:type="gramEnd"/>
    </w:p>
    <w:p w14:paraId="35853E89" w14:textId="3F451BC1" w:rsidR="00905887" w:rsidRPr="006975C7" w:rsidRDefault="006975C7" w:rsidP="004A213C">
      <w:pPr>
        <w:pStyle w:val="af3"/>
        <w:adjustRightInd w:val="0"/>
        <w:snapToGrid w:val="0"/>
        <w:spacing w:after="120" w:line="240" w:lineRule="auto"/>
        <w:ind w:leftChars="1134" w:left="2835" w:right="1134" w:hanging="567"/>
        <w:contextualSpacing w:val="0"/>
        <w:jc w:val="both"/>
        <w:rPr>
          <w:bCs/>
          <w:lang w:val="ru-RU"/>
        </w:rPr>
      </w:pPr>
      <w:r>
        <w:rPr>
          <w:lang w:val="en-US"/>
        </w:rPr>
        <w:t>b</w:t>
      </w:r>
      <w:r w:rsidRPr="006975C7">
        <w:rPr>
          <w:lang w:val="ru-RU"/>
        </w:rPr>
        <w:t>)</w:t>
      </w:r>
      <w:r w:rsidRPr="006975C7">
        <w:rPr>
          <w:lang w:val="ru-RU"/>
        </w:rPr>
        <w:tab/>
      </w:r>
      <w:r w:rsidRPr="006975C7">
        <w:rPr>
          <w:lang w:val="ru-RU"/>
        </w:rPr>
        <w:t>тип и конструкция системы УРОПА.</w:t>
      </w:r>
    </w:p>
    <w:p w14:paraId="0A512BBE" w14:textId="77777777"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lang w:val="ru-RU"/>
        </w:rPr>
      </w:pPr>
      <w:r w:rsidRPr="00ED7B87">
        <w:rPr>
          <w:lang w:val="ru-RU"/>
        </w:rPr>
        <w:t>2.3</w:t>
      </w:r>
      <w:r w:rsidRPr="00ED7B87">
        <w:rPr>
          <w:lang w:val="ru-RU"/>
        </w:rPr>
        <w:tab/>
        <w:t>«</w:t>
      </w:r>
      <w:r w:rsidRPr="00ED7B87">
        <w:rPr>
          <w:i/>
          <w:iCs/>
          <w:lang w:val="ru-RU"/>
        </w:rPr>
        <w:t>Общее пространство</w:t>
      </w:r>
      <w:r w:rsidRPr="00ED7B87">
        <w:rPr>
          <w:lang w:val="ru-RU"/>
        </w:rPr>
        <w:t>» означает зону, в которой могут отображаться — но не одновременно — две и более информационные функции (например, условные обозначения).</w:t>
      </w:r>
    </w:p>
    <w:p w14:paraId="6707C43B" w14:textId="50C88B25" w:rsidR="00EE54A8" w:rsidRDefault="00EE54A8" w:rsidP="00EE54A8">
      <w:pPr>
        <w:pStyle w:val="af3"/>
        <w:adjustRightInd w:val="0"/>
        <w:snapToGrid w:val="0"/>
        <w:spacing w:after="120" w:line="240" w:lineRule="auto"/>
        <w:ind w:leftChars="567" w:left="2268" w:right="1134" w:hangingChars="567" w:hanging="1134"/>
        <w:contextualSpacing w:val="0"/>
        <w:jc w:val="both"/>
        <w:rPr>
          <w:lang w:val="ru-RU"/>
        </w:rPr>
      </w:pPr>
      <w:r w:rsidRPr="00ED7B87">
        <w:rPr>
          <w:lang w:val="ru-RU"/>
        </w:rPr>
        <w:t>2.4</w:t>
      </w:r>
      <w:r w:rsidRPr="00ED7B87">
        <w:rPr>
          <w:lang w:val="ru-RU"/>
        </w:rPr>
        <w:tab/>
        <w:t>«</w:t>
      </w:r>
      <w:r w:rsidRPr="00ED7B87">
        <w:rPr>
          <w:i/>
          <w:iCs/>
          <w:lang w:val="ru-RU"/>
        </w:rPr>
        <w:t>Сухая дорога, обеспечивающая хорошее сцепление</w:t>
      </w:r>
      <w:r w:rsidRPr="00ED7B87">
        <w:rPr>
          <w:lang w:val="ru-RU"/>
        </w:rPr>
        <w:t>» означает</w:t>
      </w:r>
      <w:r w:rsidR="00C72B50">
        <w:rPr>
          <w:lang w:val="ru-RU"/>
        </w:rPr>
        <w:br/>
      </w:r>
      <w:r w:rsidRPr="00ED7B87">
        <w:rPr>
          <w:lang w:val="ru-RU"/>
        </w:rPr>
        <w:t>дорогу с достаточным номинальным пиковым коэффициентом торможения</w:t>
      </w:r>
      <w:r w:rsidR="00C72B50">
        <w:rPr>
          <w:lang w:val="ru-RU"/>
        </w:rPr>
        <w:t> </w:t>
      </w:r>
      <w:r w:rsidRPr="00ED7B87">
        <w:rPr>
          <w:lang w:val="ru-RU"/>
        </w:rPr>
        <w:t xml:space="preserve">(ПКТ), на которой может достигаться: </w:t>
      </w:r>
    </w:p>
    <w:p w14:paraId="70867FB3" w14:textId="18F56BF6" w:rsidR="006975C7" w:rsidRDefault="006975C7" w:rsidP="004A213C">
      <w:pPr>
        <w:pStyle w:val="af3"/>
        <w:adjustRightInd w:val="0"/>
        <w:snapToGrid w:val="0"/>
        <w:spacing w:after="120" w:line="240" w:lineRule="auto"/>
        <w:ind w:leftChars="1134" w:left="2835" w:right="1134" w:hanging="567"/>
        <w:contextualSpacing w:val="0"/>
        <w:jc w:val="both"/>
        <w:rPr>
          <w:lang w:val="ru-RU"/>
        </w:rPr>
      </w:pPr>
      <w:r>
        <w:rPr>
          <w:lang w:val="en-US"/>
        </w:rPr>
        <w:t>a</w:t>
      </w:r>
      <w:r w:rsidRPr="004775B4">
        <w:rPr>
          <w:lang w:val="ru-RU"/>
        </w:rPr>
        <w:t>)</w:t>
      </w:r>
      <w:r w:rsidRPr="004775B4">
        <w:rPr>
          <w:lang w:val="ru-RU"/>
        </w:rPr>
        <w:tab/>
      </w:r>
      <w:r w:rsidRPr="006975C7">
        <w:rPr>
          <w:bCs/>
          <w:lang w:val="ru-RU"/>
        </w:rPr>
        <w:t>среднее значение полного замедления не менее 9 м/с</w:t>
      </w:r>
      <w:r w:rsidRPr="006975C7">
        <w:rPr>
          <w:bCs/>
          <w:vertAlign w:val="superscript"/>
          <w:lang w:val="ru-RU"/>
        </w:rPr>
        <w:t>2</w:t>
      </w:r>
      <w:r w:rsidRPr="006975C7">
        <w:rPr>
          <w:bCs/>
          <w:lang w:val="ru-RU"/>
        </w:rPr>
        <w:t xml:space="preserve">; </w:t>
      </w:r>
      <w:proofErr w:type="gramStart"/>
      <w:r w:rsidRPr="006975C7">
        <w:rPr>
          <w:bCs/>
          <w:lang w:val="ru-RU"/>
        </w:rPr>
        <w:t>либо</w:t>
      </w:r>
      <w:r w:rsidRPr="004775B4">
        <w:rPr>
          <w:lang w:val="ru-RU"/>
        </w:rPr>
        <w:t>;</w:t>
      </w:r>
      <w:proofErr w:type="gramEnd"/>
    </w:p>
    <w:p w14:paraId="72DDDF39" w14:textId="5B5D00E6" w:rsidR="006975C7" w:rsidRDefault="006975C7" w:rsidP="004A213C">
      <w:pPr>
        <w:pStyle w:val="af3"/>
        <w:adjustRightInd w:val="0"/>
        <w:snapToGrid w:val="0"/>
        <w:spacing w:after="120" w:line="240" w:lineRule="auto"/>
        <w:ind w:leftChars="1134" w:left="2835" w:right="1134" w:hanging="567"/>
        <w:contextualSpacing w:val="0"/>
        <w:jc w:val="both"/>
        <w:rPr>
          <w:lang w:val="ru-RU"/>
        </w:rPr>
      </w:pPr>
      <w:r>
        <w:rPr>
          <w:lang w:val="en-US"/>
        </w:rPr>
        <w:t>b</w:t>
      </w:r>
      <w:r w:rsidRPr="006975C7">
        <w:rPr>
          <w:lang w:val="ru-RU"/>
        </w:rPr>
        <w:t>)</w:t>
      </w:r>
      <w:r w:rsidRPr="006975C7">
        <w:rPr>
          <w:lang w:val="ru-RU"/>
        </w:rPr>
        <w:tab/>
      </w:r>
      <w:r w:rsidRPr="004A213C">
        <w:rPr>
          <w:bCs/>
          <w:lang w:val="ru-RU"/>
        </w:rPr>
        <w:t>расчетное</w:t>
      </w:r>
      <w:r w:rsidRPr="006975C7">
        <w:rPr>
          <w:lang w:val="ru-RU"/>
        </w:rPr>
        <w:t xml:space="preserve"> максимальное значение замедлени</w:t>
      </w:r>
      <w:r w:rsidR="00C72B50">
        <w:rPr>
          <w:lang w:val="ru-RU"/>
        </w:rPr>
        <w:t>я</w:t>
      </w:r>
      <w:r w:rsidRPr="006975C7">
        <w:rPr>
          <w:lang w:val="ru-RU"/>
        </w:rPr>
        <w:t xml:space="preserve"> соответствующего транспортного средства.</w:t>
      </w:r>
    </w:p>
    <w:p w14:paraId="7EE22244" w14:textId="44498091" w:rsidR="006975C7" w:rsidRPr="006975C7" w:rsidRDefault="006975C7" w:rsidP="006975C7">
      <w:pPr>
        <w:pStyle w:val="af3"/>
        <w:adjustRightInd w:val="0"/>
        <w:snapToGrid w:val="0"/>
        <w:spacing w:after="120" w:line="240" w:lineRule="auto"/>
        <w:ind w:leftChars="1155" w:left="2877" w:right="1134" w:hanging="567"/>
        <w:contextualSpacing w:val="0"/>
        <w:jc w:val="both"/>
        <w:rPr>
          <w:bCs/>
          <w:lang w:val="ru-RU"/>
        </w:rPr>
      </w:pPr>
      <w:r w:rsidRPr="006975C7">
        <w:rPr>
          <w:lang w:val="ru-RU"/>
        </w:rPr>
        <w:t>в зависимости от того, какое из этих значений меньше.</w:t>
      </w:r>
    </w:p>
    <w:p w14:paraId="0DA05769" w14:textId="77777777"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lang w:val="ru-RU"/>
        </w:rPr>
      </w:pPr>
      <w:r w:rsidRPr="00ED7B87">
        <w:rPr>
          <w:lang w:val="ru-RU"/>
        </w:rPr>
        <w:t>2.5</w:t>
      </w:r>
      <w:r w:rsidRPr="00ED7B87">
        <w:rPr>
          <w:lang w:val="ru-RU"/>
        </w:rPr>
        <w:tab/>
        <w:t>«</w:t>
      </w:r>
      <w:r w:rsidRPr="00ED7B87">
        <w:rPr>
          <w:i/>
          <w:iCs/>
          <w:lang w:val="ru-RU"/>
        </w:rPr>
        <w:t>Достаточный номинальный пиковый коэффициент торможения (ПКТ)</w:t>
      </w:r>
      <w:r w:rsidRPr="00ED7B87">
        <w:rPr>
          <w:lang w:val="ru-RU"/>
        </w:rPr>
        <w:t>» означает коэффициент трения с поверхностью дороги, равный</w:t>
      </w:r>
    </w:p>
    <w:p w14:paraId="5B4600BA" w14:textId="77777777" w:rsidR="00EE54A8" w:rsidRPr="00ED7B87" w:rsidRDefault="00EE54A8" w:rsidP="004A213C">
      <w:pPr>
        <w:pStyle w:val="af3"/>
        <w:adjustRightInd w:val="0"/>
        <w:snapToGrid w:val="0"/>
        <w:spacing w:after="120" w:line="240" w:lineRule="auto"/>
        <w:ind w:leftChars="1134" w:left="2835" w:right="1134" w:hanging="567"/>
        <w:contextualSpacing w:val="0"/>
        <w:jc w:val="both"/>
        <w:rPr>
          <w:bCs/>
          <w:lang w:val="ru-RU"/>
        </w:rPr>
      </w:pPr>
      <w:r w:rsidRPr="00ED7B87">
        <w:rPr>
          <w:lang w:val="ru-RU"/>
        </w:rPr>
        <w:t>a)</w:t>
      </w:r>
      <w:r w:rsidRPr="00ED7B87">
        <w:rPr>
          <w:lang w:val="ru-RU"/>
        </w:rPr>
        <w:tab/>
        <w:t xml:space="preserve">0,9 — </w:t>
      </w:r>
      <w:r w:rsidRPr="004A213C">
        <w:rPr>
          <w:bCs/>
          <w:lang w:val="ru-RU"/>
        </w:rPr>
        <w:t>при</w:t>
      </w:r>
      <w:r w:rsidRPr="00ED7B87">
        <w:rPr>
          <w:lang w:val="ru-RU"/>
        </w:rPr>
        <w:t xml:space="preserve"> </w:t>
      </w:r>
      <w:r w:rsidRPr="006975C7">
        <w:rPr>
          <w:bCs/>
          <w:lang w:val="ru-RU"/>
        </w:rPr>
        <w:t>измерении</w:t>
      </w:r>
      <w:r w:rsidRPr="00ED7B87">
        <w:rPr>
          <w:lang w:val="ru-RU"/>
        </w:rPr>
        <w:t xml:space="preserve"> с использованием эталонной испытательной шины, соответствующей стандарту E1136-19 Американского общества по испытаниям и материалам (ASTM), по методу ASTM E1337-19 на скорости 40 миль/ч;</w:t>
      </w:r>
    </w:p>
    <w:p w14:paraId="2796D882" w14:textId="77777777" w:rsidR="00EE54A8" w:rsidRPr="00ED7B87" w:rsidRDefault="00EE54A8" w:rsidP="004A213C">
      <w:pPr>
        <w:pStyle w:val="af3"/>
        <w:adjustRightInd w:val="0"/>
        <w:snapToGrid w:val="0"/>
        <w:spacing w:after="120" w:line="240" w:lineRule="auto"/>
        <w:ind w:leftChars="1134" w:left="2835" w:right="1134" w:hanging="567"/>
        <w:contextualSpacing w:val="0"/>
        <w:jc w:val="both"/>
        <w:rPr>
          <w:bCs/>
          <w:lang w:val="ru-RU"/>
        </w:rPr>
      </w:pPr>
      <w:r w:rsidRPr="00ED7B87">
        <w:rPr>
          <w:lang w:val="ru-RU"/>
        </w:rPr>
        <w:t>b)</w:t>
      </w:r>
      <w:r w:rsidRPr="00ED7B87">
        <w:rPr>
          <w:lang w:val="ru-RU"/>
        </w:rPr>
        <w:tab/>
        <w:t xml:space="preserve">1,017 — </w:t>
      </w:r>
      <w:r w:rsidRPr="006975C7">
        <w:rPr>
          <w:bCs/>
          <w:lang w:val="ru-RU"/>
        </w:rPr>
        <w:t>при</w:t>
      </w:r>
      <w:r w:rsidRPr="00ED7B87">
        <w:rPr>
          <w:lang w:val="ru-RU"/>
        </w:rPr>
        <w:t xml:space="preserve"> измерении с использованием либо:</w:t>
      </w:r>
    </w:p>
    <w:p w14:paraId="60FCAD25" w14:textId="77777777" w:rsidR="00EE54A8" w:rsidRPr="00ED7B87" w:rsidRDefault="00EE54A8" w:rsidP="004A213C">
      <w:pPr>
        <w:pStyle w:val="af3"/>
        <w:adjustRightInd w:val="0"/>
        <w:snapToGrid w:val="0"/>
        <w:spacing w:after="120" w:line="240" w:lineRule="auto"/>
        <w:ind w:leftChars="1417" w:left="3401" w:right="1134" w:hanging="567"/>
        <w:contextualSpacing w:val="0"/>
        <w:jc w:val="both"/>
        <w:rPr>
          <w:bCs/>
          <w:lang w:val="ru-RU"/>
        </w:rPr>
      </w:pPr>
      <w:r w:rsidRPr="00ED7B87">
        <w:rPr>
          <w:lang w:val="ru-RU"/>
        </w:rPr>
        <w:t>i)</w:t>
      </w:r>
      <w:r w:rsidRPr="00ED7B87">
        <w:rPr>
          <w:lang w:val="ru-RU"/>
        </w:rPr>
        <w:tab/>
        <w:t xml:space="preserve">эталонной испытательной шины, соответствующей стандарту F2493-20 Американского общества по </w:t>
      </w:r>
      <w:r w:rsidRPr="00ED7B87">
        <w:rPr>
          <w:lang w:val="ru-RU"/>
        </w:rPr>
        <w:lastRenderedPageBreak/>
        <w:t>испытаниям и материалам (ASTM), по методу ASTM E1337-19 на скорости 40 миль/ч; либо</w:t>
      </w:r>
    </w:p>
    <w:p w14:paraId="588B4DF0" w14:textId="77777777" w:rsidR="00EE54A8" w:rsidRPr="00ED7B87" w:rsidRDefault="00EE54A8" w:rsidP="00ED1A16">
      <w:pPr>
        <w:pStyle w:val="af3"/>
        <w:adjustRightInd w:val="0"/>
        <w:snapToGrid w:val="0"/>
        <w:spacing w:after="120" w:line="240" w:lineRule="auto"/>
        <w:ind w:leftChars="1417" w:left="3401" w:right="1134" w:hanging="567"/>
        <w:contextualSpacing w:val="0"/>
        <w:jc w:val="both"/>
        <w:rPr>
          <w:bCs/>
          <w:lang w:val="ru-RU"/>
        </w:rPr>
      </w:pPr>
      <w:r w:rsidRPr="00ED7B87">
        <w:rPr>
          <w:lang w:val="ru-RU"/>
        </w:rPr>
        <w:t>ii)</w:t>
      </w:r>
      <w:r w:rsidRPr="00ED7B87">
        <w:rPr>
          <w:lang w:val="ru-RU"/>
        </w:rPr>
        <w:tab/>
        <w:t>метода определения значения коэффициента k, указанного в добавлении 2 к приложению 6 к Правилам № 13-Н ООН.</w:t>
      </w:r>
    </w:p>
    <w:p w14:paraId="7339E6CC" w14:textId="77777777" w:rsidR="00EE54A8" w:rsidRPr="00ED7B87" w:rsidRDefault="00EE54A8" w:rsidP="00ED1A16">
      <w:pPr>
        <w:pStyle w:val="af3"/>
        <w:adjustRightInd w:val="0"/>
        <w:snapToGrid w:val="0"/>
        <w:spacing w:after="120" w:line="240" w:lineRule="auto"/>
        <w:ind w:leftChars="1134" w:left="2835" w:right="1134" w:hanging="567"/>
        <w:contextualSpacing w:val="0"/>
        <w:jc w:val="both"/>
        <w:rPr>
          <w:bCs/>
          <w:color w:val="000000" w:themeColor="text1"/>
          <w:lang w:val="ru-RU"/>
        </w:rPr>
      </w:pPr>
      <w:r w:rsidRPr="00ED7B87">
        <w:rPr>
          <w:lang w:val="ru-RU"/>
        </w:rPr>
        <w:t>c)</w:t>
      </w:r>
      <w:r w:rsidRPr="00ED7B87">
        <w:rPr>
          <w:lang w:val="ru-RU"/>
        </w:rPr>
        <w:tab/>
      </w:r>
      <w:r w:rsidRPr="00ED1A16">
        <w:rPr>
          <w:bCs/>
          <w:lang w:val="ru-RU"/>
        </w:rPr>
        <w:t>величине</w:t>
      </w:r>
      <w:r w:rsidRPr="00ED7B87">
        <w:rPr>
          <w:lang w:val="ru-RU"/>
        </w:rPr>
        <w:t>,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 указанного в добавлении 2 к приложению 13 к Правилам № 13 ООН.</w:t>
      </w:r>
    </w:p>
    <w:p w14:paraId="0F580E8F" w14:textId="2781A1D1"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lang w:val="ru-RU"/>
        </w:rPr>
      </w:pPr>
      <w:r w:rsidRPr="00ED7B87">
        <w:rPr>
          <w:lang w:val="ru-RU"/>
        </w:rPr>
        <w:t>2.6</w:t>
      </w:r>
      <w:r w:rsidRPr="00ED7B87">
        <w:rPr>
          <w:lang w:val="ru-RU"/>
        </w:rPr>
        <w:tab/>
        <w:t>«</w:t>
      </w:r>
      <w:r w:rsidRPr="00ED7B87">
        <w:rPr>
          <w:i/>
          <w:iCs/>
          <w:lang w:val="ru-RU"/>
        </w:rPr>
        <w:t>Самодиагностика</w:t>
      </w:r>
      <w:r w:rsidRPr="00ED7B87">
        <w:rPr>
          <w:lang w:val="ru-RU"/>
        </w:rPr>
        <w:t>» означает встроенную функцию, проверяющую систему на сбой в работе на постоянной основе, по крайней мере во время функционирования системы.</w:t>
      </w:r>
    </w:p>
    <w:p w14:paraId="40332D89" w14:textId="77777777"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lang w:val="ru-RU"/>
        </w:rPr>
      </w:pPr>
      <w:bookmarkStart w:id="0" w:name="OLE_LINK10"/>
      <w:r w:rsidRPr="00ED7B87">
        <w:rPr>
          <w:lang w:val="ru-RU"/>
        </w:rPr>
        <w:t>2.7</w:t>
      </w:r>
      <w:r w:rsidRPr="00ED7B87">
        <w:rPr>
          <w:lang w:val="ru-RU"/>
        </w:rPr>
        <w:tab/>
        <w:t>«</w:t>
      </w:r>
      <w:r w:rsidRPr="00ED7B87">
        <w:rPr>
          <w:i/>
          <w:iCs/>
          <w:lang w:val="ru-RU"/>
        </w:rPr>
        <w:t>Препятствие</w:t>
      </w:r>
      <w:r w:rsidRPr="00ED7B87">
        <w:rPr>
          <w:lang w:val="ru-RU"/>
        </w:rPr>
        <w:t>» означает либо транспортное средство, либо конструкцию, схожую со стеной.</w:t>
      </w:r>
    </w:p>
    <w:bookmarkEnd w:id="0"/>
    <w:p w14:paraId="0666B358" w14:textId="77777777"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lang w:val="ru-RU"/>
        </w:rPr>
      </w:pPr>
      <w:r w:rsidRPr="00ED7B87">
        <w:rPr>
          <w:lang w:val="ru-RU"/>
        </w:rPr>
        <w:t>2.8</w:t>
      </w:r>
      <w:r w:rsidRPr="00ED7B87">
        <w:rPr>
          <w:lang w:val="ru-RU"/>
        </w:rPr>
        <w:tab/>
        <w:t>«</w:t>
      </w:r>
      <w:r w:rsidRPr="00ED7B87">
        <w:rPr>
          <w:i/>
          <w:iCs/>
          <w:lang w:val="ru-RU"/>
        </w:rPr>
        <w:t>Автоматическая коробка передач</w:t>
      </w:r>
      <w:r w:rsidRPr="00ED7B87">
        <w:rPr>
          <w:lang w:val="ru-RU"/>
        </w:rPr>
        <w:t>» означает любую коробку передач, в случае которой водитель не должен использовать сцепление для переключения передач (к автоматическим коробкам передач относятся, например, одноступенчатые трансмиссии, бесступенчатые трансмиссии, трансмиссии с автоматическим сцеплением).</w:t>
      </w:r>
    </w:p>
    <w:p w14:paraId="2CFAF0E4" w14:textId="2DE8AEFF" w:rsidR="00EE54A8" w:rsidRPr="00ED7B87" w:rsidRDefault="00EE54A8" w:rsidP="00EE54A8">
      <w:pPr>
        <w:pStyle w:val="af3"/>
        <w:adjustRightInd w:val="0"/>
        <w:snapToGrid w:val="0"/>
        <w:spacing w:after="120" w:line="240" w:lineRule="auto"/>
        <w:ind w:leftChars="567" w:left="2268" w:right="1134" w:hangingChars="567" w:hanging="1134"/>
        <w:contextualSpacing w:val="0"/>
        <w:jc w:val="both"/>
        <w:rPr>
          <w:bCs/>
          <w:color w:val="000000" w:themeColor="text1"/>
          <w:lang w:val="ru-RU"/>
        </w:rPr>
      </w:pPr>
      <w:r w:rsidRPr="00ED7B87">
        <w:rPr>
          <w:lang w:val="ru-RU"/>
        </w:rPr>
        <w:t>2.9</w:t>
      </w:r>
      <w:r w:rsidRPr="00ED7B87">
        <w:rPr>
          <w:lang w:val="ru-RU"/>
        </w:rPr>
        <w:tab/>
        <w:t>«</w:t>
      </w:r>
      <w:r w:rsidRPr="00ED7B87">
        <w:rPr>
          <w:i/>
          <w:iCs/>
          <w:lang w:val="ru-RU"/>
        </w:rPr>
        <w:t>Масса транспортного средства в снаряженном состоянии</w:t>
      </w:r>
      <w:r w:rsidRPr="00ED7B87">
        <w:rPr>
          <w:lang w:val="ru-RU"/>
        </w:rPr>
        <w:t>» означает массу порожнего транспортного средства с кузовом, включая массу охлаждающей жидкости, масел, по меньшей мере 90 % топлива, 100</w:t>
      </w:r>
      <w:r w:rsidR="00CC70F0">
        <w:rPr>
          <w:lang w:val="ru-RU"/>
        </w:rPr>
        <w:t> </w:t>
      </w:r>
      <w:r w:rsidRPr="00ED7B87">
        <w:rPr>
          <w:lang w:val="ru-RU"/>
        </w:rPr>
        <w:t>%</w:t>
      </w:r>
      <w:r w:rsidR="00CC70F0">
        <w:rPr>
          <w:lang w:val="ru-RU"/>
        </w:rPr>
        <w:t> </w:t>
      </w:r>
      <w:r w:rsidRPr="00ED7B87">
        <w:rPr>
          <w:lang w:val="ru-RU"/>
        </w:rPr>
        <w:t>других жидкостей, водителя (75 кг), но исключая отработавшую воду, инструменты, запасное колесо.</w:t>
      </w:r>
    </w:p>
    <w:p w14:paraId="31F81DF7" w14:textId="77777777" w:rsidR="00EE54A8" w:rsidRPr="00ED7B87" w:rsidRDefault="00EE54A8" w:rsidP="00EE54A8">
      <w:pPr>
        <w:pStyle w:val="HChG"/>
        <w:tabs>
          <w:tab w:val="clear" w:pos="851"/>
        </w:tabs>
        <w:adjustRightInd w:val="0"/>
        <w:snapToGrid w:val="0"/>
        <w:ind w:left="2268"/>
        <w:jc w:val="both"/>
      </w:pPr>
      <w:r w:rsidRPr="00ED7B87">
        <w:rPr>
          <w:bCs/>
        </w:rPr>
        <w:t>3.</w:t>
      </w:r>
      <w:r w:rsidRPr="00ED7B87">
        <w:tab/>
        <w:t>Заявка на официальное утверждение</w:t>
      </w:r>
    </w:p>
    <w:p w14:paraId="16A25CFB" w14:textId="77777777" w:rsidR="00EE54A8" w:rsidRPr="00ED7B87" w:rsidRDefault="00EE54A8" w:rsidP="00EE54A8">
      <w:pPr>
        <w:pStyle w:val="para"/>
        <w:adjustRightInd w:val="0"/>
        <w:snapToGrid w:val="0"/>
        <w:spacing w:line="240" w:lineRule="exact"/>
        <w:rPr>
          <w:lang w:val="ru-RU"/>
        </w:rPr>
      </w:pPr>
      <w:r w:rsidRPr="00ED7B87">
        <w:rPr>
          <w:lang w:val="ru-RU"/>
        </w:rPr>
        <w:t>3.1</w:t>
      </w:r>
      <w:r w:rsidRPr="00ED7B87">
        <w:rPr>
          <w:lang w:val="ru-RU"/>
        </w:rPr>
        <w:tab/>
        <w:t xml:space="preserve">Заявка на официальное утверждение типа транспортного средства в отношении УРОПА подается изготовителем транспортного средства или его надлежащим образом уполномоченным представителем. </w:t>
      </w:r>
    </w:p>
    <w:p w14:paraId="6DD5D143" w14:textId="77777777" w:rsidR="00EE54A8" w:rsidRPr="00ED7B87" w:rsidRDefault="00EE54A8" w:rsidP="00EE54A8">
      <w:pPr>
        <w:pStyle w:val="para"/>
        <w:adjustRightInd w:val="0"/>
        <w:snapToGrid w:val="0"/>
        <w:spacing w:line="240" w:lineRule="exact"/>
        <w:rPr>
          <w:lang w:val="ru-RU"/>
        </w:rPr>
      </w:pPr>
      <w:r w:rsidRPr="00ED7B87">
        <w:rPr>
          <w:lang w:val="ru-RU"/>
        </w:rPr>
        <w:t>3.2</w:t>
      </w:r>
      <w:r w:rsidRPr="00ED7B87">
        <w:rPr>
          <w:lang w:val="ru-RU"/>
        </w:rPr>
        <w:tab/>
        <w:t>К ней прилагаются указанные ниже документы в трех экземплярах:</w:t>
      </w:r>
    </w:p>
    <w:p w14:paraId="3EC9ED81" w14:textId="77777777" w:rsidR="00EE54A8" w:rsidRPr="00ED7B87" w:rsidRDefault="00EE54A8" w:rsidP="00EE54A8">
      <w:pPr>
        <w:pStyle w:val="para"/>
        <w:adjustRightInd w:val="0"/>
        <w:snapToGrid w:val="0"/>
        <w:spacing w:line="240" w:lineRule="exact"/>
        <w:rPr>
          <w:kern w:val="2"/>
          <w:lang w:val="ru-RU"/>
        </w:rPr>
      </w:pPr>
      <w:r w:rsidRPr="00ED7B87">
        <w:rPr>
          <w:lang w:val="ru-RU"/>
        </w:rPr>
        <w:t>3.3</w:t>
      </w:r>
      <w:r w:rsidRPr="00ED7B87">
        <w:rPr>
          <w:lang w:val="ru-RU"/>
        </w:rPr>
        <w:tab/>
        <w:t>описание типа транспортного средства в отношении аспектов, упомянутых в пункте 2.2, вместе с пакетом документации о базовой конструкции системы УРОПА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позволяющие идентифицировать тип транспортного средства.</w:t>
      </w:r>
    </w:p>
    <w:p w14:paraId="63A93292" w14:textId="77777777" w:rsidR="00EE54A8" w:rsidRPr="00ED7B87" w:rsidRDefault="00EE54A8" w:rsidP="00EE54A8">
      <w:pPr>
        <w:pStyle w:val="para"/>
        <w:adjustRightInd w:val="0"/>
        <w:snapToGrid w:val="0"/>
        <w:spacing w:line="240" w:lineRule="exact"/>
        <w:rPr>
          <w:lang w:val="ru-RU"/>
        </w:rPr>
      </w:pPr>
      <w:r w:rsidRPr="00ED7B87">
        <w:rPr>
          <w:lang w:val="ru-RU"/>
        </w:rPr>
        <w:t>3.4</w:t>
      </w:r>
      <w:r w:rsidRPr="00ED7B87">
        <w:rPr>
          <w:lang w:val="ru-RU"/>
        </w:rPr>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6D05FA88" w14:textId="77777777" w:rsidR="00EE54A8" w:rsidRPr="00ED7B87" w:rsidRDefault="00EE54A8" w:rsidP="00EE54A8">
      <w:pPr>
        <w:pStyle w:val="HChG"/>
        <w:tabs>
          <w:tab w:val="clear" w:pos="851"/>
        </w:tabs>
        <w:adjustRightInd w:val="0"/>
        <w:snapToGrid w:val="0"/>
        <w:ind w:left="2268"/>
        <w:jc w:val="both"/>
      </w:pPr>
      <w:r w:rsidRPr="00ED7B87">
        <w:rPr>
          <w:bCs/>
        </w:rPr>
        <w:t>4.</w:t>
      </w:r>
      <w:r w:rsidRPr="00ED7B87">
        <w:tab/>
        <w:t>Официальное утверждение</w:t>
      </w:r>
    </w:p>
    <w:p w14:paraId="1969180A" w14:textId="77777777" w:rsidR="00EE54A8" w:rsidRPr="00ED7B87" w:rsidRDefault="00EE54A8" w:rsidP="00EE54A8">
      <w:pPr>
        <w:pStyle w:val="para"/>
        <w:adjustRightInd w:val="0"/>
        <w:snapToGrid w:val="0"/>
        <w:spacing w:line="240" w:lineRule="exact"/>
        <w:rPr>
          <w:lang w:val="ru-RU"/>
        </w:rPr>
      </w:pPr>
      <w:r w:rsidRPr="00ED7B87">
        <w:rPr>
          <w:lang w:val="ru-RU"/>
        </w:rPr>
        <w:t>4.1</w:t>
      </w:r>
      <w:r w:rsidRPr="00ED7B87">
        <w:rPr>
          <w:lang w:val="ru-RU"/>
        </w:rPr>
        <w:tab/>
        <w:t>Если тип транспортного средства, представленного на официальное утверждение в соответствии с настоящими Правилами, отвечает требованиям нижеследующего пункта 5, то данный тип транспортного средства считают официально утвержденным.</w:t>
      </w:r>
    </w:p>
    <w:p w14:paraId="6FCBE902" w14:textId="77777777" w:rsidR="00EE54A8" w:rsidRPr="00ED7B87" w:rsidRDefault="00EE54A8" w:rsidP="00EE54A8">
      <w:pPr>
        <w:pStyle w:val="para"/>
        <w:adjustRightInd w:val="0"/>
        <w:snapToGrid w:val="0"/>
        <w:spacing w:line="240" w:lineRule="exact"/>
        <w:rPr>
          <w:lang w:val="ru-RU"/>
        </w:rPr>
      </w:pPr>
      <w:r w:rsidRPr="00ED7B87">
        <w:rPr>
          <w:lang w:val="ru-RU"/>
        </w:rPr>
        <w:t>4.2</w:t>
      </w:r>
      <w:r w:rsidRPr="00ED7B87">
        <w:rPr>
          <w:lang w:val="ru-RU"/>
        </w:rPr>
        <w:tab/>
        <w:t xml:space="preserve">Каждому официально утвержденному типу присваивают номер официального утверждения, первые две цифры которого (00 для Правил в их первоначальном варианте) указывают на серию поправок, включающих самые последние значительные технические изменения, внесенные в Правила к моменту предоставления официального </w:t>
      </w:r>
      <w:r w:rsidRPr="00ED7B87">
        <w:rPr>
          <w:lang w:val="ru-RU"/>
        </w:rPr>
        <w:lastRenderedPageBreak/>
        <w:t>утверждения. Одна и та же Договаривающаяся сторона не может присваивать этот номер такому же типу транспортного средства, оснащенного системой УРОПА иного типа, либо другому типу транспортного средства.</w:t>
      </w:r>
    </w:p>
    <w:p w14:paraId="7CB6E676" w14:textId="6CF73EC4" w:rsidR="00EE54A8" w:rsidRPr="00ED7B87" w:rsidRDefault="00EE54A8" w:rsidP="00EE54A8">
      <w:pPr>
        <w:pStyle w:val="para"/>
        <w:adjustRightInd w:val="0"/>
        <w:snapToGrid w:val="0"/>
        <w:spacing w:line="240" w:lineRule="exact"/>
        <w:rPr>
          <w:lang w:val="ru-RU"/>
        </w:rPr>
      </w:pPr>
      <w:r w:rsidRPr="00ED7B87">
        <w:rPr>
          <w:lang w:val="ru-RU"/>
        </w:rPr>
        <w:t>4.3</w:t>
      </w:r>
      <w:r w:rsidRPr="00ED7B87">
        <w:rPr>
          <w:lang w:val="ru-RU"/>
        </w:rPr>
        <w:tab/>
        <w:t>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фотографий и/или чертежей соответствующего масштаба, представленных подателем заявки на официальное утверждение, в формате, не превышающем</w:t>
      </w:r>
      <w:r w:rsidR="008D3DE6">
        <w:rPr>
          <w:lang w:val="ru-RU"/>
        </w:rPr>
        <w:br/>
      </w:r>
      <w:r w:rsidRPr="00ED7B87">
        <w:rPr>
          <w:lang w:val="ru-RU"/>
        </w:rPr>
        <w:t>А4</w:t>
      </w:r>
      <w:r>
        <w:rPr>
          <w:lang w:val="ru-RU"/>
        </w:rPr>
        <w:t xml:space="preserve"> </w:t>
      </w:r>
      <w:r w:rsidRPr="00ED7B87">
        <w:rPr>
          <w:lang w:val="ru-RU"/>
        </w:rPr>
        <w:t>(210 х 297 мм), или кратном ему формате.</w:t>
      </w:r>
    </w:p>
    <w:p w14:paraId="0FB43D13" w14:textId="77777777" w:rsidR="00EE54A8" w:rsidRPr="00ED7B87" w:rsidRDefault="00EE54A8" w:rsidP="00EE54A8">
      <w:pPr>
        <w:pStyle w:val="para"/>
        <w:adjustRightInd w:val="0"/>
        <w:snapToGrid w:val="0"/>
        <w:spacing w:line="240" w:lineRule="exact"/>
        <w:rPr>
          <w:lang w:val="ru-RU"/>
        </w:rPr>
      </w:pPr>
      <w:r w:rsidRPr="00ED7B87">
        <w:rPr>
          <w:lang w:val="ru-RU"/>
        </w:rPr>
        <w:t>4.4</w:t>
      </w:r>
      <w:r w:rsidRPr="00ED7B87">
        <w:rPr>
          <w:lang w:val="ru-RU"/>
        </w:rPr>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2, и состоящий из:</w:t>
      </w:r>
    </w:p>
    <w:p w14:paraId="1097AD4A" w14:textId="10CD8868" w:rsidR="00EE54A8" w:rsidRPr="00ED7B87" w:rsidRDefault="00EE54A8" w:rsidP="00EE54A8">
      <w:pPr>
        <w:pStyle w:val="para"/>
        <w:adjustRightInd w:val="0"/>
        <w:snapToGrid w:val="0"/>
        <w:spacing w:line="240" w:lineRule="exact"/>
        <w:rPr>
          <w:lang w:val="ru-RU"/>
        </w:rPr>
      </w:pPr>
      <w:r w:rsidRPr="00ED7B87">
        <w:rPr>
          <w:lang w:val="ru-RU"/>
        </w:rPr>
        <w:t>4.4.1</w:t>
      </w:r>
      <w:r w:rsidRPr="00ED7B87">
        <w:rPr>
          <w:lang w:val="ru-RU"/>
        </w:rPr>
        <w:tab/>
        <w:t>круга с проставленной в нем буквой «E», за которой следует отличительный номер страны, предоставившей официальное утверждение</w:t>
      </w:r>
      <w:r w:rsidR="00182800">
        <w:rPr>
          <w:rStyle w:val="aa"/>
          <w:lang w:val="ru-RU"/>
        </w:rPr>
        <w:footnoteReference w:id="3"/>
      </w:r>
      <w:r w:rsidRPr="00ED7B87">
        <w:rPr>
          <w:lang w:val="ru-RU"/>
        </w:rPr>
        <w:t>;</w:t>
      </w:r>
    </w:p>
    <w:p w14:paraId="25DFA9E1" w14:textId="77777777" w:rsidR="00EE54A8" w:rsidRPr="00ED7B87" w:rsidRDefault="00EE54A8" w:rsidP="00EE54A8">
      <w:pPr>
        <w:pStyle w:val="para"/>
        <w:adjustRightInd w:val="0"/>
        <w:snapToGrid w:val="0"/>
        <w:spacing w:line="240" w:lineRule="exact"/>
        <w:rPr>
          <w:lang w:val="ru-RU"/>
        </w:rPr>
      </w:pPr>
      <w:r w:rsidRPr="00ED7B87">
        <w:rPr>
          <w:lang w:val="ru-RU"/>
        </w:rPr>
        <w:t>4.4.2</w:t>
      </w:r>
      <w:r w:rsidRPr="00ED7B87">
        <w:rPr>
          <w:lang w:val="ru-RU"/>
        </w:rPr>
        <w:tab/>
        <w:t>номера настоящих Правил, за которым следуют буква «R», тире и номер официального утверждения, проставленные справа от круга, предписанного в пункте 4.4.1 выше.</w:t>
      </w:r>
    </w:p>
    <w:p w14:paraId="1084E6D8" w14:textId="77777777" w:rsidR="00EE54A8" w:rsidRPr="00ED7B87" w:rsidRDefault="00EE54A8" w:rsidP="00EE54A8">
      <w:pPr>
        <w:pStyle w:val="para"/>
        <w:adjustRightInd w:val="0"/>
        <w:snapToGrid w:val="0"/>
        <w:spacing w:line="240" w:lineRule="exact"/>
        <w:rPr>
          <w:lang w:val="ru-RU"/>
        </w:rPr>
      </w:pPr>
      <w:r w:rsidRPr="00ED7B87">
        <w:rPr>
          <w:lang w:val="ru-RU"/>
        </w:rPr>
        <w:t>4.5</w:t>
      </w:r>
      <w:r w:rsidRPr="00ED7B87">
        <w:rPr>
          <w:lang w:val="ru-RU"/>
        </w:rPr>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стране, которая предоставила официальное утверждение на основании настоящих Правил, то обозначение, предписанное в пункте 4.4.1 выше, повторять не нужно; в этом случае номера Правил и официального утверждения, а также дополнительные обозначения должны быть расположены в вертикальных колонках справа от обозначения, предписанного в пункте 4.4.1 выше.</w:t>
      </w:r>
    </w:p>
    <w:p w14:paraId="5598B898" w14:textId="77777777" w:rsidR="00EE54A8" w:rsidRPr="00ED7B87" w:rsidRDefault="00EE54A8" w:rsidP="00EE54A8">
      <w:pPr>
        <w:pStyle w:val="para"/>
        <w:adjustRightInd w:val="0"/>
        <w:snapToGrid w:val="0"/>
        <w:spacing w:line="240" w:lineRule="exact"/>
        <w:rPr>
          <w:lang w:val="ru-RU"/>
        </w:rPr>
      </w:pPr>
      <w:r w:rsidRPr="00ED7B87">
        <w:rPr>
          <w:lang w:val="ru-RU"/>
        </w:rPr>
        <w:t>4.6</w:t>
      </w:r>
      <w:r w:rsidRPr="00ED7B87">
        <w:rPr>
          <w:lang w:val="ru-RU"/>
        </w:rPr>
        <w:tab/>
        <w:t>Знак официального утверждения должен быть четким и нестираемым.</w:t>
      </w:r>
    </w:p>
    <w:p w14:paraId="5EEE8E09" w14:textId="77777777" w:rsidR="00EE54A8" w:rsidRPr="00ED7B87" w:rsidRDefault="00EE54A8" w:rsidP="00EE54A8">
      <w:pPr>
        <w:pStyle w:val="para"/>
        <w:adjustRightInd w:val="0"/>
        <w:snapToGrid w:val="0"/>
        <w:spacing w:line="240" w:lineRule="exact"/>
        <w:rPr>
          <w:lang w:val="ru-RU"/>
        </w:rPr>
      </w:pPr>
      <w:r w:rsidRPr="00ED7B87">
        <w:rPr>
          <w:lang w:val="ru-RU"/>
        </w:rPr>
        <w:t>4.7</w:t>
      </w:r>
      <w:r w:rsidRPr="00ED7B87">
        <w:rPr>
          <w:lang w:val="ru-RU"/>
        </w:rPr>
        <w:tab/>
        <w:t>Знак официального утверждения помещается рядом с табличкой с техническими данными транспортного средства или наносится на эту табличку.</w:t>
      </w:r>
    </w:p>
    <w:p w14:paraId="00CBE1EA" w14:textId="77777777" w:rsidR="00EE54A8" w:rsidRPr="00ED7B87" w:rsidRDefault="00EE54A8" w:rsidP="00EE54A8">
      <w:pPr>
        <w:pStyle w:val="HChG"/>
        <w:tabs>
          <w:tab w:val="clear" w:pos="851"/>
        </w:tabs>
        <w:adjustRightInd w:val="0"/>
        <w:snapToGrid w:val="0"/>
        <w:ind w:left="2268"/>
        <w:jc w:val="both"/>
      </w:pPr>
      <w:r w:rsidRPr="00ED7B87">
        <w:rPr>
          <w:bCs/>
        </w:rPr>
        <w:t>5.</w:t>
      </w:r>
      <w:r w:rsidRPr="00ED7B87">
        <w:tab/>
        <w:t>Технические требования</w:t>
      </w:r>
    </w:p>
    <w:p w14:paraId="28A67E0A" w14:textId="11D87F27" w:rsidR="00EE54A8" w:rsidRPr="00ED7B87" w:rsidRDefault="00EE54A8" w:rsidP="00EE54A8">
      <w:pPr>
        <w:pStyle w:val="af3"/>
        <w:adjustRightInd w:val="0"/>
        <w:snapToGrid w:val="0"/>
        <w:spacing w:after="120" w:line="240" w:lineRule="auto"/>
        <w:ind w:left="2268" w:right="1134" w:hanging="1134"/>
        <w:contextualSpacing w:val="0"/>
        <w:rPr>
          <w:lang w:val="ru-RU"/>
        </w:rPr>
      </w:pPr>
      <w:r w:rsidRPr="00ED7B87">
        <w:rPr>
          <w:lang w:val="ru-RU"/>
        </w:rPr>
        <w:t>5.1</w:t>
      </w:r>
      <w:r w:rsidRPr="00ED7B87">
        <w:rPr>
          <w:lang w:val="ru-RU"/>
        </w:rPr>
        <w:tab/>
        <w:t>Требования к рабочим характеристикам</w:t>
      </w:r>
    </w:p>
    <w:p w14:paraId="163E09AC" w14:textId="77777777" w:rsidR="00EE54A8" w:rsidRPr="00ED7B87" w:rsidRDefault="00EE54A8" w:rsidP="00EE54A8">
      <w:pPr>
        <w:pStyle w:val="af3"/>
        <w:adjustRightInd w:val="0"/>
        <w:snapToGrid w:val="0"/>
        <w:spacing w:after="120" w:line="240" w:lineRule="auto"/>
        <w:ind w:left="2268" w:right="1134"/>
        <w:contextualSpacing w:val="0"/>
        <w:jc w:val="both"/>
        <w:rPr>
          <w:lang w:val="ru-RU"/>
        </w:rPr>
      </w:pPr>
      <w:r w:rsidRPr="00ED7B87">
        <w:rPr>
          <w:lang w:val="ru-RU"/>
        </w:rPr>
        <w:t>Следующие требования к рабочим характеристикам применяются к не сцепленному с прицепом транспортному средству с массой, значение которой находится в диапазоне между максимальной массой и массой в снаряженном состоянии, и с надлежащим образом функционирующей системой управления силовым агрегатом.</w:t>
      </w:r>
    </w:p>
    <w:p w14:paraId="6505C7C3" w14:textId="77777777" w:rsidR="00EE54A8" w:rsidRPr="00ED7B87" w:rsidRDefault="00EE54A8" w:rsidP="00EE54A8">
      <w:pPr>
        <w:adjustRightInd w:val="0"/>
        <w:snapToGrid w:val="0"/>
        <w:spacing w:after="120" w:line="240" w:lineRule="auto"/>
        <w:ind w:left="2268" w:right="1134" w:hanging="1134"/>
        <w:jc w:val="both"/>
      </w:pPr>
      <w:r w:rsidRPr="00ED7B87">
        <w:t>5.1.1</w:t>
      </w:r>
      <w:r w:rsidRPr="00ED7B87">
        <w:tab/>
        <w:t>Система УРОПА должна быть в состоянии ограничить непреднамеренное ускорение транспортного средства в случае обнаружения неправильного использования водителем устройства управления акселератором, по крайней мере в следующих ситуациях:</w:t>
      </w:r>
    </w:p>
    <w:p w14:paraId="29CD75D8" w14:textId="77777777" w:rsidR="00EE54A8" w:rsidRPr="00ED7B87" w:rsidRDefault="00EE54A8" w:rsidP="00DB1A20">
      <w:pPr>
        <w:pStyle w:val="af3"/>
        <w:adjustRightInd w:val="0"/>
        <w:snapToGrid w:val="0"/>
        <w:spacing w:after="120" w:line="240" w:lineRule="auto"/>
        <w:ind w:leftChars="1134" w:left="2835" w:right="1134" w:hanging="567"/>
        <w:contextualSpacing w:val="0"/>
        <w:jc w:val="both"/>
        <w:rPr>
          <w:color w:val="000000" w:themeColor="text1"/>
          <w:lang w:val="ru-RU"/>
        </w:rPr>
      </w:pPr>
      <w:r w:rsidRPr="00ED7B87">
        <w:rPr>
          <w:lang w:val="ru-RU"/>
        </w:rPr>
        <w:lastRenderedPageBreak/>
        <w:t>a)</w:t>
      </w:r>
      <w:r w:rsidRPr="00ED7B87">
        <w:rPr>
          <w:lang w:val="ru-RU"/>
        </w:rPr>
        <w:tab/>
        <w:t xml:space="preserve">в </w:t>
      </w:r>
      <w:r w:rsidRPr="00DB1A20">
        <w:rPr>
          <w:bCs/>
          <w:lang w:val="ru-RU"/>
        </w:rPr>
        <w:t>случае</w:t>
      </w:r>
      <w:r w:rsidRPr="00ED7B87">
        <w:rPr>
          <w:lang w:val="ru-RU"/>
        </w:rPr>
        <w:t xml:space="preserve"> нахождения препятствия перед транспортным средством, когда в качестве направления движения выбрано направление «вперед», и </w:t>
      </w:r>
    </w:p>
    <w:p w14:paraId="4A2EB423" w14:textId="2E0C0ADC" w:rsidR="00EE54A8" w:rsidRPr="00ED7B87" w:rsidRDefault="00EE54A8" w:rsidP="00DB1A20">
      <w:pPr>
        <w:pStyle w:val="af3"/>
        <w:adjustRightInd w:val="0"/>
        <w:snapToGrid w:val="0"/>
        <w:spacing w:after="120" w:line="240" w:lineRule="auto"/>
        <w:ind w:leftChars="1134" w:left="2835" w:right="1134" w:hanging="567"/>
        <w:contextualSpacing w:val="0"/>
        <w:jc w:val="both"/>
        <w:rPr>
          <w:color w:val="000000" w:themeColor="text1"/>
          <w:lang w:val="ru-RU"/>
        </w:rPr>
      </w:pPr>
      <w:r w:rsidRPr="00ED7B87">
        <w:rPr>
          <w:lang w:val="ru-RU"/>
        </w:rPr>
        <w:t>b)</w:t>
      </w:r>
      <w:r w:rsidRPr="00ED7B87">
        <w:rPr>
          <w:lang w:val="ru-RU"/>
        </w:rPr>
        <w:tab/>
        <w:t xml:space="preserve">в </w:t>
      </w:r>
      <w:r w:rsidRPr="00DB1A20">
        <w:rPr>
          <w:bCs/>
          <w:lang w:val="ru-RU"/>
        </w:rPr>
        <w:t>случае</w:t>
      </w:r>
      <w:r w:rsidRPr="00ED7B87">
        <w:rPr>
          <w:lang w:val="ru-RU"/>
        </w:rPr>
        <w:t xml:space="preserve"> нахождения препятствия позади транспортного средств</w:t>
      </w:r>
      <w:r w:rsidR="00CB7293">
        <w:rPr>
          <w:lang w:val="ru-RU"/>
        </w:rPr>
        <w:t>а</w:t>
      </w:r>
      <w:r w:rsidRPr="00ED7B87">
        <w:rPr>
          <w:lang w:val="ru-RU"/>
        </w:rPr>
        <w:t>, когда в качестве направления движения выбрано направление «назад».</w:t>
      </w:r>
    </w:p>
    <w:p w14:paraId="7CC1864B" w14:textId="0A33D8F0" w:rsidR="00EE54A8" w:rsidRPr="00ED7B87" w:rsidRDefault="00EE54A8" w:rsidP="00EE54A8">
      <w:pPr>
        <w:adjustRightInd w:val="0"/>
        <w:snapToGrid w:val="0"/>
        <w:spacing w:after="120"/>
        <w:ind w:left="2268" w:right="1134" w:hanging="1134"/>
        <w:jc w:val="both"/>
        <w:rPr>
          <w:color w:val="000000" w:themeColor="text1"/>
        </w:rPr>
      </w:pPr>
      <w:r w:rsidRPr="00ED7B87">
        <w:t>5.1.2</w:t>
      </w:r>
      <w:r w:rsidRPr="00ED7B87">
        <w:tab/>
        <w:t>Неправильным использованием устройства управления акселератором в контексте пункта 5.1.1 считается задействование устройства управления акселератором со скоростью не менее 400</w:t>
      </w:r>
      <w:r w:rsidR="00DB1A20" w:rsidRPr="00DB1A20">
        <w:t xml:space="preserve"> </w:t>
      </w:r>
      <w:r w:rsidRPr="00ED7B87">
        <w:t>% в секунду на отрезке, составляющем не менее 70</w:t>
      </w:r>
      <w:r w:rsidR="00DB1A20" w:rsidRPr="00DB1A20">
        <w:t xml:space="preserve"> </w:t>
      </w:r>
      <w:r w:rsidRPr="00ED7B87">
        <w:t>% от общего пути устройства управления акселератором, при котором достигается его максимальное положение, составляющее не менее 90</w:t>
      </w:r>
      <w:r w:rsidR="00DB1A20" w:rsidRPr="00DB1A20">
        <w:t xml:space="preserve"> </w:t>
      </w:r>
      <w:r w:rsidRPr="00ED7B87">
        <w:t>%.</w:t>
      </w:r>
    </w:p>
    <w:p w14:paraId="2749D472" w14:textId="77777777" w:rsidR="00EE54A8" w:rsidRPr="00ED7B87" w:rsidRDefault="00EE54A8" w:rsidP="00EE54A8">
      <w:pPr>
        <w:adjustRightInd w:val="0"/>
        <w:snapToGrid w:val="0"/>
        <w:spacing w:after="120"/>
        <w:ind w:left="2268" w:right="1134" w:hanging="1134"/>
        <w:jc w:val="both"/>
        <w:rPr>
          <w:color w:val="000000" w:themeColor="text1"/>
        </w:rPr>
      </w:pPr>
      <w:r w:rsidRPr="00ED7B87">
        <w:t>5.1.3</w:t>
      </w:r>
      <w:r w:rsidRPr="00ED7B87">
        <w:tab/>
        <w:t>Несмотря на положения пункта 5.1.2, в случае систем, в которых срабатывание УРОПА происходит при определенном значении силы воздействия, неправильным использованием устройства управления акселератором считается приложение к устройству управления акселератором силы, превышающей пороговое значение срабатывания. Изготовитель должен обосновать порог срабатывания к удовлетворению органа по официальному утверждению типа.</w:t>
      </w:r>
    </w:p>
    <w:p w14:paraId="5667F427" w14:textId="77777777" w:rsidR="00EE54A8" w:rsidRPr="00ED7B87" w:rsidRDefault="00EE54A8" w:rsidP="00EE54A8">
      <w:pPr>
        <w:adjustRightInd w:val="0"/>
        <w:snapToGrid w:val="0"/>
        <w:spacing w:after="120"/>
        <w:ind w:leftChars="567" w:left="2268" w:right="1134" w:hangingChars="567" w:hanging="1134"/>
        <w:rPr>
          <w:strike/>
          <w:color w:val="000000" w:themeColor="text1"/>
        </w:rPr>
      </w:pPr>
      <w:r w:rsidRPr="00ED7B87">
        <w:t>5.1.4</w:t>
      </w:r>
      <w:r w:rsidRPr="00ED7B87">
        <w:tab/>
        <w:t xml:space="preserve">Система УРОПА должна регулировать ускорение транспортного средства, когда оно разгоняется с места. </w:t>
      </w:r>
    </w:p>
    <w:p w14:paraId="6D0E54BB" w14:textId="77777777" w:rsidR="00EE54A8" w:rsidRPr="00ED7B87" w:rsidRDefault="00EE54A8" w:rsidP="00EE54A8">
      <w:pPr>
        <w:adjustRightInd w:val="0"/>
        <w:snapToGrid w:val="0"/>
        <w:spacing w:after="120"/>
        <w:ind w:leftChars="567" w:left="2268" w:right="1134" w:hangingChars="567" w:hanging="1134"/>
        <w:jc w:val="both"/>
        <w:rPr>
          <w:strike/>
          <w:color w:val="000000" w:themeColor="text1"/>
        </w:rPr>
      </w:pPr>
      <w:r w:rsidRPr="00ED7B87">
        <w:t>5.1.5</w:t>
      </w:r>
      <w:r w:rsidRPr="00ED7B87">
        <w:tab/>
        <w:t>Система УРОПА должна ограничивать ускорение транспортного средства, чтобы предотвратить или смягчить столкновение с препятствием, расположенным на расстоянии 1,0–1,5 м перед транспортным средством или позади него, на пути движения транспортного средства, в момент задействования устройства управления акселератором, при условии, что:</w:t>
      </w:r>
    </w:p>
    <w:p w14:paraId="59D57E98" w14:textId="77777777" w:rsidR="00EE54A8" w:rsidRPr="00ED7B87" w:rsidRDefault="00EE54A8" w:rsidP="008D3DE6">
      <w:pPr>
        <w:pStyle w:val="af3"/>
        <w:adjustRightInd w:val="0"/>
        <w:snapToGrid w:val="0"/>
        <w:spacing w:after="120" w:line="240" w:lineRule="auto"/>
        <w:ind w:leftChars="1134" w:left="2835" w:right="1134" w:hanging="567"/>
        <w:contextualSpacing w:val="0"/>
        <w:jc w:val="both"/>
        <w:rPr>
          <w:bCs/>
          <w:lang w:val="ru-RU"/>
        </w:rPr>
      </w:pPr>
      <w:r w:rsidRPr="00ED7B87">
        <w:rPr>
          <w:lang w:val="ru-RU"/>
        </w:rPr>
        <w:t>a)</w:t>
      </w:r>
      <w:r w:rsidRPr="00ED7B87">
        <w:rPr>
          <w:lang w:val="ru-RU"/>
        </w:rPr>
        <w:tab/>
      </w:r>
      <w:r w:rsidRPr="008D3DE6">
        <w:rPr>
          <w:bCs/>
          <w:lang w:val="ru-RU"/>
        </w:rPr>
        <w:t>влияющие</w:t>
      </w:r>
      <w:r w:rsidRPr="00ED7B87">
        <w:rPr>
          <w:lang w:val="ru-RU"/>
        </w:rPr>
        <w:t xml:space="preserve"> на транспортное средство внешние факторы позволяют обеспечить необходимое прекращение разгона, т. е.: </w:t>
      </w:r>
      <w:bookmarkStart w:id="1" w:name="_Hlk89266110"/>
    </w:p>
    <w:bookmarkEnd w:id="1"/>
    <w:p w14:paraId="6E668660"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lang w:val="ru-RU"/>
        </w:rPr>
      </w:pPr>
      <w:r w:rsidRPr="00ED7B87">
        <w:rPr>
          <w:lang w:val="ru-RU"/>
        </w:rPr>
        <w:t>i)</w:t>
      </w:r>
      <w:r w:rsidRPr="00ED7B87">
        <w:rPr>
          <w:lang w:val="ru-RU"/>
        </w:rPr>
        <w:tab/>
        <w:t>дорога является ровной, горизонтальной и сухой, что позволяет обеспечить хорошее сцепление;</w:t>
      </w:r>
    </w:p>
    <w:p w14:paraId="6E3E060F"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lang w:val="ru-RU"/>
        </w:rPr>
      </w:pPr>
      <w:r w:rsidRPr="00ED7B87">
        <w:rPr>
          <w:lang w:val="ru-RU"/>
        </w:rPr>
        <w:t>ii)</w:t>
      </w:r>
      <w:r w:rsidRPr="00ED7B87">
        <w:rPr>
          <w:lang w:val="ru-RU"/>
        </w:rPr>
        <w:tab/>
        <w:t>погодные условия не влияют на характеристики транспортного средства (например, отсутствует штормовой ветер, температура воздуха не опускается ниже 0 °C);</w:t>
      </w:r>
    </w:p>
    <w:p w14:paraId="5C7B70F2" w14:textId="77777777" w:rsidR="00EE54A8" w:rsidRPr="00ED7B87" w:rsidRDefault="00EE54A8" w:rsidP="008D3DE6">
      <w:pPr>
        <w:pStyle w:val="af3"/>
        <w:adjustRightInd w:val="0"/>
        <w:snapToGrid w:val="0"/>
        <w:spacing w:after="120" w:line="240" w:lineRule="auto"/>
        <w:ind w:leftChars="1134" w:left="2835" w:right="1134" w:hanging="567"/>
        <w:contextualSpacing w:val="0"/>
        <w:jc w:val="both"/>
        <w:rPr>
          <w:bCs/>
          <w:color w:val="000000" w:themeColor="text1"/>
          <w:lang w:val="ru-RU"/>
        </w:rPr>
      </w:pPr>
      <w:r w:rsidRPr="00ED7B87">
        <w:rPr>
          <w:lang w:val="ru-RU"/>
        </w:rPr>
        <w:t>b)</w:t>
      </w:r>
      <w:r w:rsidRPr="00ED7B87">
        <w:rPr>
          <w:lang w:val="ru-RU"/>
        </w:rPr>
        <w:tab/>
      </w:r>
      <w:r w:rsidRPr="008D3DE6">
        <w:rPr>
          <w:bCs/>
          <w:lang w:val="ru-RU"/>
        </w:rPr>
        <w:t>само</w:t>
      </w:r>
      <w:r w:rsidRPr="00ED7B87">
        <w:rPr>
          <w:lang w:val="ru-RU"/>
        </w:rPr>
        <w:t xml:space="preserve"> </w:t>
      </w:r>
      <w:r w:rsidRPr="008D3DE6">
        <w:rPr>
          <w:bCs/>
          <w:lang w:val="ru-RU"/>
        </w:rPr>
        <w:t>состояние</w:t>
      </w:r>
      <w:r w:rsidRPr="00ED7B87">
        <w:rPr>
          <w:lang w:val="ru-RU"/>
        </w:rPr>
        <w:t xml:space="preserve"> транспортного средства позволяет обеспечить необходимое прекращение разгона, т. е.: </w:t>
      </w:r>
    </w:p>
    <w:p w14:paraId="06A8EBBA"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w:t>
      </w:r>
      <w:r w:rsidRPr="00ED7B87">
        <w:rPr>
          <w:lang w:val="ru-RU"/>
        </w:rPr>
        <w:tab/>
        <w:t>шины в надлежащем состоянии и правильно накачаны;</w:t>
      </w:r>
    </w:p>
    <w:p w14:paraId="1968030F"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ii)</w:t>
      </w:r>
      <w:r w:rsidRPr="00ED7B87">
        <w:rPr>
          <w:lang w:val="ru-RU"/>
        </w:rPr>
        <w:tab/>
        <w:t>в том случае, если предполагается использование тормозов, они в надлежащем рабочем состоянии (температура тормоза, состояние колодок и т. д.);</w:t>
      </w:r>
    </w:p>
    <w:p w14:paraId="464A0AAD"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iii)</w:t>
      </w:r>
      <w:r w:rsidRPr="00ED7B87">
        <w:rPr>
          <w:lang w:val="ru-RU"/>
        </w:rPr>
        <w:tab/>
        <w:t>распределение нагрузки не является сильно неравномерным;</w:t>
      </w:r>
    </w:p>
    <w:p w14:paraId="2188597A"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iv)</w:t>
      </w:r>
      <w:r w:rsidRPr="00ED7B87">
        <w:rPr>
          <w:lang w:val="ru-RU"/>
        </w:rPr>
        <w:tab/>
        <w:t>автотранспортное средство не имеет прицепа, а значение его массы находится в диапазоне между максимальной массой и массой в снаряженном состоянии;</w:t>
      </w:r>
    </w:p>
    <w:p w14:paraId="06DD73DE"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v)</w:t>
      </w:r>
      <w:r w:rsidRPr="00ED7B87">
        <w:rPr>
          <w:lang w:val="ru-RU"/>
        </w:rPr>
        <w:tab/>
        <w:t>система управления силовым агрегатом транспортного средства работает надлежащим образом;</w:t>
      </w:r>
    </w:p>
    <w:p w14:paraId="78B2B741" w14:textId="77777777" w:rsidR="00EE54A8" w:rsidRPr="00ED7B87" w:rsidRDefault="00EE54A8" w:rsidP="008D3DE6">
      <w:pPr>
        <w:pStyle w:val="af3"/>
        <w:adjustRightInd w:val="0"/>
        <w:snapToGrid w:val="0"/>
        <w:spacing w:after="120" w:line="240" w:lineRule="auto"/>
        <w:ind w:leftChars="1134" w:left="2835" w:right="1134" w:hanging="567"/>
        <w:contextualSpacing w:val="0"/>
        <w:jc w:val="both"/>
        <w:rPr>
          <w:bCs/>
          <w:color w:val="000000" w:themeColor="text1"/>
          <w:lang w:val="ru-RU"/>
        </w:rPr>
      </w:pPr>
      <w:r w:rsidRPr="00ED7B87">
        <w:rPr>
          <w:lang w:val="ru-RU"/>
        </w:rPr>
        <w:t>c)</w:t>
      </w:r>
      <w:r w:rsidRPr="00ED7B87">
        <w:rPr>
          <w:lang w:val="ru-RU"/>
        </w:rPr>
        <w:tab/>
      </w:r>
      <w:r w:rsidRPr="008D3DE6">
        <w:rPr>
          <w:bCs/>
          <w:lang w:val="ru-RU"/>
        </w:rPr>
        <w:t>отсутствуют</w:t>
      </w:r>
      <w:r w:rsidRPr="00ED7B87">
        <w:rPr>
          <w:lang w:val="ru-RU"/>
        </w:rPr>
        <w:t xml:space="preserve"> внешние факторы, влияющие на физические возможности срабатывания датчиков, т. е.: </w:t>
      </w:r>
    </w:p>
    <w:p w14:paraId="7B2D2DDF"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w:t>
      </w:r>
      <w:r w:rsidRPr="00ED7B87">
        <w:rPr>
          <w:lang w:val="ru-RU"/>
        </w:rPr>
        <w:tab/>
        <w:t xml:space="preserve">освещенность окружающего пространства составляет по меньшей мере 1000 люксов, и датчики не подвергаются чрезмерному ослепляющему воздействию (например, </w:t>
      </w:r>
      <w:r w:rsidRPr="00ED7B87">
        <w:rPr>
          <w:lang w:val="ru-RU"/>
        </w:rPr>
        <w:lastRenderedPageBreak/>
        <w:t xml:space="preserve">ослепляющего прямого солнечного света или среды со значительным радиолокационным отражением); </w:t>
      </w:r>
    </w:p>
    <w:p w14:paraId="0F45CE8F"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bookmarkStart w:id="2" w:name="_Hlk90568422"/>
      <w:r w:rsidRPr="00ED7B87">
        <w:rPr>
          <w:lang w:val="ru-RU"/>
        </w:rPr>
        <w:t>ii)</w:t>
      </w:r>
      <w:r w:rsidRPr="00ED7B87">
        <w:rPr>
          <w:lang w:val="ru-RU"/>
        </w:rPr>
        <w:tab/>
        <w:t>используемое в качестве объекта транспортное средство не характеризуется экстремальными показателями с точки зрения эффективной площади отражения (ЭПО) или формы/силуэта (например, меньше 5-го процентиля ЭПО всех транспортных средств категории M</w:t>
      </w:r>
      <w:r w:rsidRPr="00ED7B87">
        <w:rPr>
          <w:vertAlign w:val="subscript"/>
          <w:lang w:val="ru-RU"/>
        </w:rPr>
        <w:t>1</w:t>
      </w:r>
      <w:r w:rsidRPr="00ED7B87">
        <w:rPr>
          <w:lang w:val="ru-RU"/>
        </w:rPr>
        <w:t>);</w:t>
      </w:r>
    </w:p>
    <w:bookmarkEnd w:id="2"/>
    <w:p w14:paraId="0411F1E2"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iii)</w:t>
      </w:r>
      <w:r w:rsidRPr="00ED7B87">
        <w:rPr>
          <w:lang w:val="ru-RU"/>
        </w:rPr>
        <w:tab/>
        <w:t>отсутствуют значимые погодные условия, сказывающиеся на возможности срабатывания датчиков транспортного средства (например, проливной дождь, плотный туман, снегопад, грязь);</w:t>
      </w:r>
    </w:p>
    <w:p w14:paraId="3F792BD7"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iv)</w:t>
      </w:r>
      <w:r w:rsidRPr="00ED7B87">
        <w:rPr>
          <w:lang w:val="ru-RU"/>
        </w:rPr>
        <w:tab/>
        <w:t>вблизи транспортного средства нет нависающих препятствий;</w:t>
      </w:r>
    </w:p>
    <w:p w14:paraId="2693AE8C" w14:textId="77777777" w:rsidR="00EE54A8" w:rsidRPr="00ED7B87" w:rsidRDefault="00EE54A8" w:rsidP="008D3DE6">
      <w:pPr>
        <w:pStyle w:val="af3"/>
        <w:adjustRightInd w:val="0"/>
        <w:snapToGrid w:val="0"/>
        <w:spacing w:after="120" w:line="240" w:lineRule="auto"/>
        <w:ind w:leftChars="1134" w:left="2835" w:right="1134" w:hanging="567"/>
        <w:contextualSpacing w:val="0"/>
        <w:jc w:val="both"/>
        <w:rPr>
          <w:bCs/>
          <w:color w:val="000000" w:themeColor="text1"/>
          <w:lang w:val="ru-RU"/>
        </w:rPr>
      </w:pPr>
      <w:r w:rsidRPr="00ED7B87">
        <w:rPr>
          <w:lang w:val="ru-RU"/>
        </w:rPr>
        <w:t>d)</w:t>
      </w:r>
      <w:r w:rsidRPr="00ED7B87">
        <w:rPr>
          <w:lang w:val="ru-RU"/>
        </w:rPr>
        <w:tab/>
        <w:t xml:space="preserve">ситуация </w:t>
      </w:r>
      <w:r w:rsidRPr="008D3DE6">
        <w:rPr>
          <w:bCs/>
          <w:lang w:val="ru-RU"/>
        </w:rPr>
        <w:t>не</w:t>
      </w:r>
      <w:r w:rsidRPr="00ED7B87">
        <w:rPr>
          <w:lang w:val="ru-RU"/>
        </w:rPr>
        <w:t xml:space="preserve"> является двусмысленной, т. е.: </w:t>
      </w:r>
    </w:p>
    <w:p w14:paraId="0A9C09BA"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w:t>
      </w:r>
      <w:r w:rsidRPr="00ED7B87">
        <w:rPr>
          <w:lang w:val="ru-RU"/>
        </w:rPr>
        <w:tab/>
        <w:t>препятствие неподвижно, не загорожено, четко отделено от других объектов в направлении движения;</w:t>
      </w:r>
    </w:p>
    <w:p w14:paraId="1F2DE862"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ii)</w:t>
      </w:r>
      <w:r w:rsidRPr="00ED7B87">
        <w:rPr>
          <w:lang w:val="ru-RU"/>
        </w:rPr>
        <w:tab/>
        <w:t>боковое смещение между осевой линией препятствия и осевой линией транспортного средства не превышает 0,2 м;</w:t>
      </w:r>
    </w:p>
    <w:p w14:paraId="3F38B9D7"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iii)</w:t>
      </w:r>
      <w:r w:rsidRPr="00ED7B87">
        <w:rPr>
          <w:lang w:val="ru-RU"/>
        </w:rPr>
        <w:tab/>
        <w:t>движение осуществляется по прямой без искривления траектории, транспортное средство не поворачивает на перекрестке и следует по своей полосе;</w:t>
      </w:r>
    </w:p>
    <w:p w14:paraId="7E3E3675" w14:textId="77777777" w:rsidR="00EE54A8" w:rsidRPr="00ED7B87" w:rsidRDefault="00EE54A8" w:rsidP="008D3DE6">
      <w:pPr>
        <w:pStyle w:val="af3"/>
        <w:adjustRightInd w:val="0"/>
        <w:snapToGrid w:val="0"/>
        <w:spacing w:after="120" w:line="240" w:lineRule="auto"/>
        <w:ind w:leftChars="1417" w:left="3401" w:right="1134" w:hanging="567"/>
        <w:contextualSpacing w:val="0"/>
        <w:jc w:val="both"/>
        <w:rPr>
          <w:bCs/>
          <w:color w:val="000000" w:themeColor="text1"/>
          <w:lang w:val="ru-RU"/>
        </w:rPr>
      </w:pPr>
      <w:r w:rsidRPr="00ED7B87">
        <w:rPr>
          <w:lang w:val="ru-RU"/>
        </w:rPr>
        <w:t>iv)</w:t>
      </w:r>
      <w:r w:rsidRPr="00ED7B87">
        <w:rPr>
          <w:lang w:val="ru-RU"/>
        </w:rPr>
        <w:tab/>
        <w:t>препятствие представляет собой транспортное средство категории M</w:t>
      </w:r>
      <w:r w:rsidRPr="00ED7B87">
        <w:rPr>
          <w:vertAlign w:val="subscript"/>
          <w:lang w:val="ru-RU"/>
        </w:rPr>
        <w:t>1</w:t>
      </w:r>
      <w:r w:rsidRPr="00ED7B87">
        <w:rPr>
          <w:lang w:val="ru-RU"/>
        </w:rPr>
        <w:t xml:space="preserve"> или схожую со стеной конструкцию шириной не менее 2,0 м и высотой не менее 1,0 м.</w:t>
      </w:r>
    </w:p>
    <w:p w14:paraId="33BC200A" w14:textId="77777777" w:rsidR="00EE54A8" w:rsidRPr="00ED7B87" w:rsidRDefault="00EE54A8" w:rsidP="00EE54A8">
      <w:pPr>
        <w:adjustRightInd w:val="0"/>
        <w:snapToGrid w:val="0"/>
        <w:spacing w:after="120"/>
        <w:ind w:left="2268" w:right="1134"/>
        <w:jc w:val="both"/>
      </w:pPr>
      <w:r w:rsidRPr="00ED7B87">
        <w:t>При отклонении условий от перечисленных выше система не должна отключать или необоснованно изменять стратегию управления. Соответствие данному требованию подтверждается изготовителем согласно приложению 3 к настоящим Правилам и, если это будет сочтено обоснованным, может обеспечиваться посредством испытаний, проводимых технической службой в условиях, отличающихся от перечисленных выше или указанных в пункте 6. Обоснование и результаты этих проверочных испытаний прилагают к протоколу испытания.</w:t>
      </w:r>
    </w:p>
    <w:p w14:paraId="5325EB16" w14:textId="77777777" w:rsidR="00EE54A8" w:rsidRPr="00ED7B87" w:rsidRDefault="00EE54A8" w:rsidP="00EE54A8">
      <w:pPr>
        <w:adjustRightInd w:val="0"/>
        <w:snapToGrid w:val="0"/>
        <w:spacing w:after="120"/>
        <w:ind w:left="2268" w:right="1134" w:hanging="1134"/>
        <w:jc w:val="both"/>
      </w:pPr>
      <w:r w:rsidRPr="00ED7B87">
        <w:t xml:space="preserve">5.1.6 </w:t>
      </w:r>
      <w:r w:rsidRPr="00ED7B87">
        <w:tab/>
        <w:t>В том случае, если столкновение не было предотвращено, скорость столкновения не должна превышать скорость транспортного средства в момент наступления условий срабатывания, указанных в пункте 5.1.2, более чем на 8 км/ч.</w:t>
      </w:r>
    </w:p>
    <w:p w14:paraId="70B88175" w14:textId="21C7533F" w:rsidR="00EE54A8" w:rsidRPr="00ED7B87" w:rsidRDefault="00EE54A8" w:rsidP="00EE54A8">
      <w:pPr>
        <w:adjustRightInd w:val="0"/>
        <w:snapToGrid w:val="0"/>
        <w:spacing w:after="120"/>
        <w:ind w:left="2268" w:right="1134"/>
        <w:jc w:val="both"/>
        <w:rPr>
          <w:color w:val="000000" w:themeColor="text1"/>
        </w:rPr>
      </w:pPr>
      <w:r w:rsidRPr="00ED7B87">
        <w:t>Кроме того, скорость столкновения должна составлять не более 70</w:t>
      </w:r>
      <w:r w:rsidR="00621E5E" w:rsidRPr="00621E5E">
        <w:t xml:space="preserve"> </w:t>
      </w:r>
      <w:r w:rsidRPr="00ED7B87">
        <w:t xml:space="preserve">% от той скорости, которую имело бы транспортное средство в том же положении и при тех же условиях, но безо всякого срабатывания системы УРОПА. </w:t>
      </w:r>
    </w:p>
    <w:p w14:paraId="714B56DE" w14:textId="77777777" w:rsidR="00EE54A8" w:rsidRPr="00ED7B87" w:rsidRDefault="00EE54A8" w:rsidP="00EE54A8">
      <w:pPr>
        <w:adjustRightInd w:val="0"/>
        <w:snapToGrid w:val="0"/>
        <w:spacing w:after="120"/>
        <w:ind w:left="2268" w:right="1134" w:hanging="1134"/>
        <w:jc w:val="both"/>
        <w:rPr>
          <w:color w:val="000000" w:themeColor="text1"/>
        </w:rPr>
      </w:pPr>
      <w:bookmarkStart w:id="3" w:name="OLE_LINK11"/>
      <w:r w:rsidRPr="00ED7B87">
        <w:t xml:space="preserve">5.1.7 </w:t>
      </w:r>
      <w:r w:rsidRPr="00ED7B87">
        <w:tab/>
        <w:t xml:space="preserve">Во время любого срабатывания ускорение транспортного средства должно непрерывно ограничиваться системой УРОПА. Срабатывание может быть завершено, если препятствие больше не обнаруживается или если водитель остановил эту функцию. Изготовитель должен сообщить технической службе об условиях продолжения срабатывания системы УРОПА. </w:t>
      </w:r>
    </w:p>
    <w:bookmarkEnd w:id="3"/>
    <w:p w14:paraId="72507C1B" w14:textId="77777777" w:rsidR="00EE54A8" w:rsidRPr="00ED7B87" w:rsidRDefault="00EE54A8" w:rsidP="00EE54A8">
      <w:pPr>
        <w:adjustRightInd w:val="0"/>
        <w:snapToGrid w:val="0"/>
        <w:spacing w:after="120"/>
        <w:ind w:left="2268" w:right="1134" w:hanging="1134"/>
        <w:jc w:val="both"/>
      </w:pPr>
      <w:r w:rsidRPr="00ED7B87">
        <w:t>5.1.8</w:t>
      </w:r>
      <w:r w:rsidRPr="00ED7B87">
        <w:tab/>
        <w:t>Магнитные или электрические поля не должны негативно сказываться на эффективности системы УРОПА. Это предписание считается выполненным, если соблюдаются технические требования и переходные положения Правил № 10 ООН с поправками серии 06 или последующих серий.</w:t>
      </w:r>
    </w:p>
    <w:p w14:paraId="14B60296" w14:textId="77777777" w:rsidR="00EE54A8" w:rsidRPr="00ED7B87" w:rsidRDefault="00EE54A8" w:rsidP="00EE54A8">
      <w:pPr>
        <w:adjustRightInd w:val="0"/>
        <w:snapToGrid w:val="0"/>
        <w:spacing w:after="120"/>
        <w:ind w:left="2268" w:right="1134" w:hanging="1134"/>
        <w:jc w:val="both"/>
      </w:pPr>
      <w:r w:rsidRPr="00ED7B87">
        <w:lastRenderedPageBreak/>
        <w:t>5.1.9</w:t>
      </w:r>
      <w:r w:rsidRPr="00ED7B87">
        <w:tab/>
        <w:t>Соответствие предписаниям, касающимся безопасности электронных систем управления, должно быть продемонстрировано посредством выполнения требований, предусмотренных в приложении 3.</w:t>
      </w:r>
    </w:p>
    <w:p w14:paraId="258DE1D3" w14:textId="77777777" w:rsidR="00EE54A8" w:rsidRPr="00ED7B87" w:rsidRDefault="00EE54A8" w:rsidP="00EE54A8">
      <w:pPr>
        <w:adjustRightInd w:val="0"/>
        <w:snapToGrid w:val="0"/>
        <w:spacing w:after="120"/>
        <w:ind w:left="2268" w:right="1134" w:hanging="1134"/>
        <w:jc w:val="both"/>
      </w:pPr>
      <w:r w:rsidRPr="00ED7B87">
        <w:t>5.1.10</w:t>
      </w:r>
      <w:r w:rsidRPr="00ED7B87">
        <w:tab/>
        <w:t>Система УРОПА информирует водителя о своем срабатывании в соответствии с пунктом 5.4.2.</w:t>
      </w:r>
    </w:p>
    <w:p w14:paraId="4F1D315F" w14:textId="77777777" w:rsidR="00EE54A8" w:rsidRPr="00ED7B87" w:rsidRDefault="00EE54A8" w:rsidP="00EE54A8">
      <w:pPr>
        <w:adjustRightInd w:val="0"/>
        <w:snapToGrid w:val="0"/>
        <w:spacing w:after="120"/>
        <w:ind w:left="2268" w:right="1134" w:hanging="1134"/>
        <w:jc w:val="both"/>
      </w:pPr>
      <w:r w:rsidRPr="00ED7B87">
        <w:t>5.1.11</w:t>
      </w:r>
      <w:r w:rsidRPr="00ED7B87">
        <w:tab/>
        <w:t>Прерывание водителем УРОПА</w:t>
      </w:r>
    </w:p>
    <w:p w14:paraId="2DFBDB8F" w14:textId="77777777" w:rsidR="00EE54A8" w:rsidRPr="00ED7B87" w:rsidRDefault="00EE54A8" w:rsidP="00EE54A8">
      <w:pPr>
        <w:adjustRightInd w:val="0"/>
        <w:snapToGrid w:val="0"/>
        <w:spacing w:after="120"/>
        <w:ind w:left="2268" w:right="1134" w:hanging="1134"/>
        <w:jc w:val="both"/>
      </w:pPr>
      <w:r w:rsidRPr="00ED7B87">
        <w:t>5.1.11.1</w:t>
      </w:r>
      <w:r w:rsidRPr="00ED7B87">
        <w:tab/>
        <w:t>В системе УРОПА должна быть предусмотрена возможность прерывания водителем ее срабатывания. Такое прерывание инициируется с помощью любого преднамеренного действия со стороны водителя, свидетельствующего о том, что водитель осознает ситуацию.</w:t>
      </w:r>
    </w:p>
    <w:p w14:paraId="3222D2D1" w14:textId="77777777" w:rsidR="00EE54A8" w:rsidRPr="00ED7B87" w:rsidRDefault="00EE54A8" w:rsidP="00EE54A8">
      <w:pPr>
        <w:adjustRightInd w:val="0"/>
        <w:snapToGrid w:val="0"/>
        <w:spacing w:after="120"/>
        <w:ind w:left="2268" w:right="1134" w:hanging="1134"/>
        <w:jc w:val="both"/>
      </w:pPr>
      <w:r w:rsidRPr="00ED7B87">
        <w:t>5.1.11.2</w:t>
      </w:r>
      <w:r w:rsidRPr="00ED7B87">
        <w:tab/>
        <w:t>В случае прерывания, инициируемого посредством продолжающегося задействования устройства управления акселератором, не должно происходить резкого увеличения ускорения.</w:t>
      </w:r>
    </w:p>
    <w:p w14:paraId="7CFE7BE8" w14:textId="77777777" w:rsidR="00EE54A8" w:rsidRPr="00ED7B87" w:rsidRDefault="00EE54A8" w:rsidP="00EE54A8">
      <w:pPr>
        <w:adjustRightInd w:val="0"/>
        <w:snapToGrid w:val="0"/>
        <w:spacing w:after="120" w:line="240" w:lineRule="auto"/>
        <w:ind w:left="2268" w:right="1134" w:hanging="1134"/>
        <w:jc w:val="both"/>
      </w:pPr>
      <w:r w:rsidRPr="00ED7B87">
        <w:t>5.1.11.3</w:t>
      </w:r>
      <w:r w:rsidRPr="00ED7B87">
        <w:tab/>
        <w:t>Выполнение этих требований должно быть задокументировано и продемонстрировано изготовителем органу по официальному утверждению в ходе проверки концепции безопасности, осуществляемой в рамках оценки согласно приложению 3.</w:t>
      </w:r>
    </w:p>
    <w:p w14:paraId="49E46745" w14:textId="77777777" w:rsidR="00EE54A8" w:rsidRPr="00ED7B87" w:rsidRDefault="00EE54A8" w:rsidP="00EE54A8">
      <w:pPr>
        <w:adjustRightInd w:val="0"/>
        <w:snapToGrid w:val="0"/>
        <w:spacing w:after="120" w:line="240" w:lineRule="auto"/>
        <w:ind w:left="2268" w:right="1134" w:hanging="1134"/>
        <w:jc w:val="both"/>
        <w:rPr>
          <w:bCs/>
        </w:rPr>
      </w:pPr>
      <w:r w:rsidRPr="00ED7B87">
        <w:t>5.1.12</w:t>
      </w:r>
      <w:r w:rsidRPr="00ED7B87">
        <w:tab/>
        <w:t>Соответствие требованиям к рабочим характеристикам проверяется с помощью процедуры испытаний, описанной в разделе 6.</w:t>
      </w:r>
    </w:p>
    <w:p w14:paraId="5A5AA2CC" w14:textId="77777777" w:rsidR="00EE54A8" w:rsidRPr="00ED7B87" w:rsidRDefault="00EE54A8" w:rsidP="00EE54A8">
      <w:pPr>
        <w:adjustRightInd w:val="0"/>
        <w:snapToGrid w:val="0"/>
        <w:spacing w:after="120" w:line="240" w:lineRule="auto"/>
        <w:ind w:left="2268" w:right="1134" w:hanging="1134"/>
        <w:jc w:val="both"/>
        <w:rPr>
          <w:bCs/>
        </w:rPr>
      </w:pPr>
      <w:r w:rsidRPr="00ED7B87">
        <w:t xml:space="preserve">5.2 </w:t>
      </w:r>
      <w:r w:rsidRPr="00ED7B87">
        <w:tab/>
        <w:t>Отключение</w:t>
      </w:r>
    </w:p>
    <w:p w14:paraId="6224590E" w14:textId="77777777" w:rsidR="00EE54A8" w:rsidRPr="00ED7B87" w:rsidRDefault="00EE54A8" w:rsidP="00EE54A8">
      <w:pPr>
        <w:adjustRightInd w:val="0"/>
        <w:snapToGrid w:val="0"/>
        <w:spacing w:after="120" w:line="240" w:lineRule="auto"/>
        <w:ind w:left="2268" w:right="1134" w:hanging="1134"/>
        <w:jc w:val="both"/>
        <w:rPr>
          <w:bCs/>
        </w:rPr>
      </w:pPr>
      <w:bookmarkStart w:id="4" w:name="OLE_LINK18"/>
      <w:bookmarkStart w:id="5" w:name="OLE_LINK19"/>
      <w:r w:rsidRPr="00ED7B87">
        <w:t>5.2.1</w:t>
      </w:r>
      <w:r w:rsidRPr="00ED7B87">
        <w:tab/>
        <w:t>Краткосрочное отключение</w:t>
      </w:r>
    </w:p>
    <w:bookmarkEnd w:id="4"/>
    <w:p w14:paraId="27794BF9" w14:textId="77777777" w:rsidR="00EE54A8" w:rsidRPr="00ED7B87" w:rsidRDefault="00EE54A8" w:rsidP="00EE54A8">
      <w:pPr>
        <w:adjustRightInd w:val="0"/>
        <w:snapToGrid w:val="0"/>
        <w:spacing w:after="120" w:line="240" w:lineRule="auto"/>
        <w:ind w:left="2268" w:right="1134"/>
        <w:jc w:val="both"/>
      </w:pPr>
      <w:r w:rsidRPr="00ED7B87">
        <w:t>Если транспортное средство оборудовано средством, позволяющим отключать УРОПА вручную, то функция УРОПА должна автоматически восстанавливаться при инициации каждого нового цикла запуска двигателя (или цикла работы двигателя, в зависимости от того, что применимо).</w:t>
      </w:r>
    </w:p>
    <w:p w14:paraId="736459C8" w14:textId="77777777" w:rsidR="00EE54A8" w:rsidRPr="00ED7B87" w:rsidRDefault="00EE54A8" w:rsidP="00EE54A8">
      <w:pPr>
        <w:adjustRightInd w:val="0"/>
        <w:snapToGrid w:val="0"/>
        <w:spacing w:after="120" w:line="240" w:lineRule="auto"/>
        <w:ind w:left="2268" w:right="1134"/>
        <w:jc w:val="both"/>
      </w:pPr>
      <w:r w:rsidRPr="00ED7B87">
        <w:t>Это требование не применимо в тех случаях, когда новый запуск двигателя (или цикл работы двигателя, в зависимости от того, что применимо) осуществляется автоматически, например, при работе системы «стоп/старт».</w:t>
      </w:r>
    </w:p>
    <w:bookmarkEnd w:id="5"/>
    <w:p w14:paraId="6BD5550D" w14:textId="77777777" w:rsidR="00EE54A8" w:rsidRPr="00ED7B87" w:rsidRDefault="00EE54A8" w:rsidP="00EE54A8">
      <w:pPr>
        <w:adjustRightInd w:val="0"/>
        <w:snapToGrid w:val="0"/>
        <w:spacing w:after="120" w:line="240" w:lineRule="auto"/>
        <w:ind w:left="2268" w:right="1134"/>
        <w:jc w:val="both"/>
      </w:pPr>
      <w:r w:rsidRPr="00ED7B87">
        <w:t xml:space="preserve">Предупреждение об отключении должно подаваться по меньшей мере в момент отключения. </w:t>
      </w:r>
    </w:p>
    <w:p w14:paraId="722CB640" w14:textId="77777777" w:rsidR="00EE54A8" w:rsidRPr="00ED7B87" w:rsidRDefault="00EE54A8" w:rsidP="00EE54A8">
      <w:pPr>
        <w:adjustRightInd w:val="0"/>
        <w:snapToGrid w:val="0"/>
        <w:spacing w:after="120" w:line="240" w:lineRule="auto"/>
        <w:ind w:left="2268" w:right="1134" w:hanging="1134"/>
        <w:jc w:val="both"/>
        <w:rPr>
          <w:color w:val="000000" w:themeColor="text1"/>
        </w:rPr>
      </w:pPr>
      <w:bookmarkStart w:id="6" w:name="OLE_LINK14"/>
      <w:r w:rsidRPr="00ED7B87">
        <w:t xml:space="preserve">5.2.2 </w:t>
      </w:r>
      <w:r w:rsidRPr="00ED7B87">
        <w:tab/>
        <w:t>Долгосрочное отключение</w:t>
      </w:r>
    </w:p>
    <w:p w14:paraId="3858B00F" w14:textId="20AC5643" w:rsidR="00EE54A8" w:rsidRPr="00ED7B87" w:rsidRDefault="00EE54A8" w:rsidP="00EE54A8">
      <w:pPr>
        <w:adjustRightInd w:val="0"/>
        <w:snapToGrid w:val="0"/>
        <w:spacing w:after="120" w:line="240" w:lineRule="auto"/>
        <w:ind w:left="2268" w:right="1134"/>
        <w:jc w:val="both"/>
        <w:rPr>
          <w:rFonts w:eastAsia="Calibri"/>
          <w:color w:val="000000" w:themeColor="text1"/>
        </w:rPr>
      </w:pPr>
      <w:r w:rsidRPr="00ED7B87">
        <w:t>Несмотря на положения пункта 5.2.1, транспортное средство может быть оборудовано средством долгосрочного отключения системы УРОПА вручную; в этом случае не требуется обеспечивать восстановление работы системы при инициации каждого нового цикла запуска двигателя (или цикла работы двигателя, в зависимости от того, что применимо). Тем не менее система должна предоставлять водителю соответствующую информацию с помощью одного из механизмов a), b) или c):</w:t>
      </w:r>
    </w:p>
    <w:p w14:paraId="3D66FE33" w14:textId="410D8295" w:rsidR="00EE54A8" w:rsidRPr="00ED7B87" w:rsidRDefault="00EE54A8" w:rsidP="001C528D">
      <w:pPr>
        <w:pStyle w:val="af3"/>
        <w:adjustRightInd w:val="0"/>
        <w:snapToGrid w:val="0"/>
        <w:spacing w:after="120" w:line="240" w:lineRule="auto"/>
        <w:ind w:leftChars="1134" w:left="2835" w:right="1134" w:hanging="567"/>
        <w:contextualSpacing w:val="0"/>
        <w:jc w:val="both"/>
        <w:rPr>
          <w:color w:val="000000" w:themeColor="text1"/>
          <w:lang w:val="ru-RU"/>
        </w:rPr>
      </w:pPr>
      <w:r w:rsidRPr="00ED7B87">
        <w:rPr>
          <w:lang w:val="ru-RU"/>
        </w:rPr>
        <w:t>a)</w:t>
      </w:r>
      <w:r w:rsidRPr="00ED7B87">
        <w:rPr>
          <w:lang w:val="ru-RU"/>
        </w:rPr>
        <w:tab/>
        <w:t xml:space="preserve">Негаснущий оптический сигнал предупреждения информирует водителя о том, что система УРОПА отключена. Для этой цели может быть использован желтый предупреждающий сигнал, указанный в пункте 5.5.4 ниже. </w:t>
      </w:r>
    </w:p>
    <w:p w14:paraId="3332C0B2" w14:textId="77777777" w:rsidR="00EE54A8" w:rsidRPr="00ED7B87" w:rsidRDefault="00EE54A8" w:rsidP="001C528D">
      <w:pPr>
        <w:pStyle w:val="af3"/>
        <w:adjustRightInd w:val="0"/>
        <w:snapToGrid w:val="0"/>
        <w:spacing w:after="120" w:line="240" w:lineRule="auto"/>
        <w:ind w:leftChars="1134" w:left="2835" w:right="1134" w:hanging="567"/>
        <w:contextualSpacing w:val="0"/>
        <w:jc w:val="both"/>
        <w:rPr>
          <w:color w:val="000000" w:themeColor="text1"/>
          <w:lang w:val="ru-RU"/>
        </w:rPr>
      </w:pPr>
      <w:r w:rsidRPr="00ED7B87">
        <w:rPr>
          <w:lang w:val="ru-RU"/>
        </w:rPr>
        <w:t xml:space="preserve">b) </w:t>
      </w:r>
      <w:r w:rsidRPr="00ED7B87">
        <w:rPr>
          <w:lang w:val="ru-RU"/>
        </w:rPr>
        <w:tab/>
        <w:t>Водитель периодически информируется о том, что система УРОПА отключена. В этом случае информация должна предъявляться в течение как минимум 10 секунд или до получения подтверждения со стороны водителя.</w:t>
      </w:r>
      <w:bookmarkStart w:id="7" w:name="OLE_LINK15"/>
    </w:p>
    <w:p w14:paraId="3D174228" w14:textId="7013CBDB" w:rsidR="00EE54A8" w:rsidRPr="00ED7B87" w:rsidRDefault="00EE54A8" w:rsidP="00EE54A8">
      <w:pPr>
        <w:adjustRightInd w:val="0"/>
        <w:snapToGrid w:val="0"/>
        <w:spacing w:after="120" w:line="240" w:lineRule="auto"/>
        <w:ind w:left="2268" w:right="1134"/>
        <w:jc w:val="both"/>
      </w:pPr>
      <w:r w:rsidRPr="00ED7B87">
        <w:t xml:space="preserve">Информация должна предъявляться по крайней мере либо раз в семь </w:t>
      </w:r>
      <w:proofErr w:type="gramStart"/>
      <w:r w:rsidRPr="00ED7B87">
        <w:t>дней</w:t>
      </w:r>
      <w:proofErr w:type="gramEnd"/>
      <w:r w:rsidRPr="00ED7B87">
        <w:t xml:space="preserve"> либо после каждого десятого запуска двигателя (или цикла работы двигателя, в зависимости от того, что применимо), не считая случаев, когда новый запуск двигателя (или цикл работы двигателя, в зависимости от того, что применимо) осуществляется автоматически, например при </w:t>
      </w:r>
      <w:r w:rsidRPr="00ED7B87">
        <w:lastRenderedPageBreak/>
        <w:t>работе системы «стоп/старт». Используемый для этого информационный сигнал должен отличаться от сигнала предупреждения о неисправности, указанного в пункте 5.4.3</w:t>
      </w:r>
      <w:bookmarkEnd w:id="7"/>
      <w:r w:rsidRPr="00ED7B87">
        <w:t>.</w:t>
      </w:r>
    </w:p>
    <w:p w14:paraId="4051DC09" w14:textId="77777777" w:rsidR="00EE54A8" w:rsidRPr="00ED7B87" w:rsidRDefault="00EE54A8" w:rsidP="001C528D">
      <w:pPr>
        <w:pStyle w:val="af3"/>
        <w:adjustRightInd w:val="0"/>
        <w:snapToGrid w:val="0"/>
        <w:spacing w:after="120" w:line="240" w:lineRule="auto"/>
        <w:ind w:leftChars="1134" w:left="2835" w:right="1134" w:hanging="567"/>
        <w:contextualSpacing w:val="0"/>
        <w:jc w:val="both"/>
        <w:rPr>
          <w:color w:val="000000" w:themeColor="text1"/>
          <w:lang w:val="ru-RU"/>
        </w:rPr>
      </w:pPr>
      <w:r w:rsidRPr="00ED7B87">
        <w:rPr>
          <w:lang w:val="ru-RU"/>
        </w:rPr>
        <w:t>c)</w:t>
      </w:r>
      <w:r w:rsidRPr="00ED7B87">
        <w:rPr>
          <w:lang w:val="ru-RU"/>
        </w:rPr>
        <w:tab/>
        <w:t>Если отключение предусмотрено только для одного направления движения (вперед или назад), то при первом выборе соответствующего направления движения в рамках данного цикла запуска двигателя (или цикла работы двигателя, в зависимости от того, что применимо) должен подаваться постоянный оптический сигнал.</w:t>
      </w:r>
    </w:p>
    <w:bookmarkEnd w:id="6"/>
    <w:p w14:paraId="1F732781" w14:textId="77777777" w:rsidR="00EE54A8" w:rsidRPr="00ED7B87" w:rsidRDefault="00EE54A8" w:rsidP="00EE54A8">
      <w:pPr>
        <w:adjustRightInd w:val="0"/>
        <w:snapToGrid w:val="0"/>
        <w:spacing w:after="120" w:line="240" w:lineRule="auto"/>
        <w:ind w:left="2268" w:right="1134"/>
        <w:jc w:val="both"/>
        <w:rPr>
          <w:rFonts w:eastAsia="Calibri"/>
          <w:color w:val="000000" w:themeColor="text1"/>
        </w:rPr>
      </w:pPr>
      <w:r w:rsidRPr="00ED7B87">
        <w:t>Процедура долгосрочного отключения системы УРОПА должна быть разработана таким образом, чтобы ее отключение вручную было невозможно без выполнения по меньшей мере двух преднамеренных действий.</w:t>
      </w:r>
    </w:p>
    <w:p w14:paraId="1FBF385D" w14:textId="77777777" w:rsidR="00EE54A8" w:rsidRPr="00ED7B87" w:rsidRDefault="00EE54A8" w:rsidP="00EE54A8">
      <w:pPr>
        <w:adjustRightInd w:val="0"/>
        <w:snapToGrid w:val="0"/>
        <w:spacing w:after="120" w:line="240" w:lineRule="auto"/>
        <w:ind w:left="2268" w:right="1134" w:hanging="1134"/>
        <w:jc w:val="both"/>
        <w:rPr>
          <w:bCs/>
        </w:rPr>
      </w:pPr>
      <w:r w:rsidRPr="00ED7B87">
        <w:t>5.2.3</w:t>
      </w:r>
      <w:r w:rsidRPr="00ED7B87">
        <w:tab/>
        <w:t>Автоматическое отключение</w:t>
      </w:r>
    </w:p>
    <w:p w14:paraId="05E1F99E" w14:textId="77777777" w:rsidR="00EE54A8" w:rsidRPr="00ED7B87" w:rsidRDefault="00EE54A8" w:rsidP="00EE54A8">
      <w:pPr>
        <w:adjustRightInd w:val="0"/>
        <w:snapToGrid w:val="0"/>
        <w:spacing w:after="120" w:line="240" w:lineRule="auto"/>
        <w:ind w:left="2268" w:right="1134" w:hanging="1134"/>
        <w:jc w:val="both"/>
        <w:rPr>
          <w:bCs/>
        </w:rPr>
      </w:pPr>
      <w:r w:rsidRPr="00ED7B87">
        <w:t xml:space="preserve">5.2.3.1 </w:t>
      </w:r>
      <w:r w:rsidRPr="00ED7B87">
        <w:tab/>
        <w:t>Если транспортное средство оснащено устройством для автоматического отключения системы УРОПА, например в случае использования багажника для велосипедов или прицепа, то должны надлежащим образом выполняться нижеследующие условия.</w:t>
      </w:r>
    </w:p>
    <w:p w14:paraId="4931CDDB" w14:textId="77777777" w:rsidR="00EE54A8" w:rsidRPr="00ED7B87" w:rsidRDefault="00EE54A8" w:rsidP="00EE54A8">
      <w:pPr>
        <w:adjustRightInd w:val="0"/>
        <w:snapToGrid w:val="0"/>
        <w:spacing w:after="120" w:line="240" w:lineRule="auto"/>
        <w:ind w:left="2268" w:right="1134" w:hanging="1134"/>
        <w:jc w:val="both"/>
        <w:rPr>
          <w:bCs/>
        </w:rPr>
      </w:pPr>
      <w:r w:rsidRPr="00ED7B87">
        <w:t xml:space="preserve">5.2.3.1.1 </w:t>
      </w:r>
      <w:r w:rsidRPr="00ED7B87">
        <w:tab/>
        <w:t>Изготовитель транспортного средства должен представить технической службе во время официального утверждения типа перечень ситуаций и соответствующих критериев, при которых система УРОПА автоматически отключается, и этот перечень прилагают к протоколу испытания.</w:t>
      </w:r>
    </w:p>
    <w:p w14:paraId="16B331E3"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 xml:space="preserve">5.2.3.1.2 </w:t>
      </w:r>
      <w:r w:rsidRPr="00ED7B87">
        <w:tab/>
        <w:t>Работа системы УРОПА должна автоматически восстанавливаться, как только условия, приведшие к ее автоматическому отключению, перестают действовать.</w:t>
      </w:r>
    </w:p>
    <w:p w14:paraId="738D9772"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5.2.3.1.3</w:t>
      </w:r>
      <w:r w:rsidRPr="00ED7B87">
        <w:tab/>
        <w:t>Предупреждение об отключении должно подаваться по меньшей мере в момент отключения, если только не подается сигнал предупреждения о неисправности, предусмотренный в пункте 5.3.3.</w:t>
      </w:r>
    </w:p>
    <w:p w14:paraId="19F7E348"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5.2.3.1.3.1</w:t>
      </w:r>
      <w:r w:rsidRPr="00ED7B87">
        <w:tab/>
        <w:t xml:space="preserve">Когда управление транспортным средством осуществляет автоматизированная система вождения или усовершенствованная система помощи водителю находится в активном режиме (например, активна система АСУП или система АФРУ категории А), работа системы УРОПА может быть приостановлена или ее стратегии управления адаптированы без уведомления водителя, до тех пор пока сохраняется уверенность в том, что транспортное средство обеспечивает по меньшей мере такие же возможности подавления ускорения, что и система УРОПА. Приостановка работы системы УРОПА или адаптация ее стратегии управления должны быть задокументированы и продемонстрированы изготовителем органу по официальному утверждению в ходе проверки концепции безопасности, осуществляемой в рамках оценки согласно приложению 3. </w:t>
      </w:r>
    </w:p>
    <w:p w14:paraId="55D7062A" w14:textId="06EEF4E4" w:rsidR="00EE54A8" w:rsidRPr="00ED7B87" w:rsidRDefault="00EE54A8" w:rsidP="00EE54A8">
      <w:pPr>
        <w:adjustRightInd w:val="0"/>
        <w:snapToGrid w:val="0"/>
        <w:spacing w:after="120"/>
        <w:ind w:left="2268" w:right="1134" w:hanging="1134"/>
        <w:jc w:val="both"/>
        <w:rPr>
          <w:bCs/>
          <w:color w:val="000000" w:themeColor="text1"/>
        </w:rPr>
      </w:pPr>
      <w:r w:rsidRPr="00ED7B87">
        <w:t>5.3</w:t>
      </w:r>
      <w:r w:rsidRPr="00ED7B87">
        <w:tab/>
        <w:t>Обнаружение неисправностей/самодиагностика</w:t>
      </w:r>
    </w:p>
    <w:p w14:paraId="35145E43"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5.3.1</w:t>
      </w:r>
      <w:r w:rsidRPr="00ED7B87">
        <w:tab/>
        <w:t>В случае неисправности системы УРОПА, препятствующей выполнению требований настоящих Правил, водителю подается сигнал предупреждения о неисправности. Этот предупреждающий сигнал должен соответствовать предписаниям пункта 5.4.3.</w:t>
      </w:r>
    </w:p>
    <w:p w14:paraId="6971047B" w14:textId="7F7C0661" w:rsidR="00EE54A8" w:rsidRPr="00ED7B87" w:rsidRDefault="00EE54A8" w:rsidP="00EE54A8">
      <w:pPr>
        <w:adjustRightInd w:val="0"/>
        <w:snapToGrid w:val="0"/>
        <w:spacing w:after="120"/>
        <w:ind w:left="2268" w:right="1134" w:hanging="1134"/>
        <w:jc w:val="both"/>
        <w:rPr>
          <w:bCs/>
          <w:color w:val="000000" w:themeColor="text1"/>
        </w:rPr>
      </w:pPr>
      <w:r w:rsidRPr="00ED7B87">
        <w:t>5.3.1.1</w:t>
      </w:r>
      <w:r w:rsidRPr="00ED7B87">
        <w:tab/>
        <w:t>В случае, если система УРОПА недоступна временно, например</w:t>
      </w:r>
      <w:r w:rsidR="00B4310A">
        <w:br/>
      </w:r>
      <w:r w:rsidRPr="00ED7B87">
        <w:t>из-за неблагоприятных погодных условий, подача сигнала для предупреждения водителя о неисправности не требуется.</w:t>
      </w:r>
    </w:p>
    <w:p w14:paraId="2FC5E236"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5.3.2</w:t>
      </w:r>
      <w:r w:rsidRPr="00ED7B87">
        <w:tab/>
        <w:t xml:space="preserve">Интервалы времени между каждым циклом самодиагностики системы УРОПА не должны быть излишне продолжительными, и, следовательно, не должно происходить задержки при подаче светового сигнала </w:t>
      </w:r>
      <w:r w:rsidRPr="00ED7B87">
        <w:lastRenderedPageBreak/>
        <w:t>предупреждения в случае сбоя, который может быть выявлен электронным способом.</w:t>
      </w:r>
    </w:p>
    <w:p w14:paraId="5584114D"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5.3.3</w:t>
      </w:r>
      <w:r w:rsidRPr="00ED7B87">
        <w:tab/>
        <w:t>Сигнал предупреждения о неисправности должен также подаваться водителю в случае обнаружения неэлектрического отказа (например, слепоты датчика или разрегулированности датчика), если только не выдается предупреждение об отключении, предусмотренное в соответствии с пунктом 5.2.3.1.3.</w:t>
      </w:r>
      <w:bookmarkStart w:id="8" w:name="OLE_LINK4"/>
      <w:bookmarkEnd w:id="8"/>
    </w:p>
    <w:p w14:paraId="46988F17"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5.3.4</w:t>
      </w:r>
      <w:r w:rsidRPr="00ED7B87">
        <w:tab/>
        <w:t>Если в момент обнаружения неисправности скорость транспортного средства превышает 10 км/ч, то предупреждающий сигнал должен быть подан не позднее, чем в следующий раз, когда скорость транспортного средства окажется ниже 10 км/ч.</w:t>
      </w:r>
    </w:p>
    <w:p w14:paraId="65B63035"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 xml:space="preserve">5.4 </w:t>
      </w:r>
      <w:r w:rsidRPr="00ED7B87">
        <w:tab/>
        <w:t>Предупреждающие сигналы</w:t>
      </w:r>
    </w:p>
    <w:p w14:paraId="19644CB4"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5.4.1</w:t>
      </w:r>
      <w:r w:rsidRPr="00ED7B87">
        <w:tab/>
        <w:t>Общие положения</w:t>
      </w:r>
    </w:p>
    <w:p w14:paraId="37DF5B00" w14:textId="77777777" w:rsidR="00EE54A8" w:rsidRPr="00ED7B87" w:rsidRDefault="00EE54A8" w:rsidP="00EE54A8">
      <w:pPr>
        <w:adjustRightInd w:val="0"/>
        <w:snapToGrid w:val="0"/>
        <w:spacing w:after="120"/>
        <w:ind w:left="2268" w:right="1134" w:hanging="1134"/>
        <w:jc w:val="both"/>
        <w:rPr>
          <w:bCs/>
          <w:color w:val="000000" w:themeColor="text1"/>
        </w:rPr>
      </w:pPr>
      <w:r w:rsidRPr="00ED7B87">
        <w:t>5.4.1.1</w:t>
      </w:r>
      <w:r w:rsidRPr="00ED7B87">
        <w:tab/>
        <w:t>Оптические предупреждающие сигналы должны быть видимыми даже в дневное время суток; удовлетворительное состояние сигналов должно легко поддаваться проверке водителем с водительского сиденья.</w:t>
      </w:r>
    </w:p>
    <w:p w14:paraId="0EB2DF07" w14:textId="77777777" w:rsidR="00EE54A8" w:rsidRPr="00ED7B87" w:rsidRDefault="00EE54A8" w:rsidP="00EE54A8">
      <w:pPr>
        <w:adjustRightInd w:val="0"/>
        <w:snapToGrid w:val="0"/>
        <w:spacing w:after="120" w:line="240" w:lineRule="auto"/>
        <w:ind w:left="2268" w:right="1134" w:hanging="1134"/>
        <w:jc w:val="both"/>
        <w:rPr>
          <w:bCs/>
          <w:color w:val="000000" w:themeColor="text1"/>
        </w:rPr>
      </w:pPr>
      <w:r w:rsidRPr="00ED7B87">
        <w:t>5.4.1.2</w:t>
      </w:r>
      <w:r w:rsidRPr="00ED7B87">
        <w:tab/>
        <w:t>Каждый оптический сигнал предупреждения системы УРОПА должен включаться либо в том случае, когда переключатель запуска двигателя (или цикла работы двигателя, в зависимости от того, что применимо) находится в положении «включено» (рабочее положение), либо когда переключатель запуска двигателя (или цикла работы двигателя, в зависимости от того, что применимо) находится в промежуточном положении между положениями «включено» (рабочее положение) и «запуск», которые указываются изготовителем в качестве контрольной позиции (изначальное положение системы («включено»). Это требование не относится к сигналам предупреждения, подаваемым в общем пространстве.</w:t>
      </w:r>
    </w:p>
    <w:p w14:paraId="7F22C2B7" w14:textId="77777777" w:rsidR="00EE54A8" w:rsidRPr="00ED7B87" w:rsidRDefault="00EE54A8" w:rsidP="00EE54A8">
      <w:pPr>
        <w:adjustRightInd w:val="0"/>
        <w:snapToGrid w:val="0"/>
        <w:spacing w:after="120" w:line="240" w:lineRule="auto"/>
        <w:ind w:left="2268" w:right="1134" w:hanging="1134"/>
        <w:jc w:val="both"/>
        <w:rPr>
          <w:bCs/>
          <w:color w:val="000000" w:themeColor="text1"/>
        </w:rPr>
      </w:pPr>
      <w:r w:rsidRPr="00ED7B87">
        <w:t>5.4.2</w:t>
      </w:r>
      <w:r w:rsidRPr="00ED7B87">
        <w:tab/>
        <w:t>Предупреждающий сигнал о срабатывании</w:t>
      </w:r>
    </w:p>
    <w:p w14:paraId="7394E901" w14:textId="77777777" w:rsidR="00EE54A8" w:rsidRPr="00ED7B87" w:rsidRDefault="00EE54A8" w:rsidP="00EE54A8">
      <w:pPr>
        <w:adjustRightInd w:val="0"/>
        <w:snapToGrid w:val="0"/>
        <w:spacing w:after="120" w:line="240" w:lineRule="auto"/>
        <w:ind w:left="2268" w:right="1134"/>
        <w:jc w:val="both"/>
        <w:rPr>
          <w:bCs/>
          <w:color w:val="000000" w:themeColor="text1"/>
        </w:rPr>
      </w:pPr>
      <w:r w:rsidRPr="00ED7B87">
        <w:t>Предупреждение о срабатывании должно подаваться с помощью оптического сигнала. Кроме того, водителю должен подаваться тактильный или акустический сигнал, если только такой сигнал уже не подается другой системой транспортного средства с функцией обнаружения объектов (например, предупреждение о расстоянии до места парковки).</w:t>
      </w:r>
    </w:p>
    <w:p w14:paraId="32BBB563" w14:textId="77777777" w:rsidR="00EE54A8" w:rsidRPr="00ED7B87" w:rsidRDefault="00EE54A8" w:rsidP="00EE54A8">
      <w:pPr>
        <w:adjustRightInd w:val="0"/>
        <w:snapToGrid w:val="0"/>
        <w:spacing w:after="120" w:line="240" w:lineRule="auto"/>
        <w:ind w:left="2268" w:right="1134"/>
        <w:jc w:val="both"/>
        <w:rPr>
          <w:bCs/>
        </w:rPr>
      </w:pPr>
      <w:r w:rsidRPr="00ED7B87">
        <w:t>Оптический сигнал предупреждения может представлять собой мигающий сигнал, предупреждающий о неисправности.</w:t>
      </w:r>
    </w:p>
    <w:p w14:paraId="662A71B3" w14:textId="77777777" w:rsidR="00EE54A8" w:rsidRPr="00ED7B87" w:rsidRDefault="00EE54A8" w:rsidP="00EE54A8">
      <w:pPr>
        <w:adjustRightInd w:val="0"/>
        <w:snapToGrid w:val="0"/>
        <w:spacing w:after="120" w:line="240" w:lineRule="auto"/>
        <w:ind w:left="2268" w:right="1134"/>
        <w:jc w:val="both"/>
        <w:rPr>
          <w:bCs/>
        </w:rPr>
      </w:pPr>
      <w:r w:rsidRPr="00ED7B87">
        <w:t>Описание сигналов предупреждения, подаваемых водителю, передается изготовителем транспортного средства во время официального утверждения типа и отражается в протоколе испытания.</w:t>
      </w:r>
    </w:p>
    <w:p w14:paraId="0558DEF6" w14:textId="77777777" w:rsidR="00EE54A8" w:rsidRPr="00ED7B87" w:rsidRDefault="00EE54A8" w:rsidP="00EE54A8">
      <w:pPr>
        <w:adjustRightInd w:val="0"/>
        <w:snapToGrid w:val="0"/>
        <w:spacing w:after="120" w:line="240" w:lineRule="auto"/>
        <w:ind w:left="2268" w:right="1134" w:hanging="1134"/>
        <w:jc w:val="both"/>
        <w:rPr>
          <w:bCs/>
        </w:rPr>
      </w:pPr>
      <w:bookmarkStart w:id="9" w:name="OLE_LINK20"/>
      <w:r w:rsidRPr="00ED7B87">
        <w:t xml:space="preserve">5.4.3 </w:t>
      </w:r>
      <w:r w:rsidRPr="00ED7B87">
        <w:tab/>
        <w:t>Сигнал предупреждения о неисправности</w:t>
      </w:r>
    </w:p>
    <w:p w14:paraId="3D6E2B4E" w14:textId="77777777" w:rsidR="00EE54A8" w:rsidRPr="00ED7B87" w:rsidRDefault="00EE54A8" w:rsidP="00EE54A8">
      <w:pPr>
        <w:adjustRightInd w:val="0"/>
        <w:snapToGrid w:val="0"/>
        <w:spacing w:after="120" w:line="240" w:lineRule="auto"/>
        <w:ind w:left="2268" w:right="1134"/>
        <w:rPr>
          <w:bCs/>
        </w:rPr>
      </w:pPr>
      <w:r w:rsidRPr="00ED7B87">
        <w:t>Предупреждение о неисправности должно подаваться в виде постоянного желтого оптического сигнала.</w:t>
      </w:r>
    </w:p>
    <w:bookmarkEnd w:id="9"/>
    <w:p w14:paraId="4680220F" w14:textId="77777777" w:rsidR="00EE54A8" w:rsidRPr="00ED7B87" w:rsidRDefault="00EE54A8" w:rsidP="00EE54A8">
      <w:pPr>
        <w:adjustRightInd w:val="0"/>
        <w:snapToGrid w:val="0"/>
        <w:spacing w:after="120" w:line="240" w:lineRule="auto"/>
        <w:ind w:left="2268" w:right="1134" w:hanging="1134"/>
        <w:jc w:val="both"/>
        <w:rPr>
          <w:bCs/>
        </w:rPr>
      </w:pPr>
      <w:r w:rsidRPr="00ED7B87">
        <w:t>5.5</w:t>
      </w:r>
      <w:r w:rsidRPr="00ED7B87">
        <w:tab/>
        <w:t xml:space="preserve">Положения о периодическом техническом осмотре </w:t>
      </w:r>
    </w:p>
    <w:p w14:paraId="3CA7614E" w14:textId="77777777" w:rsidR="00EE54A8" w:rsidRPr="00ED7B87" w:rsidRDefault="00EE54A8" w:rsidP="00EE54A8">
      <w:pPr>
        <w:adjustRightInd w:val="0"/>
        <w:snapToGrid w:val="0"/>
        <w:spacing w:after="120" w:line="240" w:lineRule="auto"/>
        <w:ind w:left="2268" w:right="1134" w:hanging="1134"/>
        <w:jc w:val="both"/>
        <w:rPr>
          <w:bCs/>
        </w:rPr>
      </w:pPr>
      <w:r w:rsidRPr="00ED7B87">
        <w:t>5.5.1</w:t>
      </w:r>
      <w:r w:rsidRPr="00ED7B87">
        <w:tab/>
        <w:t>В ходе периодического технического осмотра должна обеспечиваться возможность подтверждения правильности режима функционирования системы УРОПА посредством визуального наблюдения за статусом сигнала предупреждения о неисправности. После перевода пускового переключателя в положение «включено» и любой проверки ламп сигнал предупреждения о неисправности должен оставаться включенным, если в конце предыдущего цикла запуска двигателя (или цикла работы двигателя, в зависимости от того, что применимо) имелась какая-либо неисправность, если только не будет обнаружено, что эта неисправность больше не присутствует.</w:t>
      </w:r>
    </w:p>
    <w:p w14:paraId="7C4CCE97" w14:textId="77777777" w:rsidR="00EE54A8" w:rsidRPr="00ED7B87" w:rsidRDefault="00EE54A8" w:rsidP="00EE54A8">
      <w:pPr>
        <w:adjustRightInd w:val="0"/>
        <w:snapToGrid w:val="0"/>
        <w:spacing w:after="120" w:line="240" w:lineRule="auto"/>
        <w:ind w:left="2268" w:right="1134"/>
        <w:jc w:val="both"/>
        <w:rPr>
          <w:rFonts w:eastAsia="Calibri"/>
        </w:rPr>
      </w:pPr>
      <w:r w:rsidRPr="00ED7B87">
        <w:lastRenderedPageBreak/>
        <w:t>Если сигнал предупреждения о неисправности подается в общем пространстве, то до проверки статуса сигнала о неисправности необходимо удостовериться в надлежащем функционировании общего пространства.</w:t>
      </w:r>
    </w:p>
    <w:p w14:paraId="299E6E38" w14:textId="77777777" w:rsidR="00EE54A8" w:rsidRPr="00ED7B87" w:rsidRDefault="00EE54A8" w:rsidP="00EE54A8">
      <w:pPr>
        <w:adjustRightInd w:val="0"/>
        <w:snapToGrid w:val="0"/>
        <w:spacing w:after="120" w:line="240" w:lineRule="auto"/>
        <w:ind w:left="2268" w:right="1134" w:hanging="1134"/>
        <w:jc w:val="both"/>
        <w:rPr>
          <w:bCs/>
        </w:rPr>
      </w:pPr>
      <w:r w:rsidRPr="00ED7B87">
        <w:t>5.5.2</w:t>
      </w:r>
      <w:r w:rsidRPr="00ED7B87">
        <w:tab/>
        <w:t>Во время официального утверждения типа в конфиденциальном порядке указываются выбранные изготовителем средства защиты от простого несанкционированного изменения режима работы сигнала предупреждения о неисправности.</w:t>
      </w:r>
    </w:p>
    <w:p w14:paraId="3DF71B75" w14:textId="77777777" w:rsidR="00EE54A8" w:rsidRPr="00ED7B87" w:rsidRDefault="00EE54A8" w:rsidP="00EE54A8">
      <w:pPr>
        <w:adjustRightInd w:val="0"/>
        <w:snapToGrid w:val="0"/>
        <w:spacing w:after="120" w:line="240" w:lineRule="auto"/>
        <w:ind w:left="2268" w:right="1134"/>
        <w:jc w:val="both"/>
        <w:rPr>
          <w:rFonts w:eastAsia="Calibri"/>
        </w:rPr>
      </w:pPr>
      <w:r w:rsidRPr="00ED7B87">
        <w:t>В качестве альтернативы, данное требование о защите считается выполненным, если имеется второстепенное средство проверки статуса надлежащего функционирования системы УРОПА.</w:t>
      </w:r>
    </w:p>
    <w:p w14:paraId="4BE52B6C" w14:textId="77777777" w:rsidR="00EE54A8" w:rsidRPr="00ED7B87" w:rsidRDefault="00EE54A8" w:rsidP="00DA29FF">
      <w:pPr>
        <w:pStyle w:val="HChG"/>
        <w:tabs>
          <w:tab w:val="clear" w:pos="851"/>
        </w:tabs>
        <w:adjustRightInd w:val="0"/>
        <w:snapToGrid w:val="0"/>
        <w:ind w:left="2268"/>
      </w:pPr>
      <w:r w:rsidRPr="00ED7B87">
        <w:rPr>
          <w:bCs/>
        </w:rPr>
        <w:t>6.</w:t>
      </w:r>
      <w:r w:rsidRPr="00ED7B87">
        <w:tab/>
        <w:t xml:space="preserve">Процедура испытаний </w:t>
      </w:r>
    </w:p>
    <w:p w14:paraId="31BFB8DC" w14:textId="77777777" w:rsidR="00EE54A8" w:rsidRPr="00ED7B87" w:rsidRDefault="00EE54A8" w:rsidP="00EE54A8">
      <w:pPr>
        <w:adjustRightInd w:val="0"/>
        <w:snapToGrid w:val="0"/>
        <w:spacing w:after="120"/>
        <w:ind w:left="2268" w:right="1134" w:hanging="1134"/>
        <w:jc w:val="both"/>
        <w:rPr>
          <w:color w:val="000000" w:themeColor="text1"/>
        </w:rPr>
      </w:pPr>
      <w:r w:rsidRPr="00ED7B87">
        <w:t xml:space="preserve">6.1 </w:t>
      </w:r>
      <w:r w:rsidRPr="00ED7B87">
        <w:tab/>
        <w:t>Испытательная поверхность и условия окружающей среды</w:t>
      </w:r>
    </w:p>
    <w:p w14:paraId="2323959B" w14:textId="77777777" w:rsidR="00EE54A8" w:rsidRPr="00ED7B87" w:rsidRDefault="00EE54A8" w:rsidP="00EE54A8">
      <w:pPr>
        <w:adjustRightInd w:val="0"/>
        <w:snapToGrid w:val="0"/>
        <w:spacing w:after="120"/>
        <w:ind w:left="2268" w:right="1134" w:hanging="1134"/>
        <w:jc w:val="both"/>
        <w:rPr>
          <w:color w:val="000000" w:themeColor="text1"/>
        </w:rPr>
      </w:pPr>
      <w:r w:rsidRPr="00ED7B87">
        <w:t>6.1.1</w:t>
      </w:r>
      <w:r w:rsidRPr="00ED7B87">
        <w:tab/>
        <w:t>Испытание проводят на гладкой, сухой, бетонной или асфальтовой дороге, обеспечивающей хорошее сцепление.</w:t>
      </w:r>
    </w:p>
    <w:p w14:paraId="272F324D" w14:textId="77777777" w:rsidR="00EE54A8" w:rsidRPr="00ED7B87" w:rsidRDefault="00EE54A8" w:rsidP="00EE54A8">
      <w:pPr>
        <w:adjustRightInd w:val="0"/>
        <w:snapToGrid w:val="0"/>
        <w:spacing w:after="120"/>
        <w:ind w:left="2268" w:right="1134" w:hanging="1134"/>
        <w:jc w:val="both"/>
        <w:rPr>
          <w:color w:val="000000" w:themeColor="text1"/>
        </w:rPr>
      </w:pPr>
      <w:r w:rsidRPr="00ED7B87">
        <w:t>6.1.2</w:t>
      </w:r>
      <w:r w:rsidRPr="00ED7B87">
        <w:tab/>
        <w:t>Испытательная поверхность должна иметь равномерный уклон от 0 до 1 %.</w:t>
      </w:r>
    </w:p>
    <w:p w14:paraId="58A98964" w14:textId="77777777" w:rsidR="00EE54A8" w:rsidRPr="00ED7B87" w:rsidRDefault="00EE54A8" w:rsidP="00EE54A8">
      <w:pPr>
        <w:adjustRightInd w:val="0"/>
        <w:snapToGrid w:val="0"/>
        <w:spacing w:after="120"/>
        <w:ind w:left="2268" w:right="1134" w:hanging="1134"/>
        <w:jc w:val="both"/>
        <w:rPr>
          <w:color w:val="000000" w:themeColor="text1"/>
        </w:rPr>
      </w:pPr>
      <w:r w:rsidRPr="00ED7B87">
        <w:t>6.1.3</w:t>
      </w:r>
      <w:r w:rsidRPr="00ED7B87">
        <w:tab/>
        <w:t>Температура окружающей среды должна составлять от 0 °C до 45 °C.</w:t>
      </w:r>
    </w:p>
    <w:p w14:paraId="7B089DDC" w14:textId="77777777" w:rsidR="00EE54A8" w:rsidRPr="00ED7B87" w:rsidRDefault="00EE54A8" w:rsidP="00EE54A8">
      <w:pPr>
        <w:adjustRightInd w:val="0"/>
        <w:snapToGrid w:val="0"/>
        <w:spacing w:after="120"/>
        <w:ind w:left="2268" w:right="1134" w:hanging="1134"/>
        <w:jc w:val="both"/>
        <w:rPr>
          <w:color w:val="000000" w:themeColor="text1"/>
        </w:rPr>
      </w:pPr>
      <w:r w:rsidRPr="00ED7B87">
        <w:t>6.1.4</w:t>
      </w:r>
      <w:r w:rsidRPr="00ED7B87">
        <w:tab/>
        <w:t>Дальность видимости по горизонтали должна быть такой, чтобы за объектом можно было наблюдать в течение всего испытания.</w:t>
      </w:r>
    </w:p>
    <w:p w14:paraId="149D0DA4" w14:textId="77777777" w:rsidR="00EE54A8" w:rsidRPr="00ED7B87" w:rsidRDefault="00EE54A8" w:rsidP="00EE54A8">
      <w:pPr>
        <w:adjustRightInd w:val="0"/>
        <w:snapToGrid w:val="0"/>
        <w:spacing w:after="120"/>
        <w:ind w:left="2268" w:right="1134" w:hanging="1134"/>
        <w:jc w:val="both"/>
        <w:rPr>
          <w:color w:val="000000" w:themeColor="text1"/>
        </w:rPr>
      </w:pPr>
      <w:r w:rsidRPr="00ED7B87">
        <w:t>6.1.5</w:t>
      </w:r>
      <w:r w:rsidRPr="00ED7B87">
        <w:tab/>
        <w:t>Испытания проводят при отсутствии ветра, который мог бы повлиять на их результаты.</w:t>
      </w:r>
    </w:p>
    <w:p w14:paraId="682104D9" w14:textId="42807809" w:rsidR="00EE54A8" w:rsidRPr="00ED7B87" w:rsidRDefault="00EE54A8" w:rsidP="00EE54A8">
      <w:pPr>
        <w:adjustRightInd w:val="0"/>
        <w:snapToGrid w:val="0"/>
        <w:spacing w:after="120"/>
        <w:ind w:left="2268" w:right="1134" w:hanging="1134"/>
        <w:jc w:val="both"/>
        <w:rPr>
          <w:color w:val="000000" w:themeColor="text1"/>
        </w:rPr>
      </w:pPr>
      <w:r w:rsidRPr="00ED7B87">
        <w:t>6.1.6</w:t>
      </w:r>
      <w:r w:rsidRPr="00ED7B87">
        <w:tab/>
        <w:t>Естественное окружающее освещение в зоне испытаний должно быть однородным</w:t>
      </w:r>
      <w:r w:rsidR="007E58C3">
        <w:t>,</w:t>
      </w:r>
      <w:r w:rsidRPr="00ED7B87">
        <w:t xml:space="preserve"> и его уровень должен превышать 1000 люксов. Испытания не должны проводиться при движении в направлении к солнцу, находящемуся под низким углом, или от него.</w:t>
      </w:r>
    </w:p>
    <w:p w14:paraId="55C3E27B" w14:textId="5589C543" w:rsidR="00EE54A8" w:rsidRPr="00ED7B87" w:rsidRDefault="00EE54A8" w:rsidP="00EE54A8">
      <w:pPr>
        <w:adjustRightInd w:val="0"/>
        <w:snapToGrid w:val="0"/>
        <w:spacing w:after="120"/>
        <w:ind w:left="2268" w:right="1134" w:hanging="1134"/>
        <w:jc w:val="both"/>
        <w:rPr>
          <w:color w:val="000000" w:themeColor="text1"/>
        </w:rPr>
      </w:pPr>
      <w:r w:rsidRPr="00ED7B87">
        <w:t>6.1.7</w:t>
      </w:r>
      <w:r w:rsidRPr="00ED7B87">
        <w:tab/>
        <w:t>По просьбе изготовителя и по согласованию с технической службой испытания могут проводиться при отклонении от условий испытаний (в</w:t>
      </w:r>
      <w:r w:rsidR="003F74AF">
        <w:rPr>
          <w:lang w:val="en-US"/>
        </w:rPr>
        <w:t> </w:t>
      </w:r>
      <w:r w:rsidRPr="00ED7B87">
        <w:t xml:space="preserve">неоптимальных условиях, например на влажной поверхности, при температуре окружающей среды ниже указанной минимальной температуры), при этом требования в отношении эффективности все равно должны выполняться. </w:t>
      </w:r>
    </w:p>
    <w:p w14:paraId="56D466DE" w14:textId="77777777" w:rsidR="00EE54A8" w:rsidRPr="00ED7B87" w:rsidRDefault="00EE54A8" w:rsidP="00EE54A8">
      <w:pPr>
        <w:adjustRightInd w:val="0"/>
        <w:snapToGrid w:val="0"/>
        <w:spacing w:after="120"/>
        <w:ind w:left="2268" w:right="1134" w:hanging="1134"/>
        <w:jc w:val="both"/>
        <w:rPr>
          <w:color w:val="000000" w:themeColor="text1"/>
        </w:rPr>
      </w:pPr>
      <w:r w:rsidRPr="00ED7B87">
        <w:t>[6.2</w:t>
      </w:r>
      <w:r w:rsidRPr="00ED7B87">
        <w:tab/>
        <w:t>Контрольно-измерительные приборы</w:t>
      </w:r>
    </w:p>
    <w:p w14:paraId="2D7B38DA" w14:textId="77777777" w:rsidR="00EE54A8" w:rsidRPr="00ED7B87" w:rsidRDefault="00EE54A8" w:rsidP="00EE54A8">
      <w:pPr>
        <w:adjustRightInd w:val="0"/>
        <w:snapToGrid w:val="0"/>
        <w:spacing w:after="120"/>
        <w:ind w:left="2268" w:right="1134" w:hanging="1134"/>
        <w:jc w:val="both"/>
        <w:rPr>
          <w:color w:val="000000" w:themeColor="text1"/>
        </w:rPr>
      </w:pPr>
      <w:r w:rsidRPr="00ED7B87">
        <w:t>6.2.1</w:t>
      </w:r>
      <w:r w:rsidRPr="00ED7B87">
        <w:tab/>
        <w:t>Скорость транспортного средства измеряют с точностью ±0,1 км/ч.</w:t>
      </w:r>
    </w:p>
    <w:p w14:paraId="6B40D3BE" w14:textId="4BBAA74E" w:rsidR="00EE54A8" w:rsidRPr="00ED7B87" w:rsidRDefault="00EE54A8" w:rsidP="00EE54A8">
      <w:pPr>
        <w:adjustRightInd w:val="0"/>
        <w:snapToGrid w:val="0"/>
        <w:spacing w:after="120"/>
        <w:ind w:left="2268" w:right="1134" w:hanging="1134"/>
        <w:jc w:val="both"/>
        <w:rPr>
          <w:color w:val="000000" w:themeColor="text1"/>
        </w:rPr>
      </w:pPr>
      <w:r w:rsidRPr="00ED7B87">
        <w:t>6.2.2</w:t>
      </w:r>
      <w:r w:rsidRPr="00ED7B87">
        <w:tab/>
        <w:t>Положение транспортного средства измеряют с точностью ±0,03 м.</w:t>
      </w:r>
    </w:p>
    <w:p w14:paraId="310803FB" w14:textId="52B1474F" w:rsidR="00EE54A8" w:rsidRPr="00ED7B87" w:rsidRDefault="00EE54A8" w:rsidP="00EE54A8">
      <w:pPr>
        <w:adjustRightInd w:val="0"/>
        <w:snapToGrid w:val="0"/>
        <w:spacing w:after="120"/>
        <w:ind w:left="2268" w:right="1134" w:hanging="1134"/>
        <w:jc w:val="both"/>
        <w:rPr>
          <w:color w:val="000000" w:themeColor="text1"/>
        </w:rPr>
      </w:pPr>
      <w:r w:rsidRPr="00ED7B87">
        <w:t>6.2.3</w:t>
      </w:r>
      <w:r w:rsidRPr="00ED7B87">
        <w:tab/>
        <w:t>Силу, приложенную к устройству управления акселератором (если это применимо), измеряют с точностью ±1 Н.</w:t>
      </w:r>
    </w:p>
    <w:p w14:paraId="1B8D73A7" w14:textId="25B65098" w:rsidR="00EE54A8" w:rsidRPr="00ED7B87" w:rsidRDefault="00EE54A8" w:rsidP="00EE54A8">
      <w:pPr>
        <w:adjustRightInd w:val="0"/>
        <w:snapToGrid w:val="0"/>
        <w:spacing w:after="120"/>
        <w:ind w:left="2268" w:right="1134" w:hanging="1134"/>
        <w:jc w:val="both"/>
        <w:rPr>
          <w:bCs/>
          <w:color w:val="000000" w:themeColor="text1"/>
        </w:rPr>
      </w:pPr>
      <w:r w:rsidRPr="00ED7B87">
        <w:t>6.2.4</w:t>
      </w:r>
      <w:r w:rsidRPr="00ED7B87">
        <w:tab/>
        <w:t>Положение устройства управления акселератором измеряют с точностью ±1</w:t>
      </w:r>
      <w:r w:rsidR="00361891">
        <w:t xml:space="preserve"> </w:t>
      </w:r>
      <w:r w:rsidRPr="00ED7B87">
        <w:t>%. В качестве альтернативы, по усмотрению изготовителя это измерение может быть выполнено с помощью собственного датчика положения транспортного средства.</w:t>
      </w:r>
    </w:p>
    <w:p w14:paraId="1C9A7B60" w14:textId="77777777" w:rsidR="00EE54A8" w:rsidRPr="00ED7B87" w:rsidRDefault="00EE54A8" w:rsidP="00EE54A8">
      <w:pPr>
        <w:adjustRightInd w:val="0"/>
        <w:snapToGrid w:val="0"/>
        <w:spacing w:after="120"/>
        <w:ind w:left="2268" w:right="1134" w:hanging="1134"/>
        <w:jc w:val="both"/>
        <w:rPr>
          <w:color w:val="000000" w:themeColor="text1"/>
        </w:rPr>
      </w:pPr>
      <w:r w:rsidRPr="00ED7B87">
        <w:t>6.2.5</w:t>
      </w:r>
      <w:r w:rsidRPr="00ED7B87">
        <w:tab/>
        <w:t>Результаты измерений регистрируют с частотой не менее 100 Гц.]</w:t>
      </w:r>
    </w:p>
    <w:p w14:paraId="6D7BE412" w14:textId="77777777" w:rsidR="00EE54A8" w:rsidRPr="00ED7B87" w:rsidRDefault="00EE54A8" w:rsidP="00EE54A8">
      <w:pPr>
        <w:adjustRightInd w:val="0"/>
        <w:snapToGrid w:val="0"/>
        <w:spacing w:after="120" w:line="240" w:lineRule="auto"/>
        <w:ind w:left="2268" w:right="1134" w:hanging="1134"/>
        <w:jc w:val="both"/>
        <w:rPr>
          <w:color w:val="000000" w:themeColor="text1"/>
        </w:rPr>
      </w:pPr>
      <w:r w:rsidRPr="00ED7B87">
        <w:t>6.2</w:t>
      </w:r>
      <w:r w:rsidRPr="00ED7B87">
        <w:tab/>
        <w:t>Испытуемое транспортное средство</w:t>
      </w:r>
    </w:p>
    <w:p w14:paraId="44E96A58" w14:textId="77777777" w:rsidR="00EE54A8" w:rsidRPr="00ED7B87" w:rsidRDefault="00EE54A8" w:rsidP="00EE54A8">
      <w:pPr>
        <w:adjustRightInd w:val="0"/>
        <w:snapToGrid w:val="0"/>
        <w:spacing w:after="120" w:line="240" w:lineRule="auto"/>
        <w:ind w:left="2268" w:right="1134" w:hanging="1134"/>
        <w:jc w:val="both"/>
        <w:rPr>
          <w:color w:val="000000" w:themeColor="text1"/>
        </w:rPr>
      </w:pPr>
      <w:r w:rsidRPr="00ED7B87">
        <w:t>6.2.1</w:t>
      </w:r>
      <w:r w:rsidRPr="00ED7B87">
        <w:tab/>
        <w:t>Подготовка перед испытанием</w:t>
      </w:r>
    </w:p>
    <w:p w14:paraId="49A189B6" w14:textId="77777777" w:rsidR="00EE54A8" w:rsidRPr="00ED7B87" w:rsidRDefault="00EE54A8" w:rsidP="00EE54A8">
      <w:pPr>
        <w:adjustRightInd w:val="0"/>
        <w:snapToGrid w:val="0"/>
        <w:spacing w:after="120" w:line="240" w:lineRule="auto"/>
        <w:ind w:left="2268" w:right="1134"/>
        <w:jc w:val="both"/>
        <w:rPr>
          <w:bCs/>
        </w:rPr>
      </w:pPr>
      <w:r w:rsidRPr="00ED7B87">
        <w:t>По просьбе изготовителя транспортного средства:</w:t>
      </w:r>
    </w:p>
    <w:p w14:paraId="552CD97E" w14:textId="77777777" w:rsidR="00EE54A8" w:rsidRPr="00ED7B87" w:rsidRDefault="00EE54A8" w:rsidP="003F74AF">
      <w:pPr>
        <w:pStyle w:val="af3"/>
        <w:adjustRightInd w:val="0"/>
        <w:snapToGrid w:val="0"/>
        <w:spacing w:after="120" w:line="240" w:lineRule="auto"/>
        <w:ind w:leftChars="1134" w:left="2835" w:right="1134" w:hanging="567"/>
        <w:contextualSpacing w:val="0"/>
        <w:jc w:val="both"/>
        <w:rPr>
          <w:bCs/>
          <w:lang w:val="ru-RU"/>
        </w:rPr>
      </w:pPr>
      <w:r w:rsidRPr="00ED7B87">
        <w:rPr>
          <w:lang w:val="ru-RU"/>
        </w:rPr>
        <w:t>a)</w:t>
      </w:r>
      <w:r w:rsidRPr="00ED7B87">
        <w:rPr>
          <w:lang w:val="ru-RU"/>
        </w:rPr>
        <w:tab/>
        <w:t xml:space="preserve">для инициализации системы датчиков транспортное средство может проехать не более 100 км по дорогам, включающим в себя </w:t>
      </w:r>
      <w:r w:rsidRPr="00ED7B87">
        <w:rPr>
          <w:lang w:val="ru-RU"/>
        </w:rPr>
        <w:lastRenderedPageBreak/>
        <w:t>как городские, так и сельские дороги в сочетании с другой дорожной и придорожной инфраструктурой;</w:t>
      </w:r>
    </w:p>
    <w:p w14:paraId="34A09077" w14:textId="77777777" w:rsidR="00EE54A8" w:rsidRPr="00ED7B87" w:rsidRDefault="00EE54A8" w:rsidP="003F74AF">
      <w:pPr>
        <w:pStyle w:val="af3"/>
        <w:adjustRightInd w:val="0"/>
        <w:snapToGrid w:val="0"/>
        <w:spacing w:after="120" w:line="240" w:lineRule="auto"/>
        <w:ind w:leftChars="1134" w:left="2835" w:right="1134" w:hanging="567"/>
        <w:contextualSpacing w:val="0"/>
        <w:jc w:val="both"/>
        <w:rPr>
          <w:bCs/>
          <w:lang w:val="ru-RU"/>
        </w:rPr>
      </w:pPr>
      <w:r w:rsidRPr="00ED7B87">
        <w:rPr>
          <w:lang w:val="ru-RU"/>
        </w:rPr>
        <w:t xml:space="preserve">b) </w:t>
      </w:r>
      <w:r w:rsidRPr="00ED7B87">
        <w:rPr>
          <w:lang w:val="ru-RU"/>
        </w:rPr>
        <w:tab/>
        <w:t>перед началом испытания на транспортном средстве может быть несколько раз активировано торможение, чтобы удостовериться в том, что система рабочего тормоза притерта.</w:t>
      </w:r>
    </w:p>
    <w:p w14:paraId="0ED2E8F8" w14:textId="77777777" w:rsidR="00EE54A8" w:rsidRPr="00ED7B87" w:rsidRDefault="00EE54A8" w:rsidP="00EE54A8">
      <w:pPr>
        <w:adjustRightInd w:val="0"/>
        <w:snapToGrid w:val="0"/>
        <w:spacing w:after="120" w:line="240" w:lineRule="auto"/>
        <w:ind w:left="2268" w:right="1134"/>
        <w:jc w:val="both"/>
        <w:rPr>
          <w:bCs/>
        </w:rPr>
      </w:pPr>
      <w:r w:rsidRPr="00ED7B87">
        <w:t>Подробная информация о стратегии подготовки транспортного средства перед испытанием, предусмотренной изготовителем транспортного средства, указывается и регистрируется в документации об официальном утверждении типа транспортного средства.</w:t>
      </w:r>
    </w:p>
    <w:p w14:paraId="4C402D5D" w14:textId="77777777" w:rsidR="00EE54A8" w:rsidRPr="00ED7B87" w:rsidRDefault="00EE54A8" w:rsidP="00EE54A8">
      <w:pPr>
        <w:adjustRightInd w:val="0"/>
        <w:snapToGrid w:val="0"/>
        <w:spacing w:after="120" w:line="240" w:lineRule="auto"/>
        <w:ind w:left="2268" w:right="1134" w:hanging="1134"/>
        <w:jc w:val="both"/>
        <w:rPr>
          <w:color w:val="000000" w:themeColor="text1"/>
        </w:rPr>
      </w:pPr>
      <w:r w:rsidRPr="00ED7B87">
        <w:t>6.2.2</w:t>
      </w:r>
      <w:r w:rsidRPr="00ED7B87">
        <w:tab/>
        <w:t>Перед началом любых испытаний необходимо удостовериться в том, что система УРОПА включена и готова к работе.</w:t>
      </w:r>
    </w:p>
    <w:p w14:paraId="55191643" w14:textId="77777777" w:rsidR="00EE54A8" w:rsidRPr="00ED7B87" w:rsidRDefault="00EE54A8" w:rsidP="00EE54A8">
      <w:pPr>
        <w:adjustRightInd w:val="0"/>
        <w:snapToGrid w:val="0"/>
        <w:spacing w:after="120" w:line="240" w:lineRule="auto"/>
        <w:ind w:left="2268" w:right="1134" w:hanging="1134"/>
        <w:jc w:val="both"/>
        <w:rPr>
          <w:color w:val="000000" w:themeColor="text1"/>
        </w:rPr>
      </w:pPr>
      <w:r w:rsidRPr="00ED7B87">
        <w:t>6.2.3</w:t>
      </w:r>
      <w:r w:rsidRPr="00ED7B87">
        <w:tab/>
        <w:t xml:space="preserve">Испытательная масса </w:t>
      </w:r>
    </w:p>
    <w:p w14:paraId="3E77DB23" w14:textId="77777777" w:rsidR="00EE54A8" w:rsidRPr="00ED7B87" w:rsidRDefault="00EE54A8" w:rsidP="00EE54A8">
      <w:pPr>
        <w:adjustRightInd w:val="0"/>
        <w:snapToGrid w:val="0"/>
        <w:spacing w:after="120" w:line="240" w:lineRule="auto"/>
        <w:ind w:left="2268" w:right="1134"/>
        <w:jc w:val="both"/>
        <w:rPr>
          <w:bCs/>
        </w:rPr>
      </w:pPr>
      <w:r w:rsidRPr="00ED7B87">
        <w:t>Транспортное средство подвергают испытаниям:</w:t>
      </w:r>
    </w:p>
    <w:p w14:paraId="171E9C8B" w14:textId="77777777" w:rsidR="00EE54A8" w:rsidRPr="00ED7B87" w:rsidRDefault="00EE54A8" w:rsidP="003F74AF">
      <w:pPr>
        <w:pStyle w:val="af3"/>
        <w:adjustRightInd w:val="0"/>
        <w:snapToGrid w:val="0"/>
        <w:spacing w:after="120" w:line="240" w:lineRule="auto"/>
        <w:ind w:leftChars="1134" w:left="2835" w:right="1134" w:hanging="567"/>
        <w:contextualSpacing w:val="0"/>
        <w:jc w:val="both"/>
        <w:rPr>
          <w:bCs/>
          <w:lang w:val="ru-RU"/>
        </w:rPr>
      </w:pPr>
      <w:bookmarkStart w:id="10" w:name="_Hlk86222680"/>
      <w:r w:rsidRPr="00ED7B87">
        <w:rPr>
          <w:lang w:val="ru-RU"/>
        </w:rPr>
        <w:t>a)</w:t>
      </w:r>
      <w:r w:rsidRPr="00ED7B87">
        <w:rPr>
          <w:lang w:val="ru-RU"/>
        </w:rPr>
        <w:tab/>
        <w:t>при минимальной массе (масса в снаряженном состоянии с дополнительной массой, не превышающей 125 кг);</w:t>
      </w:r>
    </w:p>
    <w:bookmarkEnd w:id="10"/>
    <w:p w14:paraId="0C683746" w14:textId="01FAA835" w:rsidR="00EE54A8" w:rsidRPr="00ED7B87" w:rsidRDefault="00EE54A8" w:rsidP="003F74AF">
      <w:pPr>
        <w:pStyle w:val="af3"/>
        <w:adjustRightInd w:val="0"/>
        <w:snapToGrid w:val="0"/>
        <w:spacing w:after="120" w:line="240" w:lineRule="auto"/>
        <w:ind w:leftChars="1134" w:left="2835" w:right="1134" w:hanging="567"/>
        <w:contextualSpacing w:val="0"/>
        <w:jc w:val="both"/>
        <w:rPr>
          <w:bCs/>
          <w:lang w:val="ru-RU"/>
        </w:rPr>
      </w:pPr>
      <w:r w:rsidRPr="00ED7B87">
        <w:rPr>
          <w:lang w:val="ru-RU"/>
        </w:rPr>
        <w:t>b)</w:t>
      </w:r>
      <w:r w:rsidRPr="00ED7B87">
        <w:rPr>
          <w:lang w:val="ru-RU"/>
        </w:rPr>
        <w:tab/>
      </w:r>
      <w:r w:rsidR="00A5644C">
        <w:rPr>
          <w:lang w:val="ru-RU"/>
        </w:rPr>
        <w:t>е</w:t>
      </w:r>
      <w:r w:rsidRPr="00ED7B87">
        <w:rPr>
          <w:lang w:val="ru-RU"/>
        </w:rPr>
        <w:t xml:space="preserve">сли это будет сочтено обоснованным, техническая служба может провести испытания при любой другой массе, вплоть до технически допустимой максимальной массы в груженом состоянии, указанной изготовителем транспортного средства. После начала процедуры испытания никакие изменения не допускаются. </w:t>
      </w:r>
    </w:p>
    <w:p w14:paraId="151D2371" w14:textId="77777777" w:rsidR="00EE54A8" w:rsidRPr="00ED7B87" w:rsidRDefault="00EE54A8" w:rsidP="00EE54A8">
      <w:pPr>
        <w:adjustRightInd w:val="0"/>
        <w:snapToGrid w:val="0"/>
        <w:spacing w:after="120"/>
        <w:ind w:left="2268" w:right="1134" w:hanging="1134"/>
        <w:jc w:val="both"/>
        <w:rPr>
          <w:color w:val="000000" w:themeColor="text1"/>
        </w:rPr>
      </w:pPr>
      <w:r w:rsidRPr="00ED7B87">
        <w:t>6.3</w:t>
      </w:r>
      <w:r w:rsidRPr="00ED7B87">
        <w:tab/>
        <w:t>Объекты, используемые в ходе испытания</w:t>
      </w:r>
    </w:p>
    <w:p w14:paraId="19E56392" w14:textId="773E7FA1" w:rsidR="00EE54A8" w:rsidRPr="00ED7B87" w:rsidRDefault="00EE54A8" w:rsidP="00EE54A8">
      <w:pPr>
        <w:adjustRightInd w:val="0"/>
        <w:snapToGrid w:val="0"/>
        <w:spacing w:after="120"/>
        <w:ind w:left="2268" w:right="1134" w:hanging="1134"/>
        <w:jc w:val="both"/>
        <w:rPr>
          <w:color w:val="000000" w:themeColor="text1"/>
        </w:rPr>
      </w:pPr>
      <w:r w:rsidRPr="00ED7B87">
        <w:t>6.3.1</w:t>
      </w:r>
      <w:r w:rsidRPr="00ED7B87">
        <w:tab/>
        <w:t>Объект, используемый в ходе испытания на обнаружение транспортного средства, представляет собой обычный легковой автомобиль массового производства категории М</w:t>
      </w:r>
      <w:r w:rsidRPr="00ED7B87">
        <w:rPr>
          <w:vertAlign w:val="subscript"/>
        </w:rPr>
        <w:t>1</w:t>
      </w:r>
      <w:r w:rsidRPr="00ED7B87">
        <w:t xml:space="preserve"> либо, в качестве альтернативы, мягкий объект, соответствующий легковому автомобилю с точки зрения его характеристик обнаружения, используемых в системе датчиков УРОПА, подвергаемой испытанию, в соответствии с ISO 19206-1:2018 или ISO</w:t>
      </w:r>
      <w:r w:rsidR="003F74AF">
        <w:rPr>
          <w:lang w:val="en-US"/>
        </w:rPr>
        <w:t> </w:t>
      </w:r>
      <w:r w:rsidRPr="00ED7B87">
        <w:t>19206-3:2021, по усмотрению изготовителя.</w:t>
      </w:r>
      <w:bookmarkStart w:id="11" w:name="OLE_LINK5"/>
      <w:bookmarkStart w:id="12" w:name="OLE_LINK13"/>
      <w:bookmarkEnd w:id="11"/>
      <w:bookmarkEnd w:id="12"/>
    </w:p>
    <w:p w14:paraId="10299063" w14:textId="77777777" w:rsidR="00EE54A8" w:rsidRPr="00ED7B87" w:rsidRDefault="00EE54A8" w:rsidP="00EE54A8">
      <w:pPr>
        <w:adjustRightInd w:val="0"/>
        <w:snapToGrid w:val="0"/>
        <w:spacing w:after="120" w:line="240" w:lineRule="auto"/>
        <w:ind w:left="2268" w:right="1134" w:hanging="1134"/>
        <w:jc w:val="both"/>
        <w:rPr>
          <w:bCs/>
        </w:rPr>
      </w:pPr>
      <w:r w:rsidRPr="00ED7B87">
        <w:t>6.4</w:t>
      </w:r>
      <w:r w:rsidRPr="00ED7B87">
        <w:tab/>
        <w:t>Испытание на неправильное использование устройства управления акселератором</w:t>
      </w:r>
    </w:p>
    <w:p w14:paraId="2594F039" w14:textId="77777777" w:rsidR="00EE54A8" w:rsidRPr="00ED7B87" w:rsidRDefault="00EE54A8" w:rsidP="00EE54A8">
      <w:pPr>
        <w:adjustRightInd w:val="0"/>
        <w:snapToGrid w:val="0"/>
        <w:spacing w:after="120" w:line="240" w:lineRule="auto"/>
        <w:ind w:left="2268" w:right="1134"/>
        <w:jc w:val="both"/>
        <w:rPr>
          <w:rFonts w:eastAsia="MS Gothic"/>
          <w:color w:val="000000" w:themeColor="text1"/>
        </w:rPr>
      </w:pPr>
      <w:r w:rsidRPr="00ED7B87">
        <w:t>Боковое смещение между осевой линией объекта и осевой линией транспортного средства должно составлять от 0,0 до 0,2 м.</w:t>
      </w:r>
    </w:p>
    <w:p w14:paraId="5DD06E68" w14:textId="77777777" w:rsidR="00EE54A8" w:rsidRPr="00ED7B87" w:rsidRDefault="00EE54A8" w:rsidP="00EE54A8">
      <w:pPr>
        <w:adjustRightInd w:val="0"/>
        <w:snapToGrid w:val="0"/>
        <w:spacing w:after="120" w:line="240" w:lineRule="auto"/>
        <w:ind w:left="2268" w:right="1134"/>
        <w:jc w:val="both"/>
        <w:rPr>
          <w:color w:val="000000" w:themeColor="text1"/>
        </w:rPr>
      </w:pPr>
      <w:r w:rsidRPr="00ED7B87">
        <w:t>Испытание проводят согласно нижеследующей процедуре.</w:t>
      </w:r>
    </w:p>
    <w:p w14:paraId="2028725C" w14:textId="3CF83ABC" w:rsidR="00EE54A8" w:rsidRPr="00ED7B87" w:rsidRDefault="00EE54A8" w:rsidP="00EE54A8">
      <w:pPr>
        <w:adjustRightInd w:val="0"/>
        <w:snapToGrid w:val="0"/>
        <w:spacing w:after="120" w:line="240" w:lineRule="auto"/>
        <w:ind w:left="2268" w:right="1134"/>
        <w:jc w:val="both"/>
        <w:rPr>
          <w:color w:val="000000" w:themeColor="text1"/>
        </w:rPr>
      </w:pPr>
      <w:r w:rsidRPr="00ED7B87">
        <w:t>Испытание проводится как с предполагаемым срабатыванием системы УРОПА, так и без него, при движении в направлении вперед и назад, и по крайней мере при таком расположении транспортного средства, когда оно находится на расстоянии 1,0 м (допуск +0,1 м)</w:t>
      </w:r>
      <w:r w:rsidR="00D24E35">
        <w:br/>
      </w:r>
      <w:r w:rsidRPr="00ED7B87">
        <w:t xml:space="preserve">и 1,5 м (допуск </w:t>
      </w:r>
      <w:r w:rsidR="00D24E35" w:rsidRPr="00ED7B87">
        <w:t>−</w:t>
      </w:r>
      <w:r w:rsidRPr="00ED7B87">
        <w:t>0,1 м) от положения объекта в начале испытания</w:t>
      </w:r>
      <w:r w:rsidR="00D24E35">
        <w:br/>
      </w:r>
      <w:r w:rsidRPr="00ED7B87">
        <w:t>(как указано в таблице 1).</w:t>
      </w:r>
    </w:p>
    <w:p w14:paraId="0FF60B21" w14:textId="0E520E73" w:rsidR="00EE54A8" w:rsidRPr="00D24E35" w:rsidRDefault="004C2A65" w:rsidP="000E73DA">
      <w:pPr>
        <w:pStyle w:val="H23G"/>
        <w:pageBreakBefore/>
        <w:ind w:left="0" w:firstLine="0"/>
        <w:rPr>
          <w:color w:val="000000" w:themeColor="text1"/>
        </w:rPr>
      </w:pPr>
      <w:r w:rsidRPr="004C2A65">
        <w:rPr>
          <w:b w:val="0"/>
          <w:bCs/>
        </w:rPr>
        <w:lastRenderedPageBreak/>
        <w:tab/>
      </w:r>
      <w:r w:rsidR="00EE54A8" w:rsidRPr="004C2A65">
        <w:rPr>
          <w:b w:val="0"/>
          <w:bCs/>
        </w:rPr>
        <w:t>Таблица 1</w:t>
      </w:r>
      <w:r w:rsidR="00D24E35" w:rsidRPr="004C2A65">
        <w:rPr>
          <w:b w:val="0"/>
          <w:bCs/>
        </w:rPr>
        <w:br/>
      </w:r>
      <w:r w:rsidR="00EE54A8" w:rsidRPr="00ED7B87">
        <w:t>Условия испытаний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2136"/>
        <w:gridCol w:w="1827"/>
        <w:gridCol w:w="1827"/>
        <w:gridCol w:w="1993"/>
      </w:tblGrid>
      <w:tr w:rsidR="00EE54A8" w:rsidRPr="004C2A65" w14:paraId="49AE492F" w14:textId="77777777" w:rsidTr="004C2A65">
        <w:trPr>
          <w:tblHeader/>
        </w:trPr>
        <w:tc>
          <w:tcPr>
            <w:tcW w:w="1854" w:type="dxa"/>
            <w:tcBorders>
              <w:top w:val="single" w:sz="4" w:space="0" w:color="auto"/>
              <w:bottom w:val="single" w:sz="12" w:space="0" w:color="auto"/>
            </w:tcBorders>
            <w:shd w:val="clear" w:color="auto" w:fill="auto"/>
            <w:vAlign w:val="bottom"/>
          </w:tcPr>
          <w:p w14:paraId="6D15B22C" w14:textId="77777777" w:rsidR="00EE54A8" w:rsidRPr="004C2A65" w:rsidRDefault="00EE54A8" w:rsidP="00D877D5">
            <w:pPr>
              <w:suppressAutoHyphens w:val="0"/>
              <w:spacing w:before="80" w:after="80" w:line="200" w:lineRule="exact"/>
              <w:rPr>
                <w:i/>
                <w:sz w:val="16"/>
                <w:szCs w:val="16"/>
              </w:rPr>
            </w:pPr>
            <w:bookmarkStart w:id="13" w:name="_Hlk160096596"/>
            <w:r w:rsidRPr="004C2A65">
              <w:rPr>
                <w:i/>
                <w:iCs/>
                <w:sz w:val="16"/>
                <w:szCs w:val="16"/>
              </w:rPr>
              <w:t>Направление движения</w:t>
            </w:r>
          </w:p>
        </w:tc>
        <w:tc>
          <w:tcPr>
            <w:tcW w:w="2136" w:type="dxa"/>
            <w:tcBorders>
              <w:top w:val="single" w:sz="4" w:space="0" w:color="auto"/>
              <w:bottom w:val="single" w:sz="12" w:space="0" w:color="auto"/>
            </w:tcBorders>
            <w:shd w:val="clear" w:color="auto" w:fill="auto"/>
            <w:vAlign w:val="bottom"/>
          </w:tcPr>
          <w:p w14:paraId="5DBB9EFA" w14:textId="1A172852" w:rsidR="00EE54A8" w:rsidRPr="004C2A65" w:rsidRDefault="00EE54A8" w:rsidP="003F08AD">
            <w:pPr>
              <w:suppressAutoHyphens w:val="0"/>
              <w:spacing w:before="80" w:after="80" w:line="200" w:lineRule="exact"/>
              <w:jc w:val="right"/>
              <w:rPr>
                <w:i/>
                <w:sz w:val="16"/>
                <w:szCs w:val="16"/>
              </w:rPr>
            </w:pPr>
            <w:r w:rsidRPr="004C2A65">
              <w:rPr>
                <w:i/>
                <w:iCs/>
                <w:sz w:val="16"/>
                <w:szCs w:val="16"/>
              </w:rPr>
              <w:t>Расстояние до объекта/</w:t>
            </w:r>
            <w:r w:rsidR="0098525B">
              <w:rPr>
                <w:i/>
                <w:sz w:val="16"/>
                <w:szCs w:val="16"/>
              </w:rPr>
              <w:br/>
            </w:r>
            <w:r w:rsidRPr="004C2A65">
              <w:rPr>
                <w:i/>
                <w:iCs/>
                <w:sz w:val="16"/>
                <w:szCs w:val="16"/>
              </w:rPr>
              <w:t>Расстояние до точки измерения скорости</w:t>
            </w:r>
            <w:r w:rsidR="003F08AD">
              <w:rPr>
                <w:i/>
                <w:sz w:val="16"/>
                <w:szCs w:val="16"/>
              </w:rPr>
              <w:br/>
            </w:r>
            <w:r w:rsidRPr="004C2A65">
              <w:rPr>
                <w:i/>
                <w:iCs/>
                <w:sz w:val="16"/>
                <w:szCs w:val="16"/>
              </w:rPr>
              <w:t>(м)</w:t>
            </w:r>
          </w:p>
        </w:tc>
        <w:tc>
          <w:tcPr>
            <w:tcW w:w="1827" w:type="dxa"/>
            <w:tcBorders>
              <w:top w:val="single" w:sz="4" w:space="0" w:color="auto"/>
              <w:bottom w:val="single" w:sz="12" w:space="0" w:color="auto"/>
            </w:tcBorders>
            <w:shd w:val="clear" w:color="auto" w:fill="auto"/>
            <w:vAlign w:val="bottom"/>
          </w:tcPr>
          <w:p w14:paraId="71BB2924" w14:textId="08A085BB" w:rsidR="00EE54A8" w:rsidRPr="004C2A65" w:rsidRDefault="00EE54A8" w:rsidP="003F08AD">
            <w:pPr>
              <w:suppressAutoHyphens w:val="0"/>
              <w:spacing w:before="80" w:after="80" w:line="200" w:lineRule="exact"/>
              <w:jc w:val="right"/>
              <w:rPr>
                <w:i/>
                <w:sz w:val="16"/>
                <w:szCs w:val="16"/>
              </w:rPr>
            </w:pPr>
            <w:r w:rsidRPr="004C2A65">
              <w:rPr>
                <w:i/>
                <w:iCs/>
                <w:sz w:val="16"/>
                <w:szCs w:val="16"/>
              </w:rPr>
              <w:t>Допуск на продольное расстояние</w:t>
            </w:r>
            <w:r w:rsidR="003F08AD">
              <w:rPr>
                <w:i/>
                <w:sz w:val="16"/>
                <w:szCs w:val="16"/>
              </w:rPr>
              <w:br/>
            </w:r>
            <w:r w:rsidRPr="004C2A65">
              <w:rPr>
                <w:i/>
                <w:iCs/>
                <w:sz w:val="16"/>
                <w:szCs w:val="16"/>
              </w:rPr>
              <w:t>(м)</w:t>
            </w:r>
          </w:p>
        </w:tc>
        <w:tc>
          <w:tcPr>
            <w:tcW w:w="1827" w:type="dxa"/>
            <w:tcBorders>
              <w:top w:val="single" w:sz="4" w:space="0" w:color="auto"/>
              <w:bottom w:val="single" w:sz="12" w:space="0" w:color="auto"/>
            </w:tcBorders>
            <w:shd w:val="clear" w:color="auto" w:fill="auto"/>
            <w:vAlign w:val="bottom"/>
          </w:tcPr>
          <w:p w14:paraId="3C333273" w14:textId="69F2A60C" w:rsidR="00EE54A8" w:rsidRPr="004C2A65" w:rsidRDefault="00EE54A8" w:rsidP="003F08AD">
            <w:pPr>
              <w:suppressAutoHyphens w:val="0"/>
              <w:spacing w:before="80" w:after="80" w:line="200" w:lineRule="exact"/>
              <w:jc w:val="right"/>
              <w:rPr>
                <w:i/>
                <w:sz w:val="16"/>
                <w:szCs w:val="16"/>
              </w:rPr>
            </w:pPr>
            <w:r w:rsidRPr="004C2A65">
              <w:rPr>
                <w:i/>
                <w:iCs/>
                <w:sz w:val="16"/>
                <w:szCs w:val="16"/>
              </w:rPr>
              <w:t>Допуск на боковое удаление (смещение)</w:t>
            </w:r>
            <w:r w:rsidR="003F08AD">
              <w:rPr>
                <w:sz w:val="16"/>
                <w:szCs w:val="16"/>
              </w:rPr>
              <w:br/>
            </w:r>
            <w:r w:rsidRPr="004C2A65">
              <w:rPr>
                <w:i/>
                <w:iCs/>
                <w:sz w:val="16"/>
                <w:szCs w:val="16"/>
              </w:rPr>
              <w:t>(м)</w:t>
            </w:r>
          </w:p>
        </w:tc>
        <w:tc>
          <w:tcPr>
            <w:tcW w:w="1993" w:type="dxa"/>
            <w:tcBorders>
              <w:top w:val="single" w:sz="4" w:space="0" w:color="auto"/>
              <w:bottom w:val="single" w:sz="12" w:space="0" w:color="auto"/>
            </w:tcBorders>
            <w:shd w:val="clear" w:color="auto" w:fill="auto"/>
            <w:vAlign w:val="bottom"/>
          </w:tcPr>
          <w:p w14:paraId="13233B80" w14:textId="77777777" w:rsidR="00EE54A8" w:rsidRPr="004C2A65" w:rsidRDefault="00EE54A8" w:rsidP="00D877D5">
            <w:pPr>
              <w:suppressAutoHyphens w:val="0"/>
              <w:spacing w:before="80" w:after="80" w:line="200" w:lineRule="exact"/>
              <w:jc w:val="right"/>
              <w:rPr>
                <w:i/>
                <w:sz w:val="16"/>
                <w:szCs w:val="16"/>
              </w:rPr>
            </w:pPr>
            <w:r w:rsidRPr="004C2A65">
              <w:rPr>
                <w:i/>
                <w:iCs/>
                <w:sz w:val="16"/>
                <w:szCs w:val="16"/>
              </w:rPr>
              <w:t>Наличие объекта</w:t>
            </w:r>
          </w:p>
        </w:tc>
      </w:tr>
      <w:tr w:rsidR="00EE54A8" w:rsidRPr="00ED7B87" w14:paraId="49180099" w14:textId="77777777" w:rsidTr="004C2A65">
        <w:tc>
          <w:tcPr>
            <w:tcW w:w="1854" w:type="dxa"/>
            <w:tcBorders>
              <w:top w:val="single" w:sz="12" w:space="0" w:color="auto"/>
            </w:tcBorders>
            <w:shd w:val="clear" w:color="auto" w:fill="auto"/>
          </w:tcPr>
          <w:p w14:paraId="3E3A65F1" w14:textId="77777777" w:rsidR="00EE54A8" w:rsidRPr="000E73DA" w:rsidRDefault="00EE54A8" w:rsidP="00D877D5">
            <w:pPr>
              <w:suppressAutoHyphens w:val="0"/>
              <w:spacing w:before="40" w:after="40" w:line="220" w:lineRule="exact"/>
              <w:rPr>
                <w:sz w:val="18"/>
                <w:szCs w:val="18"/>
              </w:rPr>
            </w:pPr>
            <w:r w:rsidRPr="000E73DA">
              <w:rPr>
                <w:sz w:val="18"/>
                <w:szCs w:val="18"/>
              </w:rPr>
              <w:t>Вперед</w:t>
            </w:r>
          </w:p>
        </w:tc>
        <w:tc>
          <w:tcPr>
            <w:tcW w:w="2136" w:type="dxa"/>
            <w:tcBorders>
              <w:top w:val="single" w:sz="12" w:space="0" w:color="auto"/>
            </w:tcBorders>
            <w:shd w:val="clear" w:color="auto" w:fill="auto"/>
            <w:vAlign w:val="bottom"/>
          </w:tcPr>
          <w:p w14:paraId="6165AE88"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1,0</w:t>
            </w:r>
          </w:p>
        </w:tc>
        <w:tc>
          <w:tcPr>
            <w:tcW w:w="1827" w:type="dxa"/>
            <w:tcBorders>
              <w:top w:val="single" w:sz="12" w:space="0" w:color="auto"/>
            </w:tcBorders>
            <w:shd w:val="clear" w:color="auto" w:fill="auto"/>
            <w:vAlign w:val="bottom"/>
          </w:tcPr>
          <w:p w14:paraId="14E58B66" w14:textId="0C1F0CF7"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tcBorders>
              <w:top w:val="single" w:sz="12" w:space="0" w:color="auto"/>
            </w:tcBorders>
            <w:shd w:val="clear" w:color="auto" w:fill="auto"/>
            <w:vAlign w:val="bottom"/>
          </w:tcPr>
          <w:p w14:paraId="4521826D" w14:textId="4E3C63C2" w:rsidR="00EE54A8" w:rsidRPr="000E73DA" w:rsidRDefault="00EE54A8" w:rsidP="00D877D5">
            <w:pPr>
              <w:suppressAutoHyphens w:val="0"/>
              <w:spacing w:before="40" w:after="40" w:line="220" w:lineRule="exact"/>
              <w:jc w:val="right"/>
              <w:rPr>
                <w:sz w:val="18"/>
                <w:szCs w:val="18"/>
              </w:rPr>
            </w:pPr>
            <w:r w:rsidRPr="000E73DA">
              <w:rPr>
                <w:sz w:val="18"/>
                <w:szCs w:val="18"/>
              </w:rPr>
              <w:t>±0,2</w:t>
            </w:r>
          </w:p>
        </w:tc>
        <w:tc>
          <w:tcPr>
            <w:tcW w:w="1993" w:type="dxa"/>
            <w:tcBorders>
              <w:top w:val="single" w:sz="12" w:space="0" w:color="auto"/>
            </w:tcBorders>
            <w:shd w:val="clear" w:color="auto" w:fill="auto"/>
            <w:vAlign w:val="bottom"/>
          </w:tcPr>
          <w:p w14:paraId="3195562E"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 xml:space="preserve">Да </w:t>
            </w:r>
          </w:p>
        </w:tc>
      </w:tr>
      <w:tr w:rsidR="00EE54A8" w:rsidRPr="00ED7B87" w14:paraId="5401AA3A" w14:textId="77777777" w:rsidTr="004C2A65">
        <w:tc>
          <w:tcPr>
            <w:tcW w:w="1854" w:type="dxa"/>
            <w:shd w:val="clear" w:color="auto" w:fill="auto"/>
          </w:tcPr>
          <w:p w14:paraId="38DBB7E9" w14:textId="77777777" w:rsidR="00EE54A8" w:rsidRPr="000E73DA" w:rsidRDefault="00EE54A8" w:rsidP="00D877D5">
            <w:pPr>
              <w:suppressAutoHyphens w:val="0"/>
              <w:spacing w:before="40" w:after="40" w:line="220" w:lineRule="exact"/>
              <w:rPr>
                <w:sz w:val="18"/>
                <w:szCs w:val="18"/>
              </w:rPr>
            </w:pPr>
            <w:r w:rsidRPr="000E73DA">
              <w:rPr>
                <w:sz w:val="18"/>
                <w:szCs w:val="18"/>
              </w:rPr>
              <w:t>Вперед</w:t>
            </w:r>
          </w:p>
        </w:tc>
        <w:tc>
          <w:tcPr>
            <w:tcW w:w="2136" w:type="dxa"/>
            <w:shd w:val="clear" w:color="auto" w:fill="auto"/>
            <w:vAlign w:val="bottom"/>
          </w:tcPr>
          <w:p w14:paraId="602B46AD"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1,0</w:t>
            </w:r>
          </w:p>
        </w:tc>
        <w:tc>
          <w:tcPr>
            <w:tcW w:w="1827" w:type="dxa"/>
            <w:shd w:val="clear" w:color="auto" w:fill="auto"/>
            <w:vAlign w:val="bottom"/>
          </w:tcPr>
          <w:p w14:paraId="77433D4D" w14:textId="1E4123C5"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shd w:val="clear" w:color="auto" w:fill="auto"/>
            <w:vAlign w:val="bottom"/>
          </w:tcPr>
          <w:p w14:paraId="6993A6BC"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Н/П</w:t>
            </w:r>
          </w:p>
        </w:tc>
        <w:tc>
          <w:tcPr>
            <w:tcW w:w="1993" w:type="dxa"/>
            <w:shd w:val="clear" w:color="auto" w:fill="auto"/>
            <w:vAlign w:val="bottom"/>
          </w:tcPr>
          <w:p w14:paraId="60706C90" w14:textId="4988FC54" w:rsidR="00EE54A8" w:rsidRPr="000E73DA" w:rsidRDefault="00EE54A8" w:rsidP="00D877D5">
            <w:pPr>
              <w:suppressAutoHyphens w:val="0"/>
              <w:spacing w:before="40" w:after="40" w:line="220" w:lineRule="exact"/>
              <w:jc w:val="right"/>
              <w:rPr>
                <w:sz w:val="18"/>
                <w:szCs w:val="18"/>
              </w:rPr>
            </w:pPr>
            <w:r w:rsidRPr="000E73DA">
              <w:rPr>
                <w:sz w:val="18"/>
                <w:szCs w:val="18"/>
              </w:rPr>
              <w:t>Нет</w:t>
            </w:r>
            <w:r w:rsidRPr="003F08AD">
              <w:rPr>
                <w:szCs w:val="20"/>
              </w:rPr>
              <w:t>*</w:t>
            </w:r>
          </w:p>
        </w:tc>
      </w:tr>
      <w:tr w:rsidR="00EE54A8" w:rsidRPr="00ED7B87" w14:paraId="2F941636" w14:textId="77777777" w:rsidTr="004C2A65">
        <w:tc>
          <w:tcPr>
            <w:tcW w:w="1854" w:type="dxa"/>
            <w:shd w:val="clear" w:color="auto" w:fill="auto"/>
          </w:tcPr>
          <w:p w14:paraId="5EEC4BB5" w14:textId="77777777" w:rsidR="00EE54A8" w:rsidRPr="000E73DA" w:rsidRDefault="00EE54A8" w:rsidP="00D877D5">
            <w:pPr>
              <w:suppressAutoHyphens w:val="0"/>
              <w:spacing w:before="40" w:after="40" w:line="220" w:lineRule="exact"/>
              <w:rPr>
                <w:sz w:val="18"/>
                <w:szCs w:val="18"/>
              </w:rPr>
            </w:pPr>
            <w:r w:rsidRPr="000E73DA">
              <w:rPr>
                <w:sz w:val="18"/>
                <w:szCs w:val="18"/>
              </w:rPr>
              <w:t>Вперед</w:t>
            </w:r>
          </w:p>
        </w:tc>
        <w:tc>
          <w:tcPr>
            <w:tcW w:w="2136" w:type="dxa"/>
            <w:shd w:val="clear" w:color="auto" w:fill="auto"/>
            <w:vAlign w:val="bottom"/>
          </w:tcPr>
          <w:p w14:paraId="2A215A63"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1,5</w:t>
            </w:r>
          </w:p>
        </w:tc>
        <w:tc>
          <w:tcPr>
            <w:tcW w:w="1827" w:type="dxa"/>
            <w:shd w:val="clear" w:color="auto" w:fill="auto"/>
            <w:vAlign w:val="bottom"/>
          </w:tcPr>
          <w:p w14:paraId="5C955690" w14:textId="4405ED58"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shd w:val="clear" w:color="auto" w:fill="auto"/>
            <w:vAlign w:val="bottom"/>
          </w:tcPr>
          <w:p w14:paraId="6826C0E8" w14:textId="7DCBF226" w:rsidR="00EE54A8" w:rsidRPr="000E73DA" w:rsidRDefault="00EE54A8" w:rsidP="00D877D5">
            <w:pPr>
              <w:suppressAutoHyphens w:val="0"/>
              <w:spacing w:before="40" w:after="40" w:line="220" w:lineRule="exact"/>
              <w:jc w:val="right"/>
              <w:rPr>
                <w:sz w:val="18"/>
                <w:szCs w:val="18"/>
              </w:rPr>
            </w:pPr>
            <w:r w:rsidRPr="000E73DA">
              <w:rPr>
                <w:sz w:val="18"/>
                <w:szCs w:val="18"/>
              </w:rPr>
              <w:t>±0,2</w:t>
            </w:r>
          </w:p>
        </w:tc>
        <w:tc>
          <w:tcPr>
            <w:tcW w:w="1993" w:type="dxa"/>
            <w:shd w:val="clear" w:color="auto" w:fill="auto"/>
            <w:vAlign w:val="bottom"/>
          </w:tcPr>
          <w:p w14:paraId="31C36205"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 xml:space="preserve">Да </w:t>
            </w:r>
          </w:p>
        </w:tc>
      </w:tr>
      <w:tr w:rsidR="00EE54A8" w:rsidRPr="00ED7B87" w14:paraId="7EB756C3" w14:textId="77777777" w:rsidTr="004C2A65">
        <w:tc>
          <w:tcPr>
            <w:tcW w:w="1854" w:type="dxa"/>
            <w:shd w:val="clear" w:color="auto" w:fill="auto"/>
          </w:tcPr>
          <w:p w14:paraId="5F24D887" w14:textId="77777777" w:rsidR="00EE54A8" w:rsidRPr="000E73DA" w:rsidRDefault="00EE54A8" w:rsidP="00D877D5">
            <w:pPr>
              <w:suppressAutoHyphens w:val="0"/>
              <w:spacing w:before="40" w:after="40" w:line="220" w:lineRule="exact"/>
              <w:rPr>
                <w:sz w:val="18"/>
                <w:szCs w:val="18"/>
              </w:rPr>
            </w:pPr>
            <w:r w:rsidRPr="000E73DA">
              <w:rPr>
                <w:sz w:val="18"/>
                <w:szCs w:val="18"/>
              </w:rPr>
              <w:t>Вперед</w:t>
            </w:r>
          </w:p>
        </w:tc>
        <w:tc>
          <w:tcPr>
            <w:tcW w:w="2136" w:type="dxa"/>
            <w:shd w:val="clear" w:color="auto" w:fill="auto"/>
            <w:vAlign w:val="bottom"/>
          </w:tcPr>
          <w:p w14:paraId="239394C0"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1,5</w:t>
            </w:r>
          </w:p>
        </w:tc>
        <w:tc>
          <w:tcPr>
            <w:tcW w:w="1827" w:type="dxa"/>
            <w:shd w:val="clear" w:color="auto" w:fill="auto"/>
            <w:vAlign w:val="bottom"/>
          </w:tcPr>
          <w:p w14:paraId="6FBE5E31" w14:textId="326F2C53"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shd w:val="clear" w:color="auto" w:fill="auto"/>
            <w:vAlign w:val="bottom"/>
          </w:tcPr>
          <w:p w14:paraId="753072D6"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Н/П</w:t>
            </w:r>
          </w:p>
        </w:tc>
        <w:tc>
          <w:tcPr>
            <w:tcW w:w="1993" w:type="dxa"/>
            <w:shd w:val="clear" w:color="auto" w:fill="auto"/>
            <w:vAlign w:val="bottom"/>
          </w:tcPr>
          <w:p w14:paraId="5EB27174" w14:textId="27450DE4" w:rsidR="00EE54A8" w:rsidRPr="000E73DA" w:rsidRDefault="00EE54A8" w:rsidP="00D877D5">
            <w:pPr>
              <w:suppressAutoHyphens w:val="0"/>
              <w:spacing w:before="40" w:after="40" w:line="220" w:lineRule="exact"/>
              <w:jc w:val="right"/>
              <w:rPr>
                <w:sz w:val="18"/>
                <w:szCs w:val="18"/>
              </w:rPr>
            </w:pPr>
            <w:r w:rsidRPr="000E73DA">
              <w:rPr>
                <w:sz w:val="18"/>
                <w:szCs w:val="18"/>
              </w:rPr>
              <w:t>Нет</w:t>
            </w:r>
            <w:r w:rsidRPr="003F08AD">
              <w:rPr>
                <w:szCs w:val="20"/>
              </w:rPr>
              <w:t>*</w:t>
            </w:r>
          </w:p>
        </w:tc>
      </w:tr>
      <w:tr w:rsidR="00EE54A8" w:rsidRPr="00ED7B87" w14:paraId="6997E3EA" w14:textId="77777777" w:rsidTr="004C2A65">
        <w:tc>
          <w:tcPr>
            <w:tcW w:w="1854" w:type="dxa"/>
            <w:shd w:val="clear" w:color="auto" w:fill="auto"/>
          </w:tcPr>
          <w:p w14:paraId="5A887F0F" w14:textId="77777777" w:rsidR="00EE54A8" w:rsidRPr="000E73DA" w:rsidRDefault="00EE54A8" w:rsidP="00D877D5">
            <w:pPr>
              <w:suppressAutoHyphens w:val="0"/>
              <w:spacing w:before="40" w:after="40" w:line="220" w:lineRule="exact"/>
              <w:rPr>
                <w:sz w:val="18"/>
                <w:szCs w:val="18"/>
              </w:rPr>
            </w:pPr>
            <w:r w:rsidRPr="000E73DA">
              <w:rPr>
                <w:sz w:val="18"/>
                <w:szCs w:val="18"/>
              </w:rPr>
              <w:t xml:space="preserve">Назад </w:t>
            </w:r>
          </w:p>
        </w:tc>
        <w:tc>
          <w:tcPr>
            <w:tcW w:w="2136" w:type="dxa"/>
            <w:shd w:val="clear" w:color="auto" w:fill="auto"/>
            <w:vAlign w:val="bottom"/>
          </w:tcPr>
          <w:p w14:paraId="417F44FB"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1,0</w:t>
            </w:r>
          </w:p>
        </w:tc>
        <w:tc>
          <w:tcPr>
            <w:tcW w:w="1827" w:type="dxa"/>
            <w:shd w:val="clear" w:color="auto" w:fill="auto"/>
            <w:vAlign w:val="bottom"/>
          </w:tcPr>
          <w:p w14:paraId="4A86258D" w14:textId="6E044072"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shd w:val="clear" w:color="auto" w:fill="auto"/>
            <w:vAlign w:val="bottom"/>
          </w:tcPr>
          <w:p w14:paraId="175B804C" w14:textId="1415927E" w:rsidR="00EE54A8" w:rsidRPr="000E73DA" w:rsidRDefault="00EE54A8" w:rsidP="00D877D5">
            <w:pPr>
              <w:suppressAutoHyphens w:val="0"/>
              <w:spacing w:before="40" w:after="40" w:line="220" w:lineRule="exact"/>
              <w:jc w:val="right"/>
              <w:rPr>
                <w:sz w:val="18"/>
                <w:szCs w:val="18"/>
              </w:rPr>
            </w:pPr>
            <w:r w:rsidRPr="000E73DA">
              <w:rPr>
                <w:sz w:val="18"/>
                <w:szCs w:val="18"/>
              </w:rPr>
              <w:t>±0,2</w:t>
            </w:r>
          </w:p>
        </w:tc>
        <w:tc>
          <w:tcPr>
            <w:tcW w:w="1993" w:type="dxa"/>
            <w:shd w:val="clear" w:color="auto" w:fill="auto"/>
            <w:vAlign w:val="bottom"/>
          </w:tcPr>
          <w:p w14:paraId="2C559091"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 xml:space="preserve">Да </w:t>
            </w:r>
          </w:p>
        </w:tc>
      </w:tr>
      <w:tr w:rsidR="00EE54A8" w:rsidRPr="00ED7B87" w14:paraId="2CD3638F" w14:textId="77777777" w:rsidTr="004C2A65">
        <w:tc>
          <w:tcPr>
            <w:tcW w:w="1854" w:type="dxa"/>
            <w:shd w:val="clear" w:color="auto" w:fill="auto"/>
          </w:tcPr>
          <w:p w14:paraId="030F6EAA" w14:textId="77777777" w:rsidR="00EE54A8" w:rsidRPr="000E73DA" w:rsidRDefault="00EE54A8" w:rsidP="00D877D5">
            <w:pPr>
              <w:suppressAutoHyphens w:val="0"/>
              <w:spacing w:before="40" w:after="40" w:line="220" w:lineRule="exact"/>
              <w:rPr>
                <w:sz w:val="18"/>
                <w:szCs w:val="18"/>
              </w:rPr>
            </w:pPr>
            <w:r w:rsidRPr="000E73DA">
              <w:rPr>
                <w:sz w:val="18"/>
                <w:szCs w:val="18"/>
              </w:rPr>
              <w:t>Назад</w:t>
            </w:r>
          </w:p>
        </w:tc>
        <w:tc>
          <w:tcPr>
            <w:tcW w:w="2136" w:type="dxa"/>
            <w:shd w:val="clear" w:color="auto" w:fill="auto"/>
            <w:vAlign w:val="bottom"/>
          </w:tcPr>
          <w:p w14:paraId="02151D65"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1,0</w:t>
            </w:r>
          </w:p>
        </w:tc>
        <w:tc>
          <w:tcPr>
            <w:tcW w:w="1827" w:type="dxa"/>
            <w:shd w:val="clear" w:color="auto" w:fill="auto"/>
            <w:vAlign w:val="bottom"/>
          </w:tcPr>
          <w:p w14:paraId="7F15508E" w14:textId="34293C84"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shd w:val="clear" w:color="auto" w:fill="auto"/>
            <w:vAlign w:val="bottom"/>
          </w:tcPr>
          <w:p w14:paraId="6FC05682"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Н/П</w:t>
            </w:r>
          </w:p>
        </w:tc>
        <w:tc>
          <w:tcPr>
            <w:tcW w:w="1993" w:type="dxa"/>
            <w:shd w:val="clear" w:color="auto" w:fill="auto"/>
            <w:vAlign w:val="bottom"/>
          </w:tcPr>
          <w:p w14:paraId="40C3A666" w14:textId="1F32A278" w:rsidR="00EE54A8" w:rsidRPr="000E73DA" w:rsidRDefault="00EE54A8" w:rsidP="00D877D5">
            <w:pPr>
              <w:suppressAutoHyphens w:val="0"/>
              <w:spacing w:before="40" w:after="40" w:line="220" w:lineRule="exact"/>
              <w:jc w:val="right"/>
              <w:rPr>
                <w:sz w:val="18"/>
                <w:szCs w:val="18"/>
              </w:rPr>
            </w:pPr>
            <w:r w:rsidRPr="000E73DA">
              <w:rPr>
                <w:sz w:val="18"/>
                <w:szCs w:val="18"/>
              </w:rPr>
              <w:t>Нет</w:t>
            </w:r>
            <w:r w:rsidRPr="003F08AD">
              <w:rPr>
                <w:szCs w:val="20"/>
              </w:rPr>
              <w:t>**</w:t>
            </w:r>
          </w:p>
        </w:tc>
      </w:tr>
      <w:tr w:rsidR="00EE54A8" w:rsidRPr="00ED7B87" w14:paraId="66BE831D" w14:textId="77777777" w:rsidTr="004C2A65">
        <w:tc>
          <w:tcPr>
            <w:tcW w:w="1854" w:type="dxa"/>
            <w:shd w:val="clear" w:color="auto" w:fill="auto"/>
          </w:tcPr>
          <w:p w14:paraId="449F29E2" w14:textId="77777777" w:rsidR="00EE54A8" w:rsidRPr="000E73DA" w:rsidRDefault="00EE54A8" w:rsidP="00D877D5">
            <w:pPr>
              <w:suppressAutoHyphens w:val="0"/>
              <w:spacing w:before="40" w:after="40" w:line="220" w:lineRule="exact"/>
              <w:rPr>
                <w:sz w:val="18"/>
                <w:szCs w:val="18"/>
              </w:rPr>
            </w:pPr>
            <w:r w:rsidRPr="000E73DA">
              <w:rPr>
                <w:sz w:val="18"/>
                <w:szCs w:val="18"/>
              </w:rPr>
              <w:t>Назад</w:t>
            </w:r>
          </w:p>
        </w:tc>
        <w:tc>
          <w:tcPr>
            <w:tcW w:w="2136" w:type="dxa"/>
            <w:shd w:val="clear" w:color="auto" w:fill="auto"/>
            <w:vAlign w:val="bottom"/>
          </w:tcPr>
          <w:p w14:paraId="2916A123"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1,5</w:t>
            </w:r>
          </w:p>
        </w:tc>
        <w:tc>
          <w:tcPr>
            <w:tcW w:w="1827" w:type="dxa"/>
            <w:shd w:val="clear" w:color="auto" w:fill="auto"/>
            <w:vAlign w:val="bottom"/>
          </w:tcPr>
          <w:p w14:paraId="643093FA" w14:textId="2D036B65"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shd w:val="clear" w:color="auto" w:fill="auto"/>
            <w:vAlign w:val="bottom"/>
          </w:tcPr>
          <w:p w14:paraId="36A9DCF9" w14:textId="1AA1BAD3" w:rsidR="00EE54A8" w:rsidRPr="000E73DA" w:rsidRDefault="00EE54A8" w:rsidP="00D877D5">
            <w:pPr>
              <w:suppressAutoHyphens w:val="0"/>
              <w:spacing w:before="40" w:after="40" w:line="220" w:lineRule="exact"/>
              <w:jc w:val="right"/>
              <w:rPr>
                <w:sz w:val="18"/>
                <w:szCs w:val="18"/>
              </w:rPr>
            </w:pPr>
            <w:r w:rsidRPr="000E73DA">
              <w:rPr>
                <w:sz w:val="18"/>
                <w:szCs w:val="18"/>
              </w:rPr>
              <w:t>±0,2</w:t>
            </w:r>
          </w:p>
        </w:tc>
        <w:tc>
          <w:tcPr>
            <w:tcW w:w="1993" w:type="dxa"/>
            <w:shd w:val="clear" w:color="auto" w:fill="auto"/>
            <w:vAlign w:val="bottom"/>
          </w:tcPr>
          <w:p w14:paraId="2D8F1FAA"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 xml:space="preserve">Да </w:t>
            </w:r>
          </w:p>
        </w:tc>
      </w:tr>
      <w:tr w:rsidR="00EE54A8" w:rsidRPr="00ED7B87" w14:paraId="3735E52E" w14:textId="77777777" w:rsidTr="004C2A65">
        <w:tc>
          <w:tcPr>
            <w:tcW w:w="1854" w:type="dxa"/>
            <w:tcBorders>
              <w:bottom w:val="single" w:sz="12" w:space="0" w:color="auto"/>
            </w:tcBorders>
            <w:shd w:val="clear" w:color="auto" w:fill="auto"/>
          </w:tcPr>
          <w:p w14:paraId="35B8DEE1" w14:textId="77777777" w:rsidR="00EE54A8" w:rsidRPr="000E73DA" w:rsidRDefault="00EE54A8" w:rsidP="00D877D5">
            <w:pPr>
              <w:suppressAutoHyphens w:val="0"/>
              <w:spacing w:before="40" w:after="40" w:line="220" w:lineRule="exact"/>
              <w:rPr>
                <w:sz w:val="18"/>
                <w:szCs w:val="18"/>
              </w:rPr>
            </w:pPr>
            <w:r w:rsidRPr="000E73DA">
              <w:rPr>
                <w:sz w:val="18"/>
                <w:szCs w:val="18"/>
              </w:rPr>
              <w:t>Назад</w:t>
            </w:r>
          </w:p>
        </w:tc>
        <w:tc>
          <w:tcPr>
            <w:tcW w:w="2136" w:type="dxa"/>
            <w:tcBorders>
              <w:bottom w:val="single" w:sz="12" w:space="0" w:color="auto"/>
            </w:tcBorders>
            <w:shd w:val="clear" w:color="auto" w:fill="auto"/>
            <w:vAlign w:val="bottom"/>
          </w:tcPr>
          <w:p w14:paraId="104B346F"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1,5</w:t>
            </w:r>
          </w:p>
        </w:tc>
        <w:tc>
          <w:tcPr>
            <w:tcW w:w="1827" w:type="dxa"/>
            <w:tcBorders>
              <w:bottom w:val="single" w:sz="12" w:space="0" w:color="auto"/>
            </w:tcBorders>
            <w:shd w:val="clear" w:color="auto" w:fill="auto"/>
            <w:vAlign w:val="bottom"/>
          </w:tcPr>
          <w:p w14:paraId="30273FDF" w14:textId="773BDA8E" w:rsidR="00EE54A8" w:rsidRPr="000E73DA" w:rsidRDefault="00EE54A8" w:rsidP="00D877D5">
            <w:pPr>
              <w:suppressAutoHyphens w:val="0"/>
              <w:spacing w:before="40" w:after="40" w:line="220" w:lineRule="exact"/>
              <w:jc w:val="right"/>
              <w:rPr>
                <w:sz w:val="18"/>
                <w:szCs w:val="18"/>
              </w:rPr>
            </w:pPr>
            <w:r w:rsidRPr="000E73DA">
              <w:rPr>
                <w:sz w:val="18"/>
                <w:szCs w:val="18"/>
              </w:rPr>
              <w:t>−0,1</w:t>
            </w:r>
          </w:p>
        </w:tc>
        <w:tc>
          <w:tcPr>
            <w:tcW w:w="1827" w:type="dxa"/>
            <w:tcBorders>
              <w:bottom w:val="single" w:sz="12" w:space="0" w:color="auto"/>
            </w:tcBorders>
            <w:shd w:val="clear" w:color="auto" w:fill="auto"/>
            <w:vAlign w:val="bottom"/>
          </w:tcPr>
          <w:p w14:paraId="6CCA14AB" w14:textId="77777777" w:rsidR="00EE54A8" w:rsidRPr="000E73DA" w:rsidRDefault="00EE54A8" w:rsidP="00D877D5">
            <w:pPr>
              <w:suppressAutoHyphens w:val="0"/>
              <w:spacing w:before="40" w:after="40" w:line="220" w:lineRule="exact"/>
              <w:jc w:val="right"/>
              <w:rPr>
                <w:sz w:val="18"/>
                <w:szCs w:val="18"/>
              </w:rPr>
            </w:pPr>
            <w:r w:rsidRPr="000E73DA">
              <w:rPr>
                <w:sz w:val="18"/>
                <w:szCs w:val="18"/>
              </w:rPr>
              <w:t>Н/П</w:t>
            </w:r>
          </w:p>
        </w:tc>
        <w:tc>
          <w:tcPr>
            <w:tcW w:w="1993" w:type="dxa"/>
            <w:tcBorders>
              <w:bottom w:val="single" w:sz="12" w:space="0" w:color="auto"/>
            </w:tcBorders>
            <w:shd w:val="clear" w:color="auto" w:fill="auto"/>
            <w:vAlign w:val="bottom"/>
          </w:tcPr>
          <w:p w14:paraId="1F87C8FA" w14:textId="748FA9BC" w:rsidR="00EE54A8" w:rsidRPr="000E73DA" w:rsidRDefault="00EE54A8" w:rsidP="00D877D5">
            <w:pPr>
              <w:suppressAutoHyphens w:val="0"/>
              <w:spacing w:before="40" w:after="40" w:line="220" w:lineRule="exact"/>
              <w:jc w:val="right"/>
              <w:rPr>
                <w:sz w:val="18"/>
                <w:szCs w:val="18"/>
              </w:rPr>
            </w:pPr>
            <w:r w:rsidRPr="000E73DA">
              <w:rPr>
                <w:sz w:val="18"/>
                <w:szCs w:val="18"/>
              </w:rPr>
              <w:t>Нет</w:t>
            </w:r>
            <w:r w:rsidRPr="003F08AD">
              <w:rPr>
                <w:szCs w:val="20"/>
              </w:rPr>
              <w:t>**</w:t>
            </w:r>
          </w:p>
        </w:tc>
      </w:tr>
    </w:tbl>
    <w:bookmarkEnd w:id="13"/>
    <w:p w14:paraId="29A5DEB1" w14:textId="77777777" w:rsidR="00EE54A8" w:rsidRPr="00366CA0" w:rsidRDefault="00EE54A8" w:rsidP="00366CA0">
      <w:pPr>
        <w:adjustRightInd w:val="0"/>
        <w:snapToGrid w:val="0"/>
        <w:spacing w:before="120" w:line="220" w:lineRule="exact"/>
        <w:ind w:firstLine="170"/>
        <w:rPr>
          <w:color w:val="000000" w:themeColor="text1"/>
          <w:sz w:val="18"/>
          <w:szCs w:val="18"/>
        </w:rPr>
      </w:pPr>
      <w:r w:rsidRPr="00366CA0">
        <w:rPr>
          <w:sz w:val="18"/>
          <w:szCs w:val="18"/>
        </w:rPr>
        <w:t xml:space="preserve">Наличие объекта: </w:t>
      </w:r>
    </w:p>
    <w:p w14:paraId="5B5D02FE" w14:textId="77777777" w:rsidR="00EE54A8" w:rsidRPr="00366CA0" w:rsidRDefault="00EE54A8" w:rsidP="00366CA0">
      <w:pPr>
        <w:adjustRightInd w:val="0"/>
        <w:snapToGrid w:val="0"/>
        <w:spacing w:line="220" w:lineRule="exact"/>
        <w:ind w:firstLine="170"/>
        <w:rPr>
          <w:color w:val="000000" w:themeColor="text1"/>
          <w:sz w:val="18"/>
          <w:szCs w:val="18"/>
        </w:rPr>
      </w:pPr>
      <w:r w:rsidRPr="00366CA0">
        <w:rPr>
          <w:sz w:val="18"/>
          <w:szCs w:val="18"/>
        </w:rPr>
        <w:t>Да: со срабатыванием системы УРОПА</w:t>
      </w:r>
    </w:p>
    <w:p w14:paraId="1A48AA2F" w14:textId="77777777" w:rsidR="00EE54A8" w:rsidRPr="00366CA0" w:rsidRDefault="00EE54A8" w:rsidP="00366CA0">
      <w:pPr>
        <w:adjustRightInd w:val="0"/>
        <w:snapToGrid w:val="0"/>
        <w:spacing w:line="220" w:lineRule="exact"/>
        <w:ind w:firstLine="170"/>
        <w:rPr>
          <w:color w:val="000000" w:themeColor="text1"/>
          <w:sz w:val="18"/>
          <w:szCs w:val="18"/>
        </w:rPr>
      </w:pPr>
      <w:r w:rsidRPr="00366CA0">
        <w:rPr>
          <w:sz w:val="18"/>
          <w:szCs w:val="18"/>
        </w:rPr>
        <w:t>Нет: без срабатывания системы УРОПА или с отключенной системой УРОПА</w:t>
      </w:r>
    </w:p>
    <w:p w14:paraId="70B593BB" w14:textId="77777777" w:rsidR="00EE54A8" w:rsidRPr="00366CA0" w:rsidRDefault="00EE54A8" w:rsidP="00366CA0">
      <w:pPr>
        <w:adjustRightInd w:val="0"/>
        <w:snapToGrid w:val="0"/>
        <w:spacing w:line="220" w:lineRule="exact"/>
        <w:ind w:firstLine="170"/>
        <w:rPr>
          <w:color w:val="000000" w:themeColor="text1"/>
          <w:sz w:val="18"/>
          <w:szCs w:val="18"/>
        </w:rPr>
      </w:pPr>
      <w:r w:rsidRPr="00366CA0">
        <w:rPr>
          <w:szCs w:val="20"/>
        </w:rPr>
        <w:t>*</w:t>
      </w:r>
      <w:r w:rsidRPr="00366CA0">
        <w:rPr>
          <w:sz w:val="18"/>
          <w:szCs w:val="18"/>
        </w:rPr>
        <w:tab/>
        <w:t>Эти испытания могут быть объединены.</w:t>
      </w:r>
    </w:p>
    <w:p w14:paraId="00F151CB" w14:textId="77777777" w:rsidR="00EE54A8" w:rsidRPr="00366CA0" w:rsidRDefault="00EE54A8" w:rsidP="00554688">
      <w:pPr>
        <w:adjustRightInd w:val="0"/>
        <w:snapToGrid w:val="0"/>
        <w:spacing w:after="120" w:line="220" w:lineRule="exact"/>
        <w:ind w:firstLine="170"/>
        <w:rPr>
          <w:color w:val="000000" w:themeColor="text1"/>
          <w:sz w:val="18"/>
          <w:szCs w:val="18"/>
        </w:rPr>
      </w:pPr>
      <w:r w:rsidRPr="00366CA0">
        <w:rPr>
          <w:szCs w:val="20"/>
        </w:rPr>
        <w:t>**</w:t>
      </w:r>
      <w:r w:rsidRPr="00366CA0">
        <w:rPr>
          <w:sz w:val="18"/>
          <w:szCs w:val="18"/>
        </w:rPr>
        <w:tab/>
        <w:t>Эти испытания могут быть объединены.</w:t>
      </w:r>
    </w:p>
    <w:p w14:paraId="44DB78BE" w14:textId="77777777" w:rsidR="00EE54A8" w:rsidRPr="00ED7B87" w:rsidRDefault="00EE54A8" w:rsidP="00030505">
      <w:pPr>
        <w:adjustRightInd w:val="0"/>
        <w:snapToGrid w:val="0"/>
        <w:spacing w:after="120"/>
        <w:ind w:left="2268" w:right="1134"/>
        <w:jc w:val="both"/>
        <w:rPr>
          <w:bCs/>
        </w:rPr>
      </w:pPr>
      <w:r w:rsidRPr="00ED7B87">
        <w:t>Каждое испытание проводится в соответствии с нижеследующей процедурой.</w:t>
      </w:r>
    </w:p>
    <w:p w14:paraId="32B3DA02" w14:textId="77777777" w:rsidR="00EE54A8" w:rsidRPr="00ED7B87" w:rsidRDefault="00EE54A8" w:rsidP="00A5644C">
      <w:pPr>
        <w:pStyle w:val="af3"/>
        <w:adjustRightInd w:val="0"/>
        <w:snapToGrid w:val="0"/>
        <w:spacing w:after="120" w:line="240" w:lineRule="auto"/>
        <w:ind w:leftChars="1134" w:left="2835" w:right="1134" w:hanging="567"/>
        <w:contextualSpacing w:val="0"/>
        <w:jc w:val="both"/>
        <w:rPr>
          <w:bCs/>
          <w:lang w:val="ru-RU"/>
        </w:rPr>
      </w:pPr>
      <w:r w:rsidRPr="00ED7B87">
        <w:rPr>
          <w:lang w:val="ru-RU"/>
        </w:rPr>
        <w:t>a)</w:t>
      </w:r>
      <w:r w:rsidRPr="00ED7B87">
        <w:rPr>
          <w:lang w:val="ru-RU"/>
        </w:rPr>
        <w:tab/>
        <w:t>Транспортное средство размещают на указанном в таблице 1 расстоянии от объекта или точки измерения скорости.</w:t>
      </w:r>
    </w:p>
    <w:p w14:paraId="38BF3A85" w14:textId="77777777" w:rsidR="00EE54A8" w:rsidRPr="00ED7B87" w:rsidRDefault="00EE54A8" w:rsidP="00A5644C">
      <w:pPr>
        <w:pStyle w:val="af3"/>
        <w:adjustRightInd w:val="0"/>
        <w:snapToGrid w:val="0"/>
        <w:spacing w:after="120" w:line="240" w:lineRule="auto"/>
        <w:ind w:leftChars="1134" w:left="2835" w:right="1134" w:hanging="567"/>
        <w:contextualSpacing w:val="0"/>
        <w:jc w:val="both"/>
        <w:rPr>
          <w:bCs/>
          <w:lang w:val="ru-RU"/>
        </w:rPr>
      </w:pPr>
      <w:r w:rsidRPr="00ED7B87">
        <w:rPr>
          <w:lang w:val="ru-RU"/>
        </w:rPr>
        <w:t>b)</w:t>
      </w:r>
      <w:r w:rsidRPr="00ED7B87">
        <w:rPr>
          <w:lang w:val="ru-RU"/>
        </w:rPr>
        <w:tab/>
        <w:t>Транспортное средство фиксируют в неподвижном состоянии и выбирают соответствующее направление движения.</w:t>
      </w:r>
    </w:p>
    <w:p w14:paraId="1B34D836" w14:textId="77777777" w:rsidR="00EE54A8" w:rsidRPr="00ED7B87" w:rsidRDefault="00EE54A8" w:rsidP="00A5644C">
      <w:pPr>
        <w:pStyle w:val="af3"/>
        <w:adjustRightInd w:val="0"/>
        <w:snapToGrid w:val="0"/>
        <w:spacing w:after="120" w:line="240" w:lineRule="auto"/>
        <w:ind w:leftChars="1134" w:left="2835" w:right="1134" w:hanging="567"/>
        <w:contextualSpacing w:val="0"/>
        <w:jc w:val="both"/>
        <w:rPr>
          <w:bCs/>
          <w:lang w:val="ru-RU"/>
        </w:rPr>
      </w:pPr>
      <w:r w:rsidRPr="00ED7B87">
        <w:rPr>
          <w:lang w:val="ru-RU"/>
        </w:rPr>
        <w:t>c)</w:t>
      </w:r>
      <w:r w:rsidRPr="00ED7B87">
        <w:rPr>
          <w:lang w:val="ru-RU"/>
        </w:rPr>
        <w:tab/>
        <w:t>Удерживая рулевое управление в нейтральном положении, при помощи устройства управления акселератором производят разгон транспортного средства, чтобы до достижения автомобилем скорости 0,5 км/ч обеспечить выполнение соответствующих условий срабатывания (указанных в пункте 5.1.2).</w:t>
      </w:r>
    </w:p>
    <w:p w14:paraId="55574591" w14:textId="77777777" w:rsidR="00EE54A8" w:rsidRPr="00ED7B87" w:rsidRDefault="00EE54A8" w:rsidP="00A5644C">
      <w:pPr>
        <w:pStyle w:val="af3"/>
        <w:adjustRightInd w:val="0"/>
        <w:snapToGrid w:val="0"/>
        <w:spacing w:after="120" w:line="240" w:lineRule="auto"/>
        <w:ind w:leftChars="1134" w:left="2835" w:right="1134" w:hanging="567"/>
        <w:contextualSpacing w:val="0"/>
        <w:jc w:val="both"/>
        <w:rPr>
          <w:bCs/>
          <w:lang w:val="ru-RU"/>
        </w:rPr>
      </w:pPr>
      <w:r w:rsidRPr="00ED7B87">
        <w:rPr>
          <w:lang w:val="ru-RU"/>
        </w:rPr>
        <w:t>d)</w:t>
      </w:r>
      <w:r w:rsidRPr="00ED7B87">
        <w:rPr>
          <w:lang w:val="ru-RU"/>
        </w:rPr>
        <w:tab/>
        <w:t>Регистрируют скорость в точке столкновения (если это применимо) или скорость в соответствующей точке измерения скорости.</w:t>
      </w:r>
    </w:p>
    <w:p w14:paraId="10149D20" w14:textId="77777777" w:rsidR="00EE54A8" w:rsidRPr="00ED7B87" w:rsidRDefault="00EE54A8" w:rsidP="00EE54A8">
      <w:pPr>
        <w:adjustRightInd w:val="0"/>
        <w:snapToGrid w:val="0"/>
        <w:spacing w:after="120" w:line="240" w:lineRule="auto"/>
        <w:ind w:left="2268" w:right="1134"/>
        <w:jc w:val="both"/>
        <w:rPr>
          <w:bCs/>
          <w:color w:val="000000" w:themeColor="text1"/>
        </w:rPr>
      </w:pPr>
      <w:r w:rsidRPr="00ED7B87">
        <w:t>Перед началом любого испытания транспортное средство может перемещаться в направлении объекта до расстояния в 20 м от стартовой позиции и/или его двигатель может быть выключен и включен, если этого потребует изготовитель.</w:t>
      </w:r>
    </w:p>
    <w:p w14:paraId="01DC991D" w14:textId="77777777" w:rsidR="00EE54A8" w:rsidRPr="00ED7B87" w:rsidRDefault="00EE54A8" w:rsidP="00EE54A8">
      <w:pPr>
        <w:adjustRightInd w:val="0"/>
        <w:snapToGrid w:val="0"/>
        <w:spacing w:after="120"/>
        <w:ind w:left="2268" w:right="1134" w:hanging="1134"/>
        <w:jc w:val="both"/>
        <w:rPr>
          <w:bCs/>
        </w:rPr>
      </w:pPr>
      <w:r w:rsidRPr="00ED7B87">
        <w:t>6.5</w:t>
      </w:r>
      <w:r w:rsidRPr="00ED7B87">
        <w:tab/>
        <w:t>Если это будет сочтено оправданным, в ходе испытаний, предусмотренных в пункте 6.4, техническая служба может проводить испытания при любых условиях из числа условий проведения испытаний, указанных в пункте 5.1.</w:t>
      </w:r>
    </w:p>
    <w:p w14:paraId="06EAA1C4" w14:textId="44B82359" w:rsidR="00EE54A8" w:rsidRPr="00ED7B87" w:rsidRDefault="00EE54A8" w:rsidP="00DA29FF">
      <w:pPr>
        <w:pStyle w:val="HChG"/>
        <w:tabs>
          <w:tab w:val="clear" w:pos="851"/>
        </w:tabs>
        <w:adjustRightInd w:val="0"/>
        <w:snapToGrid w:val="0"/>
        <w:ind w:left="2268"/>
      </w:pPr>
      <w:r w:rsidRPr="00ED7B87">
        <w:rPr>
          <w:bCs/>
        </w:rPr>
        <w:t>7.</w:t>
      </w:r>
      <w:r w:rsidRPr="00ED7B87">
        <w:tab/>
        <w:t>Модификация типа транспортного средства и</w:t>
      </w:r>
      <w:r w:rsidR="00DA29FF">
        <w:t> </w:t>
      </w:r>
      <w:r w:rsidRPr="00ED7B87">
        <w:t>распространение официального утверждения</w:t>
      </w:r>
    </w:p>
    <w:p w14:paraId="724C8078" w14:textId="77777777" w:rsidR="00EE54A8" w:rsidRPr="00ED7B87" w:rsidRDefault="00EE54A8" w:rsidP="00EE54A8">
      <w:pPr>
        <w:adjustRightInd w:val="0"/>
        <w:snapToGrid w:val="0"/>
        <w:spacing w:after="120"/>
        <w:ind w:left="2268" w:right="1134" w:hanging="1134"/>
        <w:jc w:val="both"/>
        <w:rPr>
          <w:color w:val="000000" w:themeColor="text1"/>
        </w:rPr>
      </w:pPr>
      <w:r w:rsidRPr="00ED7B87">
        <w:t>7.1</w:t>
      </w:r>
      <w:r w:rsidRPr="00ED7B87">
        <w:tab/>
        <w:t>Каждая модификация типа транспортного средства, определенного в пункте 2.2 выше, доводится до сведения органа по официальному утверждению типа, который предоставил официальное утверждение данного типа транспортного средства. Орган по официальному утверждению типа может:</w:t>
      </w:r>
    </w:p>
    <w:p w14:paraId="7BE96920" w14:textId="77777777" w:rsidR="00EE54A8" w:rsidRPr="00ED7B87" w:rsidRDefault="00EE54A8" w:rsidP="00EE54A8">
      <w:pPr>
        <w:adjustRightInd w:val="0"/>
        <w:snapToGrid w:val="0"/>
        <w:spacing w:after="120"/>
        <w:ind w:left="2268" w:right="1134" w:hanging="1134"/>
        <w:jc w:val="both"/>
        <w:rPr>
          <w:color w:val="000000" w:themeColor="text1"/>
        </w:rPr>
      </w:pPr>
      <w:r w:rsidRPr="00ED7B87">
        <w:t xml:space="preserve">7.1.1 </w:t>
      </w:r>
      <w:r w:rsidRPr="00ED7B87">
        <w:tab/>
        <w:t xml:space="preserve">либо прийти к заключению, что произведенные модификации не оказывают отрицательного воздействия на условия предоставления </w:t>
      </w:r>
      <w:r w:rsidRPr="00ED7B87">
        <w:lastRenderedPageBreak/>
        <w:t xml:space="preserve">официального утверждения, и предоставить распространение официального утверждения; </w:t>
      </w:r>
    </w:p>
    <w:p w14:paraId="4472F71F" w14:textId="77777777" w:rsidR="00EE54A8" w:rsidRPr="00ED7B87" w:rsidRDefault="00EE54A8" w:rsidP="00EE54A8">
      <w:pPr>
        <w:adjustRightInd w:val="0"/>
        <w:snapToGrid w:val="0"/>
        <w:spacing w:after="120"/>
        <w:ind w:left="2268" w:right="1134" w:hanging="1134"/>
        <w:jc w:val="both"/>
        <w:rPr>
          <w:color w:val="000000" w:themeColor="text1"/>
        </w:rPr>
      </w:pPr>
      <w:r w:rsidRPr="00ED7B87">
        <w:t xml:space="preserve">7.1.2 </w:t>
      </w:r>
      <w:r w:rsidRPr="00ED7B87">
        <w:tab/>
        <w:t xml:space="preserve">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 </w:t>
      </w:r>
    </w:p>
    <w:p w14:paraId="097F3BE7" w14:textId="77777777" w:rsidR="00EE54A8" w:rsidRPr="00ED7B87" w:rsidRDefault="00EE54A8" w:rsidP="00EE54A8">
      <w:pPr>
        <w:adjustRightInd w:val="0"/>
        <w:snapToGrid w:val="0"/>
        <w:spacing w:after="120"/>
        <w:ind w:left="2268" w:right="1134" w:hanging="1134"/>
        <w:jc w:val="both"/>
        <w:rPr>
          <w:color w:val="000000" w:themeColor="text1"/>
        </w:rPr>
      </w:pPr>
      <w:r w:rsidRPr="00ED7B87">
        <w:t xml:space="preserve">7.2 </w:t>
      </w:r>
      <w:r w:rsidRPr="00ED7B87">
        <w:tab/>
        <w:t xml:space="preserve">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 </w:t>
      </w:r>
    </w:p>
    <w:p w14:paraId="7129C603" w14:textId="77777777" w:rsidR="00EE54A8" w:rsidRPr="00ED7B87" w:rsidRDefault="00EE54A8" w:rsidP="00EE54A8">
      <w:pPr>
        <w:adjustRightInd w:val="0"/>
        <w:snapToGrid w:val="0"/>
        <w:spacing w:after="120"/>
        <w:ind w:left="2268" w:right="1134" w:hanging="1134"/>
        <w:jc w:val="both"/>
        <w:rPr>
          <w:bCs/>
        </w:rPr>
      </w:pPr>
      <w:r w:rsidRPr="00ED7B87">
        <w:t>7.3</w:t>
      </w:r>
      <w:r w:rsidRPr="00ED7B87">
        <w:tab/>
        <w:t xml:space="preserve">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 </w:t>
      </w:r>
    </w:p>
    <w:p w14:paraId="6A9E4AA9" w14:textId="77777777" w:rsidR="00EE54A8" w:rsidRPr="00ED7B87" w:rsidRDefault="00EE54A8" w:rsidP="00613BDB">
      <w:pPr>
        <w:pStyle w:val="HChG"/>
        <w:tabs>
          <w:tab w:val="clear" w:pos="851"/>
        </w:tabs>
        <w:adjustRightInd w:val="0"/>
        <w:snapToGrid w:val="0"/>
        <w:ind w:left="2268"/>
      </w:pPr>
      <w:r w:rsidRPr="00ED7B87">
        <w:rPr>
          <w:bCs/>
        </w:rPr>
        <w:t>8.</w:t>
      </w:r>
      <w:r w:rsidRPr="00ED7B87">
        <w:tab/>
      </w:r>
      <w:r w:rsidRPr="00ED7B87">
        <w:rPr>
          <w:bCs/>
        </w:rPr>
        <w:t>Соответствие производства</w:t>
      </w:r>
    </w:p>
    <w:p w14:paraId="55A3330C" w14:textId="77777777" w:rsidR="00EE54A8" w:rsidRPr="00ED7B87" w:rsidRDefault="00EE54A8" w:rsidP="00EE54A8">
      <w:pPr>
        <w:adjustRightInd w:val="0"/>
        <w:snapToGrid w:val="0"/>
        <w:spacing w:after="120"/>
        <w:ind w:left="2268" w:right="1134" w:hanging="1134"/>
        <w:jc w:val="both"/>
        <w:rPr>
          <w:color w:val="000000" w:themeColor="text1"/>
        </w:rPr>
      </w:pPr>
      <w:r w:rsidRPr="00ED7B87">
        <w:t>8.1</w:t>
      </w:r>
      <w:r w:rsidRPr="00ED7B87">
        <w:tab/>
        <w:t xml:space="preserve">Процедуры обеспечения соответствия производства должны соответствовать процедурам, изложенным в приложении 1 к Соглашению 1958 года (E/ECE/TRANS/505/Rev.3), и отвечать нижеследующим требованиям: </w:t>
      </w:r>
    </w:p>
    <w:p w14:paraId="70EA44A6" w14:textId="77777777" w:rsidR="00EE54A8" w:rsidRPr="00ED7B87" w:rsidRDefault="00EE54A8" w:rsidP="00EE54A8">
      <w:pPr>
        <w:adjustRightInd w:val="0"/>
        <w:snapToGrid w:val="0"/>
        <w:spacing w:after="120"/>
        <w:ind w:left="2268" w:right="1134" w:hanging="1134"/>
        <w:jc w:val="both"/>
        <w:rPr>
          <w:color w:val="000000" w:themeColor="text1"/>
        </w:rPr>
      </w:pPr>
      <w:r w:rsidRPr="00ED7B87">
        <w:t xml:space="preserve">8.2 </w:t>
      </w:r>
      <w:r w:rsidRPr="00ED7B87">
        <w:tab/>
        <w:t xml:space="preserve">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 </w:t>
      </w:r>
    </w:p>
    <w:p w14:paraId="665886B8" w14:textId="77777777" w:rsidR="00EE54A8" w:rsidRPr="00ED7B87" w:rsidRDefault="00EE54A8" w:rsidP="00EE54A8">
      <w:pPr>
        <w:adjustRightInd w:val="0"/>
        <w:snapToGrid w:val="0"/>
        <w:spacing w:after="120"/>
        <w:ind w:left="2268" w:right="1134" w:hanging="1134"/>
        <w:jc w:val="both"/>
        <w:rPr>
          <w:bCs/>
        </w:rPr>
      </w:pPr>
      <w:r w:rsidRPr="00ED7B87">
        <w:t xml:space="preserve">8.3 </w:t>
      </w:r>
      <w:r w:rsidRPr="00ED7B87">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r>
        <w:t xml:space="preserve"> </w:t>
      </w:r>
    </w:p>
    <w:p w14:paraId="6D3528C4" w14:textId="77777777" w:rsidR="00EE54A8" w:rsidRPr="00ED7B87" w:rsidRDefault="00EE54A8" w:rsidP="00613BDB">
      <w:pPr>
        <w:pStyle w:val="HChG"/>
        <w:tabs>
          <w:tab w:val="clear" w:pos="851"/>
        </w:tabs>
        <w:adjustRightInd w:val="0"/>
        <w:snapToGrid w:val="0"/>
        <w:ind w:left="2268"/>
      </w:pPr>
      <w:r w:rsidRPr="00ED7B87">
        <w:rPr>
          <w:bCs/>
        </w:rPr>
        <w:t>9.</w:t>
      </w:r>
      <w:r w:rsidRPr="00ED7B87">
        <w:tab/>
        <w:t>Санкции, налагаемые за несоответствие производства</w:t>
      </w:r>
    </w:p>
    <w:p w14:paraId="2B69E4EF" w14:textId="77777777" w:rsidR="00EE54A8" w:rsidRPr="00ED7B87" w:rsidRDefault="00EE54A8" w:rsidP="00EE54A8">
      <w:pPr>
        <w:adjustRightInd w:val="0"/>
        <w:snapToGrid w:val="0"/>
        <w:spacing w:after="120"/>
        <w:ind w:left="2268" w:right="1134" w:hanging="1134"/>
        <w:jc w:val="both"/>
        <w:rPr>
          <w:color w:val="000000" w:themeColor="text1"/>
        </w:rPr>
      </w:pPr>
      <w:r w:rsidRPr="00ED7B87">
        <w:t>9.1</w:t>
      </w:r>
      <w:r w:rsidRPr="00ED7B87">
        <w:tab/>
        <w:t>Если не соблюдаются предписания,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14:paraId="188076E0" w14:textId="77777777" w:rsidR="00EE54A8" w:rsidRPr="00ED7B87" w:rsidRDefault="00EE54A8" w:rsidP="00EE54A8">
      <w:pPr>
        <w:adjustRightInd w:val="0"/>
        <w:snapToGrid w:val="0"/>
        <w:spacing w:after="120"/>
        <w:ind w:left="2268" w:right="1134" w:hanging="1134"/>
        <w:jc w:val="both"/>
        <w:rPr>
          <w:bCs/>
        </w:rPr>
      </w:pPr>
      <w:r w:rsidRPr="00ED7B87">
        <w:t xml:space="preserve">9.2 </w:t>
      </w:r>
      <w:r w:rsidRPr="00ED7B87">
        <w:tab/>
        <w:t xml:space="preserve">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 </w:t>
      </w:r>
    </w:p>
    <w:p w14:paraId="135D1EE2" w14:textId="279C19F9" w:rsidR="00EE54A8" w:rsidRPr="00ED7B87" w:rsidRDefault="00EE54A8" w:rsidP="00BA24CB">
      <w:pPr>
        <w:pStyle w:val="HChG"/>
        <w:tabs>
          <w:tab w:val="clear" w:pos="851"/>
        </w:tabs>
        <w:adjustRightInd w:val="0"/>
        <w:snapToGrid w:val="0"/>
        <w:ind w:left="2268"/>
      </w:pPr>
      <w:r w:rsidRPr="00ED7B87">
        <w:rPr>
          <w:bCs/>
        </w:rPr>
        <w:t>10.</w:t>
      </w:r>
      <w:r w:rsidRPr="00ED7B87">
        <w:tab/>
      </w:r>
      <w:r w:rsidRPr="00ED7B87">
        <w:rPr>
          <w:bCs/>
        </w:rPr>
        <w:t>Названия и адреса технических служб, уполномоченных проводить испытания для официального утверждения, и органов по</w:t>
      </w:r>
      <w:r w:rsidR="00BA24CB">
        <w:rPr>
          <w:bCs/>
        </w:rPr>
        <w:t> </w:t>
      </w:r>
      <w:r w:rsidRPr="00ED7B87">
        <w:rPr>
          <w:bCs/>
        </w:rPr>
        <w:t>официальному утверждению типа</w:t>
      </w:r>
    </w:p>
    <w:p w14:paraId="76767DB8" w14:textId="77777777" w:rsidR="00EE54A8" w:rsidRPr="00ED7B87" w:rsidRDefault="00EE54A8" w:rsidP="00EE54A8">
      <w:pPr>
        <w:adjustRightInd w:val="0"/>
        <w:snapToGrid w:val="0"/>
        <w:spacing w:after="240"/>
        <w:ind w:left="2268" w:right="1134"/>
        <w:jc w:val="both"/>
        <w:rPr>
          <w:sz w:val="21"/>
          <w:szCs w:val="21"/>
        </w:rPr>
      </w:pPr>
      <w:r w:rsidRPr="00ED7B87">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держатель информирует об этом </w:t>
      </w:r>
      <w:r w:rsidRPr="00ED7B87">
        <w:lastRenderedPageBreak/>
        <w:t>компетентный орган, предоставивший официальное утверждение типа,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3AC1EFD5" w14:textId="34EA1956" w:rsidR="00EE54A8" w:rsidRPr="00ED7B87" w:rsidRDefault="00EE54A8" w:rsidP="00DB14D3">
      <w:pPr>
        <w:pStyle w:val="HChG"/>
        <w:tabs>
          <w:tab w:val="clear" w:pos="851"/>
        </w:tabs>
        <w:adjustRightInd w:val="0"/>
        <w:snapToGrid w:val="0"/>
        <w:ind w:left="2268"/>
        <w:rPr>
          <w:bCs/>
        </w:rPr>
      </w:pPr>
      <w:bookmarkStart w:id="14" w:name="_Toc530068551"/>
      <w:r w:rsidRPr="00ED7B87">
        <w:rPr>
          <w:bCs/>
        </w:rPr>
        <w:t>11.</w:t>
      </w:r>
      <w:r w:rsidRPr="00ED7B87">
        <w:rPr>
          <w:bCs/>
        </w:rPr>
        <w:tab/>
      </w:r>
      <w:r w:rsidRPr="00ED7B87">
        <w:rPr>
          <w:bCs/>
        </w:rPr>
        <w:tab/>
        <w:t>Названия и адреса технических служб, уполномоченных проводить испытания для официального утверждения, и органов по</w:t>
      </w:r>
      <w:r w:rsidR="00DB14D3">
        <w:rPr>
          <w:bCs/>
        </w:rPr>
        <w:t> </w:t>
      </w:r>
      <w:r w:rsidRPr="00ED7B87">
        <w:rPr>
          <w:bCs/>
        </w:rPr>
        <w:t xml:space="preserve">официальному утверждению типа </w:t>
      </w:r>
      <w:bookmarkEnd w:id="14"/>
    </w:p>
    <w:p w14:paraId="485C8BD2" w14:textId="3D1A9F1D" w:rsidR="00E40877" w:rsidRDefault="00EE54A8" w:rsidP="007B260A">
      <w:pPr>
        <w:adjustRightInd w:val="0"/>
        <w:snapToGrid w:val="0"/>
        <w:spacing w:after="240"/>
        <w:ind w:left="2268" w:right="1134"/>
        <w:jc w:val="both"/>
      </w:pPr>
      <w:r w:rsidRPr="00ED7B87">
        <w:t>Договаривающиеся стороны Соглашения, применяющие настоящие Правила, сообщают в Секретариат Организации Объединенных Наций</w:t>
      </w:r>
      <w:r w:rsidRPr="007B260A">
        <w:rPr>
          <w:sz w:val="18"/>
          <w:szCs w:val="18"/>
          <w:vertAlign w:val="superscript"/>
        </w:rPr>
        <w:footnoteReference w:id="4"/>
      </w:r>
      <w:r w:rsidRPr="00ED7B87">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6E8415CF" w14:textId="77777777" w:rsidR="00EE54A8" w:rsidRDefault="00EE54A8" w:rsidP="00EE54A8">
      <w:pPr>
        <w:sectPr w:rsidR="00EE54A8" w:rsidSect="002D6F2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04FE7F8B" w14:textId="0B9885A4" w:rsidR="001D3019" w:rsidRPr="001D3019" w:rsidRDefault="001D3019" w:rsidP="008B5EEF">
      <w:pPr>
        <w:pStyle w:val="HChG"/>
        <w:spacing w:before="200"/>
      </w:pPr>
      <w:bookmarkStart w:id="15" w:name="_Toc530068552"/>
      <w:r>
        <w:lastRenderedPageBreak/>
        <w:t>Приложение</w:t>
      </w:r>
      <w:r w:rsidRPr="001D3019">
        <w:t xml:space="preserve"> 1</w:t>
      </w:r>
    </w:p>
    <w:p w14:paraId="326FBA09" w14:textId="07D583FA" w:rsidR="001D3019" w:rsidRPr="001D3019" w:rsidRDefault="001D3019" w:rsidP="001900A8">
      <w:pPr>
        <w:pStyle w:val="HChG"/>
        <w:spacing w:before="300" w:after="200" w:line="280" w:lineRule="exact"/>
      </w:pPr>
      <w:r w:rsidRPr="001D3019">
        <w:tab/>
      </w:r>
      <w:r w:rsidRPr="001D3019">
        <w:tab/>
        <w:t>Сообщение</w:t>
      </w:r>
    </w:p>
    <w:p w14:paraId="0340AA23" w14:textId="0B0B2C2A" w:rsidR="001D3019" w:rsidRPr="001D3019" w:rsidRDefault="001D3019" w:rsidP="001D3019">
      <w:pPr>
        <w:pStyle w:val="SingleTxtG"/>
      </w:pPr>
      <w:r w:rsidRPr="001D3019">
        <w:t>(максимальный формат: А4 (210 х 297 мм))</w:t>
      </w:r>
    </w:p>
    <w:p w14:paraId="62CBC366" w14:textId="77777777" w:rsidR="001D3019" w:rsidRPr="001D3019" w:rsidRDefault="001D3019" w:rsidP="00481381">
      <w:pPr>
        <w:spacing w:line="140" w:lineRule="exact"/>
        <w:jc w:val="center"/>
      </w:pPr>
    </w:p>
    <w:tbl>
      <w:tblPr>
        <w:tblW w:w="7371" w:type="dxa"/>
        <w:tblInd w:w="1134" w:type="dxa"/>
        <w:tblLayout w:type="fixed"/>
        <w:tblCellMar>
          <w:left w:w="70" w:type="dxa"/>
          <w:right w:w="70" w:type="dxa"/>
        </w:tblCellMar>
        <w:tblLook w:val="0000" w:firstRow="0" w:lastRow="0" w:firstColumn="0" w:lastColumn="0" w:noHBand="0" w:noVBand="0"/>
      </w:tblPr>
      <w:tblGrid>
        <w:gridCol w:w="1985"/>
        <w:gridCol w:w="5386"/>
      </w:tblGrid>
      <w:tr w:rsidR="001D3019" w:rsidRPr="001D3019" w14:paraId="09EB16AC" w14:textId="77777777" w:rsidTr="001D3019">
        <w:tc>
          <w:tcPr>
            <w:tcW w:w="1985" w:type="dxa"/>
          </w:tcPr>
          <w:p w14:paraId="3E141339" w14:textId="77777777" w:rsidR="001D3019" w:rsidRPr="00AB4DCC" w:rsidRDefault="001D3019" w:rsidP="00D877D5">
            <w:pPr>
              <w:jc w:val="both"/>
              <w:rPr>
                <w:lang w:val="fr-FR"/>
              </w:rPr>
            </w:pPr>
            <w:r w:rsidRPr="00AB4DCC">
              <w:rPr>
                <w:noProof/>
                <w:lang w:val="fr-FR" w:eastAsia="zh-CN"/>
              </w:rPr>
              <w:drawing>
                <wp:inline distT="0" distB="0" distL="0" distR="0" wp14:anchorId="5B0ACF0D" wp14:editId="48B601A9">
                  <wp:extent cx="933450" cy="904875"/>
                  <wp:effectExtent l="0" t="0" r="0" b="9525"/>
                  <wp:docPr id="8" name="Рисунок 8"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アイコン&#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3B32A7">
              <w:rPr>
                <w:rStyle w:val="aa"/>
                <w:color w:val="FFFFFF" w:themeColor="background1"/>
                <w:lang w:val="fr-FR"/>
              </w:rPr>
              <w:footnoteReference w:id="5"/>
            </w:r>
          </w:p>
        </w:tc>
        <w:tc>
          <w:tcPr>
            <w:tcW w:w="5386" w:type="dxa"/>
          </w:tcPr>
          <w:p w14:paraId="23324328" w14:textId="0AC81B92" w:rsidR="001D3019" w:rsidRPr="00AB4DCC" w:rsidRDefault="001D3019" w:rsidP="001D3019">
            <w:pPr>
              <w:tabs>
                <w:tab w:val="left" w:pos="1774"/>
              </w:tabs>
              <w:rPr>
                <w:lang w:val="fr-FR"/>
              </w:rPr>
            </w:pPr>
            <w:r w:rsidRPr="001D3019">
              <w:t>направленное</w:t>
            </w:r>
            <w:r>
              <w:rPr>
                <w:lang w:val="fr-FR"/>
              </w:rPr>
              <w:t>:</w:t>
            </w:r>
            <w:r w:rsidRPr="00AB4DCC">
              <w:rPr>
                <w:lang w:val="fr-FR"/>
              </w:rPr>
              <w:tab/>
            </w:r>
            <w:r w:rsidRPr="001D3019">
              <w:t>(название административного органа)</w:t>
            </w:r>
            <w:r>
              <w:rPr>
                <w:lang w:val="fr-FR"/>
              </w:rPr>
              <w:t>:</w:t>
            </w:r>
          </w:p>
          <w:p w14:paraId="5A471A04" w14:textId="77777777" w:rsidR="001D3019" w:rsidRDefault="001D3019" w:rsidP="001D3019">
            <w:pPr>
              <w:tabs>
                <w:tab w:val="left" w:pos="-720"/>
                <w:tab w:val="right" w:leader="dot" w:pos="5070"/>
              </w:tabs>
              <w:ind w:left="1773"/>
              <w:jc w:val="both"/>
              <w:rPr>
                <w:lang w:val="fr-FR"/>
              </w:rPr>
            </w:pPr>
            <w:r>
              <w:rPr>
                <w:lang w:val="fr-FR"/>
              </w:rPr>
              <w:tab/>
            </w:r>
          </w:p>
          <w:p w14:paraId="74BDE60A" w14:textId="77777777" w:rsidR="001D3019" w:rsidRPr="0037414E" w:rsidRDefault="001D3019" w:rsidP="001D3019">
            <w:pPr>
              <w:tabs>
                <w:tab w:val="left" w:pos="-720"/>
                <w:tab w:val="left" w:pos="1418"/>
                <w:tab w:val="right" w:leader="dot" w:pos="5070"/>
              </w:tabs>
              <w:ind w:left="1773"/>
              <w:jc w:val="both"/>
              <w:rPr>
                <w:lang w:val="fr-FR"/>
              </w:rPr>
            </w:pPr>
            <w:r>
              <w:rPr>
                <w:lang w:val="fr-FR"/>
              </w:rPr>
              <w:tab/>
            </w:r>
          </w:p>
          <w:p w14:paraId="342EFEA0" w14:textId="77777777" w:rsidR="001D3019" w:rsidRPr="00AB4DCC" w:rsidRDefault="001D3019" w:rsidP="001D3019">
            <w:pPr>
              <w:tabs>
                <w:tab w:val="left" w:pos="-720"/>
                <w:tab w:val="left" w:pos="1418"/>
                <w:tab w:val="right" w:leader="dot" w:pos="5070"/>
              </w:tabs>
              <w:ind w:left="1773"/>
              <w:jc w:val="both"/>
              <w:rPr>
                <w:lang w:val="fr-FR"/>
              </w:rPr>
            </w:pPr>
            <w:r>
              <w:rPr>
                <w:lang w:val="fr-FR"/>
              </w:rPr>
              <w:tab/>
            </w:r>
          </w:p>
        </w:tc>
      </w:tr>
    </w:tbl>
    <w:p w14:paraId="1AD17018" w14:textId="506D8D7D" w:rsidR="001D3019" w:rsidRPr="00E8236F" w:rsidRDefault="001D3019" w:rsidP="00997BCC">
      <w:pPr>
        <w:pStyle w:val="SingleTxtG"/>
        <w:spacing w:after="0"/>
        <w:ind w:left="2552" w:hanging="1418"/>
      </w:pPr>
      <w:r>
        <w:t>касающееся</w:t>
      </w:r>
      <w:r w:rsidRPr="00DE2924">
        <w:rPr>
          <w:rStyle w:val="aa"/>
          <w:lang w:val="fr-FR"/>
        </w:rPr>
        <w:footnoteReference w:id="6"/>
      </w:r>
      <w:r w:rsidRPr="00E8236F">
        <w:t>:</w:t>
      </w:r>
      <w:r w:rsidRPr="00E8236F">
        <w:tab/>
      </w:r>
      <w:r w:rsidR="00E8236F" w:rsidRPr="00E8236F">
        <w:t>предоставления официального утверждения</w:t>
      </w:r>
    </w:p>
    <w:p w14:paraId="6FC6179E" w14:textId="423B6D74" w:rsidR="001D3019" w:rsidRPr="00E8236F" w:rsidRDefault="00E8236F" w:rsidP="00997BCC">
      <w:pPr>
        <w:pStyle w:val="SingleTxtG"/>
        <w:spacing w:after="0"/>
        <w:ind w:left="2552"/>
      </w:pPr>
      <w:r w:rsidRPr="00E8236F">
        <w:t>распространения официального утверждения</w:t>
      </w:r>
    </w:p>
    <w:p w14:paraId="1D84EC81" w14:textId="026DAD63" w:rsidR="001D3019" w:rsidRPr="00E8236F" w:rsidRDefault="00E8236F" w:rsidP="00997BCC">
      <w:pPr>
        <w:pStyle w:val="SingleTxtG"/>
        <w:spacing w:after="0"/>
        <w:ind w:left="2552"/>
      </w:pPr>
      <w:r w:rsidRPr="00E8236F">
        <w:t>отказа в официальном утверждении</w:t>
      </w:r>
    </w:p>
    <w:p w14:paraId="0F71DE1E" w14:textId="0E34D05C" w:rsidR="001D3019" w:rsidRPr="00E8236F" w:rsidRDefault="00E8236F" w:rsidP="00997BCC">
      <w:pPr>
        <w:pStyle w:val="SingleTxtG"/>
        <w:spacing w:after="0"/>
        <w:ind w:left="2552"/>
      </w:pPr>
      <w:r w:rsidRPr="00E8236F">
        <w:t>отмены официального утверждения</w:t>
      </w:r>
    </w:p>
    <w:p w14:paraId="1E62E2CB" w14:textId="6AF15EAC" w:rsidR="001D3019" w:rsidRPr="00E8236F" w:rsidRDefault="00E8236F" w:rsidP="00997BCC">
      <w:pPr>
        <w:pStyle w:val="SingleTxtG"/>
        <w:ind w:left="2552"/>
      </w:pPr>
      <w:r w:rsidRPr="00E8236F">
        <w:t>окончательного прекращения производства</w:t>
      </w:r>
    </w:p>
    <w:p w14:paraId="52A33A92" w14:textId="026399F3" w:rsidR="001D3019" w:rsidRPr="00E8236F" w:rsidRDefault="00E8236F" w:rsidP="00997BCC">
      <w:pPr>
        <w:pStyle w:val="SingleTxtG"/>
        <w:spacing w:after="100" w:line="230" w:lineRule="atLeast"/>
      </w:pPr>
      <w:r w:rsidRPr="00ED7B87">
        <w:t>типа транспортного средства в отношении управления разгоном при ошибочном нажатии педали акселератора на основании Правил № [XXX] ООН</w:t>
      </w:r>
    </w:p>
    <w:bookmarkEnd w:id="15"/>
    <w:p w14:paraId="5FFCB5EE" w14:textId="77777777" w:rsidR="001B2B93" w:rsidRPr="00ED7B87" w:rsidRDefault="001B2B93" w:rsidP="00997BCC">
      <w:pPr>
        <w:tabs>
          <w:tab w:val="left" w:leader="dot" w:pos="8505"/>
        </w:tabs>
        <w:spacing w:after="100" w:line="230" w:lineRule="atLeast"/>
        <w:ind w:left="1134" w:right="1134"/>
        <w:jc w:val="both"/>
      </w:pPr>
      <w:r w:rsidRPr="00ED7B87">
        <w:t>Официальное утверждение №:</w:t>
      </w:r>
      <w:r w:rsidRPr="00ED7B87">
        <w:tab/>
      </w:r>
      <w:r w:rsidRPr="00ED7B87">
        <w:tab/>
      </w:r>
    </w:p>
    <w:p w14:paraId="7CDC6777" w14:textId="77777777" w:rsidR="001B2B93" w:rsidRPr="00ED7B87" w:rsidRDefault="001B2B93" w:rsidP="00997BCC">
      <w:pPr>
        <w:tabs>
          <w:tab w:val="left" w:pos="1701"/>
          <w:tab w:val="left" w:leader="dot" w:pos="8505"/>
        </w:tabs>
        <w:spacing w:after="100" w:line="230" w:lineRule="atLeast"/>
        <w:ind w:left="1134" w:right="1134"/>
        <w:jc w:val="both"/>
      </w:pPr>
      <w:r w:rsidRPr="00ED7B87">
        <w:t>1.</w:t>
      </w:r>
      <w:r w:rsidRPr="00ED7B87">
        <w:tab/>
        <w:t>Товарный знак:</w:t>
      </w:r>
      <w:r w:rsidRPr="00ED7B87">
        <w:tab/>
      </w:r>
    </w:p>
    <w:p w14:paraId="2E7A31AC" w14:textId="77777777" w:rsidR="001B2B93" w:rsidRPr="00ED7B87" w:rsidRDefault="001B2B93" w:rsidP="00997BCC">
      <w:pPr>
        <w:tabs>
          <w:tab w:val="left" w:pos="1701"/>
          <w:tab w:val="left" w:leader="dot" w:pos="8505"/>
        </w:tabs>
        <w:spacing w:after="100" w:line="230" w:lineRule="atLeast"/>
        <w:ind w:left="1134" w:right="1134"/>
        <w:jc w:val="both"/>
      </w:pPr>
      <w:r w:rsidRPr="00ED7B87">
        <w:t>2.</w:t>
      </w:r>
      <w:r w:rsidRPr="00ED7B87">
        <w:tab/>
        <w:t>Тип и торговое наименование (торговые наименования):</w:t>
      </w:r>
      <w:r w:rsidRPr="00ED7B87">
        <w:tab/>
      </w:r>
    </w:p>
    <w:p w14:paraId="20D06DA0" w14:textId="77777777" w:rsidR="001B2B93" w:rsidRPr="00ED7B87" w:rsidRDefault="001B2B93" w:rsidP="00997BCC">
      <w:pPr>
        <w:tabs>
          <w:tab w:val="left" w:pos="1701"/>
          <w:tab w:val="left" w:leader="dot" w:pos="8505"/>
        </w:tabs>
        <w:spacing w:after="100" w:line="230" w:lineRule="atLeast"/>
        <w:ind w:left="1134" w:right="1134"/>
        <w:jc w:val="both"/>
      </w:pPr>
      <w:r w:rsidRPr="00ED7B87">
        <w:t>3.</w:t>
      </w:r>
      <w:r w:rsidRPr="00ED7B87">
        <w:tab/>
        <w:t>Название и адрес изготовителя:</w:t>
      </w:r>
      <w:r w:rsidRPr="00ED7B87">
        <w:tab/>
      </w:r>
    </w:p>
    <w:p w14:paraId="770A5A4E" w14:textId="1B7A759A" w:rsidR="001B2B93" w:rsidRDefault="001B2B93" w:rsidP="008B5EEF">
      <w:pPr>
        <w:tabs>
          <w:tab w:val="left" w:pos="1701"/>
          <w:tab w:val="left" w:leader="dot" w:pos="8505"/>
        </w:tabs>
        <w:spacing w:after="60" w:line="230" w:lineRule="atLeast"/>
        <w:ind w:left="1134" w:right="1134"/>
        <w:jc w:val="both"/>
      </w:pPr>
      <w:r w:rsidRPr="00ED7B87">
        <w:t>4.</w:t>
      </w:r>
      <w:r w:rsidRPr="00ED7B87">
        <w:tab/>
        <w:t xml:space="preserve">В соответствующих случаях название и адрес представителя изготовителя: </w:t>
      </w:r>
      <w:r w:rsidR="00997BCC">
        <w:tab/>
      </w:r>
    </w:p>
    <w:p w14:paraId="11D3335E" w14:textId="6926B9A7" w:rsidR="00997BCC" w:rsidRPr="00ED7B87" w:rsidRDefault="00997BCC" w:rsidP="00997BCC">
      <w:pPr>
        <w:tabs>
          <w:tab w:val="left" w:pos="1701"/>
          <w:tab w:val="left" w:leader="dot" w:pos="8505"/>
        </w:tabs>
        <w:spacing w:after="100" w:line="230" w:lineRule="atLeast"/>
        <w:ind w:left="1134" w:right="1134"/>
        <w:jc w:val="both"/>
      </w:pPr>
      <w:r>
        <w:tab/>
      </w:r>
      <w:r>
        <w:tab/>
      </w:r>
    </w:p>
    <w:p w14:paraId="6337519A" w14:textId="77777777" w:rsidR="001B2B93" w:rsidRPr="00ED7B87" w:rsidRDefault="001B2B93" w:rsidP="00997BCC">
      <w:pPr>
        <w:tabs>
          <w:tab w:val="left" w:pos="1701"/>
          <w:tab w:val="left" w:leader="dot" w:pos="8505"/>
        </w:tabs>
        <w:spacing w:after="100" w:line="230" w:lineRule="atLeast"/>
        <w:ind w:left="1134" w:right="1134"/>
        <w:jc w:val="both"/>
        <w:rPr>
          <w:color w:val="000000" w:themeColor="text1"/>
        </w:rPr>
      </w:pPr>
      <w:r w:rsidRPr="00ED7B87">
        <w:t>5.</w:t>
      </w:r>
      <w:r w:rsidRPr="00ED7B87">
        <w:tab/>
        <w:t>Краткое описание транспортного средства:</w:t>
      </w:r>
      <w:r w:rsidRPr="00ED7B87">
        <w:tab/>
      </w:r>
    </w:p>
    <w:p w14:paraId="5C42771B" w14:textId="77777777" w:rsidR="001B2B93" w:rsidRPr="00ED7B87" w:rsidRDefault="001B2B93" w:rsidP="00997BCC">
      <w:pPr>
        <w:tabs>
          <w:tab w:val="left" w:pos="1701"/>
          <w:tab w:val="left" w:leader="dot" w:pos="8505"/>
        </w:tabs>
        <w:spacing w:after="100" w:line="230" w:lineRule="atLeast"/>
        <w:ind w:leftChars="567" w:left="1700" w:right="1134" w:hangingChars="283" w:hanging="566"/>
        <w:jc w:val="both"/>
        <w:rPr>
          <w:color w:val="000000" w:themeColor="text1"/>
        </w:rPr>
      </w:pPr>
      <w:r w:rsidRPr="00ED7B87">
        <w:t>6.</w:t>
      </w:r>
      <w:r w:rsidRPr="00ED7B87">
        <w:tab/>
        <w:t>Транспортное средство оборудовано системой УРОПА, которая была исключена из сферы охвата соответствующих предписаний (касающихся средств переднего и/или заднего обнаружения) настоящих Правил: да/нет</w:t>
      </w:r>
    </w:p>
    <w:p w14:paraId="7CE031CE" w14:textId="77777777" w:rsidR="001B2B93" w:rsidRPr="00ED7B87" w:rsidRDefault="001B2B93" w:rsidP="00997BCC">
      <w:pPr>
        <w:tabs>
          <w:tab w:val="left" w:pos="1701"/>
          <w:tab w:val="left" w:leader="dot" w:pos="8505"/>
        </w:tabs>
        <w:spacing w:after="100" w:line="230" w:lineRule="atLeast"/>
        <w:ind w:left="1134" w:right="1134"/>
        <w:jc w:val="both"/>
        <w:rPr>
          <w:color w:val="000000" w:themeColor="text1"/>
        </w:rPr>
      </w:pPr>
      <w:r w:rsidRPr="00ED7B87">
        <w:t>6.1</w:t>
      </w:r>
      <w:r w:rsidRPr="00ED7B87">
        <w:tab/>
        <w:t>Если «да», укажите подробную информацию:</w:t>
      </w:r>
    </w:p>
    <w:p w14:paraId="3FE3945C" w14:textId="77777777" w:rsidR="001B2B93" w:rsidRDefault="001B2B93" w:rsidP="00EE65BC">
      <w:pPr>
        <w:tabs>
          <w:tab w:val="left" w:pos="1701"/>
          <w:tab w:val="left" w:leader="dot" w:pos="8505"/>
        </w:tabs>
        <w:spacing w:after="80" w:line="220" w:lineRule="atLeast"/>
        <w:ind w:left="1134" w:right="1134"/>
        <w:jc w:val="both"/>
      </w:pPr>
      <w:r w:rsidRPr="00ED7B87">
        <w:t>7.</w:t>
      </w:r>
      <w:r w:rsidRPr="00ED7B87">
        <w:tab/>
        <w:t xml:space="preserve">Дата представления транспортного средства на официальное утверждение: </w:t>
      </w:r>
      <w:r w:rsidRPr="00ED7B87">
        <w:tab/>
      </w:r>
    </w:p>
    <w:p w14:paraId="5507FF69" w14:textId="02528CE6" w:rsidR="00D6602D" w:rsidRPr="00ED7B87" w:rsidRDefault="00D6602D" w:rsidP="00997BCC">
      <w:pPr>
        <w:tabs>
          <w:tab w:val="left" w:pos="1701"/>
          <w:tab w:val="left" w:leader="dot" w:pos="8505"/>
        </w:tabs>
        <w:spacing w:after="100" w:line="230" w:lineRule="atLeast"/>
        <w:ind w:left="1134" w:right="1134"/>
        <w:jc w:val="both"/>
        <w:rPr>
          <w:color w:val="000000" w:themeColor="text1"/>
        </w:rPr>
      </w:pPr>
      <w:r>
        <w:tab/>
      </w:r>
      <w:r>
        <w:tab/>
      </w:r>
    </w:p>
    <w:p w14:paraId="18BF7640" w14:textId="77777777" w:rsidR="001B2B93" w:rsidRDefault="001B2B93" w:rsidP="008B5EEF">
      <w:pPr>
        <w:tabs>
          <w:tab w:val="left" w:pos="1701"/>
          <w:tab w:val="left" w:leader="dot" w:pos="8505"/>
        </w:tabs>
        <w:spacing w:after="60" w:line="230" w:lineRule="atLeast"/>
        <w:ind w:left="1134" w:right="1134"/>
        <w:jc w:val="both"/>
      </w:pPr>
      <w:r w:rsidRPr="00ED7B87">
        <w:t>8.</w:t>
      </w:r>
      <w:r w:rsidRPr="00ED7B87">
        <w:tab/>
        <w:t xml:space="preserve">Техническая служба, проводящая испытания для официального утверждения: </w:t>
      </w:r>
      <w:r w:rsidRPr="00ED7B87">
        <w:tab/>
      </w:r>
    </w:p>
    <w:p w14:paraId="7F99CE2A" w14:textId="53E2C732" w:rsidR="00EB30ED" w:rsidRPr="00ED7B87" w:rsidRDefault="00EB30ED" w:rsidP="00997BCC">
      <w:pPr>
        <w:tabs>
          <w:tab w:val="left" w:pos="1701"/>
          <w:tab w:val="left" w:leader="dot" w:pos="8505"/>
        </w:tabs>
        <w:spacing w:after="100" w:line="230" w:lineRule="atLeast"/>
        <w:ind w:left="1134" w:right="1134"/>
        <w:jc w:val="both"/>
        <w:rPr>
          <w:color w:val="000000" w:themeColor="text1"/>
        </w:rPr>
      </w:pPr>
      <w:r>
        <w:tab/>
      </w:r>
      <w:r>
        <w:tab/>
      </w:r>
    </w:p>
    <w:p w14:paraId="04282D27" w14:textId="77777777" w:rsidR="001B2B93" w:rsidRPr="00ED7B87" w:rsidRDefault="001B2B93" w:rsidP="00997BCC">
      <w:pPr>
        <w:tabs>
          <w:tab w:val="left" w:pos="1701"/>
          <w:tab w:val="left" w:leader="dot" w:pos="8505"/>
        </w:tabs>
        <w:spacing w:after="100" w:line="230" w:lineRule="atLeast"/>
        <w:ind w:left="1134" w:right="1134"/>
        <w:jc w:val="both"/>
        <w:rPr>
          <w:color w:val="000000" w:themeColor="text1"/>
        </w:rPr>
      </w:pPr>
      <w:r w:rsidRPr="00ED7B87">
        <w:t>9.</w:t>
      </w:r>
      <w:r w:rsidRPr="00ED7B87">
        <w:tab/>
        <w:t>Дата протокола, выданного этой службой:</w:t>
      </w:r>
      <w:r w:rsidRPr="00ED7B87">
        <w:tab/>
      </w:r>
    </w:p>
    <w:p w14:paraId="1458D19D" w14:textId="77777777" w:rsidR="001B2B93" w:rsidRPr="00ED7B87" w:rsidRDefault="001B2B93" w:rsidP="00997BCC">
      <w:pPr>
        <w:tabs>
          <w:tab w:val="left" w:pos="1701"/>
          <w:tab w:val="left" w:leader="dot" w:pos="8505"/>
        </w:tabs>
        <w:spacing w:after="100" w:line="230" w:lineRule="atLeast"/>
        <w:ind w:left="1134" w:right="1134"/>
        <w:jc w:val="both"/>
      </w:pPr>
      <w:r w:rsidRPr="00ED7B87">
        <w:t>10.</w:t>
      </w:r>
      <w:r w:rsidRPr="00ED7B87">
        <w:tab/>
        <w:t>Номер протокола, выданного этой службой:</w:t>
      </w:r>
      <w:r w:rsidRPr="00ED7B87">
        <w:tab/>
      </w:r>
    </w:p>
    <w:p w14:paraId="2E6E4077" w14:textId="77777777" w:rsidR="001B2B93" w:rsidRPr="00ED7B87" w:rsidRDefault="001B2B93" w:rsidP="00EE65BC">
      <w:pPr>
        <w:tabs>
          <w:tab w:val="left" w:pos="1701"/>
          <w:tab w:val="left" w:leader="dot" w:pos="8505"/>
        </w:tabs>
        <w:spacing w:after="100" w:line="230" w:lineRule="atLeast"/>
        <w:ind w:left="1701" w:right="1134" w:hanging="567"/>
        <w:jc w:val="both"/>
      </w:pPr>
      <w:r w:rsidRPr="00ED7B87">
        <w:t>11.</w:t>
      </w:r>
      <w:r w:rsidRPr="00ED7B87">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ED7B87">
        <w:rPr>
          <w:vertAlign w:val="superscript"/>
        </w:rPr>
        <w:t>2</w:t>
      </w:r>
      <w:r w:rsidRPr="00ED7B87">
        <w:t xml:space="preserve">: </w:t>
      </w:r>
    </w:p>
    <w:p w14:paraId="56ABD332" w14:textId="77777777" w:rsidR="001B2B93" w:rsidRPr="00ED7B87" w:rsidRDefault="001B2B93" w:rsidP="00997BCC">
      <w:pPr>
        <w:tabs>
          <w:tab w:val="left" w:pos="1701"/>
          <w:tab w:val="left" w:leader="dot" w:pos="8505"/>
        </w:tabs>
        <w:spacing w:after="100" w:line="230" w:lineRule="atLeast"/>
        <w:ind w:left="1134" w:right="1134"/>
        <w:jc w:val="both"/>
      </w:pPr>
      <w:r w:rsidRPr="00ED7B87">
        <w:t>12.</w:t>
      </w:r>
      <w:r w:rsidRPr="00ED7B87">
        <w:tab/>
        <w:t>Место:</w:t>
      </w:r>
      <w:r w:rsidRPr="00ED7B87">
        <w:tab/>
      </w:r>
    </w:p>
    <w:p w14:paraId="18D20753" w14:textId="77777777" w:rsidR="001B2B93" w:rsidRPr="00ED7B87" w:rsidRDefault="001B2B93" w:rsidP="00997BCC">
      <w:pPr>
        <w:tabs>
          <w:tab w:val="left" w:pos="1701"/>
          <w:tab w:val="left" w:leader="dot" w:pos="8505"/>
        </w:tabs>
        <w:spacing w:after="100" w:line="230" w:lineRule="atLeast"/>
        <w:ind w:left="1134" w:right="1134"/>
        <w:jc w:val="both"/>
      </w:pPr>
      <w:r w:rsidRPr="00ED7B87">
        <w:t>13.</w:t>
      </w:r>
      <w:r w:rsidRPr="00ED7B87">
        <w:tab/>
        <w:t>Дата:</w:t>
      </w:r>
      <w:r w:rsidRPr="00ED7B87">
        <w:tab/>
      </w:r>
    </w:p>
    <w:p w14:paraId="4C6FACAE" w14:textId="77777777" w:rsidR="001B2B93" w:rsidRPr="00ED7B87" w:rsidRDefault="001B2B93" w:rsidP="00997BCC">
      <w:pPr>
        <w:tabs>
          <w:tab w:val="left" w:pos="1701"/>
          <w:tab w:val="left" w:leader="dot" w:pos="8505"/>
        </w:tabs>
        <w:spacing w:after="100" w:line="230" w:lineRule="atLeast"/>
        <w:ind w:left="1134" w:right="1134"/>
        <w:jc w:val="both"/>
      </w:pPr>
      <w:r w:rsidRPr="00ED7B87">
        <w:t>14.</w:t>
      </w:r>
      <w:r w:rsidRPr="00ED7B87">
        <w:tab/>
        <w:t>Подпись:</w:t>
      </w:r>
      <w:r w:rsidRPr="00ED7B87">
        <w:tab/>
      </w:r>
    </w:p>
    <w:p w14:paraId="73406B85" w14:textId="77777777" w:rsidR="001B2B93" w:rsidRPr="00ED7B87" w:rsidRDefault="001B2B93" w:rsidP="00997BCC">
      <w:pPr>
        <w:tabs>
          <w:tab w:val="left" w:pos="1701"/>
          <w:tab w:val="left" w:leader="dot" w:pos="8505"/>
        </w:tabs>
        <w:spacing w:after="100" w:line="230" w:lineRule="atLeast"/>
        <w:ind w:left="1689" w:right="1134" w:hanging="555"/>
        <w:jc w:val="both"/>
      </w:pPr>
      <w:r w:rsidRPr="00ED7B87">
        <w:t>15.</w:t>
      </w:r>
      <w:r w:rsidRPr="00ED7B87">
        <w:tab/>
        <w:t>К данному сообщению прилагаются следующие документы с указанным выше номером официального утверждения:</w:t>
      </w:r>
      <w:r w:rsidRPr="00ED7B87">
        <w:tab/>
      </w:r>
      <w:r w:rsidRPr="00ED7B87">
        <w:tab/>
      </w:r>
    </w:p>
    <w:p w14:paraId="3174F267" w14:textId="0969C521" w:rsidR="00EE54A8" w:rsidRDefault="001B2B93" w:rsidP="00EE65BC">
      <w:pPr>
        <w:tabs>
          <w:tab w:val="left" w:pos="1701"/>
          <w:tab w:val="left" w:leader="dot" w:pos="8505"/>
        </w:tabs>
        <w:spacing w:after="100" w:line="230" w:lineRule="atLeast"/>
        <w:ind w:left="1689" w:right="1134" w:hanging="555"/>
        <w:jc w:val="both"/>
      </w:pPr>
      <w:r w:rsidRPr="00ED7B87">
        <w:t>16.</w:t>
      </w:r>
      <w:r w:rsidRPr="00ED7B87">
        <w:tab/>
        <w:t>Замечания:</w:t>
      </w:r>
      <w:r w:rsidRPr="00ED7B87">
        <w:tab/>
      </w:r>
    </w:p>
    <w:p w14:paraId="681C5D67" w14:textId="77777777" w:rsidR="001B2B93" w:rsidRDefault="001B2B93" w:rsidP="00EE65BC">
      <w:pPr>
        <w:spacing w:line="230" w:lineRule="atLeast"/>
        <w:sectPr w:rsidR="001B2B93" w:rsidSect="002D6F2F">
          <w:headerReference w:type="first" r:id="rId15"/>
          <w:footerReference w:type="first" r:id="rId16"/>
          <w:footnotePr>
            <w:numRestart w:val="eachSect"/>
          </w:footnotePr>
          <w:endnotePr>
            <w:numFmt w:val="decimal"/>
          </w:endnotePr>
          <w:pgSz w:w="11906" w:h="16838" w:code="9"/>
          <w:pgMar w:top="1418" w:right="1134" w:bottom="1134" w:left="1134" w:header="851" w:footer="567" w:gutter="0"/>
          <w:cols w:space="708"/>
          <w:titlePg/>
          <w:docGrid w:linePitch="360"/>
        </w:sectPr>
      </w:pPr>
    </w:p>
    <w:p w14:paraId="7830979D" w14:textId="77777777" w:rsidR="00BA59F2" w:rsidRPr="00ED7B87" w:rsidRDefault="00BA59F2" w:rsidP="00796C1C">
      <w:pPr>
        <w:pStyle w:val="HChG"/>
        <w:spacing w:before="240"/>
      </w:pPr>
      <w:bookmarkStart w:id="16" w:name="_Toc530068553"/>
      <w:r w:rsidRPr="00ED7B87">
        <w:lastRenderedPageBreak/>
        <w:t>Приложение 2</w:t>
      </w:r>
      <w:bookmarkEnd w:id="16"/>
    </w:p>
    <w:p w14:paraId="1F39D14C" w14:textId="0A4A30F5" w:rsidR="00132210" w:rsidRPr="00132210" w:rsidRDefault="00132210" w:rsidP="00132210">
      <w:pPr>
        <w:pStyle w:val="HChG"/>
      </w:pPr>
      <w:bookmarkStart w:id="17" w:name="_Toc108926533"/>
      <w:r w:rsidRPr="00AB4DCC">
        <w:rPr>
          <w:lang w:val="fr-FR"/>
        </w:rPr>
        <w:tab/>
      </w:r>
      <w:r w:rsidRPr="00AB4DCC">
        <w:rPr>
          <w:lang w:val="fr-FR"/>
        </w:rPr>
        <w:tab/>
      </w:r>
      <w:r w:rsidRPr="00132210">
        <w:t>Схемы знаков официального утверждения</w:t>
      </w:r>
    </w:p>
    <w:p w14:paraId="081F1386" w14:textId="5BAE152F" w:rsidR="00132210" w:rsidRPr="00132210" w:rsidRDefault="00132210" w:rsidP="00132210">
      <w:pPr>
        <w:pStyle w:val="SingleTxtG"/>
      </w:pPr>
      <w:r w:rsidRPr="00132210">
        <w:t>(см. пункты 4.4–4.4.2 настоящих Правил)</w:t>
      </w:r>
    </w:p>
    <w:p w14:paraId="2B3CB706" w14:textId="77777777" w:rsidR="00132210" w:rsidRPr="00AB4DCC" w:rsidRDefault="00132210" w:rsidP="00132210">
      <w:pPr>
        <w:pStyle w:val="SingleTxtG"/>
        <w:rPr>
          <w:lang w:val="fr-FR"/>
        </w:rPr>
      </w:pPr>
      <w:r w:rsidRPr="00AB4DCC">
        <w:rPr>
          <w:noProof/>
          <w:lang w:val="fr-FR" w:eastAsia="zh-CN"/>
        </w:rPr>
        <mc:AlternateContent>
          <mc:Choice Requires="wpg">
            <w:drawing>
              <wp:anchor distT="0" distB="0" distL="114300" distR="114300" simplePos="0" relativeHeight="251661312" behindDoc="0" locked="0" layoutInCell="1" allowOverlap="1" wp14:anchorId="478409CD" wp14:editId="39D190AA">
                <wp:simplePos x="0" y="0"/>
                <wp:positionH relativeFrom="column">
                  <wp:posOffset>2385060</wp:posOffset>
                </wp:positionH>
                <wp:positionV relativeFrom="paragraph">
                  <wp:posOffset>264774</wp:posOffset>
                </wp:positionV>
                <wp:extent cx="1733772" cy="431472"/>
                <wp:effectExtent l="0" t="0" r="0" b="698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772" cy="431472"/>
                          <a:chOff x="3924" y="4377"/>
                          <a:chExt cx="2228" cy="691"/>
                        </a:xfrm>
                      </wpg:grpSpPr>
                      <wps:wsp>
                        <wps:cNvPr id="16"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EA9223" w14:textId="77777777" w:rsidR="00132210" w:rsidRPr="00065AAC" w:rsidRDefault="00132210" w:rsidP="00132210"/>
                          </w:txbxContent>
                        </wps:txbx>
                        <wps:bodyPr rot="0" vert="horz" wrap="square" lIns="91440" tIns="45720" rIns="91440" bIns="45720" anchor="t" anchorCtr="0" upright="1">
                          <a:noAutofit/>
                        </wps:bodyPr>
                      </wps:wsp>
                      <wps:wsp>
                        <wps:cNvPr id="17" name="Text Box 10"/>
                        <wps:cNvSpPr txBox="1">
                          <a:spLocks noChangeArrowheads="1"/>
                        </wps:cNvSpPr>
                        <wps:spPr bwMode="auto">
                          <a:xfrm>
                            <a:off x="3924" y="4377"/>
                            <a:ext cx="2228"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764F" w14:textId="77777777" w:rsidR="00132210" w:rsidRPr="001D3208" w:rsidRDefault="00132210" w:rsidP="00132210">
                              <w:pPr>
                                <w:rPr>
                                  <w:sz w:val="40"/>
                                  <w:szCs w:val="40"/>
                                </w:rPr>
                              </w:pPr>
                              <w:r w:rsidRPr="001D3208">
                                <w:rPr>
                                  <w:sz w:val="40"/>
                                  <w:szCs w:val="40"/>
                                  <w:lang w:val="fr-FR"/>
                                </w:rPr>
                                <w:t>XXXR-00185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8409CD" id="Group 9" o:spid="_x0000_s1026" style="position:absolute;left:0;text-align:left;margin-left:187.8pt;margin-top:20.85pt;width:136.5pt;height:33.95pt;z-index:251661312;mso-width-relative:margin;mso-height-relative:margin" coordorigin="3924,4377" coordsize="222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EA9223" w14:textId="77777777" w:rsidR="00132210" w:rsidRPr="00065AAC" w:rsidRDefault="00132210" w:rsidP="00132210"/>
                    </w:txbxContent>
                  </v:textbox>
                </v:shape>
                <v:shape id="Text Box 10" o:spid="_x0000_s1028" type="#_x0000_t202" style="position:absolute;left:3924;top:4377;width:222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030764F" w14:textId="77777777" w:rsidR="00132210" w:rsidRPr="001D3208" w:rsidRDefault="00132210" w:rsidP="00132210">
                        <w:pPr>
                          <w:rPr>
                            <w:sz w:val="40"/>
                            <w:szCs w:val="40"/>
                          </w:rPr>
                        </w:pPr>
                        <w:r w:rsidRPr="001D3208">
                          <w:rPr>
                            <w:sz w:val="40"/>
                            <w:szCs w:val="40"/>
                            <w:lang w:val="fr-FR"/>
                          </w:rPr>
                          <w:t>XXXR-00185</w:t>
                        </w:r>
                      </w:p>
                    </w:txbxContent>
                  </v:textbox>
                </v:shape>
              </v:group>
            </w:pict>
          </mc:Fallback>
        </mc:AlternateContent>
      </w:r>
      <w:r w:rsidRPr="00AB4DCC">
        <w:rPr>
          <w:lang w:val="fr-FR"/>
        </w:rPr>
        <w:object w:dxaOrig="6299" w:dyaOrig="1339" w14:anchorId="168C8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5.7pt;height:67.45pt" o:ole="">
            <v:imagedata r:id="rId17" o:title=""/>
          </v:shape>
          <o:OLEObject Type="Embed" ProgID="Word.Picture.8" ShapeID="_x0000_i1045" DrawAspect="Content" ObjectID="_1777096033" r:id="rId18"/>
        </w:object>
      </w:r>
    </w:p>
    <w:p w14:paraId="5346359F" w14:textId="4018DD1C" w:rsidR="00132210" w:rsidRPr="00796C1C" w:rsidRDefault="00132210" w:rsidP="00132210">
      <w:pPr>
        <w:pStyle w:val="SingleTxtG"/>
        <w:ind w:left="1701"/>
      </w:pPr>
      <w:r w:rsidRPr="00AB4DCC">
        <w:rPr>
          <w:lang w:val="fr-FR"/>
        </w:rPr>
        <w:tab/>
      </w:r>
      <w:r w:rsidR="001D3208" w:rsidRPr="001D3208">
        <w:t>a = 8 мм мин.</w:t>
      </w:r>
    </w:p>
    <w:bookmarkEnd w:id="17"/>
    <w:p w14:paraId="2541CB2E" w14:textId="71C01965" w:rsidR="001B2B93" w:rsidRDefault="00796C1C" w:rsidP="00796C1C">
      <w:pPr>
        <w:pStyle w:val="SingleTxtG"/>
      </w:pPr>
      <w:r>
        <w:tab/>
      </w:r>
      <w:r w:rsidR="00BA59F2" w:rsidRPr="00ED7B87">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Бельгии (Е 6) в отношении управления разгоном при ошибочном нажатии педали акселератора (УРОПА) на основании</w:t>
      </w:r>
      <w:r>
        <w:br/>
      </w:r>
      <w:r w:rsidR="00BA59F2" w:rsidRPr="00ED7B87">
        <w:t>Правил № XXX ООН. Первые две цифры номера официального утверждения указывают, что официальное утверждение было предоставлено в соответствии с предписаниями Правил № XXX ООН в их первоначальном варианте.</w:t>
      </w:r>
    </w:p>
    <w:p w14:paraId="61F66967" w14:textId="77777777" w:rsidR="00BA59F2" w:rsidRDefault="00BA59F2" w:rsidP="00BA59F2">
      <w:pPr>
        <w:sectPr w:rsidR="00BA59F2" w:rsidSect="002D6F2F">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pPr>
    </w:p>
    <w:p w14:paraId="4045D8C2" w14:textId="77777777" w:rsidR="000D7857" w:rsidRPr="00ED7B87" w:rsidRDefault="000D7857" w:rsidP="00796C1C">
      <w:pPr>
        <w:keepNext/>
        <w:keepLines/>
        <w:tabs>
          <w:tab w:val="right" w:pos="851"/>
        </w:tabs>
        <w:spacing w:before="240" w:after="240" w:line="300" w:lineRule="exact"/>
        <w:ind w:left="1134" w:right="1134" w:hanging="1134"/>
        <w:rPr>
          <w:b/>
          <w:sz w:val="28"/>
        </w:rPr>
      </w:pPr>
      <w:bookmarkStart w:id="18" w:name="_Toc530068554"/>
      <w:r w:rsidRPr="00ED7B87">
        <w:rPr>
          <w:b/>
          <w:sz w:val="28"/>
        </w:rPr>
        <w:lastRenderedPageBreak/>
        <w:t>Приложение 3</w:t>
      </w:r>
      <w:bookmarkEnd w:id="18"/>
    </w:p>
    <w:p w14:paraId="52995601" w14:textId="49C31F88" w:rsidR="000D7857" w:rsidRPr="00ED7B87" w:rsidRDefault="000D7857" w:rsidP="00796C1C">
      <w:pPr>
        <w:pStyle w:val="HChG"/>
      </w:pPr>
      <w:r w:rsidRPr="00ED7B87">
        <w:tab/>
      </w:r>
      <w:r w:rsidRPr="00ED7B87">
        <w:tab/>
        <w:t>Особые требования, которые должны применяться в</w:t>
      </w:r>
      <w:r w:rsidR="00796C1C">
        <w:t> </w:t>
      </w:r>
      <w:r w:rsidRPr="00ED7B87">
        <w:t>отношении аспектов безопасности электронных систем управления</w:t>
      </w:r>
    </w:p>
    <w:p w14:paraId="5F8541CC" w14:textId="77777777" w:rsidR="000D7857" w:rsidRPr="00ED7B87" w:rsidRDefault="000D7857" w:rsidP="000D7857">
      <w:pPr>
        <w:keepNext/>
        <w:keepLines/>
        <w:tabs>
          <w:tab w:val="right" w:pos="851"/>
        </w:tabs>
        <w:spacing w:before="360" w:after="240" w:line="300" w:lineRule="exact"/>
        <w:ind w:left="2268" w:right="1134" w:hanging="1134"/>
        <w:rPr>
          <w:b/>
          <w:sz w:val="28"/>
        </w:rPr>
      </w:pPr>
      <w:r w:rsidRPr="00ED7B87">
        <w:rPr>
          <w:b/>
          <w:sz w:val="28"/>
        </w:rPr>
        <w:t>1.</w:t>
      </w:r>
      <w:r w:rsidRPr="00ED7B87">
        <w:rPr>
          <w:b/>
          <w:sz w:val="28"/>
        </w:rPr>
        <w:tab/>
        <w:t>Общие положения</w:t>
      </w:r>
    </w:p>
    <w:p w14:paraId="163A1C5C" w14:textId="77777777" w:rsidR="000D7857" w:rsidRPr="00ED7B87" w:rsidRDefault="000D7857" w:rsidP="00594453">
      <w:pPr>
        <w:tabs>
          <w:tab w:val="left" w:leader="dot" w:pos="8080"/>
        </w:tabs>
        <w:spacing w:after="120"/>
        <w:ind w:left="2268" w:right="1134"/>
        <w:jc w:val="both"/>
      </w:pPr>
      <w:r w:rsidRPr="00ED7B87">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транспортным средством (пункт 2.4 ниже) применительно к настоящим Правилам.</w:t>
      </w:r>
    </w:p>
    <w:p w14:paraId="4E5EA274" w14:textId="77777777" w:rsidR="000D7857" w:rsidRPr="00ED7B87" w:rsidRDefault="000D7857" w:rsidP="000D7857">
      <w:pPr>
        <w:tabs>
          <w:tab w:val="left" w:leader="dot" w:pos="8080"/>
        </w:tabs>
        <w:spacing w:before="120" w:after="120"/>
        <w:ind w:left="2268" w:right="1134"/>
        <w:jc w:val="both"/>
      </w:pPr>
      <w:r w:rsidRPr="00ED7B87">
        <w:t>Настоящее приложение применяется также в отношении определенных в настоящих Правилах функций обеспечения безопасности, контролируемых электронной(ыми) системой(ами) (пункт 2.3), в пределах сферы охвата настоящих Правил.</w:t>
      </w:r>
    </w:p>
    <w:p w14:paraId="1F8B1C5A" w14:textId="77777777" w:rsidR="000D7857" w:rsidRPr="00ED7B87" w:rsidRDefault="000D7857" w:rsidP="000D7857">
      <w:pPr>
        <w:tabs>
          <w:tab w:val="left" w:leader="dot" w:pos="8080"/>
        </w:tabs>
        <w:spacing w:before="120" w:after="120"/>
        <w:ind w:left="2268" w:right="1134"/>
        <w:jc w:val="both"/>
      </w:pPr>
      <w:r w:rsidRPr="00ED7B87">
        <w:t>В настоящем приложении не определяются критерии эффективности системы, но оно охватывает методологию, применяемую в процессе проектирования, и информацию, которая должна быть предоставлена технической службе для целей официального утверждения типа.</w:t>
      </w:r>
    </w:p>
    <w:p w14:paraId="36CB64DD" w14:textId="77777777" w:rsidR="000D7857" w:rsidRPr="00ED7B87" w:rsidRDefault="000D7857" w:rsidP="000D7857">
      <w:pPr>
        <w:spacing w:after="120"/>
        <w:ind w:left="2268" w:right="1134"/>
        <w:jc w:val="both"/>
      </w:pPr>
      <w:r w:rsidRPr="00ED7B87">
        <w:t>Данная информация должна свидетельствовать о том, что система в условиях как отсутствия, так и наличия неисправностей отвечает всем требованиям к рабочим характеристикам, указанным в других положениях настоящих Правил, и что она разработана таким образом, чтобы ее эксплуатация не приводила к возникновению критических рисков в области безопасности.</w:t>
      </w:r>
    </w:p>
    <w:p w14:paraId="33E946A8" w14:textId="77777777" w:rsidR="000D7857" w:rsidRPr="00ED7B87" w:rsidRDefault="000D7857" w:rsidP="000D7857">
      <w:pPr>
        <w:keepNext/>
        <w:keepLines/>
        <w:tabs>
          <w:tab w:val="right" w:pos="851"/>
        </w:tabs>
        <w:spacing w:before="360" w:after="240" w:line="300" w:lineRule="exact"/>
        <w:ind w:left="2268" w:right="1134" w:hanging="1134"/>
        <w:rPr>
          <w:b/>
          <w:sz w:val="28"/>
        </w:rPr>
      </w:pPr>
      <w:r w:rsidRPr="00ED7B87">
        <w:rPr>
          <w:b/>
          <w:sz w:val="28"/>
        </w:rPr>
        <w:t>2.</w:t>
      </w:r>
      <w:r w:rsidRPr="00ED7B87">
        <w:rPr>
          <w:b/>
          <w:sz w:val="28"/>
        </w:rPr>
        <w:tab/>
        <w:t>Определения</w:t>
      </w:r>
    </w:p>
    <w:p w14:paraId="174862BE" w14:textId="77777777" w:rsidR="000D7857" w:rsidRPr="00ED7B87" w:rsidRDefault="000D7857" w:rsidP="000D7857">
      <w:pPr>
        <w:spacing w:after="120"/>
        <w:ind w:left="2268" w:right="1134" w:hanging="1134"/>
        <w:jc w:val="both"/>
      </w:pPr>
      <w:r w:rsidRPr="00ED7B87">
        <w:tab/>
        <w:t>Для целей настоящего приложения:</w:t>
      </w:r>
    </w:p>
    <w:p w14:paraId="4F00BFFB" w14:textId="77777777" w:rsidR="000D7857" w:rsidRPr="00ED7B87" w:rsidRDefault="000D7857" w:rsidP="000D7857">
      <w:pPr>
        <w:spacing w:after="120"/>
        <w:ind w:left="2268" w:right="1134" w:hanging="1134"/>
        <w:jc w:val="both"/>
      </w:pPr>
      <w:r w:rsidRPr="00ED7B87">
        <w:t>2.1</w:t>
      </w:r>
      <w:r w:rsidRPr="00ED7B87">
        <w:tab/>
      </w:r>
      <w:r w:rsidRPr="009648B0">
        <w:rPr>
          <w:i/>
          <w:iCs/>
        </w:rPr>
        <w:t>«Система»</w:t>
      </w:r>
      <w:r w:rsidRPr="00ED7B87">
        <w:t xml:space="preserve"> означает электронную систему управления или комплексную электронную систему управления, которая представляет собой привод соответствующего функционального устройства, на которое распространяются настоящие Правила, или является его частью. Кроме того, она включает любую иную систему, которая охвачена областью применения настоящих Правил, вместе с каналами связи в направлении других систем, не подпадающих под действие данных Правил, или от них, и которая воздействует на соответствующую функцию, подпадающую под действие настоящих Правил.</w:t>
      </w:r>
    </w:p>
    <w:p w14:paraId="6AD1D96C" w14:textId="77777777" w:rsidR="000D7857" w:rsidRPr="00ED7B87" w:rsidRDefault="000D7857" w:rsidP="000D7857">
      <w:pPr>
        <w:spacing w:after="120"/>
        <w:ind w:left="2268" w:right="1134" w:hanging="1134"/>
        <w:jc w:val="both"/>
      </w:pPr>
      <w:r w:rsidRPr="00ED7B87">
        <w:t>2.2</w:t>
      </w:r>
      <w:r w:rsidRPr="00ED7B87">
        <w:tab/>
      </w:r>
      <w:r w:rsidRPr="009648B0">
        <w:rPr>
          <w:i/>
          <w:iCs/>
        </w:rPr>
        <w:t>«Концепция безопасности»</w:t>
      </w:r>
      <w:r w:rsidRPr="00ED7B87">
        <w:t xml:space="preserve"> означает описание мер, предусмотренных конструкцией системы, например внутри электронных блоков, для обеспечения целостности системы и, таким образом, ее безопасной работы в условиях наличия или отсутствия неисправностей, в том числе в случае повреждения эклектической цепи.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эксплуатационной безопасности.</w:t>
      </w:r>
    </w:p>
    <w:p w14:paraId="0F8EEAE4" w14:textId="77777777" w:rsidR="000D7857" w:rsidRPr="00ED7B87" w:rsidRDefault="000D7857" w:rsidP="000D7857">
      <w:pPr>
        <w:spacing w:after="120"/>
        <w:ind w:left="2268" w:right="1134" w:hanging="1134"/>
        <w:jc w:val="both"/>
      </w:pPr>
      <w:r w:rsidRPr="00ED7B87">
        <w:t>2.3</w:t>
      </w:r>
      <w:r w:rsidRPr="00ED7B87">
        <w:tab/>
      </w:r>
      <w:r w:rsidRPr="009648B0">
        <w:rPr>
          <w:i/>
          <w:iCs/>
        </w:rPr>
        <w:t>«Электронная система управления»</w:t>
      </w:r>
      <w:r w:rsidRPr="00ED7B87">
        <w:t xml:space="preserve"> означает сочетание блоков, предназначенных для взаимосвязанного обеспечения указанной функции управления транспортным средством на основе электронной обработки </w:t>
      </w:r>
      <w:r w:rsidRPr="00ED7B87">
        <w:lastRenderedPageBreak/>
        <w:t>данных. Подобные системы, управляемые зачастую при помощи программного обеспечения, состоят из таких отдельных функциональных компонентов, как датчики, электронные блоки управления и исполнительные механизмы, и подсоединяются через каналы связи. Они могут включать в себя механические, электропневматические или электрогидравлические элементы.</w:t>
      </w:r>
    </w:p>
    <w:p w14:paraId="78D5DA9B" w14:textId="77777777" w:rsidR="000D7857" w:rsidRPr="00ED7B87" w:rsidRDefault="000D7857" w:rsidP="000D7857">
      <w:pPr>
        <w:spacing w:after="120"/>
        <w:ind w:left="2268" w:right="1134" w:hanging="1134"/>
        <w:jc w:val="both"/>
      </w:pPr>
      <w:r w:rsidRPr="00ED7B87">
        <w:t>2.4</w:t>
      </w:r>
      <w:r w:rsidRPr="00ED7B87">
        <w:tab/>
      </w:r>
      <w:r w:rsidRPr="0092306C">
        <w:rPr>
          <w:i/>
          <w:iCs/>
        </w:rPr>
        <w:t>«Комплексные электронные системы управления транспортным средством»</w:t>
      </w:r>
      <w:r w:rsidRPr="00ED7B87">
        <w:t xml:space="preserve"> означают электронные системы управления, в которых функция, управляемая электронной системой или водителем, может подавляться электронной системой/функцией управления более высокого уровня. Подавляемая функция становится частью комплексной системы, равно как и любая подавляющая система/функция, подпадающая под действие настоящих Правил. В эту систему входят также каналы связи в направлении систем/функций, не подпадающих под действие настоящих Правил, или от них.</w:t>
      </w:r>
    </w:p>
    <w:p w14:paraId="3F306BD6" w14:textId="77777777" w:rsidR="000D7857" w:rsidRPr="00ED7B87" w:rsidRDefault="000D7857" w:rsidP="000D7857">
      <w:pPr>
        <w:spacing w:after="120"/>
        <w:ind w:left="2268" w:right="1134" w:hanging="1134"/>
        <w:jc w:val="both"/>
      </w:pPr>
      <w:r w:rsidRPr="00ED7B87">
        <w:t>2.5</w:t>
      </w:r>
      <w:r w:rsidRPr="00ED7B87">
        <w:tab/>
      </w:r>
      <w:r w:rsidRPr="0092306C">
        <w:rPr>
          <w:i/>
          <w:iCs/>
        </w:rPr>
        <w:t>«Системы/функции электронного управления более высокого уровня»</w:t>
      </w:r>
      <w:r w:rsidRPr="00ED7B87">
        <w:t xml:space="preserve"> представляют собой системы/функции, которые задействуют дополнительные средства обработки и/или выявления с целью изменения поведения транспортного средства при помощи подачи команды об изменении функции(ий) системы управления транспортным средством. Это позволяет комплексным системам автоматически изменять свои цели с уделением первостепенного внимания выполнению тех задач, которые обусловлены выявляемыми обстоятельствами.</w:t>
      </w:r>
    </w:p>
    <w:p w14:paraId="3FA5D093" w14:textId="77777777" w:rsidR="000D7857" w:rsidRPr="00ED7B87" w:rsidRDefault="000D7857" w:rsidP="000D7857">
      <w:pPr>
        <w:spacing w:after="120"/>
        <w:ind w:left="2268" w:right="1134" w:hanging="1134"/>
        <w:jc w:val="both"/>
      </w:pPr>
      <w:r w:rsidRPr="00ED7B87">
        <w:t>2.6</w:t>
      </w:r>
      <w:r w:rsidRPr="00ED7B87">
        <w:tab/>
      </w:r>
      <w:r w:rsidRPr="0092306C">
        <w:rPr>
          <w:i/>
          <w:iCs/>
        </w:rPr>
        <w:t>«Блоки»</w:t>
      </w:r>
      <w:r w:rsidRPr="00ED7B87">
        <w:t xml:space="preserve"> —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573F7D74" w14:textId="77777777" w:rsidR="000D7857" w:rsidRPr="00ED7B87" w:rsidRDefault="000D7857" w:rsidP="000D7857">
      <w:pPr>
        <w:spacing w:after="120"/>
        <w:ind w:left="2268" w:right="1134" w:hanging="1134"/>
        <w:jc w:val="both"/>
      </w:pPr>
      <w:r w:rsidRPr="00ED7B87">
        <w:t>2.7</w:t>
      </w:r>
      <w:r w:rsidRPr="00ED7B87">
        <w:tab/>
      </w:r>
      <w:r w:rsidRPr="0092306C">
        <w:rPr>
          <w:i/>
          <w:iCs/>
        </w:rPr>
        <w:t>«Каналы связи»</w:t>
      </w:r>
      <w:r w:rsidRPr="00ED7B87">
        <w:t xml:space="preserve"> — это средства, используемые для взаимного соединения распределенных блоков с целью передачи сигналов, обработки данных или электропитания. Такое оборудование обычно является электрическим, но может быть отчасти механическим, пневматическим или гидравлическим.</w:t>
      </w:r>
    </w:p>
    <w:p w14:paraId="39BCB41E" w14:textId="77777777" w:rsidR="000D7857" w:rsidRPr="00ED7B87" w:rsidRDefault="000D7857" w:rsidP="000D7857">
      <w:pPr>
        <w:spacing w:after="120"/>
        <w:ind w:left="2268" w:right="1134" w:hanging="1134"/>
        <w:jc w:val="both"/>
      </w:pPr>
      <w:r w:rsidRPr="00ED7B87">
        <w:t>2.8</w:t>
      </w:r>
      <w:r w:rsidRPr="00ED7B87">
        <w:tab/>
      </w:r>
      <w:r w:rsidRPr="0092306C">
        <w:rPr>
          <w:i/>
          <w:iCs/>
        </w:rPr>
        <w:t>«Диапазон управления»</w:t>
      </w:r>
      <w:r w:rsidRPr="00ED7B87">
        <w:t xml:space="preserve"> означает выходную переменную и определяет рамки, в которых системой может осуществляться управление.</w:t>
      </w:r>
    </w:p>
    <w:p w14:paraId="1756A8BC" w14:textId="77777777" w:rsidR="000D7857" w:rsidRPr="00ED7B87" w:rsidRDefault="000D7857" w:rsidP="000D7857">
      <w:pPr>
        <w:spacing w:after="120"/>
        <w:ind w:left="2268" w:right="1134" w:hanging="1134"/>
        <w:jc w:val="both"/>
      </w:pPr>
      <w:r w:rsidRPr="00ED7B87">
        <w:t>2.9</w:t>
      </w:r>
      <w:r w:rsidRPr="00ED7B87">
        <w:tab/>
      </w:r>
      <w:r w:rsidRPr="0092306C">
        <w:rPr>
          <w:i/>
          <w:iCs/>
        </w:rPr>
        <w:t>«Пределы функциональных возможностей»</w:t>
      </w:r>
      <w:r w:rsidRPr="00ED7B87">
        <w:t xml:space="preserve"> определяют внешние физические границы, в которых система способна осуществлять управление.</w:t>
      </w:r>
    </w:p>
    <w:p w14:paraId="7293F2DC" w14:textId="77777777" w:rsidR="000D7857" w:rsidRPr="00ED7B87" w:rsidRDefault="000D7857" w:rsidP="000D7857">
      <w:pPr>
        <w:spacing w:after="120"/>
        <w:ind w:left="2268" w:right="1134" w:hanging="1134"/>
        <w:jc w:val="both"/>
      </w:pPr>
      <w:r w:rsidRPr="00ED7B87">
        <w:t>2.10</w:t>
      </w:r>
      <w:r w:rsidRPr="00ED7B87">
        <w:tab/>
      </w:r>
      <w:r w:rsidRPr="0092306C">
        <w:rPr>
          <w:i/>
          <w:iCs/>
        </w:rPr>
        <w:t>«Функция обеспечения безопасности»</w:t>
      </w:r>
      <w:r w:rsidRPr="00ED7B87">
        <w:t xml:space="preserve"> означает функцию системы, которая способна изменять динамическое поведение транспортного средства. Система может быть способна выполнять несколько функций обеспечения безопасности.</w:t>
      </w:r>
    </w:p>
    <w:p w14:paraId="30D8D576" w14:textId="77777777" w:rsidR="000D7857" w:rsidRPr="00ED7B87" w:rsidRDefault="000D7857" w:rsidP="000D7857">
      <w:pPr>
        <w:keepNext/>
        <w:keepLines/>
        <w:tabs>
          <w:tab w:val="right" w:pos="851"/>
        </w:tabs>
        <w:spacing w:before="360" w:after="240" w:line="300" w:lineRule="exact"/>
        <w:ind w:left="2268" w:right="1134" w:hanging="1134"/>
        <w:rPr>
          <w:b/>
          <w:sz w:val="28"/>
        </w:rPr>
      </w:pPr>
      <w:r w:rsidRPr="00ED7B87">
        <w:rPr>
          <w:b/>
          <w:sz w:val="28"/>
        </w:rPr>
        <w:t>3.</w:t>
      </w:r>
      <w:r w:rsidRPr="00ED7B87">
        <w:rPr>
          <w:b/>
          <w:sz w:val="28"/>
        </w:rPr>
        <w:tab/>
        <w:t>Документация</w:t>
      </w:r>
    </w:p>
    <w:p w14:paraId="0981ED4E" w14:textId="77777777" w:rsidR="000D7857" w:rsidRPr="00ED7B87" w:rsidRDefault="000D7857" w:rsidP="000D7857">
      <w:pPr>
        <w:spacing w:after="120"/>
        <w:ind w:left="2268" w:right="1134" w:hanging="1134"/>
        <w:jc w:val="both"/>
      </w:pPr>
      <w:r w:rsidRPr="00ED7B87">
        <w:t>3.1</w:t>
      </w:r>
      <w:r w:rsidRPr="00ED7B87">
        <w:tab/>
        <w:t>Требования</w:t>
      </w:r>
    </w:p>
    <w:p w14:paraId="58799038" w14:textId="24E2CA1E" w:rsidR="000D7857" w:rsidRPr="00ED7B87" w:rsidRDefault="000D7857" w:rsidP="000D7857">
      <w:pPr>
        <w:spacing w:after="120"/>
        <w:ind w:left="2268" w:right="1134" w:hanging="1134"/>
        <w:jc w:val="both"/>
      </w:pPr>
      <w:r w:rsidRPr="00ED7B87">
        <w:tab/>
        <w:t xml:space="preserve">Изготовитель представляет комплект документов с описанием основной конструкции системы и средств ее соединения с другими системами транспортного средства либо ее возможностей осуществлять непосредственный контроль за выходными параметрами. Должны быть разъяснены функция(и) системы и концепция безопасности, предусмотренные изготовителем. Документация должна быть краткой, однако в ней должны быть представлены свидетельства того, что при проектировании и разработке были использованы специальные знания из всех областей, имеющих отношение к работе системы. Для целей </w:t>
      </w:r>
      <w:r w:rsidRPr="00ED7B87">
        <w:lastRenderedPageBreak/>
        <w:t>проведения периодических технических осмотров в документации должно быть указано, каким образом может быть проверено текущее рабочее состояние системы.</w:t>
      </w:r>
    </w:p>
    <w:p w14:paraId="4A9E87BD" w14:textId="77777777" w:rsidR="000D7857" w:rsidRPr="00ED7B87" w:rsidRDefault="000D7857" w:rsidP="000D7857">
      <w:pPr>
        <w:spacing w:after="120"/>
        <w:ind w:left="2268" w:right="1134" w:hanging="1134"/>
        <w:jc w:val="both"/>
      </w:pPr>
      <w:r w:rsidRPr="00ED7B87">
        <w:tab/>
        <w:t>Техническая служба должна проанализировать пакет документации, чтобы показать, что система:</w:t>
      </w:r>
    </w:p>
    <w:p w14:paraId="3ECA3DDE" w14:textId="77777777" w:rsidR="000D7857" w:rsidRPr="00ED7B87" w:rsidRDefault="000D7857" w:rsidP="000D7857">
      <w:pPr>
        <w:spacing w:after="120"/>
        <w:ind w:left="2835" w:right="1134" w:hanging="567"/>
        <w:jc w:val="both"/>
      </w:pPr>
      <w:r w:rsidRPr="00ED7B87">
        <w:t>a)</w:t>
      </w:r>
      <w:r w:rsidRPr="00ED7B87">
        <w:tab/>
        <w:t>сконструирована таким образом, чтобы функционировать в условиях как отсутствия, так и наличия неисправностей, таким образом, чтобы это не приводило к возникновению критических рисков в области безопасности;</w:t>
      </w:r>
    </w:p>
    <w:p w14:paraId="6FB4502D" w14:textId="77777777" w:rsidR="000D7857" w:rsidRPr="00ED7B87" w:rsidRDefault="000D7857" w:rsidP="000D7857">
      <w:pPr>
        <w:spacing w:after="120"/>
        <w:ind w:left="2835" w:right="1134" w:hanging="567"/>
        <w:jc w:val="both"/>
      </w:pPr>
      <w:r w:rsidRPr="00ED7B87">
        <w:t>b)</w:t>
      </w:r>
      <w:r w:rsidRPr="00ED7B87">
        <w:tab/>
        <w:t>соответствует — в условиях как отсутствия, так и наличия неисправностей — всем соответствующим требованиям к эффективности работы, указанным в других частях настоящих Правил; и</w:t>
      </w:r>
    </w:p>
    <w:p w14:paraId="7374C914" w14:textId="77777777" w:rsidR="000D7857" w:rsidRPr="00ED7B87" w:rsidRDefault="000D7857" w:rsidP="000D7857">
      <w:pPr>
        <w:spacing w:after="120"/>
        <w:ind w:left="2835" w:right="1134" w:hanging="567"/>
        <w:jc w:val="both"/>
      </w:pPr>
      <w:r w:rsidRPr="00ED7B87">
        <w:t>c)</w:t>
      </w:r>
      <w:r w:rsidRPr="00ED7B87">
        <w:tab/>
        <w:t>была разработана в соответствии с процессом/методом разработки, указанным изготовителем.</w:t>
      </w:r>
    </w:p>
    <w:p w14:paraId="6252F27C" w14:textId="77777777" w:rsidR="000D7857" w:rsidRPr="00ED7B87" w:rsidRDefault="000D7857" w:rsidP="000D7857">
      <w:pPr>
        <w:spacing w:after="120"/>
        <w:ind w:left="2268" w:right="1134" w:hanging="1134"/>
        <w:jc w:val="both"/>
      </w:pPr>
      <w:r w:rsidRPr="00ED7B87">
        <w:t>3.1.1</w:t>
      </w:r>
      <w:r w:rsidRPr="00ED7B87">
        <w:tab/>
        <w:t>Документация должна быть представлена в двух частях:</w:t>
      </w:r>
    </w:p>
    <w:p w14:paraId="232D6061" w14:textId="1B4D101B" w:rsidR="000D7857" w:rsidRPr="00ED7B87" w:rsidRDefault="000D7857" w:rsidP="000D7857">
      <w:pPr>
        <w:spacing w:after="120"/>
        <w:ind w:left="2835" w:right="1134" w:hanging="567"/>
        <w:jc w:val="both"/>
        <w:rPr>
          <w:b/>
        </w:rPr>
      </w:pPr>
      <w:r w:rsidRPr="00ED7B87">
        <w:t>a)</w:t>
      </w:r>
      <w:r w:rsidRPr="00ED7B87">
        <w:tab/>
        <w:t>Официальный пакет документации для официального утверждения, который содержит материалы, перечисленные в пункте 3 (за исключением материалов, перечисленных в пункте</w:t>
      </w:r>
      <w:r w:rsidR="00E87860">
        <w:t> </w:t>
      </w:r>
      <w:r w:rsidRPr="00ED7B87">
        <w:t>3.4.4), и который должен быть представлен органу по официальному утверждению типа во время представления заявки на официальное утверждение типа. Этот комплект документов используется технической службой в качестве основных справочных материалов в процессе проверки, предусмотренной в пункте 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 лет с момента окончательного прекращения производства транспортного средства.</w:t>
      </w:r>
    </w:p>
    <w:p w14:paraId="1ED74135" w14:textId="59E6E736" w:rsidR="000D7857" w:rsidRPr="00ED7B87" w:rsidRDefault="000D7857" w:rsidP="000D7857">
      <w:pPr>
        <w:spacing w:after="120"/>
        <w:ind w:left="2835" w:right="1134" w:hanging="567"/>
        <w:jc w:val="both"/>
      </w:pPr>
      <w:r w:rsidRPr="00ED7B87">
        <w:t>b)</w:t>
      </w:r>
      <w:r w:rsidRPr="00ED7B87">
        <w:tab/>
        <w:t>Дополнительные материалы и данные анализа согласно пункту</w:t>
      </w:r>
      <w:r w:rsidR="00093D1A">
        <w:t> </w:t>
      </w:r>
      <w:r w:rsidRPr="00ED7B87">
        <w:t>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данных анализа в течение 10 лет начиная с момента окончательного прекращения производства транспортного средства.</w:t>
      </w:r>
    </w:p>
    <w:p w14:paraId="42ED4B2C" w14:textId="77777777" w:rsidR="000D7857" w:rsidRPr="00ED7B87" w:rsidRDefault="000D7857" w:rsidP="000D7857">
      <w:pPr>
        <w:spacing w:after="120"/>
        <w:ind w:left="2268" w:right="1134" w:hanging="1134"/>
        <w:jc w:val="both"/>
      </w:pPr>
      <w:r w:rsidRPr="00ED7B87">
        <w:t>3.2</w:t>
      </w:r>
      <w:r w:rsidRPr="00ED7B87">
        <w:tab/>
        <w:t>Описание функций системы</w:t>
      </w:r>
    </w:p>
    <w:p w14:paraId="2469A450" w14:textId="77777777" w:rsidR="000D7857" w:rsidRPr="00ED7B87" w:rsidRDefault="000D7857" w:rsidP="000D7857">
      <w:pPr>
        <w:spacing w:after="120"/>
        <w:ind w:left="2268" w:right="1134"/>
        <w:jc w:val="both"/>
      </w:pPr>
      <w:r w:rsidRPr="00ED7B87">
        <w:t>Представляется описание, в котором приводится общее разъяснение всех функций системы, связанных с управлением, и методов, используемых для достижения их целей, включая указание механизма(ов), при помощи которого(ых) осуществляется управление.</w:t>
      </w:r>
    </w:p>
    <w:p w14:paraId="03D155ED" w14:textId="77777777" w:rsidR="000D7857" w:rsidRPr="00ED7B87" w:rsidRDefault="000D7857" w:rsidP="000D7857">
      <w:pPr>
        <w:spacing w:after="120"/>
        <w:ind w:left="2268" w:right="1134" w:hanging="1134"/>
        <w:jc w:val="both"/>
      </w:pPr>
      <w:r w:rsidRPr="00ED7B87">
        <w:tab/>
        <w:t>Необходимо отметить любую описанную функцию, которая может быть подавлена; в этом случае представляют дополнительное описание изменений в принципе ее работы.</w:t>
      </w:r>
    </w:p>
    <w:p w14:paraId="10DA15CE" w14:textId="77777777" w:rsidR="000D7857" w:rsidRPr="00ED7B87" w:rsidRDefault="000D7857" w:rsidP="000D7857">
      <w:pPr>
        <w:spacing w:after="120"/>
        <w:ind w:left="2268" w:right="1134" w:hanging="1134"/>
        <w:jc w:val="both"/>
      </w:pPr>
      <w:r w:rsidRPr="00ED7B87">
        <w:t>3.2.1</w:t>
      </w:r>
      <w:r w:rsidRPr="00ED7B87">
        <w:tab/>
        <w:t>Представляется перечень всех входных и измеряемых переменных, и определяется их рабочий диапазон.</w:t>
      </w:r>
    </w:p>
    <w:p w14:paraId="198335DD" w14:textId="77777777" w:rsidR="000D7857" w:rsidRPr="00ED7B87" w:rsidRDefault="000D7857" w:rsidP="000D7857">
      <w:pPr>
        <w:spacing w:after="120"/>
        <w:ind w:left="2268" w:right="1134" w:hanging="1134"/>
        <w:jc w:val="both"/>
      </w:pPr>
      <w:r w:rsidRPr="00ED7B87">
        <w:t>3.2.2</w:t>
      </w:r>
      <w:r w:rsidRPr="00ED7B87">
        <w:tab/>
        <w:t>Представляется перечень всех выходных переменных, контролируемых системой, и в каждом случае должно быть дано указание, осуществляется ли этот контроль напрямую или через другую систему транспортного средства. Определяется диапазон управления (пункт 2.8) применительно к каждой из таких переменных.</w:t>
      </w:r>
    </w:p>
    <w:p w14:paraId="59B61156" w14:textId="77777777" w:rsidR="000D7857" w:rsidRPr="00ED7B87" w:rsidRDefault="000D7857" w:rsidP="000D7857">
      <w:pPr>
        <w:spacing w:after="120"/>
        <w:ind w:left="2268" w:right="1134" w:hanging="1134"/>
        <w:jc w:val="both"/>
      </w:pPr>
      <w:r w:rsidRPr="00ED7B87">
        <w:lastRenderedPageBreak/>
        <w:t>3.2.3</w:t>
      </w:r>
      <w:r w:rsidRPr="00ED7B87">
        <w:tab/>
        <w:t>Указываются пределы, определяющие границы функциональных возможностей (пункт 2.9), если это необходимо с учетом рабочих параметров системы.</w:t>
      </w:r>
    </w:p>
    <w:p w14:paraId="38C3F6F8" w14:textId="77777777" w:rsidR="000D7857" w:rsidRPr="00ED7B87" w:rsidRDefault="000D7857" w:rsidP="000D7857">
      <w:pPr>
        <w:spacing w:after="120"/>
        <w:ind w:left="2268" w:right="1134" w:hanging="1134"/>
        <w:jc w:val="both"/>
      </w:pPr>
      <w:r w:rsidRPr="00ED7B87">
        <w:t>3.3</w:t>
      </w:r>
      <w:r w:rsidRPr="00ED7B87">
        <w:tab/>
        <w:t>Компоновка и схематическое описание системы</w:t>
      </w:r>
    </w:p>
    <w:p w14:paraId="50E6630E" w14:textId="77777777" w:rsidR="000D7857" w:rsidRPr="00ED7B87" w:rsidRDefault="000D7857" w:rsidP="000D7857">
      <w:pPr>
        <w:spacing w:after="120"/>
        <w:ind w:left="2268" w:right="1134" w:hanging="1134"/>
        <w:jc w:val="both"/>
      </w:pPr>
      <w:r w:rsidRPr="00ED7B87">
        <w:t>3.3.1</w:t>
      </w:r>
      <w:r w:rsidRPr="00ED7B87">
        <w:tab/>
        <w:t>Перечень компонентов</w:t>
      </w:r>
    </w:p>
    <w:p w14:paraId="3172FD8F" w14:textId="77777777" w:rsidR="000D7857" w:rsidRPr="00ED7B87" w:rsidRDefault="000D7857" w:rsidP="000D7857">
      <w:pPr>
        <w:spacing w:after="120"/>
        <w:ind w:left="2268" w:right="1134" w:hanging="1134"/>
        <w:jc w:val="both"/>
      </w:pPr>
      <w:r w:rsidRPr="00ED7B87">
        <w:tab/>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14:paraId="237618E3" w14:textId="77777777" w:rsidR="000D7857" w:rsidRPr="00ED7B87" w:rsidRDefault="000D7857" w:rsidP="000D7857">
      <w:pPr>
        <w:spacing w:after="120"/>
        <w:ind w:left="2268" w:right="1134" w:hanging="1134"/>
        <w:jc w:val="both"/>
      </w:pPr>
      <w:r w:rsidRPr="00ED7B87">
        <w:tab/>
        <w:t>Представляется краткое схематическое описание этих блоков с указанием их сочетания и четким разъяснением аспектов установки и взаимного подсоединения оборудования.</w:t>
      </w:r>
    </w:p>
    <w:p w14:paraId="04A59050" w14:textId="77777777" w:rsidR="000D7857" w:rsidRPr="00ED7B87" w:rsidRDefault="000D7857" w:rsidP="000D7857">
      <w:pPr>
        <w:keepNext/>
        <w:keepLines/>
        <w:spacing w:after="120"/>
        <w:ind w:left="2268" w:right="1134" w:hanging="1134"/>
        <w:jc w:val="both"/>
      </w:pPr>
      <w:r w:rsidRPr="00ED7B87">
        <w:t>3.3.2</w:t>
      </w:r>
      <w:r w:rsidRPr="00ED7B87">
        <w:tab/>
        <w:t>Функции блоков</w:t>
      </w:r>
    </w:p>
    <w:p w14:paraId="5E9E0A5A" w14:textId="77777777" w:rsidR="000D7857" w:rsidRPr="00ED7B87" w:rsidRDefault="000D7857" w:rsidP="000D7857">
      <w:pPr>
        <w:keepNext/>
        <w:keepLines/>
        <w:spacing w:after="120"/>
        <w:ind w:left="2268" w:right="1134" w:hanging="1134"/>
        <w:jc w:val="both"/>
      </w:pPr>
      <w:r w:rsidRPr="00ED7B87">
        <w:tab/>
        <w:t>Должны быть кратко охарактеризованы функции каждого блока системы и указаны сигналы, обеспечивающие соединение с другими блоками или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70000EDC" w14:textId="77777777" w:rsidR="000D7857" w:rsidRPr="00ED7B87" w:rsidRDefault="000D7857" w:rsidP="000D7857">
      <w:pPr>
        <w:spacing w:after="120"/>
        <w:ind w:left="2268" w:right="1134" w:hanging="1134"/>
        <w:jc w:val="both"/>
      </w:pPr>
      <w:r w:rsidRPr="00ED7B87">
        <w:t>3.3.3</w:t>
      </w:r>
      <w:r w:rsidRPr="00ED7B87">
        <w:tab/>
        <w:t>Соединения</w:t>
      </w:r>
    </w:p>
    <w:p w14:paraId="4D470AE7" w14:textId="77777777" w:rsidR="000D7857" w:rsidRPr="00ED7B87" w:rsidRDefault="000D7857" w:rsidP="000D7857">
      <w:pPr>
        <w:spacing w:after="120"/>
        <w:ind w:left="2268" w:right="1134" w:hanging="1134"/>
        <w:jc w:val="both"/>
      </w:pPr>
      <w:r w:rsidRPr="00ED7B87">
        <w:tab/>
        <w:t>Соединения в рамках системы обозначаются при помощи принципиальной схемы для электрических соединений, обвязки для пневматического или гидравлического передающего оборудования и упрощенной диаграммной схемы в случае механических соединений. Указываются также каналы связи, идущие как к другим системам, так и от них.</w:t>
      </w:r>
    </w:p>
    <w:p w14:paraId="397A18DC" w14:textId="77777777" w:rsidR="000D7857" w:rsidRPr="00ED7B87" w:rsidRDefault="000D7857" w:rsidP="000D7857">
      <w:pPr>
        <w:spacing w:after="120"/>
        <w:ind w:left="2268" w:right="1134" w:hanging="1134"/>
        <w:jc w:val="both"/>
      </w:pPr>
      <w:r w:rsidRPr="00ED7B87">
        <w:t>3.3.4</w:t>
      </w:r>
      <w:r w:rsidRPr="00ED7B87">
        <w:tab/>
        <w:t>Поток сигналов, рабочие данные и приоритеты</w:t>
      </w:r>
    </w:p>
    <w:p w14:paraId="1C187AB4" w14:textId="77777777" w:rsidR="000D7857" w:rsidRPr="00ED7B87" w:rsidRDefault="000D7857" w:rsidP="000D7857">
      <w:pPr>
        <w:spacing w:after="120"/>
        <w:ind w:left="2268" w:right="1134"/>
        <w:jc w:val="both"/>
        <w:rPr>
          <w:b/>
        </w:rPr>
      </w:pPr>
      <w:r w:rsidRPr="00ED7B87">
        <w:t>Должно быть установлено четкое соответствие между этими каналами связи и сигналами и/или рабочими данными, передаваемыми между блоками. Во всех случаях, когда приоритетность может повлиять на рабочие характеристики или безопасность в контексте настоящих Правил, указывается приоритетность сигналов и/или рабочих данных в мультиплексных информационных каналах.</w:t>
      </w:r>
    </w:p>
    <w:p w14:paraId="72280981" w14:textId="77777777" w:rsidR="000D7857" w:rsidRPr="00ED7B87" w:rsidRDefault="000D7857" w:rsidP="000D7857">
      <w:pPr>
        <w:spacing w:after="120"/>
        <w:ind w:left="2268" w:right="1134" w:hanging="1134"/>
        <w:jc w:val="both"/>
      </w:pPr>
      <w:r w:rsidRPr="00ED7B87">
        <w:t>3.3.5</w:t>
      </w:r>
      <w:r w:rsidRPr="00ED7B87">
        <w:tab/>
        <w:t>Идентификация блоков</w:t>
      </w:r>
    </w:p>
    <w:p w14:paraId="050189F6" w14:textId="77777777" w:rsidR="000D7857" w:rsidRPr="00ED7B87" w:rsidRDefault="000D7857" w:rsidP="000D7857">
      <w:pPr>
        <w:spacing w:after="120"/>
        <w:ind w:left="2268" w:right="1134" w:hanging="1134"/>
        <w:jc w:val="both"/>
      </w:pPr>
      <w:r w:rsidRPr="00ED7B87">
        <w:tab/>
        <w:t>Необходимо предусмотреть возможность четкой и однозначной идентификации каждого блока (например, с помощью маркировки аппаратных средств и маркировки программного обеспечения по его содержанию) для обеспечения надлежащего соответствия между аппаратными средствами и документацией.</w:t>
      </w:r>
    </w:p>
    <w:p w14:paraId="27164BA8" w14:textId="77777777" w:rsidR="000D7857" w:rsidRPr="00ED7B87" w:rsidRDefault="000D7857" w:rsidP="000D7857">
      <w:pPr>
        <w:spacing w:after="120"/>
        <w:ind w:left="2268" w:right="1134" w:hanging="1134"/>
        <w:jc w:val="both"/>
      </w:pPr>
      <w:r w:rsidRPr="00ED7B87">
        <w:tab/>
        <w:t>Если функции объединены в одном блоке или же в одном компьютере, но обозначаются на многочисленных элементах блок-схемы для ясности и простоты описания, то применяется единая идентификационная маркировка аппаратных средств. При помощи такой идентификации изготовитель подтверждает, что поставляемое оборудование отвечает требованиям соответствующего документа.</w:t>
      </w:r>
    </w:p>
    <w:p w14:paraId="1D6122BB" w14:textId="77777777" w:rsidR="000D7857" w:rsidRPr="00ED7B87" w:rsidRDefault="000D7857" w:rsidP="000D7857">
      <w:pPr>
        <w:spacing w:after="120"/>
        <w:ind w:left="2268" w:right="1134" w:hanging="1134"/>
        <w:jc w:val="both"/>
      </w:pPr>
      <w:r w:rsidRPr="00ED7B87">
        <w:t>3.3.5.1</w:t>
      </w:r>
      <w:r w:rsidRPr="00ED7B87">
        <w:tab/>
        <w:t>С помощью идентификации указывается версия аппаратного и программного обеспечения, и в случае изменения версии, ведущего к изменению функции блока, предусмотренной настоящими Правилами, соответствующая идентификация также изменяется.</w:t>
      </w:r>
    </w:p>
    <w:p w14:paraId="327E2A57" w14:textId="77777777" w:rsidR="000D7857" w:rsidRPr="00ED7B87" w:rsidRDefault="000D7857" w:rsidP="000D7857">
      <w:pPr>
        <w:spacing w:after="120"/>
        <w:ind w:left="2268" w:right="1134" w:hanging="1134"/>
        <w:jc w:val="both"/>
      </w:pPr>
      <w:r w:rsidRPr="00ED7B87">
        <w:t>3.4</w:t>
      </w:r>
      <w:r w:rsidRPr="00ED7B87">
        <w:tab/>
        <w:t>Концепция безопасности изготовителя</w:t>
      </w:r>
    </w:p>
    <w:p w14:paraId="2D2B0D3E" w14:textId="77777777" w:rsidR="000D7857" w:rsidRPr="00ED7B87" w:rsidRDefault="000D7857" w:rsidP="000D7857">
      <w:pPr>
        <w:spacing w:after="120"/>
        <w:ind w:left="2268" w:right="1134" w:hanging="1134"/>
        <w:jc w:val="both"/>
      </w:pPr>
      <w:r w:rsidRPr="00ED7B87">
        <w:t>3.4.1</w:t>
      </w:r>
      <w:r w:rsidRPr="00ED7B87">
        <w:tab/>
        <w:t xml:space="preserve">Изготовитель представляет заявление, в котором подтверждает, что стратегия, выбранная для достижения целей системы, в условиях </w:t>
      </w:r>
      <w:r w:rsidRPr="00ED7B87">
        <w:lastRenderedPageBreak/>
        <w:t>отсутствия неисправностей не будет препятствовать безопасной эксплуатации транспортного средства.</w:t>
      </w:r>
    </w:p>
    <w:p w14:paraId="67A7E1DB" w14:textId="77777777" w:rsidR="000D7857" w:rsidRPr="00ED7B87" w:rsidRDefault="000D7857" w:rsidP="000D7857">
      <w:pPr>
        <w:spacing w:after="120"/>
        <w:ind w:left="2268" w:right="1134" w:hanging="1134"/>
        <w:jc w:val="both"/>
      </w:pPr>
      <w:r w:rsidRPr="00ED7B87">
        <w:t>3.4.2</w:t>
      </w:r>
      <w:r w:rsidRPr="00ED7B87">
        <w:tab/>
        <w:t>Что касается программного обеспечения, используемого в системе, то должно быть представлено общее описание его архитектуры с указанием использованных методов и средств проектирования. Изготовитель должен представить доказательства в отношении использования средств, при помощи которых была реализована логическая схема системы в процессе ее проектирования и разработки.</w:t>
      </w:r>
    </w:p>
    <w:p w14:paraId="2E9082B3" w14:textId="77777777" w:rsidR="000D7857" w:rsidRPr="00ED7B87" w:rsidRDefault="000D7857" w:rsidP="000D7857">
      <w:pPr>
        <w:spacing w:after="120"/>
        <w:ind w:left="2268" w:right="1134" w:hanging="1134"/>
        <w:jc w:val="both"/>
      </w:pPr>
      <w:r w:rsidRPr="00ED7B87">
        <w:t>3.4.3</w:t>
      </w:r>
      <w:r w:rsidRPr="00ED7B87">
        <w:tab/>
        <w:t>Изготовитель разъясняет технической службе заложенные в систему проектные условия, призванные обеспечить ее безопасную эксплуатацию в случае возникновения неисправности. К числу возможных проектных условий на случай сбоя в работе системы относятся, например:</w:t>
      </w:r>
    </w:p>
    <w:p w14:paraId="78F2D554" w14:textId="77777777" w:rsidR="000D7857" w:rsidRPr="00ED7B87" w:rsidRDefault="000D7857" w:rsidP="000D7857">
      <w:pPr>
        <w:spacing w:after="120"/>
        <w:ind w:left="2835" w:right="1134" w:hanging="567"/>
        <w:jc w:val="both"/>
        <w:rPr>
          <w:rFonts w:eastAsia="Yu Mincho"/>
        </w:rPr>
      </w:pPr>
      <w:r w:rsidRPr="00ED7B87">
        <w:t>a)</w:t>
      </w:r>
      <w:r w:rsidRPr="00ED7B87">
        <w:tab/>
        <w:t>переход к работе в условиях частичного функционирования системы;</w:t>
      </w:r>
    </w:p>
    <w:p w14:paraId="16EF0296" w14:textId="77777777" w:rsidR="000D7857" w:rsidRPr="00ED7B87" w:rsidRDefault="000D7857" w:rsidP="000D7857">
      <w:pPr>
        <w:spacing w:after="120"/>
        <w:ind w:left="2835" w:right="1134" w:hanging="567"/>
        <w:jc w:val="both"/>
        <w:rPr>
          <w:rFonts w:eastAsia="Yu Mincho"/>
        </w:rPr>
      </w:pPr>
      <w:r w:rsidRPr="00ED7B87">
        <w:t>b)</w:t>
      </w:r>
      <w:r w:rsidRPr="00ED7B87">
        <w:tab/>
        <w:t>переключение на отдельную резервную систему;</w:t>
      </w:r>
    </w:p>
    <w:p w14:paraId="6A42ECC3" w14:textId="77777777" w:rsidR="000D7857" w:rsidRPr="00ED7B87" w:rsidRDefault="000D7857" w:rsidP="000D7857">
      <w:pPr>
        <w:spacing w:after="120"/>
        <w:ind w:left="2835" w:right="1134" w:hanging="567"/>
        <w:jc w:val="both"/>
        <w:rPr>
          <w:rFonts w:eastAsia="Yu Mincho"/>
        </w:rPr>
      </w:pPr>
      <w:r w:rsidRPr="00ED7B87">
        <w:t>c)</w:t>
      </w:r>
      <w:r w:rsidRPr="00ED7B87">
        <w:tab/>
        <w:t>отключение функции высокого уровня.</w:t>
      </w:r>
    </w:p>
    <w:p w14:paraId="2481DE7E" w14:textId="77777777" w:rsidR="000D7857" w:rsidRPr="00ED7B87" w:rsidRDefault="000D7857" w:rsidP="000D7857">
      <w:pPr>
        <w:spacing w:after="120"/>
        <w:ind w:left="2268" w:right="1134" w:hanging="1134"/>
        <w:jc w:val="both"/>
      </w:pPr>
      <w:r w:rsidRPr="00ED7B87">
        <w:tab/>
        <w:t>В случае сбоя в работе водитель информируется об этом, например, посредством предупреждающего сигнала либо отображения на дисплее соответствующего сообщения. Если система не отключается водителем, например при помощи перевода переключателя зажигания (пускового переключателя) в положение «выключено» либо при помощи отключения этой конкретной функции при условии, что для этого предусмотрен специальный переключатель, то предупреждение подается до тех пор, пока сохраняется неисправность.</w:t>
      </w:r>
    </w:p>
    <w:p w14:paraId="25413F99" w14:textId="77777777" w:rsidR="000D7857" w:rsidRPr="00ED7B87" w:rsidRDefault="000D7857" w:rsidP="000D7857">
      <w:pPr>
        <w:spacing w:after="120"/>
        <w:ind w:left="2268" w:right="1134" w:hanging="1134"/>
        <w:jc w:val="both"/>
      </w:pPr>
      <w:r w:rsidRPr="00ED7B87">
        <w:t>3.4.3.1</w:t>
      </w:r>
      <w:r w:rsidRPr="00ED7B87">
        <w:tab/>
        <w:t>Если в соответствии с конкретным предписанием выбирается какой-либо режим частичного функционирования при определенных условиях неисправности, то указываются эти условия и определяются соответствующие пределы эффективности.</w:t>
      </w:r>
    </w:p>
    <w:p w14:paraId="5331906C" w14:textId="77777777" w:rsidR="000D7857" w:rsidRPr="00ED7B87" w:rsidRDefault="000D7857" w:rsidP="000D7857">
      <w:pPr>
        <w:spacing w:after="120"/>
        <w:ind w:left="2268" w:right="1134" w:hanging="1134"/>
        <w:jc w:val="both"/>
      </w:pPr>
      <w:r w:rsidRPr="00ED7B87">
        <w:t>3.4.3.2</w:t>
      </w:r>
      <w:r w:rsidRPr="00ED7B87">
        <w:tab/>
        <w:t>Если в соответствии с конкретным предписанием выбирается второй вариант (задействование резервной системы), позволяющий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встроенные резервные проверочные функции, равно как определены соответствующие пределы резервной эффективности.</w:t>
      </w:r>
    </w:p>
    <w:p w14:paraId="2F7E4FC9" w14:textId="77777777" w:rsidR="000D7857" w:rsidRPr="00ED7B87" w:rsidRDefault="000D7857" w:rsidP="000D7857">
      <w:pPr>
        <w:spacing w:after="120"/>
        <w:ind w:left="2268" w:right="1134" w:hanging="1134"/>
        <w:jc w:val="both"/>
      </w:pPr>
      <w:r w:rsidRPr="00ED7B87">
        <w:t>3.4.3.3</w:t>
      </w:r>
      <w:r w:rsidRPr="00ED7B87">
        <w:tab/>
        <w:t>Если в соответствии с конкретным предписанием выбирается отключение функции более высокого уровня, то все соответствующие выходные сигналы управления, связанные с этой функцией, подавляются, причем так, чтобы ограничить переходные помехи.</w:t>
      </w:r>
    </w:p>
    <w:p w14:paraId="1BC78F9D" w14:textId="77777777" w:rsidR="000D7857" w:rsidRPr="00ED7B87" w:rsidRDefault="000D7857" w:rsidP="000D7857">
      <w:pPr>
        <w:spacing w:after="120"/>
        <w:ind w:left="2268" w:right="1134" w:hanging="1134"/>
        <w:jc w:val="both"/>
      </w:pPr>
      <w:r w:rsidRPr="00ED7B87">
        <w:t>3.4.4</w:t>
      </w:r>
      <w:r w:rsidRPr="00ED7B87">
        <w:tab/>
        <w:t>Эта документация должна быть дополнена данными анализа, дающими общее представление о возможностях реагирования системы на любой конкретный фактор опасности или сбой, способный повлиять на эффективность управления транспортным средством или его безопасность.</w:t>
      </w:r>
    </w:p>
    <w:p w14:paraId="51DD3959" w14:textId="77777777" w:rsidR="000D7857" w:rsidRPr="00ED7B87" w:rsidRDefault="000D7857" w:rsidP="000D7857">
      <w:pPr>
        <w:spacing w:after="120"/>
        <w:ind w:left="2268" w:right="1134" w:hanging="1134"/>
        <w:jc w:val="both"/>
      </w:pPr>
      <w:r w:rsidRPr="00ED7B87">
        <w:tab/>
        <w:t xml:space="preserve">Изготовитель устанавливает и обновляет выбранный(е) аналитический(ие) подход(ы), который(е) во время официального утверждения типа доводится(ятся) до сведения технической службы. </w:t>
      </w:r>
    </w:p>
    <w:p w14:paraId="2EEDF7D4" w14:textId="77777777" w:rsidR="000D7857" w:rsidRPr="00ED7B87" w:rsidRDefault="000D7857" w:rsidP="000D7857">
      <w:pPr>
        <w:spacing w:after="120"/>
        <w:ind w:left="2268" w:right="1134"/>
        <w:jc w:val="both"/>
      </w:pPr>
      <w:r w:rsidRPr="00ED7B87">
        <w:t xml:space="preserve">Техническая служба проводит оценку применения этого(их) аналитического(их) подхода(ов). Эта оценка включает: </w:t>
      </w:r>
    </w:p>
    <w:p w14:paraId="7A495A73" w14:textId="06F388C6" w:rsidR="000D7857" w:rsidRPr="00ED7B87" w:rsidRDefault="000D7857" w:rsidP="000D7857">
      <w:pPr>
        <w:spacing w:after="120"/>
        <w:ind w:left="2835" w:right="1134" w:hanging="567"/>
        <w:jc w:val="both"/>
      </w:pPr>
      <w:r w:rsidRPr="00ED7B87">
        <w:t>a)</w:t>
      </w:r>
      <w:r w:rsidRPr="00ED7B87">
        <w:tab/>
        <w:t xml:space="preserve">проверку подхода к безопасности на уровне концепции (транспортного средства) с подтверждением того, что в нем учитывается взаимодействие с другими системами транспортного </w:t>
      </w:r>
      <w:r w:rsidRPr="00ED7B87">
        <w:lastRenderedPageBreak/>
        <w:t>средства. Этот подход должен опираться на анализ факторов опасностей/рисков, необходим</w:t>
      </w:r>
      <w:r w:rsidR="00162D4F">
        <w:t>ый</w:t>
      </w:r>
      <w:r w:rsidRPr="00ED7B87">
        <w:t xml:space="preserve"> для оценки безопасности системы; </w:t>
      </w:r>
    </w:p>
    <w:p w14:paraId="6B1FF732" w14:textId="77777777" w:rsidR="000D7857" w:rsidRPr="00ED7B87" w:rsidRDefault="000D7857" w:rsidP="000D7857">
      <w:pPr>
        <w:spacing w:after="120"/>
        <w:ind w:left="2835" w:right="1134" w:hanging="567"/>
        <w:jc w:val="both"/>
      </w:pPr>
      <w:r w:rsidRPr="00ED7B87">
        <w:t>b)</w:t>
      </w:r>
      <w:r w:rsidRPr="00ED7B87">
        <w:tab/>
        <w:t xml:space="preserve">проверку подхода к безопасности на системном уровне. Данный подход должен быть основан на анализе режима отказов и их последствий (АРПО), анализе дерева неисправностей (АДН) или любом аналогичном процессе, необходимом для обеспечения безопасности системы; </w:t>
      </w:r>
    </w:p>
    <w:p w14:paraId="445B1819" w14:textId="77777777" w:rsidR="000D7857" w:rsidRPr="00ED7B87" w:rsidRDefault="000D7857" w:rsidP="000D7857">
      <w:pPr>
        <w:spacing w:after="120"/>
        <w:ind w:left="2835" w:right="1134" w:hanging="567"/>
        <w:jc w:val="both"/>
      </w:pPr>
      <w:r w:rsidRPr="00ED7B87">
        <w:t>c)</w:t>
      </w:r>
      <w:r w:rsidRPr="00ED7B87">
        <w:tab/>
        <w:t>проверку планов и результатов валидации. В процессе валидации могут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средства, приемлемые для целей валидации.</w:t>
      </w:r>
    </w:p>
    <w:p w14:paraId="75B85650" w14:textId="77777777" w:rsidR="000D7857" w:rsidRPr="00ED7B87" w:rsidRDefault="000D7857" w:rsidP="000D7857">
      <w:pPr>
        <w:spacing w:after="120"/>
        <w:ind w:left="2268" w:right="1134"/>
        <w:jc w:val="both"/>
      </w:pPr>
      <w:r w:rsidRPr="00ED7B87">
        <w:t>Оценка должна включать контроль отдельных рисков и неисправностей, выбранных технической службой для подтверждения ясности и логичности разъяснения концепции безопасности, предоставленного изготовителем, а также для проверки приемлемости и выполнения планов валидации.</w:t>
      </w:r>
    </w:p>
    <w:p w14:paraId="3BD43618" w14:textId="77777777" w:rsidR="000D7857" w:rsidRPr="00ED7B87" w:rsidRDefault="000D7857" w:rsidP="000D7857">
      <w:pPr>
        <w:spacing w:after="120"/>
        <w:ind w:left="2268" w:right="1134"/>
        <w:jc w:val="both"/>
      </w:pPr>
      <w:r w:rsidRPr="00ED7B87">
        <w:t>Техническая служба может проводить или поручать проведение испытаний, указанных в пункте 4, в целях проверки концепции безопасности.</w:t>
      </w:r>
    </w:p>
    <w:p w14:paraId="572C1A72" w14:textId="77777777" w:rsidR="000D7857" w:rsidRPr="00ED7B87" w:rsidRDefault="000D7857" w:rsidP="000D7857">
      <w:pPr>
        <w:spacing w:after="120"/>
        <w:ind w:left="2268" w:right="1134" w:hanging="1134"/>
        <w:jc w:val="both"/>
      </w:pPr>
      <w:r w:rsidRPr="00ED7B87">
        <w:t>3.4.4.1</w:t>
      </w:r>
      <w:r w:rsidRPr="00ED7B87">
        <w:tab/>
        <w:t>В этой документации для каждого типа условий отказа, определенного в пункте 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14:paraId="51FF7E8D" w14:textId="77777777" w:rsidR="000D7857" w:rsidRPr="00ED7B87" w:rsidRDefault="000D7857" w:rsidP="000D7857">
      <w:pPr>
        <w:spacing w:after="120"/>
        <w:ind w:left="2268" w:right="1134" w:hanging="1134"/>
        <w:jc w:val="both"/>
      </w:pPr>
      <w:r w:rsidRPr="00ED7B87">
        <w:t>3.4.4.2</w:t>
      </w:r>
      <w:r w:rsidRPr="00ED7B87">
        <w:tab/>
        <w:t>Эта документация должна включать описание мер, принимаемых для обеспечения того, чтобы система не препятствовала безопасной эксплуатации транспортного средства, когда на ее функционирование влияют такие факторы окружающей среды, как погодные условия, температурные условия, попадание пыли, проникновение воды или обледенение дорожного покрытия.</w:t>
      </w:r>
    </w:p>
    <w:p w14:paraId="51A6B9B8" w14:textId="77777777" w:rsidR="000D7857" w:rsidRPr="00ED7B87" w:rsidRDefault="000D7857" w:rsidP="000D7857">
      <w:pPr>
        <w:keepNext/>
        <w:keepLines/>
        <w:tabs>
          <w:tab w:val="right" w:pos="851"/>
        </w:tabs>
        <w:spacing w:before="360" w:after="240" w:line="300" w:lineRule="exact"/>
        <w:ind w:left="2268" w:right="1134" w:hanging="1134"/>
        <w:rPr>
          <w:b/>
          <w:sz w:val="28"/>
        </w:rPr>
      </w:pPr>
      <w:r w:rsidRPr="00ED7B87">
        <w:rPr>
          <w:b/>
          <w:sz w:val="28"/>
        </w:rPr>
        <w:t>4.</w:t>
      </w:r>
      <w:r w:rsidRPr="00ED7B87">
        <w:rPr>
          <w:b/>
          <w:sz w:val="28"/>
        </w:rPr>
        <w:tab/>
        <w:t>Проверка и испытание</w:t>
      </w:r>
    </w:p>
    <w:p w14:paraId="042FA12A" w14:textId="77777777" w:rsidR="000D7857" w:rsidRPr="00ED7B87" w:rsidRDefault="000D7857" w:rsidP="000D7857">
      <w:pPr>
        <w:spacing w:after="120"/>
        <w:ind w:left="2268" w:right="1134" w:hanging="1134"/>
        <w:jc w:val="both"/>
      </w:pPr>
      <w:r w:rsidRPr="00ED7B87">
        <w:t>4.1</w:t>
      </w:r>
      <w:r w:rsidRPr="00ED7B87">
        <w:tab/>
        <w:t>Функциональные возможности системы, указанные в документах, предусмотренных в пункте 3, проверяют нижеследующим образом.</w:t>
      </w:r>
    </w:p>
    <w:p w14:paraId="32466927" w14:textId="77777777" w:rsidR="000D7857" w:rsidRPr="00ED7B87" w:rsidRDefault="000D7857" w:rsidP="000D7857">
      <w:pPr>
        <w:spacing w:after="120"/>
        <w:ind w:left="2268" w:right="1134" w:hanging="1134"/>
        <w:jc w:val="both"/>
      </w:pPr>
      <w:r w:rsidRPr="00ED7B87">
        <w:t>4.1.1</w:t>
      </w:r>
      <w:r w:rsidRPr="00ED7B87">
        <w:tab/>
        <w:t xml:space="preserve">Проверка функционирования системы </w:t>
      </w:r>
    </w:p>
    <w:p w14:paraId="523CCD0A" w14:textId="77777777" w:rsidR="000D7857" w:rsidRPr="00ED7B87" w:rsidRDefault="000D7857" w:rsidP="000D7857">
      <w:pPr>
        <w:spacing w:after="120"/>
        <w:ind w:left="2268" w:right="1134"/>
        <w:jc w:val="both"/>
      </w:pPr>
      <w:r w:rsidRPr="00ED7B87">
        <w:t>Техническая служба проводит проверку системы в условиях отсутствия неисправностей путем испытания ряда функций, выбранных из числа функций, заявленных изготовителем в пункте 3.2 выше.</w:t>
      </w:r>
    </w:p>
    <w:p w14:paraId="0192EA9A" w14:textId="77777777" w:rsidR="000D7857" w:rsidRPr="00ED7B87" w:rsidRDefault="000D7857" w:rsidP="000D7857">
      <w:pPr>
        <w:spacing w:after="120"/>
        <w:ind w:left="2268" w:right="1134"/>
        <w:jc w:val="both"/>
      </w:pPr>
      <w:r w:rsidRPr="00ED7B87">
        <w:t>Для комплексных электронных систем эти испытания должны включать сценарии, при которых происходит подавление той или иной заявленной функции.</w:t>
      </w:r>
    </w:p>
    <w:p w14:paraId="7C3ED3FC" w14:textId="77777777" w:rsidR="000D7857" w:rsidRPr="00ED7B87" w:rsidRDefault="000D7857" w:rsidP="000D7857">
      <w:pPr>
        <w:spacing w:after="120"/>
        <w:ind w:left="2268" w:right="1134" w:hanging="1134"/>
        <w:jc w:val="both"/>
      </w:pPr>
      <w:r w:rsidRPr="00ED7B87">
        <w:t>4.1.2</w:t>
      </w:r>
      <w:r w:rsidRPr="00ED7B87">
        <w:tab/>
        <w:t xml:space="preserve">Проверка концепции безопасности, указанной в пункте 3.4 </w:t>
      </w:r>
    </w:p>
    <w:p w14:paraId="115753AD" w14:textId="77777777" w:rsidR="000D7857" w:rsidRPr="00ED7B87" w:rsidRDefault="000D7857" w:rsidP="000D7857">
      <w:pPr>
        <w:spacing w:after="120"/>
        <w:ind w:left="2268" w:right="1134"/>
        <w:jc w:val="both"/>
      </w:pPr>
      <w:r w:rsidRPr="00ED7B87">
        <w:t>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проверку в отношении как минимум одного отдельного блока, однако поведение системы в случае неисправности сразу нескольких индивидуальных блоков не проверяется.</w:t>
      </w:r>
    </w:p>
    <w:p w14:paraId="5E31CCDE" w14:textId="77777777" w:rsidR="000D7857" w:rsidRPr="00ED7B87" w:rsidRDefault="000D7857" w:rsidP="000D7857">
      <w:pPr>
        <w:spacing w:after="120"/>
        <w:ind w:left="2268" w:right="1134"/>
        <w:jc w:val="both"/>
      </w:pPr>
      <w:r w:rsidRPr="00ED7B87">
        <w:lastRenderedPageBreak/>
        <w:t>Техническая служба должна удостовериться, что эти испытания охватывают аспекты, способные оказать воздействие на управляемость транспортного средства и отразиться в информации для пользователей (аспекты ЧМИ).</w:t>
      </w:r>
    </w:p>
    <w:p w14:paraId="378D4341" w14:textId="77777777" w:rsidR="000D7857" w:rsidRPr="00ED7B87" w:rsidRDefault="000D7857" w:rsidP="000D7857">
      <w:pPr>
        <w:spacing w:after="120"/>
        <w:ind w:left="2268" w:right="1134" w:hanging="1134"/>
        <w:jc w:val="both"/>
      </w:pPr>
      <w:r w:rsidRPr="00ED7B87">
        <w:t>4.1.2.1</w:t>
      </w:r>
      <w:r w:rsidRPr="00ED7B87">
        <w:tab/>
        <w:t>Результаты проверки должны соответствовать документально подтвержденному резюме анализа неисправности, с тем чтобы подтвердить адекватность концепции безопасности и средств ее реализации.</w:t>
      </w:r>
    </w:p>
    <w:p w14:paraId="4159EFF3" w14:textId="77777777" w:rsidR="000D7857" w:rsidRPr="00ED7B87" w:rsidRDefault="000D7857" w:rsidP="000D7857">
      <w:pPr>
        <w:keepNext/>
        <w:keepLines/>
        <w:tabs>
          <w:tab w:val="right" w:pos="851"/>
        </w:tabs>
        <w:spacing w:before="360" w:after="240" w:line="300" w:lineRule="exact"/>
        <w:ind w:left="2268" w:right="1134" w:hanging="1134"/>
        <w:rPr>
          <w:b/>
          <w:sz w:val="28"/>
        </w:rPr>
      </w:pPr>
      <w:r w:rsidRPr="00ED7B87">
        <w:rPr>
          <w:b/>
          <w:sz w:val="28"/>
        </w:rPr>
        <w:t>5.</w:t>
      </w:r>
      <w:r w:rsidRPr="00ED7B87">
        <w:rPr>
          <w:b/>
          <w:sz w:val="28"/>
        </w:rPr>
        <w:tab/>
        <w:t>Отчетность технической службы</w:t>
      </w:r>
    </w:p>
    <w:p w14:paraId="3257273A" w14:textId="77777777" w:rsidR="000D7857" w:rsidRPr="00ED7B87" w:rsidRDefault="000D7857" w:rsidP="000D7857">
      <w:pPr>
        <w:spacing w:after="120"/>
        <w:ind w:left="2268" w:right="1134"/>
        <w:jc w:val="both"/>
      </w:pPr>
      <w:r w:rsidRPr="00ED7B87">
        <w:t>Отчетность технической службы по оценке осуществляется таким образом, чтобы обеспечивалась прослеживаемость, например посредством присвоения кодов версиям проверенных документов и их перечисления в отчетных материалах технической службы.</w:t>
      </w:r>
    </w:p>
    <w:p w14:paraId="55DEDDF8" w14:textId="5488AFC4" w:rsidR="00BA59F2" w:rsidRDefault="000D7857" w:rsidP="00B930D1">
      <w:pPr>
        <w:spacing w:after="120"/>
        <w:ind w:left="2268" w:right="1134"/>
        <w:jc w:val="both"/>
      </w:pPr>
      <w:r w:rsidRPr="00ED7B87">
        <w:tab/>
        <w:t>Пример возможного образца формуляра оценки, используемого технической службой и направляемого органу по официальному утверждению типа, приводится в добавлении 1 к настоящему приложению.</w:t>
      </w:r>
    </w:p>
    <w:p w14:paraId="31564F88" w14:textId="77777777" w:rsidR="000D7857" w:rsidRDefault="000D7857" w:rsidP="000D7857">
      <w:pPr>
        <w:sectPr w:rsidR="000D7857" w:rsidSect="002D6F2F">
          <w:footerReference w:type="even" r:id="rId21"/>
          <w:headerReference w:type="first" r:id="rId22"/>
          <w:footerReference w:type="first" r:id="rId23"/>
          <w:endnotePr>
            <w:numFmt w:val="decimal"/>
          </w:endnotePr>
          <w:pgSz w:w="11906" w:h="16838" w:code="9"/>
          <w:pgMar w:top="1418" w:right="1134" w:bottom="1134" w:left="1134" w:header="851" w:footer="567" w:gutter="0"/>
          <w:cols w:space="708"/>
          <w:titlePg/>
          <w:docGrid w:linePitch="360"/>
        </w:sectPr>
      </w:pPr>
    </w:p>
    <w:p w14:paraId="6408A25B" w14:textId="5A9132C9" w:rsidR="000B39E0" w:rsidRPr="00ED7B87" w:rsidRDefault="000B39E0" w:rsidP="00E47938">
      <w:pPr>
        <w:pStyle w:val="HChG"/>
        <w:spacing w:before="240"/>
      </w:pPr>
      <w:r w:rsidRPr="00ED7B87">
        <w:rPr>
          <w:bCs/>
        </w:rPr>
        <w:lastRenderedPageBreak/>
        <w:t xml:space="preserve">Приложение 3 </w:t>
      </w:r>
      <w:r w:rsidR="00E47938">
        <w:rPr>
          <w:bCs/>
        </w:rPr>
        <w:t>—</w:t>
      </w:r>
      <w:r w:rsidRPr="00ED7B87">
        <w:rPr>
          <w:bCs/>
        </w:rPr>
        <w:t xml:space="preserve"> Добавление 1</w:t>
      </w:r>
    </w:p>
    <w:p w14:paraId="3A497565" w14:textId="77777777" w:rsidR="000B39E0" w:rsidRDefault="000B39E0" w:rsidP="000B39E0">
      <w:pPr>
        <w:pStyle w:val="HChG"/>
      </w:pPr>
      <w:r w:rsidRPr="00ED7B87">
        <w:tab/>
      </w:r>
      <w:r w:rsidRPr="00ED7B87">
        <w:tab/>
      </w:r>
      <w:r w:rsidRPr="00ED7B87">
        <w:rPr>
          <w:bCs/>
        </w:rPr>
        <w:t>Типовая форма оценки электронных систем</w:t>
      </w:r>
    </w:p>
    <w:p w14:paraId="2F297298" w14:textId="77777777" w:rsidR="000B39E0" w:rsidRPr="00ED7B87" w:rsidRDefault="000B39E0" w:rsidP="00BD5295">
      <w:pPr>
        <w:tabs>
          <w:tab w:val="left" w:leader="dot" w:pos="8505"/>
        </w:tabs>
        <w:spacing w:after="120"/>
        <w:ind w:left="1134"/>
      </w:pPr>
      <w:r w:rsidRPr="00ED7B87">
        <w:t>Протокол испытания №:</w:t>
      </w:r>
      <w:r w:rsidRPr="00ED7B87">
        <w:tab/>
      </w:r>
    </w:p>
    <w:p w14:paraId="641DEEF5" w14:textId="77777777" w:rsidR="000B39E0" w:rsidRPr="00ED7B87" w:rsidRDefault="000B39E0" w:rsidP="000B39E0">
      <w:pPr>
        <w:spacing w:after="120"/>
        <w:ind w:left="1701" w:hanging="567"/>
      </w:pPr>
      <w:r w:rsidRPr="00ED7B87">
        <w:t>1.</w:t>
      </w:r>
      <w:r w:rsidRPr="00ED7B87">
        <w:tab/>
        <w:t>Идентификация:</w:t>
      </w:r>
    </w:p>
    <w:p w14:paraId="6B65209E" w14:textId="77777777" w:rsidR="000B39E0" w:rsidRPr="00ED7B87" w:rsidRDefault="000B39E0" w:rsidP="000B39E0">
      <w:pPr>
        <w:tabs>
          <w:tab w:val="left" w:leader="dot" w:pos="8505"/>
        </w:tabs>
        <w:spacing w:after="120" w:line="280" w:lineRule="atLeast"/>
        <w:ind w:left="1701" w:right="1134" w:hanging="567"/>
      </w:pPr>
      <w:r w:rsidRPr="00ED7B87">
        <w:t>1.1</w:t>
      </w:r>
      <w:r w:rsidRPr="00ED7B87">
        <w:tab/>
        <w:t>Марка транспортного средства:</w:t>
      </w:r>
      <w:r w:rsidRPr="00ED7B87">
        <w:tab/>
      </w:r>
    </w:p>
    <w:p w14:paraId="21A131A8" w14:textId="77777777" w:rsidR="000B39E0" w:rsidRPr="00ED7B87" w:rsidRDefault="000B39E0" w:rsidP="000B39E0">
      <w:pPr>
        <w:tabs>
          <w:tab w:val="left" w:leader="dot" w:pos="8505"/>
        </w:tabs>
        <w:spacing w:after="120" w:line="280" w:lineRule="atLeast"/>
        <w:ind w:left="1701" w:right="1134" w:hanging="567"/>
      </w:pPr>
      <w:r w:rsidRPr="00ED7B87">
        <w:t>1.2</w:t>
      </w:r>
      <w:r w:rsidRPr="00ED7B87">
        <w:tab/>
        <w:t>Тип:</w:t>
      </w:r>
      <w:r w:rsidRPr="00ED7B87">
        <w:tab/>
      </w:r>
    </w:p>
    <w:p w14:paraId="3FFAAF02" w14:textId="77777777" w:rsidR="000B39E0" w:rsidRPr="00ED7B87" w:rsidRDefault="000B39E0" w:rsidP="000B39E0">
      <w:pPr>
        <w:tabs>
          <w:tab w:val="left" w:leader="dot" w:pos="8505"/>
        </w:tabs>
        <w:spacing w:after="120" w:line="280" w:lineRule="atLeast"/>
        <w:ind w:left="1701" w:right="1134" w:hanging="567"/>
      </w:pPr>
      <w:r w:rsidRPr="00ED7B87">
        <w:t>1.3</w:t>
      </w:r>
      <w:r w:rsidRPr="00ED7B87">
        <w:tab/>
        <w:t>Средства идентификации типа, если такая маркировка имеется на транспортном средстве:</w:t>
      </w:r>
      <w:r w:rsidRPr="00ED7B87">
        <w:tab/>
      </w:r>
    </w:p>
    <w:p w14:paraId="0F18A351" w14:textId="77777777" w:rsidR="000B39E0" w:rsidRPr="00ED7B87" w:rsidRDefault="000B39E0" w:rsidP="000B39E0">
      <w:pPr>
        <w:tabs>
          <w:tab w:val="left" w:leader="dot" w:pos="8505"/>
        </w:tabs>
        <w:spacing w:after="120" w:line="280" w:lineRule="atLeast"/>
        <w:ind w:left="1701" w:right="1134" w:hanging="567"/>
      </w:pPr>
      <w:r w:rsidRPr="00ED7B87">
        <w:t>1.4</w:t>
      </w:r>
      <w:r w:rsidRPr="00ED7B87">
        <w:tab/>
        <w:t>Место нанесения такой маркировки:</w:t>
      </w:r>
      <w:r w:rsidRPr="00ED7B87">
        <w:tab/>
      </w:r>
    </w:p>
    <w:p w14:paraId="3F3E07C2" w14:textId="77777777" w:rsidR="000B39E0" w:rsidRPr="00ED7B87" w:rsidRDefault="000B39E0" w:rsidP="000B39E0">
      <w:pPr>
        <w:tabs>
          <w:tab w:val="left" w:leader="dot" w:pos="8505"/>
        </w:tabs>
        <w:spacing w:after="120" w:line="280" w:lineRule="atLeast"/>
        <w:ind w:left="1701" w:right="1134" w:hanging="567"/>
      </w:pPr>
      <w:r w:rsidRPr="00ED7B87">
        <w:t>1.5</w:t>
      </w:r>
      <w:r w:rsidRPr="00ED7B87">
        <w:tab/>
        <w:t>Название и адрес изготовителя:</w:t>
      </w:r>
      <w:r w:rsidRPr="00ED7B87">
        <w:tab/>
      </w:r>
    </w:p>
    <w:p w14:paraId="49BC7332" w14:textId="77777777" w:rsidR="000B39E0" w:rsidRDefault="000B39E0" w:rsidP="000B39E0">
      <w:pPr>
        <w:tabs>
          <w:tab w:val="left" w:leader="dot" w:pos="8505"/>
        </w:tabs>
        <w:spacing w:after="120" w:line="280" w:lineRule="atLeast"/>
        <w:ind w:left="1701" w:right="1134" w:hanging="567"/>
      </w:pPr>
      <w:r w:rsidRPr="00ED7B87">
        <w:t>1.6</w:t>
      </w:r>
      <w:r w:rsidRPr="00ED7B87">
        <w:tab/>
        <w:t>В соответствующих случаях название и адрес представителя изготовителя:</w:t>
      </w:r>
      <w:r w:rsidRPr="00ED7B87">
        <w:tab/>
      </w:r>
    </w:p>
    <w:p w14:paraId="5C4435AC" w14:textId="0C19F89F" w:rsidR="00F40A0B" w:rsidRPr="00ED7B87" w:rsidRDefault="00F40A0B" w:rsidP="000B39E0">
      <w:pPr>
        <w:tabs>
          <w:tab w:val="left" w:leader="dot" w:pos="8505"/>
        </w:tabs>
        <w:spacing w:after="120" w:line="280" w:lineRule="atLeast"/>
        <w:ind w:left="1701" w:right="1134" w:hanging="567"/>
      </w:pPr>
      <w:r>
        <w:tab/>
      </w:r>
      <w:r>
        <w:tab/>
      </w:r>
    </w:p>
    <w:p w14:paraId="5D9C1736" w14:textId="77777777" w:rsidR="000B39E0" w:rsidRPr="00ED7B87" w:rsidRDefault="000B39E0" w:rsidP="000B39E0">
      <w:pPr>
        <w:tabs>
          <w:tab w:val="left" w:leader="dot" w:pos="8505"/>
        </w:tabs>
        <w:spacing w:after="120" w:line="280" w:lineRule="atLeast"/>
        <w:ind w:left="1701" w:right="1134" w:hanging="567"/>
      </w:pPr>
      <w:r w:rsidRPr="00ED7B87">
        <w:t>1.7</w:t>
      </w:r>
      <w:r w:rsidRPr="00ED7B87">
        <w:tab/>
        <w:t>Официальный комплект документации изготовителя:</w:t>
      </w:r>
    </w:p>
    <w:p w14:paraId="4833487C" w14:textId="77777777" w:rsidR="000B39E0" w:rsidRPr="00ED7B87" w:rsidRDefault="000B39E0" w:rsidP="000B39E0">
      <w:pPr>
        <w:tabs>
          <w:tab w:val="left" w:leader="dot" w:pos="5670"/>
        </w:tabs>
        <w:ind w:left="1701" w:right="1134"/>
      </w:pPr>
      <w:r w:rsidRPr="00ED7B87">
        <w:t>Справочный номер документации:</w:t>
      </w:r>
      <w:r w:rsidRPr="00ED7B87">
        <w:tab/>
      </w:r>
    </w:p>
    <w:p w14:paraId="72709D07" w14:textId="77777777" w:rsidR="000B39E0" w:rsidRPr="00ED7B87" w:rsidRDefault="000B39E0" w:rsidP="000B39E0">
      <w:pPr>
        <w:tabs>
          <w:tab w:val="left" w:leader="dot" w:pos="5670"/>
        </w:tabs>
        <w:ind w:left="1701" w:right="1134"/>
      </w:pPr>
      <w:r w:rsidRPr="00ED7B87">
        <w:t>Дата первоначального выпуска:</w:t>
      </w:r>
      <w:r w:rsidRPr="00ED7B87">
        <w:tab/>
      </w:r>
    </w:p>
    <w:p w14:paraId="65450988" w14:textId="77777777" w:rsidR="000B39E0" w:rsidRPr="00ED7B87" w:rsidRDefault="000B39E0" w:rsidP="000B39E0">
      <w:pPr>
        <w:tabs>
          <w:tab w:val="left" w:leader="dot" w:pos="5670"/>
        </w:tabs>
        <w:spacing w:after="120"/>
        <w:ind w:left="1701" w:right="1134"/>
      </w:pPr>
      <w:r w:rsidRPr="00ED7B87">
        <w:t>Дата последнего изменения:</w:t>
      </w:r>
      <w:r w:rsidRPr="00ED7B87">
        <w:tab/>
      </w:r>
    </w:p>
    <w:p w14:paraId="248B8724" w14:textId="77777777" w:rsidR="000B39E0" w:rsidRPr="00ED7B87" w:rsidRDefault="000B39E0" w:rsidP="000B39E0">
      <w:pPr>
        <w:spacing w:before="120" w:after="120" w:line="280" w:lineRule="atLeast"/>
        <w:ind w:left="1701" w:right="1134" w:hanging="567"/>
      </w:pPr>
      <w:r w:rsidRPr="00ED7B87">
        <w:t>2.</w:t>
      </w:r>
      <w:r w:rsidRPr="00ED7B87">
        <w:tab/>
        <w:t xml:space="preserve">Описание испытуемого транспортного средства (испытуемых транспортных средств)/испытуемой системы (испытуемых систем) </w:t>
      </w:r>
    </w:p>
    <w:p w14:paraId="17CC36AA" w14:textId="77777777" w:rsidR="000B39E0" w:rsidRPr="00ED7B87" w:rsidRDefault="000B39E0" w:rsidP="000B39E0">
      <w:pPr>
        <w:tabs>
          <w:tab w:val="left" w:leader="dot" w:pos="8505"/>
        </w:tabs>
        <w:spacing w:after="120" w:line="280" w:lineRule="atLeast"/>
        <w:ind w:left="1701" w:right="1134" w:hanging="567"/>
      </w:pPr>
      <w:r w:rsidRPr="00ED7B87">
        <w:t>2.1</w:t>
      </w:r>
      <w:r w:rsidRPr="00ED7B87">
        <w:tab/>
        <w:t>Общее описание:</w:t>
      </w:r>
      <w:r w:rsidRPr="00ED7B87">
        <w:tab/>
      </w:r>
    </w:p>
    <w:p w14:paraId="1059CF48" w14:textId="77777777" w:rsidR="000B39E0" w:rsidRPr="00ED7B87" w:rsidRDefault="000B39E0" w:rsidP="000B39E0">
      <w:pPr>
        <w:tabs>
          <w:tab w:val="left" w:leader="dot" w:pos="8505"/>
        </w:tabs>
        <w:spacing w:after="120" w:line="280" w:lineRule="atLeast"/>
        <w:ind w:left="1701" w:right="1134" w:hanging="567"/>
      </w:pPr>
      <w:r w:rsidRPr="00ED7B87">
        <w:t>2.2</w:t>
      </w:r>
      <w:r w:rsidRPr="00ED7B87">
        <w:tab/>
        <w:t>Описание всех контрольных функций системы и методов работы:</w:t>
      </w:r>
      <w:r w:rsidRPr="00ED7B87">
        <w:tab/>
      </w:r>
    </w:p>
    <w:p w14:paraId="6071C77C" w14:textId="77777777" w:rsidR="000B39E0" w:rsidRPr="00ED7B87" w:rsidRDefault="000B39E0" w:rsidP="000B39E0">
      <w:pPr>
        <w:tabs>
          <w:tab w:val="left" w:leader="dot" w:pos="8505"/>
        </w:tabs>
        <w:spacing w:after="120" w:line="280" w:lineRule="atLeast"/>
        <w:ind w:left="1701" w:right="1134" w:hanging="567"/>
      </w:pPr>
      <w:r w:rsidRPr="00ED7B87">
        <w:t>2.3</w:t>
      </w:r>
      <w:r w:rsidRPr="00ED7B87">
        <w:tab/>
        <w:t>Описание компонентов и схемы соединений в рамках системы:</w:t>
      </w:r>
      <w:r w:rsidRPr="00ED7B87">
        <w:tab/>
      </w:r>
    </w:p>
    <w:p w14:paraId="07FEC115" w14:textId="77777777" w:rsidR="000B39E0" w:rsidRPr="00ED7B87" w:rsidRDefault="000B39E0" w:rsidP="000B39E0">
      <w:pPr>
        <w:spacing w:after="120" w:line="280" w:lineRule="atLeast"/>
        <w:ind w:left="1701" w:right="1134" w:hanging="567"/>
      </w:pPr>
      <w:r w:rsidRPr="00ED7B87">
        <w:t>3.</w:t>
      </w:r>
      <w:r w:rsidRPr="00ED7B87">
        <w:tab/>
        <w:t>Концепция безопасности изготовителя</w:t>
      </w:r>
    </w:p>
    <w:p w14:paraId="5341FEB8" w14:textId="77777777" w:rsidR="000B39E0" w:rsidRPr="00ED7B87" w:rsidRDefault="000B39E0" w:rsidP="000B39E0">
      <w:pPr>
        <w:tabs>
          <w:tab w:val="left" w:leader="dot" w:pos="8505"/>
        </w:tabs>
        <w:spacing w:after="120" w:line="280" w:lineRule="atLeast"/>
        <w:ind w:left="1701" w:right="1134" w:hanging="567"/>
      </w:pPr>
      <w:r w:rsidRPr="00ED7B87">
        <w:t>3.1</w:t>
      </w:r>
      <w:r w:rsidRPr="00ED7B87">
        <w:tab/>
        <w:t>Описание передачи сигналов, рабочие данные и их приоритетность:</w:t>
      </w:r>
      <w:r w:rsidRPr="00ED7B87">
        <w:tab/>
      </w:r>
    </w:p>
    <w:p w14:paraId="25D5CC9C" w14:textId="091F37BD" w:rsidR="000B39E0" w:rsidRPr="00ED7B87" w:rsidRDefault="000B39E0" w:rsidP="000B39E0">
      <w:pPr>
        <w:spacing w:after="120" w:line="280" w:lineRule="atLeast"/>
        <w:ind w:left="1701" w:right="1134" w:hanging="567"/>
      </w:pPr>
      <w:r w:rsidRPr="00ED7B87">
        <w:t>3.2</w:t>
      </w:r>
      <w:r w:rsidRPr="00ED7B87">
        <w:tab/>
        <w:t>Заявление изготовителя:</w:t>
      </w:r>
      <w:r w:rsidR="002E08CC">
        <w:br/>
      </w:r>
      <w:r w:rsidRPr="00ED7B87">
        <w:rPr>
          <w:i/>
          <w:iCs/>
        </w:rPr>
        <w:t xml:space="preserve">Изготовитель(ли) </w:t>
      </w:r>
      <w:r w:rsidRPr="00ED7B87">
        <w:t xml:space="preserve">............................................................. </w:t>
      </w:r>
      <w:r w:rsidRPr="00ED7B87">
        <w:rPr>
          <w:i/>
          <w:iCs/>
        </w:rPr>
        <w:t>подтверждает(ют), что стратегия, выбранная для обеспечения целевых функций системы, в</w:t>
      </w:r>
      <w:r w:rsidR="002E08CC">
        <w:rPr>
          <w:i/>
          <w:iCs/>
        </w:rPr>
        <w:t> </w:t>
      </w:r>
      <w:r w:rsidRPr="00ED7B87">
        <w:rPr>
          <w:i/>
          <w:iCs/>
        </w:rPr>
        <w:t>условиях отсутствия неисправностей не препятствует надежному функционированию транспортного средства.</w:t>
      </w:r>
    </w:p>
    <w:p w14:paraId="16174881" w14:textId="77777777" w:rsidR="000B39E0" w:rsidRPr="00ED7B87" w:rsidRDefault="000B39E0" w:rsidP="000B39E0">
      <w:pPr>
        <w:tabs>
          <w:tab w:val="left" w:leader="dot" w:pos="8505"/>
        </w:tabs>
        <w:spacing w:after="120" w:line="280" w:lineRule="atLeast"/>
        <w:ind w:left="1701" w:right="1134" w:hanging="567"/>
      </w:pPr>
      <w:r w:rsidRPr="00ED7B87">
        <w:t>3.3</w:t>
      </w:r>
      <w:r w:rsidRPr="00ED7B87">
        <w:tab/>
        <w:t>Базовая архитектура программного обеспечения и используемые методы и средства проектирования:</w:t>
      </w:r>
      <w:r w:rsidRPr="00ED7B87">
        <w:tab/>
      </w:r>
    </w:p>
    <w:p w14:paraId="16452973" w14:textId="77777777" w:rsidR="000B39E0" w:rsidRPr="00ED7B87" w:rsidRDefault="000B39E0" w:rsidP="000B39E0">
      <w:pPr>
        <w:tabs>
          <w:tab w:val="left" w:leader="dot" w:pos="8505"/>
        </w:tabs>
        <w:spacing w:after="120" w:line="280" w:lineRule="atLeast"/>
        <w:ind w:left="1701" w:right="1134" w:hanging="567"/>
      </w:pPr>
      <w:r w:rsidRPr="00ED7B87">
        <w:t>3.4</w:t>
      </w:r>
      <w:r w:rsidRPr="00ED7B87">
        <w:tab/>
        <w:t>Разъяснение проектных условий, предусмотренных в системе для случаев неисправности:</w:t>
      </w:r>
      <w:r w:rsidRPr="00ED7B87">
        <w:tab/>
      </w:r>
    </w:p>
    <w:p w14:paraId="7653D72C" w14:textId="77777777" w:rsidR="000B39E0" w:rsidRPr="00ED7B87" w:rsidRDefault="000B39E0" w:rsidP="000B39E0">
      <w:pPr>
        <w:tabs>
          <w:tab w:val="left" w:leader="dot" w:pos="8505"/>
        </w:tabs>
        <w:spacing w:after="120" w:line="280" w:lineRule="atLeast"/>
        <w:ind w:left="1701" w:right="1134" w:hanging="567"/>
      </w:pPr>
      <w:r w:rsidRPr="00ED7B87">
        <w:t>3.5</w:t>
      </w:r>
      <w:r w:rsidRPr="00ED7B87">
        <w:tab/>
        <w:t>Документы с аналитическими данными о поведении системы при наличии конкретного фактора опасности или неисправности:</w:t>
      </w:r>
      <w:r w:rsidRPr="00ED7B87">
        <w:tab/>
      </w:r>
    </w:p>
    <w:p w14:paraId="0972AE3F" w14:textId="77777777" w:rsidR="000B39E0" w:rsidRPr="00ED7B87" w:rsidRDefault="000B39E0" w:rsidP="000B39E0">
      <w:pPr>
        <w:tabs>
          <w:tab w:val="left" w:leader="dot" w:pos="8505"/>
        </w:tabs>
        <w:spacing w:after="120" w:line="280" w:lineRule="atLeast"/>
        <w:ind w:left="1701" w:right="1134" w:hanging="567"/>
      </w:pPr>
      <w:r w:rsidRPr="00ED7B87">
        <w:t>3.6</w:t>
      </w:r>
      <w:r w:rsidRPr="00ED7B87">
        <w:tab/>
        <w:t>Описание мер, принимаемых для учета условий окружающей среды:</w:t>
      </w:r>
      <w:r w:rsidRPr="00ED7B87">
        <w:tab/>
      </w:r>
    </w:p>
    <w:p w14:paraId="0F9352B9" w14:textId="77777777" w:rsidR="000B39E0" w:rsidRPr="00ED7B87" w:rsidRDefault="000B39E0" w:rsidP="000B39E0">
      <w:pPr>
        <w:tabs>
          <w:tab w:val="left" w:leader="dot" w:pos="8505"/>
        </w:tabs>
        <w:spacing w:after="120" w:line="280" w:lineRule="atLeast"/>
        <w:ind w:left="1701" w:right="1134" w:hanging="567"/>
      </w:pPr>
      <w:r w:rsidRPr="00ED7B87">
        <w:t>3.7</w:t>
      </w:r>
      <w:r w:rsidRPr="00ED7B87">
        <w:tab/>
        <w:t>Положения о периодических технических проверках системы:</w:t>
      </w:r>
      <w:r w:rsidRPr="00ED7B87">
        <w:tab/>
      </w:r>
    </w:p>
    <w:p w14:paraId="21D940A7" w14:textId="7E320B8F" w:rsidR="000B39E0" w:rsidRPr="00ED7B87" w:rsidRDefault="000B39E0" w:rsidP="000B39E0">
      <w:pPr>
        <w:tabs>
          <w:tab w:val="left" w:leader="dot" w:pos="8505"/>
        </w:tabs>
        <w:spacing w:after="120" w:line="280" w:lineRule="atLeast"/>
        <w:ind w:left="1701" w:right="1134" w:hanging="567"/>
      </w:pPr>
      <w:r w:rsidRPr="00ED7B87">
        <w:t>3.8</w:t>
      </w:r>
      <w:r w:rsidRPr="00ED7B87">
        <w:tab/>
        <w:t xml:space="preserve">Результаты контрольной проверки системы, проведенной в соответствии с пунктом 4.1.1 приложения 3 к Правилам № XXX ООН: </w:t>
      </w:r>
      <w:r w:rsidR="005B5076">
        <w:tab/>
      </w:r>
    </w:p>
    <w:p w14:paraId="2691F80C" w14:textId="39133FBC" w:rsidR="000B39E0" w:rsidRPr="00ED7B87" w:rsidRDefault="000B39E0" w:rsidP="000B39E0">
      <w:pPr>
        <w:tabs>
          <w:tab w:val="left" w:leader="dot" w:pos="8505"/>
        </w:tabs>
        <w:spacing w:after="120" w:line="280" w:lineRule="atLeast"/>
        <w:ind w:left="1701" w:right="1134" w:hanging="567"/>
      </w:pPr>
      <w:r w:rsidRPr="00ED7B87">
        <w:lastRenderedPageBreak/>
        <w:t>3.9</w:t>
      </w:r>
      <w:r w:rsidRPr="00ED7B87">
        <w:tab/>
        <w:t xml:space="preserve">Результаты проверки концепции безопасности, проведенной в соответствии с пунктом 4.1.2 приложения 3 к Правилам № XXX ООН: </w:t>
      </w:r>
      <w:r w:rsidR="003F0552">
        <w:tab/>
      </w:r>
    </w:p>
    <w:p w14:paraId="48E5B2BC" w14:textId="77777777" w:rsidR="000B39E0" w:rsidRPr="00ED7B87" w:rsidRDefault="000B39E0" w:rsidP="000B39E0">
      <w:pPr>
        <w:tabs>
          <w:tab w:val="left" w:leader="dot" w:pos="8505"/>
        </w:tabs>
        <w:spacing w:after="120" w:line="280" w:lineRule="atLeast"/>
        <w:ind w:left="1701" w:right="1134" w:hanging="567"/>
      </w:pPr>
      <w:r w:rsidRPr="00ED7B87">
        <w:t>3.10</w:t>
      </w:r>
      <w:r w:rsidRPr="00ED7B87">
        <w:tab/>
        <w:t>Дата испытания:</w:t>
      </w:r>
      <w:r w:rsidRPr="00ED7B87">
        <w:tab/>
      </w:r>
    </w:p>
    <w:p w14:paraId="751E1C74" w14:textId="750845CF" w:rsidR="0034534D" w:rsidRDefault="000B39E0" w:rsidP="000B39E0">
      <w:pPr>
        <w:spacing w:after="120" w:line="280" w:lineRule="atLeast"/>
        <w:ind w:left="1701" w:right="1134" w:hanging="567"/>
      </w:pPr>
      <w:r w:rsidRPr="00ED7B87">
        <w:t>3.11</w:t>
      </w:r>
      <w:r w:rsidRPr="00ED7B87">
        <w:tab/>
        <w:t>Настоящее испытание проведено и его результаты представлены в</w:t>
      </w:r>
      <w:r w:rsidR="00F9515C">
        <w:t> </w:t>
      </w:r>
      <w:r w:rsidRPr="00ED7B87">
        <w:t>соответствии c</w:t>
      </w:r>
      <w:proofErr w:type="gramStart"/>
      <w:r w:rsidRPr="00ED7B87">
        <w:t xml:space="preserve"> </w:t>
      </w:r>
      <w:r w:rsidR="00F9515C" w:rsidRPr="00ED7B87">
        <w:t>....</w:t>
      </w:r>
      <w:proofErr w:type="gramEnd"/>
      <w:r w:rsidR="00F9515C" w:rsidRPr="00ED7B87">
        <w:t>.</w:t>
      </w:r>
      <w:r w:rsidRPr="00ED7B87">
        <w:t xml:space="preserve"> к Правилам № XXX ООН с учетом последних изменений на основании ..... серии поправок.</w:t>
      </w:r>
    </w:p>
    <w:p w14:paraId="2F06AFFD" w14:textId="46959FBE" w:rsidR="000B39E0" w:rsidRPr="00ED7B87" w:rsidRDefault="000B39E0" w:rsidP="0034534D">
      <w:pPr>
        <w:spacing w:after="120" w:line="280" w:lineRule="atLeast"/>
        <w:ind w:left="1701" w:right="1134"/>
      </w:pPr>
      <w:r w:rsidRPr="00ED7B87">
        <w:t>Подпись: .......................................</w:t>
      </w:r>
      <w:r w:rsidRPr="00ED7B87">
        <w:tab/>
      </w:r>
      <w:r w:rsidRPr="00ED7B87">
        <w:tab/>
        <w:t xml:space="preserve">Дата: ........................................ </w:t>
      </w:r>
    </w:p>
    <w:p w14:paraId="2E9A40A6" w14:textId="77777777" w:rsidR="000B39E0" w:rsidRPr="00ED7B87" w:rsidRDefault="000B39E0" w:rsidP="000B39E0">
      <w:pPr>
        <w:tabs>
          <w:tab w:val="left" w:leader="dot" w:pos="8505"/>
        </w:tabs>
        <w:spacing w:after="120" w:line="280" w:lineRule="atLeast"/>
        <w:ind w:left="1701" w:hanging="567"/>
        <w:rPr>
          <w:sz w:val="18"/>
          <w:szCs w:val="18"/>
        </w:rPr>
      </w:pPr>
      <w:r w:rsidRPr="00ED7B87">
        <w:t>3.13</w:t>
      </w:r>
      <w:r w:rsidRPr="00ED7B87">
        <w:tab/>
        <w:t>Комментарии:</w:t>
      </w:r>
      <w:r w:rsidRPr="00ED7B87">
        <w:tab/>
        <w:t xml:space="preserve"> </w:t>
      </w:r>
      <w:bookmarkStart w:id="19" w:name="_Hlk19813127"/>
    </w:p>
    <w:bookmarkEnd w:id="19"/>
    <w:p w14:paraId="7156FDDF" w14:textId="4AF67963" w:rsidR="000D7857" w:rsidRPr="00253CA6" w:rsidRDefault="000B39E0" w:rsidP="00AC7C64">
      <w:pPr>
        <w:spacing w:before="60"/>
        <w:jc w:val="center"/>
        <w:rPr>
          <w:lang w:val="fr-CH"/>
        </w:rPr>
      </w:pPr>
      <w:r w:rsidRPr="00ED7B87">
        <w:rPr>
          <w:u w:val="single"/>
        </w:rPr>
        <w:tab/>
      </w:r>
      <w:r w:rsidRPr="00ED7B87">
        <w:rPr>
          <w:u w:val="single"/>
        </w:rPr>
        <w:tab/>
      </w:r>
      <w:r w:rsidRPr="00ED7B87">
        <w:rPr>
          <w:u w:val="single"/>
        </w:rPr>
        <w:tab/>
      </w:r>
    </w:p>
    <w:sectPr w:rsidR="000D7857" w:rsidRPr="00253CA6" w:rsidSect="00CE679B">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1092" w14:textId="77777777" w:rsidR="00204C91" w:rsidRPr="00A312BC" w:rsidRDefault="00204C91" w:rsidP="00A312BC"/>
  </w:endnote>
  <w:endnote w:type="continuationSeparator" w:id="0">
    <w:p w14:paraId="5E548944" w14:textId="77777777" w:rsidR="00204C91" w:rsidRPr="00A312BC" w:rsidRDefault="00204C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A351" w14:textId="532BA479" w:rsidR="0003463B" w:rsidRDefault="002D6F2F" w:rsidP="002D13B8">
    <w:pPr>
      <w:pStyle w:val="a8"/>
    </w:pPr>
    <w:r w:rsidRPr="002D6F2F">
      <w:rPr>
        <w:b/>
        <w:sz w:val="18"/>
      </w:rPr>
      <w:fldChar w:fldCharType="begin"/>
    </w:r>
    <w:r w:rsidRPr="002D6F2F">
      <w:rPr>
        <w:b/>
        <w:sz w:val="18"/>
      </w:rPr>
      <w:instrText xml:space="preserve"> PAGE  \* MERGEFORMAT </w:instrText>
    </w:r>
    <w:r w:rsidRPr="002D6F2F">
      <w:rPr>
        <w:b/>
        <w:sz w:val="18"/>
      </w:rPr>
      <w:fldChar w:fldCharType="separate"/>
    </w:r>
    <w:r w:rsidRPr="002D6F2F">
      <w:rPr>
        <w:b/>
        <w:noProof/>
        <w:sz w:val="18"/>
      </w:rPr>
      <w:t>2</w:t>
    </w:r>
    <w:r w:rsidRPr="002D6F2F">
      <w:rPr>
        <w:b/>
        <w:sz w:val="18"/>
      </w:rPr>
      <w:fldChar w:fldCharType="end"/>
    </w:r>
    <w:r>
      <w:rPr>
        <w:b/>
        <w:sz w:val="18"/>
      </w:rPr>
      <w:tab/>
    </w:r>
    <w:r>
      <w:t>GE.24-06705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7DB7" w14:textId="62B8A851" w:rsidR="0003463B" w:rsidRPr="00E47938" w:rsidRDefault="00E47938" w:rsidP="00E47938">
    <w:pPr>
      <w:pStyle w:val="a8"/>
      <w:rPr>
        <w:b/>
        <w:sz w:val="18"/>
      </w:rPr>
    </w:pPr>
    <w:r>
      <w:t>GE.24-06705</w:t>
    </w:r>
    <w:r>
      <w:tab/>
    </w:r>
    <w:r w:rsidRPr="002D6F2F">
      <w:rPr>
        <w:b/>
        <w:sz w:val="18"/>
      </w:rPr>
      <w:fldChar w:fldCharType="begin"/>
    </w:r>
    <w:r w:rsidRPr="002D6F2F">
      <w:rPr>
        <w:b/>
        <w:sz w:val="18"/>
      </w:rPr>
      <w:instrText xml:space="preserve"> PAGE  \* MERGEFORMAT </w:instrText>
    </w:r>
    <w:r w:rsidRPr="002D6F2F">
      <w:rPr>
        <w:b/>
        <w:sz w:val="18"/>
      </w:rPr>
      <w:fldChar w:fldCharType="separate"/>
    </w:r>
    <w:r>
      <w:rPr>
        <w:b/>
        <w:sz w:val="18"/>
      </w:rPr>
      <w:t>23</w:t>
    </w:r>
    <w:r w:rsidRPr="002D6F2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983B" w14:textId="763089FC" w:rsidR="0003463B" w:rsidRPr="00ED1A16" w:rsidRDefault="002D6F2F" w:rsidP="00ED1A16">
    <w:pPr>
      <w:pStyle w:val="a8"/>
      <w:rPr>
        <w:b/>
        <w:sz w:val="18"/>
      </w:rPr>
    </w:pPr>
    <w:r>
      <w:t>GE.24-06705</w:t>
    </w:r>
    <w:r>
      <w:tab/>
    </w:r>
    <w:r w:rsidRPr="002D6F2F">
      <w:rPr>
        <w:b/>
        <w:sz w:val="18"/>
      </w:rPr>
      <w:fldChar w:fldCharType="begin"/>
    </w:r>
    <w:r w:rsidRPr="002D6F2F">
      <w:rPr>
        <w:b/>
        <w:sz w:val="18"/>
      </w:rPr>
      <w:instrText xml:space="preserve"> PAGE  \* MERGEFORMAT </w:instrText>
    </w:r>
    <w:r w:rsidRPr="002D6F2F">
      <w:rPr>
        <w:b/>
        <w:sz w:val="18"/>
      </w:rPr>
      <w:fldChar w:fldCharType="separate"/>
    </w:r>
    <w:r w:rsidRPr="002D6F2F">
      <w:rPr>
        <w:b/>
        <w:noProof/>
        <w:sz w:val="18"/>
      </w:rPr>
      <w:t>3</w:t>
    </w:r>
    <w:r w:rsidRPr="002D6F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2F45" w14:textId="17E35F70" w:rsidR="00042B72" w:rsidRPr="002D6F2F" w:rsidRDefault="002D6F2F" w:rsidP="002D6F2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3E1383" wp14:editId="52D9CE12">
          <wp:simplePos x="0" y="0"/>
          <wp:positionH relativeFrom="margin">
            <wp:posOffset>2699385</wp:posOffset>
          </wp:positionH>
          <wp:positionV relativeFrom="margin">
            <wp:posOffset>9179560</wp:posOffset>
          </wp:positionV>
          <wp:extent cx="2656800" cy="277200"/>
          <wp:effectExtent l="0" t="0" r="0" b="8890"/>
          <wp:wrapNone/>
          <wp:docPr id="12" name="Рисунок 1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24-06705  (R)</w:t>
    </w:r>
    <w:r>
      <w:rPr>
        <w:noProof/>
      </w:rPr>
      <w:drawing>
        <wp:anchor distT="0" distB="0" distL="114300" distR="114300" simplePos="0" relativeHeight="251659264" behindDoc="0" locked="0" layoutInCell="1" allowOverlap="1" wp14:anchorId="31964A13" wp14:editId="029F1934">
          <wp:simplePos x="0" y="0"/>
          <wp:positionH relativeFrom="margin">
            <wp:posOffset>5489575</wp:posOffset>
          </wp:positionH>
          <wp:positionV relativeFrom="margin">
            <wp:posOffset>8855710</wp:posOffset>
          </wp:positionV>
          <wp:extent cx="628650" cy="6286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6E8">
      <w:t xml:space="preserve">  090524  1</w:t>
    </w:r>
    <w:r w:rsidR="008640B9">
      <w:t>3</w:t>
    </w:r>
    <w:r w:rsidR="00FB66E8">
      <w:t>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CA7B" w14:textId="3F43F01B" w:rsidR="007B260A" w:rsidRPr="007B260A" w:rsidRDefault="007B260A" w:rsidP="007B260A">
    <w:pPr>
      <w:pStyle w:val="a8"/>
    </w:pPr>
    <w:r w:rsidRPr="002D6F2F">
      <w:rPr>
        <w:b/>
        <w:sz w:val="18"/>
      </w:rPr>
      <w:fldChar w:fldCharType="begin"/>
    </w:r>
    <w:r w:rsidRPr="002D6F2F">
      <w:rPr>
        <w:b/>
        <w:sz w:val="18"/>
      </w:rPr>
      <w:instrText xml:space="preserve"> PAGE  \* MERGEFORMAT </w:instrText>
    </w:r>
    <w:r w:rsidRPr="002D6F2F">
      <w:rPr>
        <w:b/>
        <w:sz w:val="18"/>
      </w:rPr>
      <w:fldChar w:fldCharType="separate"/>
    </w:r>
    <w:r>
      <w:rPr>
        <w:b/>
        <w:sz w:val="18"/>
      </w:rPr>
      <w:t>14</w:t>
    </w:r>
    <w:r w:rsidRPr="002D6F2F">
      <w:rPr>
        <w:b/>
        <w:sz w:val="18"/>
      </w:rPr>
      <w:fldChar w:fldCharType="end"/>
    </w:r>
    <w:r>
      <w:rPr>
        <w:b/>
        <w:sz w:val="18"/>
      </w:rPr>
      <w:tab/>
    </w:r>
    <w:r>
      <w:t>GE.24-06705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928E" w14:textId="27A787E7" w:rsidR="00796C1C" w:rsidRPr="00796C1C" w:rsidRDefault="00796C1C" w:rsidP="00796C1C">
    <w:pPr>
      <w:pStyle w:val="a8"/>
      <w:rPr>
        <w:b/>
        <w:sz w:val="18"/>
      </w:rPr>
    </w:pPr>
    <w:r>
      <w:t>GE.24-06705</w:t>
    </w:r>
    <w:r>
      <w:tab/>
    </w:r>
    <w:r w:rsidRPr="002D6F2F">
      <w:rPr>
        <w:b/>
        <w:sz w:val="18"/>
      </w:rPr>
      <w:fldChar w:fldCharType="begin"/>
    </w:r>
    <w:r w:rsidRPr="002D6F2F">
      <w:rPr>
        <w:b/>
        <w:sz w:val="18"/>
      </w:rPr>
      <w:instrText xml:space="preserve"> PAGE  \* MERGEFORMAT </w:instrText>
    </w:r>
    <w:r w:rsidRPr="002D6F2F">
      <w:rPr>
        <w:b/>
        <w:sz w:val="18"/>
      </w:rPr>
      <w:fldChar w:fldCharType="separate"/>
    </w:r>
    <w:r>
      <w:rPr>
        <w:b/>
        <w:sz w:val="18"/>
      </w:rPr>
      <w:t>15</w:t>
    </w:r>
    <w:r w:rsidRPr="002D6F2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6743" w14:textId="77777777" w:rsidR="00B930D1" w:rsidRDefault="00B930D1" w:rsidP="002D13B8">
    <w:pPr>
      <w:pStyle w:val="a8"/>
    </w:pPr>
    <w:r w:rsidRPr="002D6F2F">
      <w:rPr>
        <w:b/>
        <w:sz w:val="18"/>
      </w:rPr>
      <w:fldChar w:fldCharType="begin"/>
    </w:r>
    <w:r w:rsidRPr="002D6F2F">
      <w:rPr>
        <w:b/>
        <w:sz w:val="18"/>
      </w:rPr>
      <w:instrText xml:space="preserve"> PAGE  \* MERGEFORMAT </w:instrText>
    </w:r>
    <w:r w:rsidRPr="002D6F2F">
      <w:rPr>
        <w:b/>
        <w:sz w:val="18"/>
      </w:rPr>
      <w:fldChar w:fldCharType="separate"/>
    </w:r>
    <w:r w:rsidRPr="002D6F2F">
      <w:rPr>
        <w:b/>
        <w:noProof/>
        <w:sz w:val="18"/>
      </w:rPr>
      <w:t>2</w:t>
    </w:r>
    <w:r w:rsidRPr="002D6F2F">
      <w:rPr>
        <w:b/>
        <w:sz w:val="18"/>
      </w:rPr>
      <w:fldChar w:fldCharType="end"/>
    </w:r>
    <w:r>
      <w:rPr>
        <w:b/>
        <w:sz w:val="18"/>
      </w:rPr>
      <w:tab/>
    </w:r>
    <w:r>
      <w:t>GE.24-06705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27D9" w14:textId="678DA852" w:rsidR="00796C1C" w:rsidRPr="00796C1C" w:rsidRDefault="00796C1C" w:rsidP="00796C1C">
    <w:pPr>
      <w:pStyle w:val="a8"/>
    </w:pPr>
    <w:r w:rsidRPr="002D6F2F">
      <w:rPr>
        <w:b/>
        <w:sz w:val="18"/>
      </w:rPr>
      <w:fldChar w:fldCharType="begin"/>
    </w:r>
    <w:r w:rsidRPr="002D6F2F">
      <w:rPr>
        <w:b/>
        <w:sz w:val="18"/>
      </w:rPr>
      <w:instrText xml:space="preserve"> PAGE  \* MERGEFORMAT </w:instrText>
    </w:r>
    <w:r w:rsidRPr="002D6F2F">
      <w:rPr>
        <w:b/>
        <w:sz w:val="18"/>
      </w:rPr>
      <w:fldChar w:fldCharType="separate"/>
    </w:r>
    <w:r>
      <w:rPr>
        <w:b/>
        <w:sz w:val="18"/>
      </w:rPr>
      <w:t>16</w:t>
    </w:r>
    <w:r w:rsidRPr="002D6F2F">
      <w:rPr>
        <w:b/>
        <w:sz w:val="18"/>
      </w:rPr>
      <w:fldChar w:fldCharType="end"/>
    </w:r>
    <w:r>
      <w:rPr>
        <w:b/>
        <w:sz w:val="18"/>
      </w:rPr>
      <w:tab/>
    </w:r>
    <w:r>
      <w:t>GE.24-06705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F593" w14:textId="77777777" w:rsidR="0003463B" w:rsidRDefault="0003463B">
    <w:pPr>
      <w:pStyle w:val="a8"/>
    </w:pPr>
    <w:r>
      <w:fldChar w:fldCharType="begin"/>
    </w:r>
    <w:r>
      <w:instrText xml:space="preserve"> PAGE  \* MERGEFORMAT </w:instrText>
    </w:r>
    <w:r>
      <w:fldChar w:fldCharType="separate"/>
    </w:r>
    <w:r w:rsidRPr="002B03DF">
      <w:rPr>
        <w:b/>
        <w:noProof/>
        <w:sz w:val="18"/>
      </w:rPr>
      <w:t>4</w:t>
    </w:r>
    <w:r>
      <w:rPr>
        <w:b/>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90A4" w14:textId="77777777" w:rsidR="0003463B" w:rsidRDefault="0003463B" w:rsidP="00244B62">
    <w:pPr>
      <w:pStyle w:val="a8"/>
      <w:jc w:val="right"/>
    </w:pPr>
    <w:r>
      <w:fldChar w:fldCharType="begin"/>
    </w:r>
    <w:r>
      <w:instrText xml:space="preserve"> PAGE  \* MERGEFORMAT </w:instrText>
    </w:r>
    <w:r>
      <w:fldChar w:fldCharType="separate"/>
    </w:r>
    <w:r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1363" w14:textId="77777777" w:rsidR="00204C91" w:rsidRPr="001075E9" w:rsidRDefault="00204C91" w:rsidP="001075E9">
      <w:pPr>
        <w:tabs>
          <w:tab w:val="right" w:pos="2155"/>
        </w:tabs>
        <w:spacing w:after="80" w:line="240" w:lineRule="auto"/>
        <w:ind w:left="680"/>
        <w:rPr>
          <w:u w:val="single"/>
        </w:rPr>
      </w:pPr>
      <w:r>
        <w:rPr>
          <w:u w:val="single"/>
        </w:rPr>
        <w:tab/>
      </w:r>
    </w:p>
  </w:footnote>
  <w:footnote w:type="continuationSeparator" w:id="0">
    <w:p w14:paraId="13C6DFA8" w14:textId="77777777" w:rsidR="00204C91" w:rsidRDefault="00204C91" w:rsidP="00407B78">
      <w:pPr>
        <w:tabs>
          <w:tab w:val="right" w:pos="2155"/>
        </w:tabs>
        <w:spacing w:after="80"/>
        <w:ind w:left="680"/>
        <w:rPr>
          <w:u w:val="single"/>
        </w:rPr>
      </w:pPr>
      <w:r>
        <w:rPr>
          <w:u w:val="single"/>
        </w:rPr>
        <w:tab/>
      </w:r>
    </w:p>
  </w:footnote>
  <w:footnote w:id="1">
    <w:p w14:paraId="4791F77A" w14:textId="14628C17" w:rsidR="00E40877" w:rsidRPr="006C5434" w:rsidRDefault="00E40877" w:rsidP="00E40877">
      <w:pPr>
        <w:pStyle w:val="ad"/>
      </w:pPr>
      <w:r>
        <w:tab/>
      </w:r>
      <w:r w:rsidRPr="006C3712">
        <w:rPr>
          <w:sz w:val="20"/>
        </w:rPr>
        <w:t>*</w:t>
      </w:r>
      <w:r>
        <w:tab/>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006C3712">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C643630" w14:textId="38A5D751" w:rsidR="00ED1A16" w:rsidRPr="00ED1A16" w:rsidRDefault="00ED1A16">
      <w:pPr>
        <w:pStyle w:val="ad"/>
      </w:pPr>
      <w:r>
        <w:tab/>
      </w:r>
      <w:r>
        <w:rPr>
          <w:rStyle w:val="aa"/>
        </w:rPr>
        <w:footnoteRef/>
      </w:r>
      <w:r>
        <w:tab/>
      </w:r>
      <w:r w:rsidRPr="00ED1A16">
        <w:t xml:space="preserve">В соответствии с определениями, содержащимися в Сводной резолюции о конструкции транспортных средств (СР.3.), документ ECE/TRANS/WP.29/78/Rev.6, пункт 2 — </w:t>
      </w:r>
      <w:hyperlink r:id="rId1" w:history="1">
        <w:r w:rsidRPr="00565F86">
          <w:rPr>
            <w:rStyle w:val="af1"/>
          </w:rPr>
          <w:t>www.unece.org/trans/main/wp29/wp29wgs/wp29gen/wp29resolutions.html</w:t>
        </w:r>
      </w:hyperlink>
      <w:r w:rsidRPr="00ED1A16">
        <w:t>.</w:t>
      </w:r>
    </w:p>
  </w:footnote>
  <w:footnote w:id="3">
    <w:p w14:paraId="4B8A9E61" w14:textId="5E5298CA" w:rsidR="00182800" w:rsidRPr="00182800" w:rsidRDefault="00182800">
      <w:pPr>
        <w:pStyle w:val="ad"/>
      </w:pPr>
      <w:r>
        <w:tab/>
      </w:r>
      <w:r>
        <w:rPr>
          <w:rStyle w:val="aa"/>
        </w:rPr>
        <w:footnoteRef/>
      </w:r>
      <w:r>
        <w:tab/>
      </w:r>
      <w:r w:rsidRPr="00182800">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приложение 3 — </w:t>
      </w:r>
      <w:hyperlink r:id="rId2" w:history="1">
        <w:r w:rsidR="00DB1A20" w:rsidRPr="00565F86">
          <w:rPr>
            <w:rStyle w:val="af1"/>
          </w:rPr>
          <w:t>www.unece.org/trans/main/wp29/wp29wgs/wp29gen/wp29resolutions.html</w:t>
        </w:r>
      </w:hyperlink>
      <w:r w:rsidRPr="00182800">
        <w:t>.</w:t>
      </w:r>
    </w:p>
  </w:footnote>
  <w:footnote w:id="4">
    <w:p w14:paraId="1432C75A" w14:textId="08EB3264" w:rsidR="00EE54A8" w:rsidRPr="00BA4748" w:rsidRDefault="00EE54A8" w:rsidP="00EE54A8">
      <w:pPr>
        <w:pStyle w:val="ad"/>
      </w:pPr>
      <w:r w:rsidRPr="004D40F5">
        <w:tab/>
      </w:r>
      <w:r>
        <w:rPr>
          <w:rStyle w:val="aa"/>
        </w:rPr>
        <w:footnoteRef/>
      </w:r>
      <w:r>
        <w:tab/>
        <w:t xml:space="preserve">Секретариат ЕЭК ООН предоставляет онлайновую платформу («/343 Application») для передачи ему этих сведений: </w:t>
      </w:r>
      <w:hyperlink r:id="rId3" w:history="1">
        <w:r w:rsidR="007B260A" w:rsidRPr="00565F86">
          <w:rPr>
            <w:rStyle w:val="af1"/>
          </w:rPr>
          <w:t>https://www.unece.org/trans/main/wp29/datasharing.html</w:t>
        </w:r>
      </w:hyperlink>
      <w:r>
        <w:t>.</w:t>
      </w:r>
    </w:p>
  </w:footnote>
  <w:footnote w:id="5">
    <w:p w14:paraId="096A855E" w14:textId="43773871" w:rsidR="001D3019" w:rsidRPr="001D3019" w:rsidRDefault="001D3019" w:rsidP="008B5EEF">
      <w:pPr>
        <w:pStyle w:val="ad"/>
        <w:spacing w:line="210" w:lineRule="exact"/>
      </w:pPr>
      <w:r w:rsidRPr="003B32A7">
        <w:tab/>
      </w:r>
      <w:r w:rsidRPr="00DE2924">
        <w:rPr>
          <w:rStyle w:val="aa"/>
        </w:rPr>
        <w:footnoteRef/>
      </w:r>
      <w:r w:rsidRPr="001D3019">
        <w:tab/>
        <w:t>Отличительный номер страны, которая предоставила/распространила/отменила официальное утверждение/отказала в официальном утверждении (см. положения настоящих Правил, касающиеся официального утверждения).</w:t>
      </w:r>
    </w:p>
  </w:footnote>
  <w:footnote w:id="6">
    <w:p w14:paraId="568B19E0" w14:textId="690D0EB0" w:rsidR="001D3019" w:rsidRPr="00AB4DCC" w:rsidRDefault="001D3019" w:rsidP="008B5EEF">
      <w:pPr>
        <w:pStyle w:val="ad"/>
        <w:spacing w:line="210" w:lineRule="exact"/>
        <w:rPr>
          <w:lang w:val="fr-FR"/>
        </w:rPr>
      </w:pPr>
      <w:r w:rsidRPr="001D3019">
        <w:tab/>
      </w:r>
      <w:r w:rsidRPr="00DE2924">
        <w:rPr>
          <w:rStyle w:val="aa"/>
        </w:rPr>
        <w:footnoteRef/>
      </w:r>
      <w:r w:rsidRPr="00AB4DCC">
        <w:rPr>
          <w:lang w:val="fr-FR"/>
        </w:rPr>
        <w:tab/>
      </w:r>
      <w:r w:rsidRPr="001D3019">
        <w:t>Ненужное вычеркнуть</w:t>
      </w:r>
      <w:r w:rsidRPr="00AB4DC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9AA7" w14:textId="48A93F3E" w:rsidR="002D6F2F" w:rsidRPr="002D6F2F" w:rsidRDefault="002D6F2F">
    <w:pPr>
      <w:pStyle w:val="a5"/>
    </w:pPr>
    <w:fldSimple w:instr=" TITLE  \* MERGEFORMAT ">
      <w:r w:rsidR="004736E5">
        <w:t>ECE/TRANS/WP.29/GRVA/2024/24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5989" w14:textId="3D958470" w:rsidR="0003463B" w:rsidRDefault="002D6F2F" w:rsidP="002D13B8">
    <w:pPr>
      <w:pStyle w:val="a5"/>
      <w:jc w:val="right"/>
    </w:pPr>
    <w:fldSimple w:instr=" TITLE  \* MERGEFORMAT ">
      <w:r w:rsidR="004736E5">
        <w:t>ECE/TRANS/WP.29/GRVA/2024/24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14B8" w14:textId="15AC74FE" w:rsidR="007B260A" w:rsidRDefault="007B260A">
    <w:pPr>
      <w:pStyle w:val="a5"/>
    </w:pPr>
    <w:r>
      <w:fldChar w:fldCharType="begin"/>
    </w:r>
    <w:r>
      <w:instrText xml:space="preserve"> TITLE  \* MERGEFORMAT </w:instrText>
    </w:r>
    <w:r>
      <w:fldChar w:fldCharType="separate"/>
    </w:r>
    <w:r w:rsidR="004736E5">
      <w:t>ECE/TRANS/WP.29/GRVA/2024/24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7B80" w14:textId="6741464D" w:rsidR="00796C1C" w:rsidRDefault="00796C1C" w:rsidP="00796C1C">
    <w:pPr>
      <w:pStyle w:val="a5"/>
      <w:jc w:val="right"/>
    </w:pPr>
    <w:r>
      <w:fldChar w:fldCharType="begin"/>
    </w:r>
    <w:r>
      <w:instrText xml:space="preserve"> TITLE  \* MERGEFORMAT </w:instrText>
    </w:r>
    <w:r>
      <w:fldChar w:fldCharType="separate"/>
    </w:r>
    <w:r w:rsidR="004736E5">
      <w:t>ECE/TRANS/WP.29/GRVA/2024/24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37C5" w14:textId="0FDE5C45" w:rsidR="00796C1C" w:rsidRDefault="00796C1C" w:rsidP="00796C1C">
    <w:pPr>
      <w:pStyle w:val="a5"/>
    </w:pPr>
    <w:r>
      <w:fldChar w:fldCharType="begin"/>
    </w:r>
    <w:r>
      <w:instrText xml:space="preserve"> TITLE  \* MERGEFORMAT </w:instrText>
    </w:r>
    <w:r>
      <w:fldChar w:fldCharType="separate"/>
    </w:r>
    <w:r w:rsidR="004736E5">
      <w:t>ECE/TRANS/WP.29/GRVA/2024/24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81B0" w14:textId="77777777" w:rsidR="0003463B" w:rsidRPr="000649A9" w:rsidRDefault="0003463B" w:rsidP="004F098C">
    <w:pPr>
      <w:pStyle w:val="a5"/>
      <w:pBdr>
        <w:bottom w:val="single" w:sz="4" w:space="1" w:color="auto"/>
      </w:pBdr>
      <w:rPr>
        <w:lang w:val="fr-CH"/>
      </w:rPr>
    </w:pPr>
    <w:r>
      <w:rPr>
        <w:lang w:val="fr-CH"/>
      </w:rPr>
      <w:t>ECE/TRANS/WP.29/GRV</w:t>
    </w:r>
    <w:r w:rsidRPr="0035122C">
      <w:rPr>
        <w:lang w:val="fr-CH"/>
      </w:rPr>
      <w:t>A/</w:t>
    </w:r>
    <w:r w:rsidRPr="0035122C">
      <w:rPr>
        <w:lang w:val="fr-CH"/>
      </w:rPr>
      <w:t>202</w:t>
    </w:r>
    <w:r w:rsidRPr="0035122C">
      <w:rPr>
        <w:lang w:val="fr-CH"/>
      </w:rPr>
      <w:t>4</w:t>
    </w:r>
    <w:r w:rsidRPr="0035122C">
      <w:rPr>
        <w:lang w:val="fr-CH"/>
      </w:rPr>
      <w:t>/</w:t>
    </w:r>
    <w:r>
      <w:rPr>
        <w:lang w:val="fr-CH"/>
      </w:rPr>
      <w:t>1</w:t>
    </w:r>
    <w:r w:rsidRPr="0035122C">
      <w:rPr>
        <w:lang w:val="fr-CH"/>
      </w:rP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FF22" w14:textId="77777777" w:rsidR="0003463B" w:rsidRPr="004F098C" w:rsidRDefault="0003463B" w:rsidP="004F098C">
    <w:pPr>
      <w:pStyle w:val="a5"/>
      <w:jc w:val="right"/>
      <w:rPr>
        <w:lang w:val="fr-CH"/>
      </w:rPr>
    </w:pPr>
    <w:r>
      <w:rPr>
        <w:lang w:val="fr-CH"/>
      </w:rPr>
      <w:t>ECE/TRANS/WP.29/GRVA/202</w:t>
    </w:r>
    <w:r>
      <w:rPr>
        <w:lang w:val="fr-CH"/>
      </w:rPr>
      <w:t>4</w:t>
    </w:r>
    <w:r>
      <w:rPr>
        <w:lang w:val="fr-CH"/>
      </w:rPr>
      <w:t>/</w:t>
    </w:r>
    <w:r>
      <w:rPr>
        <w:lang w:val="fr-CH"/>
      </w:rPr>
      <w:t>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C7E2" w14:textId="77777777" w:rsidR="0003463B" w:rsidRPr="006965BE" w:rsidRDefault="0003463B" w:rsidP="00B930D1">
    <w:pPr>
      <w:pBdr>
        <w:bottom w:val="single" w:sz="4" w:space="1" w:color="auto"/>
      </w:pBdr>
      <w:jc w:val="right"/>
      <w:rPr>
        <w:b/>
        <w:bCs/>
        <w:sz w:val="22"/>
        <w:lang w:val="fr-FR"/>
      </w:rPr>
    </w:pPr>
    <w:r w:rsidRPr="006965BE">
      <w:rPr>
        <w:b/>
        <w:bCs/>
        <w:lang w:val="fr-CH"/>
      </w:rPr>
      <w:t>ECE/TRANS/WP.29/GRVA/2024/24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91"/>
    <w:rsid w:val="00030505"/>
    <w:rsid w:val="00033EE1"/>
    <w:rsid w:val="0003463B"/>
    <w:rsid w:val="00042B72"/>
    <w:rsid w:val="000558BD"/>
    <w:rsid w:val="00057F96"/>
    <w:rsid w:val="00093D1A"/>
    <w:rsid w:val="000B39E0"/>
    <w:rsid w:val="000B57E7"/>
    <w:rsid w:val="000B6373"/>
    <w:rsid w:val="000D1604"/>
    <w:rsid w:val="000D7857"/>
    <w:rsid w:val="000E4E5B"/>
    <w:rsid w:val="000E73DA"/>
    <w:rsid w:val="000F09DF"/>
    <w:rsid w:val="000F61B2"/>
    <w:rsid w:val="001075E9"/>
    <w:rsid w:val="00132210"/>
    <w:rsid w:val="0014152F"/>
    <w:rsid w:val="00162D4F"/>
    <w:rsid w:val="00180183"/>
    <w:rsid w:val="0018024D"/>
    <w:rsid w:val="00182800"/>
    <w:rsid w:val="0018649F"/>
    <w:rsid w:val="001900A8"/>
    <w:rsid w:val="00196389"/>
    <w:rsid w:val="001B2B93"/>
    <w:rsid w:val="001B3EF6"/>
    <w:rsid w:val="001C528D"/>
    <w:rsid w:val="001C7A89"/>
    <w:rsid w:val="001D3019"/>
    <w:rsid w:val="001D3208"/>
    <w:rsid w:val="00204C91"/>
    <w:rsid w:val="00233EAE"/>
    <w:rsid w:val="00253CA6"/>
    <w:rsid w:val="00255343"/>
    <w:rsid w:val="0027151D"/>
    <w:rsid w:val="002A2EFC"/>
    <w:rsid w:val="002B0106"/>
    <w:rsid w:val="002B74B1"/>
    <w:rsid w:val="002C0E18"/>
    <w:rsid w:val="002C0E51"/>
    <w:rsid w:val="002C14DD"/>
    <w:rsid w:val="002D13B8"/>
    <w:rsid w:val="002D5AAC"/>
    <w:rsid w:val="002D6F2F"/>
    <w:rsid w:val="002E08CC"/>
    <w:rsid w:val="002E0E2A"/>
    <w:rsid w:val="002E5067"/>
    <w:rsid w:val="002F405F"/>
    <w:rsid w:val="002F7EEC"/>
    <w:rsid w:val="00301299"/>
    <w:rsid w:val="00305C08"/>
    <w:rsid w:val="00307FB6"/>
    <w:rsid w:val="00317339"/>
    <w:rsid w:val="00322004"/>
    <w:rsid w:val="003402C2"/>
    <w:rsid w:val="0034534D"/>
    <w:rsid w:val="00361891"/>
    <w:rsid w:val="00366CA0"/>
    <w:rsid w:val="00374343"/>
    <w:rsid w:val="00381C24"/>
    <w:rsid w:val="00387CD4"/>
    <w:rsid w:val="00390DAA"/>
    <w:rsid w:val="003958D0"/>
    <w:rsid w:val="003A0D43"/>
    <w:rsid w:val="003A48CE"/>
    <w:rsid w:val="003B00E5"/>
    <w:rsid w:val="003B32A7"/>
    <w:rsid w:val="003B3D80"/>
    <w:rsid w:val="003E0B46"/>
    <w:rsid w:val="003F0552"/>
    <w:rsid w:val="003F08AD"/>
    <w:rsid w:val="003F74AF"/>
    <w:rsid w:val="00407B78"/>
    <w:rsid w:val="00424203"/>
    <w:rsid w:val="00452493"/>
    <w:rsid w:val="00453318"/>
    <w:rsid w:val="00454AF2"/>
    <w:rsid w:val="00454E07"/>
    <w:rsid w:val="00457267"/>
    <w:rsid w:val="00472C5C"/>
    <w:rsid w:val="004736E5"/>
    <w:rsid w:val="004775B4"/>
    <w:rsid w:val="00481381"/>
    <w:rsid w:val="00485F8A"/>
    <w:rsid w:val="004A213C"/>
    <w:rsid w:val="004C2A65"/>
    <w:rsid w:val="004E05B7"/>
    <w:rsid w:val="004F447F"/>
    <w:rsid w:val="0050108D"/>
    <w:rsid w:val="00513081"/>
    <w:rsid w:val="00517901"/>
    <w:rsid w:val="00526683"/>
    <w:rsid w:val="00526DB8"/>
    <w:rsid w:val="00554688"/>
    <w:rsid w:val="005639C1"/>
    <w:rsid w:val="005709E0"/>
    <w:rsid w:val="005725A9"/>
    <w:rsid w:val="00572E19"/>
    <w:rsid w:val="00594453"/>
    <w:rsid w:val="005961C8"/>
    <w:rsid w:val="005966F1"/>
    <w:rsid w:val="005B5076"/>
    <w:rsid w:val="005D7914"/>
    <w:rsid w:val="005E2B41"/>
    <w:rsid w:val="005F0B42"/>
    <w:rsid w:val="0060514A"/>
    <w:rsid w:val="00613BDB"/>
    <w:rsid w:val="00617A43"/>
    <w:rsid w:val="00621E5E"/>
    <w:rsid w:val="006345DB"/>
    <w:rsid w:val="00640F49"/>
    <w:rsid w:val="00680D03"/>
    <w:rsid w:val="00681A10"/>
    <w:rsid w:val="006975C7"/>
    <w:rsid w:val="006A1ED8"/>
    <w:rsid w:val="006C2031"/>
    <w:rsid w:val="006C3712"/>
    <w:rsid w:val="006D3BA3"/>
    <w:rsid w:val="006D461A"/>
    <w:rsid w:val="006F35EE"/>
    <w:rsid w:val="007021FF"/>
    <w:rsid w:val="00712895"/>
    <w:rsid w:val="00734ACB"/>
    <w:rsid w:val="00757357"/>
    <w:rsid w:val="00792497"/>
    <w:rsid w:val="00796C1C"/>
    <w:rsid w:val="007B260A"/>
    <w:rsid w:val="007E58C3"/>
    <w:rsid w:val="00806737"/>
    <w:rsid w:val="00825F8D"/>
    <w:rsid w:val="00834B71"/>
    <w:rsid w:val="008640B9"/>
    <w:rsid w:val="0086445C"/>
    <w:rsid w:val="00894693"/>
    <w:rsid w:val="008A08D7"/>
    <w:rsid w:val="008A37C8"/>
    <w:rsid w:val="008B5EEF"/>
    <w:rsid w:val="008B6909"/>
    <w:rsid w:val="008D3DE6"/>
    <w:rsid w:val="008D53B6"/>
    <w:rsid w:val="008D5528"/>
    <w:rsid w:val="008F0355"/>
    <w:rsid w:val="008F7609"/>
    <w:rsid w:val="00905887"/>
    <w:rsid w:val="00906890"/>
    <w:rsid w:val="00911BE4"/>
    <w:rsid w:val="0092306C"/>
    <w:rsid w:val="00951972"/>
    <w:rsid w:val="009608F3"/>
    <w:rsid w:val="009648B0"/>
    <w:rsid w:val="00977BFB"/>
    <w:rsid w:val="0098525B"/>
    <w:rsid w:val="00997BCC"/>
    <w:rsid w:val="009A24AC"/>
    <w:rsid w:val="009C59D7"/>
    <w:rsid w:val="009C6FE6"/>
    <w:rsid w:val="009D7E7D"/>
    <w:rsid w:val="00A14DA8"/>
    <w:rsid w:val="00A312BC"/>
    <w:rsid w:val="00A32212"/>
    <w:rsid w:val="00A5644C"/>
    <w:rsid w:val="00A629B8"/>
    <w:rsid w:val="00A84021"/>
    <w:rsid w:val="00A84D35"/>
    <w:rsid w:val="00A917B3"/>
    <w:rsid w:val="00AB4B51"/>
    <w:rsid w:val="00AC7C64"/>
    <w:rsid w:val="00B10CC7"/>
    <w:rsid w:val="00B36DF7"/>
    <w:rsid w:val="00B4310A"/>
    <w:rsid w:val="00B539E7"/>
    <w:rsid w:val="00B53C0D"/>
    <w:rsid w:val="00B62458"/>
    <w:rsid w:val="00B626A7"/>
    <w:rsid w:val="00B930D1"/>
    <w:rsid w:val="00BA24CB"/>
    <w:rsid w:val="00BA59F2"/>
    <w:rsid w:val="00BC18B2"/>
    <w:rsid w:val="00BD33EE"/>
    <w:rsid w:val="00BD5295"/>
    <w:rsid w:val="00BE1CC7"/>
    <w:rsid w:val="00C106D6"/>
    <w:rsid w:val="00C119AE"/>
    <w:rsid w:val="00C27E41"/>
    <w:rsid w:val="00C60F0C"/>
    <w:rsid w:val="00C71E84"/>
    <w:rsid w:val="00C72B50"/>
    <w:rsid w:val="00C7489C"/>
    <w:rsid w:val="00C805C9"/>
    <w:rsid w:val="00C92939"/>
    <w:rsid w:val="00CA1679"/>
    <w:rsid w:val="00CB151C"/>
    <w:rsid w:val="00CB7293"/>
    <w:rsid w:val="00CC167D"/>
    <w:rsid w:val="00CC70F0"/>
    <w:rsid w:val="00CD3FBA"/>
    <w:rsid w:val="00CE5A1A"/>
    <w:rsid w:val="00CF55F6"/>
    <w:rsid w:val="00D24E35"/>
    <w:rsid w:val="00D27D0E"/>
    <w:rsid w:val="00D33D63"/>
    <w:rsid w:val="00D5253A"/>
    <w:rsid w:val="00D57E9C"/>
    <w:rsid w:val="00D63256"/>
    <w:rsid w:val="00D6602D"/>
    <w:rsid w:val="00D873A8"/>
    <w:rsid w:val="00D90028"/>
    <w:rsid w:val="00D90138"/>
    <w:rsid w:val="00D9145B"/>
    <w:rsid w:val="00DA29FF"/>
    <w:rsid w:val="00DB14D3"/>
    <w:rsid w:val="00DB1A20"/>
    <w:rsid w:val="00DD267A"/>
    <w:rsid w:val="00DD78D1"/>
    <w:rsid w:val="00DE0523"/>
    <w:rsid w:val="00DE32CD"/>
    <w:rsid w:val="00DF5767"/>
    <w:rsid w:val="00DF71B9"/>
    <w:rsid w:val="00E12C5F"/>
    <w:rsid w:val="00E16BA0"/>
    <w:rsid w:val="00E32A2F"/>
    <w:rsid w:val="00E35AC7"/>
    <w:rsid w:val="00E40877"/>
    <w:rsid w:val="00E47938"/>
    <w:rsid w:val="00E73F76"/>
    <w:rsid w:val="00E8236F"/>
    <w:rsid w:val="00E87860"/>
    <w:rsid w:val="00E91A4A"/>
    <w:rsid w:val="00EA2C9F"/>
    <w:rsid w:val="00EA420E"/>
    <w:rsid w:val="00EB30ED"/>
    <w:rsid w:val="00ED0BDA"/>
    <w:rsid w:val="00ED1A16"/>
    <w:rsid w:val="00EE142A"/>
    <w:rsid w:val="00EE4B0B"/>
    <w:rsid w:val="00EE54A8"/>
    <w:rsid w:val="00EE65BC"/>
    <w:rsid w:val="00EF1360"/>
    <w:rsid w:val="00EF3220"/>
    <w:rsid w:val="00F2523A"/>
    <w:rsid w:val="00F31152"/>
    <w:rsid w:val="00F40A0B"/>
    <w:rsid w:val="00F43903"/>
    <w:rsid w:val="00F66B27"/>
    <w:rsid w:val="00F73C9D"/>
    <w:rsid w:val="00F82EB3"/>
    <w:rsid w:val="00F94155"/>
    <w:rsid w:val="00F9515C"/>
    <w:rsid w:val="00F9783F"/>
    <w:rsid w:val="00FB40AD"/>
    <w:rsid w:val="00FB66E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A79B6"/>
  <w15:docId w15:val="{7E5BE4E2-478A-4099-B2B7-C4CBDFBB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Level1">
    <w:name w:val="Level 1"/>
    <w:basedOn w:val="a"/>
    <w:rsid w:val="00E40877"/>
    <w:pPr>
      <w:widowControl w:val="0"/>
      <w:numPr>
        <w:numId w:val="2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character" w:customStyle="1" w:styleId="HChGChar">
    <w:name w:val="_ H _Ch_G Char"/>
    <w:link w:val="HChG"/>
    <w:qFormat/>
    <w:rsid w:val="00E40877"/>
    <w:rPr>
      <w:b/>
      <w:sz w:val="28"/>
      <w:lang w:val="ru-RU" w:eastAsia="ru-RU"/>
    </w:rPr>
  </w:style>
  <w:style w:type="character" w:customStyle="1" w:styleId="H1GChar">
    <w:name w:val="_ H_1_G Char"/>
    <w:link w:val="H1G"/>
    <w:rsid w:val="00E40877"/>
    <w:rPr>
      <w:b/>
      <w:sz w:val="24"/>
      <w:lang w:val="ru-RU" w:eastAsia="ru-RU"/>
    </w:rPr>
  </w:style>
  <w:style w:type="paragraph" w:styleId="af3">
    <w:name w:val="List Paragraph"/>
    <w:basedOn w:val="a"/>
    <w:uiPriority w:val="34"/>
    <w:qFormat/>
    <w:rsid w:val="00EE54A8"/>
    <w:pPr>
      <w:ind w:left="720"/>
      <w:contextualSpacing/>
    </w:pPr>
    <w:rPr>
      <w:rFonts w:eastAsiaTheme="minorEastAsia" w:cs="Times New Roman"/>
      <w:szCs w:val="20"/>
      <w:lang w:val="en-GB"/>
    </w:rPr>
  </w:style>
  <w:style w:type="paragraph" w:customStyle="1" w:styleId="para">
    <w:name w:val="para"/>
    <w:basedOn w:val="SingleTxtG"/>
    <w:link w:val="paraChar"/>
    <w:qFormat/>
    <w:rsid w:val="00EE54A8"/>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EE54A8"/>
    <w:rPr>
      <w:rFonts w:eastAsia="Yu Mincho"/>
      <w:lang w:val="x-none" w:eastAsia="en-US"/>
    </w:rPr>
  </w:style>
  <w:style w:type="character" w:styleId="af4">
    <w:name w:val="Unresolved Mention"/>
    <w:basedOn w:val="a0"/>
    <w:uiPriority w:val="99"/>
    <w:semiHidden/>
    <w:unhideWhenUsed/>
    <w:rsid w:val="00ED1A16"/>
    <w:rPr>
      <w:color w:val="605E5C"/>
      <w:shd w:val="clear" w:color="auto" w:fill="E1DFDD"/>
    </w:rPr>
  </w:style>
  <w:style w:type="character" w:customStyle="1" w:styleId="SingleTxtGChar">
    <w:name w:val="_ Single Txt_G Char"/>
    <w:link w:val="SingleTxtG"/>
    <w:qFormat/>
    <w:rsid w:val="001D301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ntTable" Target="fontTable.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FBF9-9EB0-43F9-8328-6E293AB98057}">
  <ds:schemaRefs>
    <ds:schemaRef ds:uri="http://schemas.openxmlformats.org/officeDocument/2006/bibliography"/>
  </ds:schemaRefs>
</ds:datastoreItem>
</file>

<file path=customXml/itemProps2.xml><?xml version="1.0" encoding="utf-8"?>
<ds:datastoreItem xmlns:ds="http://schemas.openxmlformats.org/officeDocument/2006/customXml" ds:itemID="{422A5091-4BB5-4488-83F8-DF6ECB4DBB03}"/>
</file>

<file path=customXml/itemProps3.xml><?xml version="1.0" encoding="utf-8"?>
<ds:datastoreItem xmlns:ds="http://schemas.openxmlformats.org/officeDocument/2006/customXml" ds:itemID="{DF5EE800-6E51-4124-BCBA-6BEEF2652363}"/>
</file>

<file path=docProps/app.xml><?xml version="1.0" encoding="utf-8"?>
<Properties xmlns="http://schemas.openxmlformats.org/officeDocument/2006/extended-properties" xmlns:vt="http://schemas.openxmlformats.org/officeDocument/2006/docPropsVTypes">
  <Template>ECE.dotm</Template>
  <TotalTime>2</TotalTime>
  <Pages>26</Pages>
  <Words>6371</Words>
  <Characters>50144</Characters>
  <Application>Microsoft Office Word</Application>
  <DocSecurity>0</DocSecurity>
  <Lines>5571</Lines>
  <Paragraphs>1766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ECE/TRANS/WP.29/GRVA/2024/24</vt:lpstr>
      <vt:lpstr>A/</vt:lpstr>
      <vt:lpstr>A/</vt:lpstr>
    </vt:vector>
  </TitlesOfParts>
  <Company>DCM</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ECE/TRANS/WP.29/GRVA/2024/24</dc:title>
  <dc:subject/>
  <dc:creator>Uliana ANTIPOVA</dc:creator>
  <cp:keywords/>
  <cp:lastModifiedBy>Uliana Antipova</cp:lastModifiedBy>
  <cp:revision>3</cp:revision>
  <cp:lastPrinted>2024-05-13T06:57:00Z</cp:lastPrinted>
  <dcterms:created xsi:type="dcterms:W3CDTF">2024-05-13T06:57:00Z</dcterms:created>
  <dcterms:modified xsi:type="dcterms:W3CDTF">2024-05-13T06:59:00Z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