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19FD19B8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7960958D" w14:textId="77777777" w:rsidR="002D5AAC" w:rsidRDefault="002D5AAC" w:rsidP="00CC2E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095635EA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4B5F16DE" w14:textId="36FE657C" w:rsidR="002D5AAC" w:rsidRDefault="00CC2EDC" w:rsidP="00CC2EDC">
            <w:pPr>
              <w:jc w:val="right"/>
            </w:pPr>
            <w:r w:rsidRPr="00CC2EDC">
              <w:rPr>
                <w:sz w:val="40"/>
              </w:rPr>
              <w:t>ECE</w:t>
            </w:r>
            <w:r>
              <w:t>/TRANS/WP.29/GRVA/2023/28</w:t>
            </w:r>
          </w:p>
        </w:tc>
      </w:tr>
      <w:tr w:rsidR="002D5AAC" w14:paraId="3F4FBB19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DD05DDF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5E46EC6F" wp14:editId="61E950BD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DADE610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140D27B8" w14:textId="77777777" w:rsidR="002D5AAC" w:rsidRDefault="00CC2EDC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7FE9448F" w14:textId="77777777" w:rsidR="00CC2EDC" w:rsidRDefault="00CC2EDC" w:rsidP="00CC2EDC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13 July 2023</w:t>
            </w:r>
          </w:p>
          <w:p w14:paraId="144FF93B" w14:textId="77777777" w:rsidR="00CC2EDC" w:rsidRDefault="00CC2EDC" w:rsidP="00CC2EDC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735FDA89" w14:textId="6D06B24F" w:rsidR="00CC2EDC" w:rsidRPr="008D53B6" w:rsidRDefault="00CC2EDC" w:rsidP="00CC2EDC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70C97556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29F64C46" w14:textId="77777777" w:rsidR="00CC2EDC" w:rsidRPr="00F77643" w:rsidRDefault="00CC2EDC" w:rsidP="00CC2EDC">
      <w:pPr>
        <w:spacing w:before="120"/>
        <w:rPr>
          <w:sz w:val="28"/>
          <w:szCs w:val="28"/>
        </w:rPr>
      </w:pPr>
      <w:r w:rsidRPr="00F77643">
        <w:rPr>
          <w:sz w:val="28"/>
          <w:szCs w:val="28"/>
        </w:rPr>
        <w:t>Комитет по внутреннему транспорту</w:t>
      </w:r>
    </w:p>
    <w:p w14:paraId="68D8F238" w14:textId="4EEA3177" w:rsidR="00CC2EDC" w:rsidRPr="00F77643" w:rsidRDefault="00CC2EDC" w:rsidP="00CC2EDC">
      <w:pPr>
        <w:spacing w:before="120"/>
        <w:rPr>
          <w:b/>
          <w:bCs/>
          <w:sz w:val="24"/>
          <w:szCs w:val="24"/>
        </w:rPr>
      </w:pPr>
      <w:r w:rsidRPr="00F77643">
        <w:rPr>
          <w:b/>
          <w:bCs/>
          <w:sz w:val="24"/>
          <w:szCs w:val="24"/>
        </w:rPr>
        <w:t xml:space="preserve">Всемирный форум для согласования правил </w:t>
      </w:r>
      <w:r>
        <w:rPr>
          <w:b/>
          <w:bCs/>
          <w:sz w:val="24"/>
          <w:szCs w:val="24"/>
        </w:rPr>
        <w:br/>
      </w:r>
      <w:r w:rsidRPr="00F77643">
        <w:rPr>
          <w:b/>
          <w:bCs/>
          <w:sz w:val="24"/>
          <w:szCs w:val="24"/>
        </w:rPr>
        <w:t>в области транспортных средств</w:t>
      </w:r>
    </w:p>
    <w:p w14:paraId="65D1318C" w14:textId="09787F5F" w:rsidR="00CC2EDC" w:rsidRPr="00F77643" w:rsidRDefault="00CC2EDC" w:rsidP="00CC2EDC">
      <w:pPr>
        <w:spacing w:before="120"/>
        <w:rPr>
          <w:b/>
          <w:bCs/>
        </w:rPr>
      </w:pPr>
      <w:bookmarkStart w:id="0" w:name="_Hlk518466992"/>
      <w:r w:rsidRPr="00F77643">
        <w:rPr>
          <w:b/>
          <w:bCs/>
        </w:rPr>
        <w:t>Рабочая группа по автоматизированным/</w:t>
      </w:r>
      <w:r>
        <w:rPr>
          <w:b/>
          <w:bCs/>
        </w:rPr>
        <w:br/>
      </w:r>
      <w:r w:rsidRPr="00F77643">
        <w:rPr>
          <w:b/>
          <w:bCs/>
        </w:rPr>
        <w:t>автономным и подключенным транспортным средствам</w:t>
      </w:r>
      <w:bookmarkEnd w:id="0"/>
    </w:p>
    <w:p w14:paraId="2566B495" w14:textId="77777777" w:rsidR="00CC2EDC" w:rsidRPr="00F77643" w:rsidRDefault="00CC2EDC" w:rsidP="00CC2EDC">
      <w:pPr>
        <w:spacing w:before="120"/>
        <w:rPr>
          <w:b/>
        </w:rPr>
      </w:pPr>
      <w:bookmarkStart w:id="1" w:name="OLE_LINK2"/>
      <w:r>
        <w:rPr>
          <w:b/>
          <w:bCs/>
        </w:rPr>
        <w:t>Семнадцатая сессия</w:t>
      </w:r>
    </w:p>
    <w:p w14:paraId="702A811B" w14:textId="77777777" w:rsidR="00CC2EDC" w:rsidRPr="00F77643" w:rsidRDefault="00CC2EDC" w:rsidP="00CC2EDC">
      <w:r>
        <w:t>Женева, 25–29 сентября 2023 года</w:t>
      </w:r>
    </w:p>
    <w:p w14:paraId="29A7E5DE" w14:textId="77777777" w:rsidR="00CC2EDC" w:rsidRPr="00F77643" w:rsidRDefault="00CC2EDC" w:rsidP="00CC2EDC">
      <w:r>
        <w:t>Пункт 4 e) ii) предварительной повестки дня</w:t>
      </w:r>
    </w:p>
    <w:p w14:paraId="292A2F45" w14:textId="3CE95B78" w:rsidR="00CC2EDC" w:rsidRPr="00F77643" w:rsidRDefault="00CC2EDC" w:rsidP="00CC2EDC">
      <w:pPr>
        <w:rPr>
          <w:b/>
          <w:bCs/>
        </w:rPr>
      </w:pPr>
      <w:r>
        <w:rPr>
          <w:b/>
          <w:bCs/>
        </w:rPr>
        <w:t xml:space="preserve">Автоматизированные/автономные </w:t>
      </w:r>
      <w:r>
        <w:rPr>
          <w:b/>
          <w:bCs/>
        </w:rPr>
        <w:br/>
      </w:r>
      <w:r>
        <w:rPr>
          <w:b/>
          <w:bCs/>
        </w:rPr>
        <w:t>и подключенные транспортные средства:</w:t>
      </w:r>
    </w:p>
    <w:p w14:paraId="526437B1" w14:textId="77777777" w:rsidR="00CC2EDC" w:rsidRPr="00F77643" w:rsidRDefault="00CC2EDC" w:rsidP="00CC2EDC">
      <w:pPr>
        <w:rPr>
          <w:b/>
          <w:bCs/>
        </w:rPr>
      </w:pPr>
      <w:r>
        <w:rPr>
          <w:b/>
          <w:bCs/>
        </w:rPr>
        <w:t>подкатегории транспортных средств для АСВ</w:t>
      </w:r>
    </w:p>
    <w:p w14:paraId="69B96208" w14:textId="22A3F73C" w:rsidR="00CC2EDC" w:rsidRPr="00F77643" w:rsidRDefault="00CC2EDC" w:rsidP="00CC2EDC">
      <w:pPr>
        <w:pStyle w:val="HChG"/>
      </w:pPr>
      <w:r>
        <w:tab/>
      </w:r>
      <w:r>
        <w:tab/>
      </w:r>
      <w:r w:rsidRPr="00F77643">
        <w:t xml:space="preserve">Предложение по новым подкатегориям </w:t>
      </w:r>
      <w:r>
        <w:br/>
      </w:r>
      <w:r w:rsidRPr="00F77643">
        <w:t>для транспортных средств, оснащенных автоматизированными системами вождения</w:t>
      </w:r>
      <w:bookmarkEnd w:id="1"/>
    </w:p>
    <w:p w14:paraId="07F2B9DB" w14:textId="77777777" w:rsidR="00CC2EDC" w:rsidRPr="00F77643" w:rsidRDefault="00CC2EDC" w:rsidP="00CC2EDC">
      <w:pPr>
        <w:pStyle w:val="H1G"/>
      </w:pPr>
      <w:r>
        <w:tab/>
      </w:r>
      <w:r>
        <w:tab/>
      </w:r>
      <w:r w:rsidRPr="00F77643">
        <w:t>Представлено экспертами от Европейской ассоциации поставщиков автомобильных деталей (КСАОД) и Международной организации предприятий автомобильной промышленности (МОПАП)</w:t>
      </w:r>
      <w:r w:rsidRPr="00CC2EDC">
        <w:rPr>
          <w:b w:val="0"/>
          <w:bCs/>
          <w:sz w:val="20"/>
        </w:rPr>
        <w:footnoteReference w:customMarkFollows="1" w:id="1"/>
        <w:t>*</w:t>
      </w:r>
    </w:p>
    <w:p w14:paraId="05D0BE16" w14:textId="2E434DDF" w:rsidR="00CC2EDC" w:rsidRPr="00F77643" w:rsidRDefault="00CC2EDC" w:rsidP="00CC2EDC">
      <w:pPr>
        <w:pStyle w:val="SingleTxtG"/>
      </w:pPr>
      <w:r>
        <w:tab/>
        <w:t>Воспроизведенный ниже текст был подготовлен на основе неофициального документа GRVA-16-47, представленного экспертами от Европейской ассоциации поставщиков автомобильных деталей (КСАОД) и Международной организации предприятий автомобильной промышленности (МОПАП) на шестнадцатой сессии Рабочей группы по автоматизированным/автономным и подключенным транспортным средствам (GRVA). На своей сессии в мае 2023 года GRVA поручила распространить презентацию (GRVA-16-47) с официальным условным обозначением на семнадцатой сессии.</w:t>
      </w:r>
      <w:bookmarkStart w:id="2" w:name="_Hlk140047966"/>
      <w:bookmarkEnd w:id="2"/>
    </w:p>
    <w:p w14:paraId="3418F5F5" w14:textId="77777777" w:rsidR="00CC2EDC" w:rsidRPr="00F77643" w:rsidRDefault="00CC2EDC" w:rsidP="00CC2EDC">
      <w:pPr>
        <w:spacing w:after="120"/>
        <w:ind w:left="1134" w:right="1467"/>
        <w:jc w:val="both"/>
        <w:rPr>
          <w:b/>
          <w:sz w:val="24"/>
        </w:rPr>
      </w:pPr>
      <w:r w:rsidRPr="00F77643">
        <w:br w:type="page"/>
      </w:r>
    </w:p>
    <w:p w14:paraId="3CA09909" w14:textId="77777777" w:rsidR="00CC2EDC" w:rsidRPr="00F77643" w:rsidRDefault="00CC2EDC" w:rsidP="00CC2EDC">
      <w:pPr>
        <w:pStyle w:val="HChG"/>
      </w:pPr>
      <w:r>
        <w:lastRenderedPageBreak/>
        <w:tab/>
        <w:t>I.</w:t>
      </w:r>
      <w:r>
        <w:tab/>
        <w:t>Предложение, направленное на добавление новых подкатегорий, охватывающих автоматизированные системы вождения, к категориям транспортных средств, которые находятся в ведении WP.29</w:t>
      </w:r>
    </w:p>
    <w:p w14:paraId="778F8322" w14:textId="70B50950" w:rsidR="00CC2EDC" w:rsidRPr="00CC2EDC" w:rsidRDefault="00CC2EDC" w:rsidP="00CC2EDC">
      <w:pPr>
        <w:pStyle w:val="H1G"/>
      </w:pPr>
      <w:r>
        <w:tab/>
      </w:r>
      <w:r w:rsidRPr="00CC2EDC">
        <w:t>A.</w:t>
      </w:r>
      <w:r w:rsidRPr="00CC2EDC">
        <w:tab/>
        <w:t>Введение</w:t>
      </w:r>
    </w:p>
    <w:p w14:paraId="57A6B8FE" w14:textId="77777777" w:rsidR="00CC2EDC" w:rsidRPr="00CC2EDC" w:rsidRDefault="00CC2EDC" w:rsidP="00CC2EDC">
      <w:pPr>
        <w:pStyle w:val="SingleTxtG"/>
      </w:pPr>
      <w:r w:rsidRPr="00CC2EDC">
        <w:t>1.</w:t>
      </w:r>
      <w:r w:rsidRPr="00CC2EDC">
        <w:tab/>
        <w:t>На шестнадцатой сессии GRVA эксперты от КСАОД и МОПАП представили предложение относительно новых подкатегорий транспортных средств с целью охватить правилами в области транспортных средств весь спектр транспортных средств, оснащенных автоматизированными системами вождения (АСВ).</w:t>
      </w:r>
    </w:p>
    <w:p w14:paraId="3213DC0A" w14:textId="77777777" w:rsidR="00CC2EDC" w:rsidRPr="00CC2EDC" w:rsidRDefault="00CC2EDC" w:rsidP="00CC2EDC">
      <w:pPr>
        <w:pStyle w:val="SingleTxtG"/>
      </w:pPr>
      <w:r w:rsidRPr="00CC2EDC">
        <w:t>2.</w:t>
      </w:r>
      <w:r w:rsidRPr="00CC2EDC">
        <w:tab/>
        <w:t>Это предложение основано на анализе существующих категорий транспортных средств, в результате которого был сделан вывод о необходимости принятия нового подхода для решения различных задач, связанных с вариантами использования АСВ. Предлагаемая концепция разделения на категории включает следующие элементы:</w:t>
      </w:r>
    </w:p>
    <w:p w14:paraId="3EED3776" w14:textId="5AE9B002" w:rsidR="00CC2EDC" w:rsidRPr="00CC2EDC" w:rsidRDefault="00CC2EDC" w:rsidP="00CC2EDC">
      <w:pPr>
        <w:pStyle w:val="SingleTxtG"/>
      </w:pPr>
      <w:r>
        <w:tab/>
      </w:r>
      <w:r w:rsidRPr="00CC2EDC">
        <w:t>a)</w:t>
      </w:r>
      <w:r w:rsidRPr="00CC2EDC">
        <w:tab/>
        <w:t>применение в каждом отдельном своде правил сбалансированного подхода, позволяющего учесть количество категорий автоматизированных транспортных средств (АТС) и требования к конкретным вариантам использования АСВ;</w:t>
      </w:r>
    </w:p>
    <w:p w14:paraId="2D757CD0" w14:textId="52123489" w:rsidR="00CC2EDC" w:rsidRPr="00CC2EDC" w:rsidRDefault="00CC2EDC" w:rsidP="00CC2EDC">
      <w:pPr>
        <w:pStyle w:val="SingleTxtG"/>
      </w:pPr>
      <w:r>
        <w:tab/>
      </w:r>
      <w:r w:rsidRPr="00CC2EDC">
        <w:t>b)</w:t>
      </w:r>
      <w:r w:rsidRPr="00CC2EDC">
        <w:tab/>
        <w:t>сохранение нынешней логики первичного разделения транспортных средств на категории;</w:t>
      </w:r>
    </w:p>
    <w:p w14:paraId="0F421454" w14:textId="1F76569F" w:rsidR="00CC2EDC" w:rsidRPr="00CC2EDC" w:rsidRDefault="00CC2EDC" w:rsidP="00CC2EDC">
      <w:pPr>
        <w:pStyle w:val="SingleTxtG"/>
      </w:pPr>
      <w:r>
        <w:tab/>
      </w:r>
      <w:r w:rsidRPr="00CC2EDC">
        <w:t>c)</w:t>
      </w:r>
      <w:r w:rsidRPr="00CC2EDC">
        <w:tab/>
        <w:t>решение существующих вопросов относительно категорий, например вопроса о небольших маршрутных такси, которые перевозят стоящих пассажиров;</w:t>
      </w:r>
    </w:p>
    <w:p w14:paraId="7512890B" w14:textId="19E5C5FD" w:rsidR="00CC2EDC" w:rsidRPr="00CC2EDC" w:rsidRDefault="00CC2EDC" w:rsidP="00CC2EDC">
      <w:pPr>
        <w:pStyle w:val="SingleTxtG"/>
      </w:pPr>
      <w:r>
        <w:tab/>
      </w:r>
      <w:r w:rsidRPr="00CC2EDC">
        <w:t>d)</w:t>
      </w:r>
      <w:r w:rsidRPr="00CC2EDC">
        <w:tab/>
        <w:t>простоту применения в рамках существующих систем официального утверждения типа комплектного транспортного средства (ОУТКТС).</w:t>
      </w:r>
    </w:p>
    <w:p w14:paraId="6320637B" w14:textId="77777777" w:rsidR="00CC2EDC" w:rsidRPr="00CC2EDC" w:rsidRDefault="00CC2EDC" w:rsidP="00CC2EDC">
      <w:pPr>
        <w:pStyle w:val="SingleTxtG"/>
      </w:pPr>
      <w:r w:rsidRPr="00CC2EDC">
        <w:t>3.</w:t>
      </w:r>
      <w:r w:rsidRPr="00CC2EDC">
        <w:tab/>
        <w:t>Первоначальное предложение было представлено в виде поправок (воспроизведенных ниже в части В) к перечню категорий транспортных средств, содержащемуся в Сводной резолюции о конструкции транспортных средств (СР.3).</w:t>
      </w:r>
    </w:p>
    <w:p w14:paraId="6C954284" w14:textId="6ACEE510" w:rsidR="00CC2EDC" w:rsidRPr="00CC2EDC" w:rsidRDefault="00CC2EDC" w:rsidP="00CC2EDC">
      <w:pPr>
        <w:pStyle w:val="H1G"/>
      </w:pPr>
      <w:r>
        <w:tab/>
      </w:r>
      <w:r w:rsidRPr="00CC2EDC">
        <w:t>B.</w:t>
      </w:r>
      <w:r w:rsidRPr="00CC2EDC">
        <w:tab/>
      </w:r>
      <w:r w:rsidRPr="00CC2EDC">
        <w:tab/>
        <w:t>Поправки к Сводной резолюции о конструкции транспортных средств (СР.3)</w:t>
      </w:r>
    </w:p>
    <w:p w14:paraId="3525C42E" w14:textId="77777777" w:rsidR="00CC2EDC" w:rsidRPr="00CC2EDC" w:rsidRDefault="00CC2EDC" w:rsidP="00CC2EDC">
      <w:pPr>
        <w:pStyle w:val="SingleTxtG"/>
      </w:pPr>
      <w:r w:rsidRPr="00CC2EDC">
        <w:t>4.</w:t>
      </w:r>
      <w:r w:rsidRPr="00CC2EDC">
        <w:tab/>
        <w:t xml:space="preserve">Изменения к существующему тексту СР.3 (в данный момент содержащемуся в документе ECE/TRANS/WP.29/2021/144) выделены </w:t>
      </w:r>
      <w:r w:rsidRPr="00CC2EDC">
        <w:rPr>
          <w:b/>
          <w:bCs/>
        </w:rPr>
        <w:t>жирным</w:t>
      </w:r>
      <w:r w:rsidRPr="00CC2EDC">
        <w:t xml:space="preserve"> шрифтом в случае новых элементов или </w:t>
      </w:r>
      <w:r w:rsidRPr="00CC2EDC">
        <w:rPr>
          <w:strike/>
        </w:rPr>
        <w:t>зачеркиванием</w:t>
      </w:r>
      <w:r w:rsidRPr="00CC2EDC">
        <w:t xml:space="preserve"> в случае исключенных элементов.</w:t>
      </w:r>
    </w:p>
    <w:p w14:paraId="04E3E6DD" w14:textId="77777777" w:rsidR="00CC2EDC" w:rsidRPr="00CC2EDC" w:rsidRDefault="00CC2EDC" w:rsidP="00CC2EDC">
      <w:pPr>
        <w:pStyle w:val="SingleTxtG"/>
      </w:pPr>
      <w:r w:rsidRPr="00CC2EDC">
        <w:rPr>
          <w:i/>
          <w:iCs/>
        </w:rPr>
        <w:t>Пункт 2.2</w:t>
      </w:r>
      <w:r w:rsidRPr="00CC2EDC">
        <w:t xml:space="preserve"> изменить следующим образом:</w:t>
      </w:r>
    </w:p>
    <w:p w14:paraId="361C7112" w14:textId="77777777" w:rsidR="00CC2EDC" w:rsidRPr="00CC2EDC" w:rsidRDefault="00CC2EDC" w:rsidP="00CC2EDC">
      <w:pPr>
        <w:pStyle w:val="SingleTxtG"/>
        <w:tabs>
          <w:tab w:val="clear" w:pos="1701"/>
        </w:tabs>
        <w:ind w:left="2268" w:hanging="1134"/>
      </w:pPr>
      <w:r w:rsidRPr="00CC2EDC">
        <w:t>«2.2</w:t>
      </w:r>
      <w:r w:rsidRPr="00CC2EDC">
        <w:tab/>
        <w:t xml:space="preserve">Категория M — Механические транспортные средства, имеющие не менее четырех колес и используемые для перевозки пассажиров </w:t>
      </w:r>
    </w:p>
    <w:p w14:paraId="7C2A8FA2" w14:textId="3C312D5B" w:rsidR="00CC2EDC" w:rsidRPr="00CC2EDC" w:rsidRDefault="00CC2EDC" w:rsidP="00CC2EDC">
      <w:pPr>
        <w:pStyle w:val="SingleTxtG"/>
        <w:tabs>
          <w:tab w:val="clear" w:pos="1701"/>
        </w:tabs>
        <w:ind w:left="2268" w:hanging="1134"/>
      </w:pPr>
      <w:r w:rsidRPr="00CC2EDC">
        <w:t xml:space="preserve">2.2.1 </w:t>
      </w:r>
      <w:r w:rsidRPr="00CC2EDC">
        <w:tab/>
      </w:r>
      <w:r w:rsidRPr="00CC2EDC">
        <w:t>“</w:t>
      </w:r>
      <w:r w:rsidRPr="00CC2EDC">
        <w:rPr>
          <w:i/>
          <w:iCs/>
        </w:rPr>
        <w:t>Категория M</w:t>
      </w:r>
      <w:r w:rsidRPr="00CC2EDC">
        <w:rPr>
          <w:i/>
          <w:iCs/>
          <w:vertAlign w:val="subscript"/>
        </w:rPr>
        <w:t>1</w:t>
      </w:r>
      <w:r w:rsidRPr="00CC2EDC">
        <w:t>”</w:t>
      </w:r>
      <w:r w:rsidRPr="00CC2EDC">
        <w:t xml:space="preserve">: транспортные средства, используемые для перевозки пассажиров и имеющие не более </w:t>
      </w:r>
      <w:r w:rsidRPr="00CC2EDC">
        <w:rPr>
          <w:strike/>
        </w:rPr>
        <w:t>восьми</w:t>
      </w:r>
      <w:r w:rsidRPr="00CC2EDC">
        <w:t xml:space="preserve"> </w:t>
      </w:r>
      <w:r w:rsidRPr="00CC2EDC">
        <w:rPr>
          <w:b/>
          <w:bCs/>
        </w:rPr>
        <w:t>девяти</w:t>
      </w:r>
      <w:r w:rsidRPr="00CC2EDC">
        <w:t xml:space="preserve"> сидячих мест</w:t>
      </w:r>
      <w:r w:rsidRPr="00CC2EDC">
        <w:rPr>
          <w:strike/>
        </w:rPr>
        <w:t>, помимо сиденья водителя</w:t>
      </w:r>
      <w:r w:rsidRPr="00CC2EDC">
        <w:t>.</w:t>
      </w:r>
    </w:p>
    <w:p w14:paraId="07D540BA" w14:textId="05B56E1C" w:rsidR="00CC2EDC" w:rsidRPr="00CC2EDC" w:rsidRDefault="00CC2EDC" w:rsidP="00CC2EDC">
      <w:pPr>
        <w:pStyle w:val="SingleTxtG"/>
        <w:tabs>
          <w:tab w:val="clear" w:pos="1701"/>
        </w:tabs>
        <w:ind w:left="2268" w:hanging="1134"/>
      </w:pPr>
      <w:r w:rsidRPr="00CC2EDC">
        <w:t xml:space="preserve">2.2.2 </w:t>
      </w:r>
      <w:r w:rsidRPr="00CC2EDC">
        <w:tab/>
        <w:t>“</w:t>
      </w:r>
      <w:r w:rsidRPr="00CC2EDC">
        <w:rPr>
          <w:i/>
          <w:iCs/>
        </w:rPr>
        <w:t>Категория M</w:t>
      </w:r>
      <w:r w:rsidRPr="00CC2EDC">
        <w:rPr>
          <w:i/>
          <w:iCs/>
          <w:vertAlign w:val="subscript"/>
        </w:rPr>
        <w:t>2</w:t>
      </w:r>
      <w:r w:rsidRPr="00CC2EDC">
        <w:t>”</w:t>
      </w:r>
      <w:r w:rsidRPr="00CC2EDC">
        <w:rPr>
          <w:i/>
          <w:iCs/>
        </w:rPr>
        <w:t>:</w:t>
      </w:r>
      <w:r w:rsidRPr="00CC2EDC">
        <w:t xml:space="preserve"> транспортные средства, используемые для перевозки пассажиров, имеющие более </w:t>
      </w:r>
      <w:r w:rsidRPr="00CC2EDC">
        <w:rPr>
          <w:strike/>
        </w:rPr>
        <w:t>восьми</w:t>
      </w:r>
      <w:r w:rsidRPr="00CC2EDC">
        <w:t xml:space="preserve"> </w:t>
      </w:r>
      <w:r w:rsidRPr="00CC2EDC">
        <w:rPr>
          <w:b/>
          <w:bCs/>
        </w:rPr>
        <w:t>девяти</w:t>
      </w:r>
      <w:r w:rsidRPr="00CC2EDC">
        <w:t xml:space="preserve"> сидячих мест</w:t>
      </w:r>
      <w:r w:rsidRPr="00CC2EDC">
        <w:rPr>
          <w:strike/>
        </w:rPr>
        <w:t>, помимо сиденья водителя,</w:t>
      </w:r>
      <w:r w:rsidRPr="00CC2EDC">
        <w:t xml:space="preserve"> </w:t>
      </w:r>
      <w:r w:rsidRPr="00CC2EDC">
        <w:rPr>
          <w:b/>
          <w:bCs/>
        </w:rPr>
        <w:t>либо предназначенные для перевозки стоящих пассажиров,</w:t>
      </w:r>
      <w:r w:rsidRPr="00CC2EDC">
        <w:t xml:space="preserve"> и максимальная масса которых не превышает 5000 кг.</w:t>
      </w:r>
    </w:p>
    <w:p w14:paraId="1B20D140" w14:textId="7326B302" w:rsidR="00CC2EDC" w:rsidRPr="00CC2EDC" w:rsidRDefault="00CC2EDC" w:rsidP="00CC2EDC">
      <w:pPr>
        <w:pStyle w:val="SingleTxtG"/>
        <w:tabs>
          <w:tab w:val="clear" w:pos="1701"/>
        </w:tabs>
        <w:ind w:left="2268" w:hanging="1134"/>
      </w:pPr>
      <w:r w:rsidRPr="00CC2EDC">
        <w:t xml:space="preserve">2.2.3 </w:t>
      </w:r>
      <w:r w:rsidRPr="00CC2EDC">
        <w:tab/>
        <w:t>“</w:t>
      </w:r>
      <w:r w:rsidRPr="00CC2EDC">
        <w:rPr>
          <w:i/>
          <w:iCs/>
        </w:rPr>
        <w:t>Категория M</w:t>
      </w:r>
      <w:r w:rsidRPr="00CC2EDC">
        <w:rPr>
          <w:i/>
          <w:iCs/>
          <w:vertAlign w:val="subscript"/>
        </w:rPr>
        <w:t>3</w:t>
      </w:r>
      <w:r w:rsidRPr="00CC2EDC">
        <w:t>”</w:t>
      </w:r>
      <w:r w:rsidRPr="00CC2EDC">
        <w:rPr>
          <w:i/>
          <w:iCs/>
        </w:rPr>
        <w:t>:</w:t>
      </w:r>
      <w:r w:rsidRPr="00CC2EDC">
        <w:t xml:space="preserve"> транспортные средства, используемые для перевозки пассажиров, имеющие более </w:t>
      </w:r>
      <w:r w:rsidRPr="00CC2EDC">
        <w:rPr>
          <w:strike/>
        </w:rPr>
        <w:t>восьми</w:t>
      </w:r>
      <w:r w:rsidRPr="00CC2EDC">
        <w:t xml:space="preserve"> </w:t>
      </w:r>
      <w:r w:rsidRPr="00CC2EDC">
        <w:rPr>
          <w:b/>
          <w:bCs/>
        </w:rPr>
        <w:t>девяти</w:t>
      </w:r>
      <w:r w:rsidRPr="00CC2EDC">
        <w:t xml:space="preserve"> сидячих мест</w:t>
      </w:r>
      <w:r w:rsidRPr="00CC2EDC">
        <w:rPr>
          <w:strike/>
        </w:rPr>
        <w:t>, помимо сиденья водителя,</w:t>
      </w:r>
      <w:r w:rsidRPr="00CC2EDC">
        <w:t xml:space="preserve"> </w:t>
      </w:r>
      <w:r w:rsidRPr="00CC2EDC">
        <w:rPr>
          <w:b/>
          <w:bCs/>
        </w:rPr>
        <w:t xml:space="preserve">либо предназначенные для перевозки стоящих пассажиров, </w:t>
      </w:r>
      <w:r w:rsidRPr="00CC2EDC">
        <w:t>и максимальная масса которых превышает 5000 кг.</w:t>
      </w:r>
    </w:p>
    <w:p w14:paraId="55084822" w14:textId="77777777" w:rsidR="00CC2EDC" w:rsidRPr="00CC2EDC" w:rsidRDefault="00CC2EDC" w:rsidP="00CC2EDC">
      <w:pPr>
        <w:pStyle w:val="SingleTxtG"/>
        <w:keepNext/>
        <w:keepLines/>
        <w:tabs>
          <w:tab w:val="clear" w:pos="1701"/>
        </w:tabs>
        <w:ind w:left="2268" w:hanging="1134"/>
      </w:pPr>
      <w:r w:rsidRPr="00CC2EDC">
        <w:lastRenderedPageBreak/>
        <w:t>2.2.4</w:t>
      </w:r>
      <w:r w:rsidRPr="00CC2EDC">
        <w:tab/>
        <w:t>Транспортные средства категорий M</w:t>
      </w:r>
      <w:r w:rsidRPr="00CC2EDC">
        <w:rPr>
          <w:vertAlign w:val="subscript"/>
        </w:rPr>
        <w:t>2</w:t>
      </w:r>
      <w:r w:rsidRPr="00CC2EDC">
        <w:t xml:space="preserve"> и M</w:t>
      </w:r>
      <w:r w:rsidRPr="00CC2EDC">
        <w:rPr>
          <w:vertAlign w:val="subscript"/>
        </w:rPr>
        <w:t>3</w:t>
      </w:r>
      <w:r w:rsidRPr="00CC2EDC">
        <w:t xml:space="preserve"> относятся к следующим классам:</w:t>
      </w:r>
    </w:p>
    <w:p w14:paraId="39C42FEC" w14:textId="77777777" w:rsidR="00CC2EDC" w:rsidRPr="00CC2EDC" w:rsidRDefault="00CC2EDC" w:rsidP="00CC2EDC">
      <w:pPr>
        <w:pStyle w:val="SingleTxtG"/>
        <w:keepNext/>
        <w:keepLines/>
        <w:tabs>
          <w:tab w:val="clear" w:pos="1701"/>
        </w:tabs>
        <w:ind w:left="2268" w:hanging="1134"/>
      </w:pPr>
      <w:r w:rsidRPr="00CC2EDC">
        <w:t>2.2.4.1</w:t>
      </w:r>
      <w:r w:rsidRPr="00CC2EDC">
        <w:tab/>
        <w:t xml:space="preserve">Транспортные средства вместимостью более </w:t>
      </w:r>
      <w:r w:rsidRPr="00CC2EDC">
        <w:rPr>
          <w:strike/>
        </w:rPr>
        <w:t>22</w:t>
      </w:r>
      <w:r w:rsidRPr="00CC2EDC">
        <w:t xml:space="preserve"> </w:t>
      </w:r>
      <w:r w:rsidRPr="00CC2EDC">
        <w:rPr>
          <w:b/>
          <w:bCs/>
        </w:rPr>
        <w:t xml:space="preserve">[23] </w:t>
      </w:r>
      <w:r w:rsidRPr="00CC2EDC">
        <w:t>человек</w:t>
      </w:r>
      <w:r w:rsidRPr="00CC2EDC">
        <w:rPr>
          <w:strike/>
        </w:rPr>
        <w:t>, помимо водителя,</w:t>
      </w:r>
      <w:r w:rsidRPr="00CC2EDC">
        <w:t xml:space="preserve"> подразделяются на три класса:</w:t>
      </w:r>
    </w:p>
    <w:p w14:paraId="366F35F8" w14:textId="2673D17C" w:rsidR="00CC2EDC" w:rsidRPr="00CC2EDC" w:rsidRDefault="00CC2EDC" w:rsidP="00CC2EDC">
      <w:pPr>
        <w:pStyle w:val="SingleTxtG"/>
        <w:tabs>
          <w:tab w:val="clear" w:pos="1701"/>
        </w:tabs>
        <w:ind w:left="2268" w:hanging="1134"/>
      </w:pPr>
      <w:r w:rsidRPr="00CC2EDC">
        <w:t xml:space="preserve">2.2.4.1.1 </w:t>
      </w:r>
      <w:r w:rsidRPr="00CC2EDC">
        <w:tab/>
        <w:t>“</w:t>
      </w:r>
      <w:r w:rsidRPr="00CC2EDC">
        <w:rPr>
          <w:i/>
          <w:iCs/>
        </w:rPr>
        <w:t>класс I</w:t>
      </w:r>
      <w:r w:rsidRPr="00CC2EDC">
        <w:t xml:space="preserve">”: транспортные средства, конструкция которых предусматривает места для стоящих пассажиров и позволяет им беспрепятственно перемещаться; </w:t>
      </w:r>
    </w:p>
    <w:p w14:paraId="63763EA3" w14:textId="3BDD222E" w:rsidR="00CC2EDC" w:rsidRPr="00CC2EDC" w:rsidRDefault="00CC2EDC" w:rsidP="00CC2EDC">
      <w:pPr>
        <w:pStyle w:val="SingleTxtG"/>
        <w:tabs>
          <w:tab w:val="clear" w:pos="1701"/>
        </w:tabs>
        <w:ind w:left="2268" w:hanging="1134"/>
      </w:pPr>
      <w:r w:rsidRPr="00CC2EDC">
        <w:t xml:space="preserve">2.2.4.1.2 </w:t>
      </w:r>
      <w:r w:rsidRPr="00CC2EDC">
        <w:tab/>
        <w:t>“</w:t>
      </w:r>
      <w:r w:rsidRPr="00CC2EDC">
        <w:rPr>
          <w:i/>
          <w:iCs/>
        </w:rPr>
        <w:t>класс II</w:t>
      </w:r>
      <w:r w:rsidRPr="00CC2EDC">
        <w:t>”: транспортные средства, конструкция которых предназначена главным образом для перевозки сидящих пассажиров и допускает перевозку стоящих пассажиров в проходе между рядами и/или на площадке для стоящих пассажиров, не превышающей площадь, предусмотренную для двух двойных сидений;</w:t>
      </w:r>
    </w:p>
    <w:p w14:paraId="4A4DE15C" w14:textId="7E757F53" w:rsidR="00CC2EDC" w:rsidRPr="00CC2EDC" w:rsidRDefault="00CC2EDC" w:rsidP="00CC2EDC">
      <w:pPr>
        <w:pStyle w:val="SingleTxtG"/>
        <w:tabs>
          <w:tab w:val="clear" w:pos="1701"/>
        </w:tabs>
        <w:ind w:left="2268" w:hanging="1134"/>
      </w:pPr>
      <w:r w:rsidRPr="00CC2EDC">
        <w:t>2.2.4.1.3</w:t>
      </w:r>
      <w:r w:rsidRPr="00CC2EDC">
        <w:tab/>
        <w:t>“</w:t>
      </w:r>
      <w:r w:rsidRPr="00CC2EDC">
        <w:rPr>
          <w:i/>
          <w:iCs/>
        </w:rPr>
        <w:t>класс II</w:t>
      </w:r>
      <w:r w:rsidRPr="00CC2EDC">
        <w:rPr>
          <w:i/>
          <w:iCs/>
          <w:lang w:val="fr-CH"/>
        </w:rPr>
        <w:t>I</w:t>
      </w:r>
      <w:r w:rsidRPr="00CC2EDC">
        <w:t>”: транспортные средства, конструкция которых предназначена исключительно для перевозки сидящих пассажиров.</w:t>
      </w:r>
    </w:p>
    <w:p w14:paraId="28CB60B6" w14:textId="77777777" w:rsidR="00CC2EDC" w:rsidRPr="00CC2EDC" w:rsidRDefault="00CC2EDC" w:rsidP="00CC2EDC">
      <w:pPr>
        <w:pStyle w:val="SingleTxtG"/>
        <w:tabs>
          <w:tab w:val="clear" w:pos="1701"/>
        </w:tabs>
        <w:ind w:left="2268" w:hanging="1134"/>
      </w:pPr>
      <w:r w:rsidRPr="00CC2EDC">
        <w:t>2.2.4.1.4</w:t>
      </w:r>
      <w:r w:rsidRPr="00CC2EDC">
        <w:tab/>
        <w:t>Транспортное средство может рассматриваться как принадлежащее более чем к одному классу. В таком случае оно может быть официально утверждено для каждого класса, которому оно соответствует.</w:t>
      </w:r>
    </w:p>
    <w:p w14:paraId="1D49FB3D" w14:textId="77777777" w:rsidR="00CC2EDC" w:rsidRPr="00CC2EDC" w:rsidRDefault="00CC2EDC" w:rsidP="00CC2EDC">
      <w:pPr>
        <w:pStyle w:val="SingleTxtG"/>
        <w:tabs>
          <w:tab w:val="clear" w:pos="1701"/>
        </w:tabs>
        <w:ind w:left="2268" w:hanging="1134"/>
      </w:pPr>
      <w:r w:rsidRPr="00CC2EDC">
        <w:t>2.2.4.2</w:t>
      </w:r>
      <w:r w:rsidRPr="00CC2EDC">
        <w:tab/>
        <w:t xml:space="preserve">Транспортные средства вместимостью не более </w:t>
      </w:r>
      <w:r w:rsidRPr="00CC2EDC">
        <w:rPr>
          <w:strike/>
        </w:rPr>
        <w:t>22</w:t>
      </w:r>
      <w:r w:rsidRPr="00CC2EDC">
        <w:t xml:space="preserve"> </w:t>
      </w:r>
      <w:r w:rsidRPr="00CC2EDC">
        <w:rPr>
          <w:b/>
          <w:bCs/>
        </w:rPr>
        <w:t>[23]</w:t>
      </w:r>
      <w:r w:rsidRPr="00CC2EDC">
        <w:t xml:space="preserve"> человек</w:t>
      </w:r>
      <w:r w:rsidRPr="00CC2EDC">
        <w:rPr>
          <w:strike/>
        </w:rPr>
        <w:t>, помимо водителя,</w:t>
      </w:r>
      <w:r w:rsidRPr="00CC2EDC">
        <w:t xml:space="preserve"> подразделяются на два класса:</w:t>
      </w:r>
    </w:p>
    <w:p w14:paraId="3A3813D3" w14:textId="03C25E65" w:rsidR="00CC2EDC" w:rsidRPr="00CC2EDC" w:rsidRDefault="00CC2EDC" w:rsidP="00CC2EDC">
      <w:pPr>
        <w:pStyle w:val="SingleTxtG"/>
        <w:tabs>
          <w:tab w:val="clear" w:pos="1701"/>
        </w:tabs>
        <w:ind w:left="2268" w:hanging="1134"/>
      </w:pPr>
      <w:r w:rsidRPr="00CC2EDC">
        <w:t xml:space="preserve">2.2.4.2.1 </w:t>
      </w:r>
      <w:r w:rsidRPr="00CC2EDC">
        <w:tab/>
        <w:t>“</w:t>
      </w:r>
      <w:r w:rsidRPr="00CC2EDC">
        <w:rPr>
          <w:i/>
          <w:iCs/>
        </w:rPr>
        <w:t>класс A</w:t>
      </w:r>
      <w:r w:rsidRPr="00CC2EDC">
        <w:t xml:space="preserve">”: транспортные средства, предназначенные для перевозки стоящих пассажиров; транспортное средство этого класса оборудовано сиденьями и должно иметь площадку для размещения стоящих пассажиров; </w:t>
      </w:r>
    </w:p>
    <w:p w14:paraId="145D5621" w14:textId="2CCD3A16" w:rsidR="00CC2EDC" w:rsidRPr="00CC2EDC" w:rsidRDefault="00CC2EDC" w:rsidP="00CC2EDC">
      <w:pPr>
        <w:pStyle w:val="SingleTxtG"/>
        <w:tabs>
          <w:tab w:val="clear" w:pos="1701"/>
        </w:tabs>
        <w:ind w:left="2268" w:hanging="1134"/>
      </w:pPr>
      <w:r w:rsidRPr="00CC2EDC">
        <w:t xml:space="preserve">2.2.4.2.2 </w:t>
      </w:r>
      <w:r w:rsidRPr="00CC2EDC">
        <w:tab/>
        <w:t>“</w:t>
      </w:r>
      <w:r w:rsidRPr="00CC2EDC">
        <w:rPr>
          <w:i/>
          <w:iCs/>
        </w:rPr>
        <w:t>класс В</w:t>
      </w:r>
      <w:r w:rsidRPr="00CC2EDC">
        <w:t>”: транспортные средства, не предназначенные для перевозки стоящих пассажиров; транспортное средство этого класса не имеет площадки для размещения стоящих пассажиров;»</w:t>
      </w:r>
    </w:p>
    <w:p w14:paraId="5BBDE69C" w14:textId="77777777" w:rsidR="00CC2EDC" w:rsidRPr="00CC2EDC" w:rsidRDefault="00CC2EDC" w:rsidP="00CC2EDC">
      <w:pPr>
        <w:pStyle w:val="SingleTxtG"/>
        <w:tabs>
          <w:tab w:val="clear" w:pos="1701"/>
        </w:tabs>
        <w:ind w:left="2268" w:hanging="1134"/>
      </w:pPr>
      <w:r w:rsidRPr="00CC2EDC">
        <w:rPr>
          <w:i/>
          <w:iCs/>
        </w:rPr>
        <w:t xml:space="preserve">Включить новый пункт 2.10 </w:t>
      </w:r>
      <w:r w:rsidRPr="00CC2EDC">
        <w:t>следующего содержания:</w:t>
      </w:r>
    </w:p>
    <w:p w14:paraId="1F44D879" w14:textId="77777777" w:rsidR="00CC2EDC" w:rsidRPr="00CC2EDC" w:rsidRDefault="00CC2EDC" w:rsidP="00CC2EDC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CC2EDC">
        <w:t>«</w:t>
      </w:r>
      <w:r w:rsidRPr="00CC2EDC">
        <w:rPr>
          <w:b/>
          <w:bCs/>
        </w:rPr>
        <w:t>2.10</w:t>
      </w:r>
      <w:r w:rsidRPr="00CC2EDC">
        <w:tab/>
      </w:r>
      <w:r w:rsidRPr="00CC2EDC">
        <w:rPr>
          <w:b/>
          <w:bCs/>
        </w:rPr>
        <w:t>Двухрежимные транспортные средства с автоматизированными системами вождения</w:t>
      </w:r>
    </w:p>
    <w:p w14:paraId="2F315FB7" w14:textId="77777777" w:rsidR="00CC2EDC" w:rsidRPr="00CC2EDC" w:rsidRDefault="00CC2EDC" w:rsidP="00CC2EDC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CC2EDC">
        <w:rPr>
          <w:b/>
          <w:bCs/>
        </w:rPr>
        <w:t>2.10.1</w:t>
      </w:r>
      <w:r w:rsidRPr="00CC2EDC">
        <w:tab/>
      </w:r>
      <w:r w:rsidRPr="00CC2EDC">
        <w:rPr>
          <w:b/>
          <w:bCs/>
        </w:rPr>
        <w:t>Определение</w:t>
      </w:r>
    </w:p>
    <w:p w14:paraId="1431CD72" w14:textId="2BB9FBA4" w:rsidR="00CC2EDC" w:rsidRPr="00CC2EDC" w:rsidRDefault="00CC2EDC" w:rsidP="00CC2EDC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CC2EDC">
        <w:tab/>
      </w:r>
      <w:r w:rsidRPr="00CC2EDC">
        <w:rPr>
          <w:b/>
          <w:bCs/>
        </w:rPr>
        <w:t>“</w:t>
      </w:r>
      <w:r w:rsidRPr="00CC2EDC">
        <w:rPr>
          <w:b/>
          <w:bCs/>
          <w:i/>
          <w:iCs/>
        </w:rPr>
        <w:t>Двухрежимные транспортные средства</w:t>
      </w:r>
      <w:r w:rsidRPr="00CC2EDC">
        <w:rPr>
          <w:b/>
          <w:bCs/>
        </w:rPr>
        <w:t>”</w:t>
      </w:r>
      <w:r w:rsidRPr="00CC2EDC">
        <w:rPr>
          <w:b/>
          <w:bCs/>
          <w:i/>
          <w:iCs/>
        </w:rPr>
        <w:t>:</w:t>
      </w:r>
      <w:r w:rsidRPr="00CC2EDC">
        <w:rPr>
          <w:b/>
          <w:bCs/>
        </w:rPr>
        <w:t xml:space="preserve"> транспортные средства категорий M или N [или L], которые могут управляться вручную и при этом оборудованы автоматизированной системой вождения (АСВ), не предназначенной для выдачи запросов на передачу управления/выполнения передачи управления (после которой транспортное средство может управляться в автоматизированном режиме).</w:t>
      </w:r>
      <w:r w:rsidRPr="00CC2EDC">
        <w:t xml:space="preserve"> </w:t>
      </w:r>
      <w:r w:rsidRPr="00CC2EDC">
        <w:rPr>
          <w:b/>
          <w:bCs/>
        </w:rPr>
        <w:t>В случае таких АСВ для обратного переключения в режим ручного управления вмешательство водителя (т. е. пользователя, готового взять на себя управление</w:t>
      </w:r>
      <w:bookmarkStart w:id="3" w:name="_Hlk139552968"/>
      <w:bookmarkEnd w:id="3"/>
      <w:r w:rsidRPr="00CC2EDC">
        <w:rPr>
          <w:b/>
          <w:bCs/>
        </w:rPr>
        <w:t>) не требуется.</w:t>
      </w:r>
    </w:p>
    <w:p w14:paraId="55A33959" w14:textId="77777777" w:rsidR="00CC2EDC" w:rsidRPr="00CC2EDC" w:rsidRDefault="00CC2EDC" w:rsidP="00CC2EDC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CC2EDC">
        <w:rPr>
          <w:b/>
          <w:bCs/>
        </w:rPr>
        <w:t>2.10.2</w:t>
      </w:r>
      <w:r w:rsidRPr="00CC2EDC">
        <w:tab/>
      </w:r>
      <w:r w:rsidRPr="00CC2EDC">
        <w:rPr>
          <w:b/>
          <w:bCs/>
        </w:rPr>
        <w:t>Классификация</w:t>
      </w:r>
    </w:p>
    <w:p w14:paraId="71DBE83E" w14:textId="77777777" w:rsidR="00CC2EDC" w:rsidRPr="00CC2EDC" w:rsidRDefault="00CC2EDC" w:rsidP="00CC2EDC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CC2EDC">
        <w:tab/>
      </w:r>
      <w:r w:rsidRPr="00CC2EDC">
        <w:rPr>
          <w:b/>
          <w:bCs/>
        </w:rPr>
        <w:t>Двухрежимные транспортные средства подразделяются на две подкатегории в зависимости от максимальной расчетной рабочей скорости АСВ.</w:t>
      </w:r>
      <w:r w:rsidRPr="00CC2EDC">
        <w:t xml:space="preserve"> </w:t>
      </w:r>
      <w:r w:rsidRPr="00CC2EDC">
        <w:rPr>
          <w:b/>
          <w:bCs/>
        </w:rPr>
        <w:t>В случае если АСВ состоит из нескольких компонентов, например рассчитанных на тихоходный и высокоскоростной режимы, максимальная расчетная скорость АСВ определяется по компоненту с наибольшей максимальной расчетной скоростью, который, соответственно, и учитывается при классификации двухрежимных транспортных средств.</w:t>
      </w:r>
    </w:p>
    <w:p w14:paraId="1C69755B" w14:textId="77777777" w:rsidR="00CC2EDC" w:rsidRPr="00CC2EDC" w:rsidRDefault="00CC2EDC" w:rsidP="00CC2EDC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CC2EDC">
        <w:rPr>
          <w:b/>
          <w:bCs/>
        </w:rPr>
        <w:t>2.10.2.1</w:t>
      </w:r>
      <w:r w:rsidRPr="00CC2EDC">
        <w:tab/>
      </w:r>
      <w:r w:rsidRPr="00CC2EDC">
        <w:rPr>
          <w:b/>
          <w:bCs/>
        </w:rPr>
        <w:t>Транспортные средства категории D — двухрежимные транспортные средства, максимальная рабочая скорость которых превышает [25] км/ч.</w:t>
      </w:r>
    </w:p>
    <w:p w14:paraId="14C7EE04" w14:textId="77777777" w:rsidR="00CC2EDC" w:rsidRPr="00CC2EDC" w:rsidRDefault="00CC2EDC" w:rsidP="00CC2EDC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CC2EDC">
        <w:rPr>
          <w:b/>
          <w:bCs/>
        </w:rPr>
        <w:lastRenderedPageBreak/>
        <w:t>2.10.2.2</w:t>
      </w:r>
      <w:r w:rsidRPr="00CC2EDC">
        <w:tab/>
      </w:r>
      <w:r w:rsidRPr="00CC2EDC">
        <w:rPr>
          <w:b/>
          <w:bCs/>
        </w:rPr>
        <w:t>Транспортные средства категории Z — двухрежимные транспортные средства, максимальная рабочая скорость которых не превышает [25] км/ч.</w:t>
      </w:r>
    </w:p>
    <w:p w14:paraId="5502CDA5" w14:textId="77777777" w:rsidR="00CC2EDC" w:rsidRPr="00CC2EDC" w:rsidRDefault="00CC2EDC" w:rsidP="00CC2EDC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CC2EDC">
        <w:rPr>
          <w:b/>
          <w:bCs/>
        </w:rPr>
        <w:t>2.10.3</w:t>
      </w:r>
      <w:r w:rsidRPr="00CC2EDC">
        <w:tab/>
      </w:r>
      <w:r w:rsidRPr="00CC2EDC">
        <w:rPr>
          <w:b/>
          <w:bCs/>
        </w:rPr>
        <w:t>Комбинированное обозначение</w:t>
      </w:r>
    </w:p>
    <w:p w14:paraId="679803A3" w14:textId="77777777" w:rsidR="00CC2EDC" w:rsidRPr="00CC2EDC" w:rsidRDefault="00CC2EDC" w:rsidP="00CC2EDC">
      <w:pPr>
        <w:pStyle w:val="SingleTxtG"/>
        <w:tabs>
          <w:tab w:val="clear" w:pos="1701"/>
        </w:tabs>
        <w:ind w:left="2268" w:hanging="1134"/>
        <w:rPr>
          <w:b/>
        </w:rPr>
      </w:pPr>
      <w:r w:rsidRPr="00CC2EDC">
        <w:tab/>
      </w:r>
      <w:r w:rsidRPr="00CC2EDC">
        <w:rPr>
          <w:b/>
          <w:bCs/>
        </w:rPr>
        <w:t>Категории M и N могут сочетаться с категориями D или Z. Например, транспортное средство категории M</w:t>
      </w:r>
      <w:r w:rsidRPr="00CC2EDC">
        <w:rPr>
          <w:b/>
          <w:bCs/>
          <w:vertAlign w:val="subscript"/>
        </w:rPr>
        <w:t>1</w:t>
      </w:r>
      <w:r w:rsidRPr="00CC2EDC">
        <w:rPr>
          <w:b/>
          <w:bCs/>
        </w:rPr>
        <w:t>, пригодное для эксплуатации в двух режимах и с максимальной рабочей скоростью АСВ, превышающей [25] км/ч, обозначается как M</w:t>
      </w:r>
      <w:r w:rsidRPr="00CC2EDC">
        <w:rPr>
          <w:b/>
          <w:bCs/>
          <w:vertAlign w:val="subscript"/>
        </w:rPr>
        <w:t>1</w:t>
      </w:r>
      <w:r w:rsidRPr="00CC2EDC">
        <w:rPr>
          <w:b/>
          <w:bCs/>
        </w:rPr>
        <w:t>D</w:t>
      </w:r>
      <w:r w:rsidRPr="00CC2EDC">
        <w:t>».</w:t>
      </w:r>
    </w:p>
    <w:p w14:paraId="4DD0761B" w14:textId="77777777" w:rsidR="00CC2EDC" w:rsidRPr="00CC2EDC" w:rsidRDefault="00CC2EDC" w:rsidP="00CC2EDC">
      <w:pPr>
        <w:pStyle w:val="SingleTxtG"/>
        <w:tabs>
          <w:tab w:val="clear" w:pos="1701"/>
        </w:tabs>
        <w:ind w:left="2268" w:hanging="1134"/>
      </w:pPr>
      <w:r w:rsidRPr="00CC2EDC">
        <w:rPr>
          <w:i/>
          <w:iCs/>
        </w:rPr>
        <w:t>Включить новый пункт 2.11</w:t>
      </w:r>
      <w:r w:rsidRPr="00CC2EDC">
        <w:t xml:space="preserve"> следующего содержания:</w:t>
      </w:r>
    </w:p>
    <w:p w14:paraId="514FC73E" w14:textId="77777777" w:rsidR="00CC2EDC" w:rsidRPr="00CC2EDC" w:rsidRDefault="00CC2EDC" w:rsidP="00CC2EDC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CC2EDC">
        <w:t>«</w:t>
      </w:r>
      <w:r w:rsidRPr="00CC2EDC">
        <w:rPr>
          <w:b/>
          <w:bCs/>
        </w:rPr>
        <w:t>2.11</w:t>
      </w:r>
      <w:r w:rsidRPr="00CC2EDC">
        <w:tab/>
      </w:r>
      <w:r w:rsidRPr="00CC2EDC">
        <w:rPr>
          <w:b/>
          <w:bCs/>
        </w:rPr>
        <w:t>Категория А — беспилотные транспортные средства с автоматизированными системами вождения</w:t>
      </w:r>
    </w:p>
    <w:p w14:paraId="7C9B82C4" w14:textId="77777777" w:rsidR="00CC2EDC" w:rsidRPr="00CC2EDC" w:rsidRDefault="00CC2EDC" w:rsidP="00CC2EDC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CC2EDC">
        <w:rPr>
          <w:b/>
          <w:bCs/>
        </w:rPr>
        <w:t>2.11.1</w:t>
      </w:r>
      <w:r w:rsidRPr="00CC2EDC">
        <w:tab/>
      </w:r>
      <w:r w:rsidRPr="00CC2EDC">
        <w:rPr>
          <w:b/>
          <w:bCs/>
        </w:rPr>
        <w:t>Определение</w:t>
      </w:r>
    </w:p>
    <w:p w14:paraId="74F492F5" w14:textId="78D8B839" w:rsidR="00CC2EDC" w:rsidRPr="00CC2EDC" w:rsidRDefault="00CC2EDC" w:rsidP="00CC2EDC">
      <w:pPr>
        <w:pStyle w:val="SingleTxtG"/>
        <w:tabs>
          <w:tab w:val="clear" w:pos="1701"/>
        </w:tabs>
        <w:ind w:left="2268" w:hanging="1134"/>
        <w:rPr>
          <w:b/>
          <w:bCs/>
        </w:rPr>
      </w:pPr>
      <w:r>
        <w:rPr>
          <w:b/>
          <w:bCs/>
          <w:i/>
          <w:iCs/>
        </w:rPr>
        <w:tab/>
      </w:r>
      <w:r w:rsidRPr="00CC2EDC">
        <w:rPr>
          <w:b/>
          <w:bCs/>
        </w:rPr>
        <w:t>“</w:t>
      </w:r>
      <w:r w:rsidRPr="00CC2EDC">
        <w:rPr>
          <w:b/>
          <w:bCs/>
          <w:i/>
          <w:iCs/>
        </w:rPr>
        <w:t>Беспилотные транспортные средства</w:t>
      </w:r>
      <w:r w:rsidRPr="00CC2EDC">
        <w:rPr>
          <w:b/>
          <w:bCs/>
          <w:i/>
          <w:iCs/>
        </w:rPr>
        <w:t>”</w:t>
      </w:r>
      <w:r w:rsidRPr="00CC2EDC">
        <w:rPr>
          <w:b/>
          <w:bCs/>
        </w:rPr>
        <w:t xml:space="preserve"> — транспортные средства категории M или N [или L], которые оснащены АСВ [и не могут управляться вручную в штатном режиме/не подпадают под определение двухрежимных транспортных средств].</w:t>
      </w:r>
      <w:r w:rsidRPr="00CC2EDC">
        <w:t xml:space="preserve"> </w:t>
      </w:r>
      <w:r w:rsidRPr="00CC2EDC">
        <w:rPr>
          <w:b/>
          <w:bCs/>
        </w:rPr>
        <w:t>Такая АСВ позволяет эксплуатировать транспортное средство в автоматическом режиме, не предназначена для выдачи запросов на передачу управления/выполнения передачи управления и не требует вмешательства водителя (т. е. пользователя, готового взять на себя управление) для обратного переключения в режим ручного управления.</w:t>
      </w:r>
    </w:p>
    <w:p w14:paraId="65B6C7A6" w14:textId="77777777" w:rsidR="00CC2EDC" w:rsidRPr="00CC2EDC" w:rsidRDefault="00CC2EDC" w:rsidP="00CC2EDC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CC2EDC">
        <w:rPr>
          <w:b/>
          <w:bCs/>
        </w:rPr>
        <w:t>2.11.2</w:t>
      </w:r>
      <w:r w:rsidRPr="00CC2EDC">
        <w:tab/>
      </w:r>
      <w:r w:rsidRPr="00CC2EDC">
        <w:rPr>
          <w:b/>
          <w:bCs/>
        </w:rPr>
        <w:t>Комбинированное обозначение</w:t>
      </w:r>
    </w:p>
    <w:p w14:paraId="301614E1" w14:textId="77777777" w:rsidR="00CC2EDC" w:rsidRPr="00CC2EDC" w:rsidRDefault="00CC2EDC" w:rsidP="00CC2EDC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CC2EDC">
        <w:tab/>
      </w:r>
      <w:r w:rsidRPr="00CC2EDC">
        <w:rPr>
          <w:b/>
          <w:bCs/>
        </w:rPr>
        <w:t>Категории M и N могут сочетаться с категорией A. Например, транспортное средство категории M</w:t>
      </w:r>
      <w:r w:rsidRPr="00CC2EDC">
        <w:rPr>
          <w:b/>
          <w:bCs/>
          <w:vertAlign w:val="subscript"/>
        </w:rPr>
        <w:t>1</w:t>
      </w:r>
      <w:r w:rsidRPr="00CC2EDC">
        <w:rPr>
          <w:b/>
          <w:bCs/>
        </w:rPr>
        <w:t>, считающееся беспилотным транспортным средством, обозначается как M</w:t>
      </w:r>
      <w:r w:rsidRPr="00CC2EDC">
        <w:rPr>
          <w:b/>
          <w:bCs/>
          <w:vertAlign w:val="subscript"/>
        </w:rPr>
        <w:t>1</w:t>
      </w:r>
      <w:r w:rsidRPr="00CC2EDC">
        <w:rPr>
          <w:b/>
          <w:bCs/>
        </w:rPr>
        <w:t>A</w:t>
      </w:r>
      <w:r w:rsidRPr="00CC2EDC">
        <w:t>».</w:t>
      </w:r>
    </w:p>
    <w:p w14:paraId="5A2BD2F4" w14:textId="77777777" w:rsidR="00CC2EDC" w:rsidRPr="00CC2EDC" w:rsidRDefault="00CC2EDC" w:rsidP="00CC2EDC">
      <w:pPr>
        <w:pStyle w:val="SingleTxtG"/>
        <w:tabs>
          <w:tab w:val="clear" w:pos="1701"/>
        </w:tabs>
        <w:ind w:left="2268" w:hanging="1134"/>
      </w:pPr>
      <w:r w:rsidRPr="00CC2EDC">
        <w:rPr>
          <w:i/>
          <w:iCs/>
        </w:rPr>
        <w:t>Включить новый пункт 2.12</w:t>
      </w:r>
      <w:r w:rsidRPr="00CC2EDC">
        <w:t xml:space="preserve"> следующего содержания:</w:t>
      </w:r>
    </w:p>
    <w:p w14:paraId="5E48C4F6" w14:textId="77777777" w:rsidR="00CC2EDC" w:rsidRPr="00CC2EDC" w:rsidRDefault="00CC2EDC" w:rsidP="00CC2EDC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CC2EDC">
        <w:t>«</w:t>
      </w:r>
      <w:r w:rsidRPr="00CC2EDC">
        <w:rPr>
          <w:b/>
          <w:bCs/>
        </w:rPr>
        <w:t>2.12</w:t>
      </w:r>
      <w:r w:rsidRPr="00CC2EDC">
        <w:tab/>
      </w:r>
      <w:r w:rsidRPr="00CC2EDC">
        <w:rPr>
          <w:b/>
          <w:bCs/>
        </w:rPr>
        <w:t>Тихоходные беспилотные транспортные средства с автоматизированными системами вождения</w:t>
      </w:r>
    </w:p>
    <w:p w14:paraId="28B907E8" w14:textId="77777777" w:rsidR="00CC2EDC" w:rsidRPr="00CC2EDC" w:rsidRDefault="00CC2EDC" w:rsidP="00CC2EDC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CC2EDC">
        <w:rPr>
          <w:b/>
          <w:bCs/>
        </w:rPr>
        <w:t>2.12.1</w:t>
      </w:r>
      <w:r w:rsidRPr="00CC2EDC">
        <w:tab/>
      </w:r>
      <w:r w:rsidRPr="00CC2EDC">
        <w:rPr>
          <w:b/>
          <w:bCs/>
        </w:rPr>
        <w:t>Определение</w:t>
      </w:r>
    </w:p>
    <w:p w14:paraId="5D711064" w14:textId="77777777" w:rsidR="00CC2EDC" w:rsidRPr="00CC2EDC" w:rsidRDefault="00CC2EDC" w:rsidP="00CC2EDC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CC2EDC">
        <w:rPr>
          <w:b/>
          <w:bCs/>
        </w:rPr>
        <w:t>2.12.1.1</w:t>
      </w:r>
      <w:r w:rsidRPr="00CC2EDC">
        <w:tab/>
      </w:r>
      <w:r w:rsidRPr="00CC2EDC">
        <w:rPr>
          <w:b/>
          <w:bCs/>
        </w:rPr>
        <w:t>Транспортные средства категории X — транспортные средства, относящиеся к категории A, максимальная расчетная скорость которых не превышает [25] км/ч.</w:t>
      </w:r>
    </w:p>
    <w:p w14:paraId="558EC69C" w14:textId="77777777" w:rsidR="00CC2EDC" w:rsidRPr="00CC2EDC" w:rsidRDefault="00CC2EDC" w:rsidP="00CC2EDC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CC2EDC">
        <w:rPr>
          <w:b/>
          <w:bCs/>
        </w:rPr>
        <w:t>2.12.1.2</w:t>
      </w:r>
      <w:r w:rsidRPr="00CC2EDC">
        <w:tab/>
      </w:r>
      <w:r w:rsidRPr="00CC2EDC">
        <w:rPr>
          <w:b/>
          <w:bCs/>
        </w:rPr>
        <w:t>Транспортные средства категории Y — транспортные средства, относящиеся к категории A, максимальная расчетная скорость которых превышает [25] км/ч, но не превышает [50] км/ч.</w:t>
      </w:r>
    </w:p>
    <w:p w14:paraId="6166394B" w14:textId="77777777" w:rsidR="00CC2EDC" w:rsidRPr="00CC2EDC" w:rsidRDefault="00CC2EDC" w:rsidP="00CC2EDC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CC2EDC">
        <w:rPr>
          <w:b/>
          <w:bCs/>
        </w:rPr>
        <w:t>2.12.2</w:t>
      </w:r>
      <w:r w:rsidRPr="00CC2EDC">
        <w:tab/>
      </w:r>
      <w:r w:rsidRPr="00CC2EDC">
        <w:rPr>
          <w:b/>
          <w:bCs/>
        </w:rPr>
        <w:t>Комбинированное обозначение</w:t>
      </w:r>
    </w:p>
    <w:p w14:paraId="29B0DE4B" w14:textId="77777777" w:rsidR="00CC2EDC" w:rsidRPr="00CC2EDC" w:rsidRDefault="00CC2EDC" w:rsidP="00CC2EDC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CC2EDC">
        <w:tab/>
      </w:r>
      <w:r w:rsidRPr="00CC2EDC">
        <w:rPr>
          <w:b/>
          <w:bCs/>
        </w:rPr>
        <w:t>Категории M и N могут сочетаться с категориями X или Y. Например, транспортное средство категории M</w:t>
      </w:r>
      <w:r w:rsidRPr="00CC2EDC">
        <w:rPr>
          <w:b/>
          <w:bCs/>
          <w:vertAlign w:val="subscript"/>
        </w:rPr>
        <w:t>1</w:t>
      </w:r>
      <w:r w:rsidRPr="00CC2EDC">
        <w:rPr>
          <w:b/>
          <w:bCs/>
        </w:rPr>
        <w:t>, считающееся тихоходным беспилотным транспортным средством категории Y, обозначается как M</w:t>
      </w:r>
      <w:r w:rsidRPr="00CC2EDC">
        <w:rPr>
          <w:b/>
          <w:bCs/>
          <w:vertAlign w:val="subscript"/>
        </w:rPr>
        <w:t>1</w:t>
      </w:r>
      <w:r w:rsidRPr="00CC2EDC">
        <w:rPr>
          <w:b/>
          <w:bCs/>
        </w:rPr>
        <w:t>Y</w:t>
      </w:r>
      <w:r w:rsidRPr="00CC2EDC">
        <w:t>».</w:t>
      </w:r>
    </w:p>
    <w:p w14:paraId="014CBA3E" w14:textId="77777777" w:rsidR="00CC2EDC" w:rsidRPr="00CC2EDC" w:rsidRDefault="00CC2EDC" w:rsidP="00CC2EDC">
      <w:pPr>
        <w:pStyle w:val="HChG"/>
      </w:pPr>
      <w:r w:rsidRPr="00CC2EDC">
        <w:tab/>
        <w:t>II.</w:t>
      </w:r>
      <w:r w:rsidRPr="00CC2EDC">
        <w:tab/>
        <w:t>Обоснование</w:t>
      </w:r>
    </w:p>
    <w:p w14:paraId="77918B93" w14:textId="77777777" w:rsidR="00CC2EDC" w:rsidRPr="00CC2EDC" w:rsidRDefault="00CC2EDC" w:rsidP="00CC2EDC">
      <w:pPr>
        <w:pStyle w:val="H1G"/>
      </w:pPr>
      <w:r w:rsidRPr="00CC2EDC">
        <w:tab/>
        <w:t>A.</w:t>
      </w:r>
      <w:r w:rsidRPr="00CC2EDC">
        <w:tab/>
        <w:t>Общие соображения</w:t>
      </w:r>
    </w:p>
    <w:p w14:paraId="25A4894E" w14:textId="77777777" w:rsidR="00CC2EDC" w:rsidRPr="00CC2EDC" w:rsidRDefault="00CC2EDC" w:rsidP="00CC2EDC">
      <w:pPr>
        <w:pStyle w:val="H23G"/>
      </w:pPr>
      <w:r w:rsidRPr="00CC2EDC">
        <w:tab/>
        <w:t>1.</w:t>
      </w:r>
      <w:r w:rsidRPr="00CC2EDC">
        <w:tab/>
        <w:t>Разъяснение применения требований в случае двухрежимных транспортных средств</w:t>
      </w:r>
    </w:p>
    <w:p w14:paraId="343440F1" w14:textId="77777777" w:rsidR="00CC2EDC" w:rsidRPr="00CC2EDC" w:rsidRDefault="00CC2EDC" w:rsidP="00CC2EDC">
      <w:pPr>
        <w:pStyle w:val="SingleTxtG"/>
      </w:pPr>
      <w:r w:rsidRPr="00CC2EDC">
        <w:t>5.</w:t>
      </w:r>
      <w:r w:rsidRPr="00CC2EDC">
        <w:tab/>
        <w:t xml:space="preserve">Требования к двухрежимному транспортному средству: в связи с наличием возможности ручного управления двухрежимное транспортное средство должно будет </w:t>
      </w:r>
      <w:r w:rsidRPr="00CC2EDC">
        <w:lastRenderedPageBreak/>
        <w:t>соответствовать полному набору требований (согласно правилам, не относящимся к АСВ), применимых к обычному транспортному средству (с ручным управлением), и в дополнение к этому соответствовать применимым требованиям к АСВ (согласно правилам, относящимся к АСВ). В зависимости от варианта эксплуатации транспортного средства может понадобиться дополнительная (повторная) оценка в автоматизированном режиме (с включенной АСВ) тех требований, которые изложены в правилах, не относящихся к АСВ.</w:t>
      </w:r>
    </w:p>
    <w:p w14:paraId="53AC1B97" w14:textId="77777777" w:rsidR="00CC2EDC" w:rsidRPr="00CC2EDC" w:rsidRDefault="00CC2EDC" w:rsidP="00CC2EDC">
      <w:pPr>
        <w:pStyle w:val="H23G"/>
      </w:pPr>
      <w:r w:rsidRPr="00CC2EDC">
        <w:tab/>
        <w:t>2.</w:t>
      </w:r>
      <w:r w:rsidRPr="00CC2EDC">
        <w:tab/>
        <w:t>Соображения, касающиеся умеренной сложности предложения</w:t>
      </w:r>
    </w:p>
    <w:p w14:paraId="0CAB58FC" w14:textId="77777777" w:rsidR="00CC2EDC" w:rsidRPr="00CC2EDC" w:rsidRDefault="00CC2EDC" w:rsidP="00CC2EDC">
      <w:pPr>
        <w:pStyle w:val="SingleTxtG"/>
      </w:pPr>
      <w:r w:rsidRPr="00CC2EDC">
        <w:t>6.</w:t>
      </w:r>
      <w:r w:rsidRPr="00CC2EDC">
        <w:tab/>
        <w:t>Согласно оценке МОПАП/КСАОД, сложность предложения ограничена, поскольку вводятся всего две основные подкатегории: категория D для двухрежимных транспортных средств и категория A для беспилотных автоматизированных транспортных средств. Все три дополнительные подкатегории относятся исключительно к вариантам эксплуатации в тихоходном режиме и, с точки зрения МОПАП/КСАОД, должны рассматриваться иначе, чем основные подкатегории A и D. Это обосновано ограничением максимальной расчетной скорости и/или ограничением максимальной рабочей скорости АСВ, к которому должны быть соответствующим образом адаптированы требования к эксплуатационным характеристикам. Такое положение вещей может способствовать разработке нового(ых) свода(ов) правил, распространяющегося(ихся) на транспортные средства с максимальной расчетной скоростью менее 25 км/ч. Введение трех подкатегорий X, Y и Z призвано подчеркнуть потребность в надлежащих требованиях к эксплуатационным характеристикам, адаптированных к конкретным вариантам эксплуатации.</w:t>
      </w:r>
    </w:p>
    <w:p w14:paraId="248168F5" w14:textId="77777777" w:rsidR="00CC2EDC" w:rsidRPr="00CC2EDC" w:rsidRDefault="00CC2EDC" w:rsidP="00CC2EDC">
      <w:pPr>
        <w:pStyle w:val="SingleTxtG"/>
      </w:pPr>
      <w:r w:rsidRPr="00CC2EDC">
        <w:t>7.</w:t>
      </w:r>
      <w:r w:rsidRPr="00CC2EDC">
        <w:tab/>
        <w:t>Относительно необходимости введения категории Z: по мнению МОПАП и КСАОД, для вариантов эксплуатации в тихоходном режиме транспортных средств категории Z, предназначенных для парковки, с максимальной расчетной рабочей скоростью АСВ, не превышающей [25] км/ч, переоценка требований правил, не относящихся к АСВ, применительно к тихоходному автоматизированному режиму не требуется, особенно с учетом того, что для проверки этих функциональных возможностей предполагается ввести отдельные сценарии испытаний. В качестве примера уже установленных/разрабатываемых требований можно привести связанную с АСВ работу Европейского союза (специальное приложение к Регламенту Европейского союза 2022/1426; Положение Германии о регулировании эксплуатации автотранспортных средств с автоматизированными и автономными функциями управления (Verordnung zur Regelung des Betriebs von Kraftfahrzeugen mit automatisierter und autonomer Fahrfunktion und zur Änderung straßenverkehrsrechtlicher Vorschriften (AFGBV)), касающееся официального утверждения АСВ; а также специальный каталог требований, изданный органом по официальному утверждению типа Германии (KBA).</w:t>
      </w:r>
    </w:p>
    <w:p w14:paraId="13A43554" w14:textId="77777777" w:rsidR="00CC2EDC" w:rsidRPr="00CC2EDC" w:rsidRDefault="00CC2EDC" w:rsidP="00CC2EDC">
      <w:pPr>
        <w:pStyle w:val="SingleTxtG"/>
      </w:pPr>
      <w:r w:rsidRPr="00CC2EDC">
        <w:t>8.</w:t>
      </w:r>
      <w:r w:rsidRPr="00CC2EDC">
        <w:tab/>
        <w:t>Автоматизированные транспортные средства без пассажиров: МОПАП/КСАОД также рассмотрели новую категорию, охватывающую транспортные средства, которые не предназначены для перевозки пассажиров. Однако в нынешнем варианте предложения такая специальная категория не вводится, что обусловлено сбалансированным подходом (обеспечивающим баланс между увеличением числа категорий и решением вопроса о применимости путем внесения специальных поправок в положения об области применения правил, не относящихся к АСВ). МОПАП/КСАОД готовы к дальнейшим обсуждениям в том случае, если более уместным будет сочтено введение новой специальной (под)категории для автоматизированных беспилотных транспортных средств, не предназначенных для перевозки пассажиров.</w:t>
      </w:r>
    </w:p>
    <w:p w14:paraId="1D9EA572" w14:textId="77777777" w:rsidR="00CC2EDC" w:rsidRPr="00CC2EDC" w:rsidRDefault="00CC2EDC" w:rsidP="00CC2EDC">
      <w:pPr>
        <w:pStyle w:val="H23G"/>
      </w:pPr>
      <w:r w:rsidRPr="00CC2EDC">
        <w:tab/>
        <w:t>3.</w:t>
      </w:r>
      <w:r w:rsidRPr="00CC2EDC">
        <w:tab/>
        <w:t>Разъяснение в отношении использования термина «запрос на передачу управления»</w:t>
      </w:r>
    </w:p>
    <w:p w14:paraId="6A3DB64A" w14:textId="77777777" w:rsidR="00CC2EDC" w:rsidRPr="00CC2EDC" w:rsidRDefault="00CC2EDC" w:rsidP="00CC2EDC">
      <w:pPr>
        <w:pStyle w:val="SingleTxtG"/>
      </w:pPr>
      <w:r w:rsidRPr="00CC2EDC">
        <w:t>9.</w:t>
      </w:r>
      <w:r w:rsidRPr="00CC2EDC">
        <w:tab/>
        <w:t xml:space="preserve">В определениях подкатегорий A и D упоминаются запросы на передачу управления. Цель употребления термина «запрос на передачу управления», определение которого приводится в Правилах № 157 ООН, заключалась в том, чтобы уточнить, что транспортные средства с системами, выдающими такие запросы на </w:t>
      </w:r>
      <w:r w:rsidRPr="00CC2EDC">
        <w:lastRenderedPageBreak/>
        <w:t>передачу управления и требующими присутствия пользователя, который берет (готов взять) на себя управление, не должны подпадать под эти категории. Поскольку некоторые транспортные средства уже были официально утверждены в соответствии с Правилами № 157 ООН и уже эксплуатируются, то считается доказанным, что таким транспортным средствам не требуется присвоение какой-либо отдельной новой категории. Отмечается, что неофициальная рабочая группа по функциональным требованиям к автоматизированным транспортным средствам (НРГ по ФРАВ) подготовила проект определений, которые после доработки могут также использоваться и для предлагаемых категорий автоматизированных транспортных средств.</w:t>
      </w:r>
    </w:p>
    <w:p w14:paraId="5C8737B5" w14:textId="77777777" w:rsidR="00CC2EDC" w:rsidRPr="00CC2EDC" w:rsidRDefault="00CC2EDC" w:rsidP="00CC2EDC">
      <w:pPr>
        <w:pStyle w:val="H23G"/>
      </w:pPr>
      <w:r w:rsidRPr="00CC2EDC">
        <w:tab/>
        <w:t>4.</w:t>
      </w:r>
      <w:r w:rsidRPr="00CC2EDC">
        <w:tab/>
        <w:t>Специальные положения относительно категории L</w:t>
      </w:r>
    </w:p>
    <w:p w14:paraId="4A70FA23" w14:textId="77777777" w:rsidR="00CC2EDC" w:rsidRPr="00CC2EDC" w:rsidRDefault="00CC2EDC" w:rsidP="00CC2EDC">
      <w:pPr>
        <w:pStyle w:val="SingleTxtG"/>
      </w:pPr>
      <w:r w:rsidRPr="00CC2EDC">
        <w:t>10.</w:t>
      </w:r>
      <w:r w:rsidRPr="00CC2EDC">
        <w:tab/>
        <w:t>В предложение КСАОД/МОПАП не были включены поправки к описанию категории L. Поскольку базовая концепция классификации не меняется, никаких последствий для транспортных средств категории L ожидать не следует.</w:t>
      </w:r>
    </w:p>
    <w:p w14:paraId="6B38F351" w14:textId="77777777" w:rsidR="00CC2EDC" w:rsidRPr="00CC2EDC" w:rsidRDefault="00CC2EDC" w:rsidP="00CC2EDC">
      <w:pPr>
        <w:pStyle w:val="H23G"/>
      </w:pPr>
      <w:r w:rsidRPr="00CC2EDC">
        <w:tab/>
        <w:t>5.</w:t>
      </w:r>
      <w:r w:rsidRPr="00CC2EDC">
        <w:tab/>
        <w:t>Соображения, выходящие за рамки правил в области транспортных средств как таковых</w:t>
      </w:r>
    </w:p>
    <w:p w14:paraId="02DB6C21" w14:textId="77777777" w:rsidR="00CC2EDC" w:rsidRPr="00CC2EDC" w:rsidRDefault="00CC2EDC" w:rsidP="00CC2EDC">
      <w:pPr>
        <w:pStyle w:val="SingleTxtG"/>
      </w:pPr>
      <w:r w:rsidRPr="00CC2EDC">
        <w:t>11.</w:t>
      </w:r>
      <w:r w:rsidRPr="00CC2EDC">
        <w:tab/>
        <w:t>Поддержка других потребностей, например потребностей правоохранительных органов, посредством предлагаемой классификации: предлагаемая классификация обеспечивает поддержку этих потребностей, поскольку только на транспортных средствах категории D динамическая задача управления (ДЗУ) выполняется либо водителем, либо АСВ (без необходимости отправки запроса на передачу управления, согласно приведенному в Правилах № 157 ООН определению, либо выполнения передачи управления, согласно определению (проекту) НРГ по ФРАВ).</w:t>
      </w:r>
    </w:p>
    <w:p w14:paraId="36CFF1A6" w14:textId="77777777" w:rsidR="00CC2EDC" w:rsidRPr="00CC2EDC" w:rsidRDefault="00CC2EDC" w:rsidP="00CC2EDC">
      <w:pPr>
        <w:pStyle w:val="H1G"/>
      </w:pPr>
      <w:r w:rsidRPr="00CC2EDC">
        <w:tab/>
        <w:t>B.</w:t>
      </w:r>
      <w:r w:rsidRPr="00CC2EDC">
        <w:tab/>
        <w:t>Поправки к СР.3</w:t>
      </w:r>
    </w:p>
    <w:p w14:paraId="627647F8" w14:textId="77777777" w:rsidR="00CC2EDC" w:rsidRPr="00CC2EDC" w:rsidRDefault="00CC2EDC" w:rsidP="00CC2EDC">
      <w:pPr>
        <w:pStyle w:val="SingleTxtG"/>
      </w:pPr>
      <w:r w:rsidRPr="00CC2EDC">
        <w:t>12.</w:t>
      </w:r>
      <w:r w:rsidRPr="00CC2EDC">
        <w:tab/>
        <w:t>Предложение КСАОД и МОПАП направлено на внесение следующих изменений в СР.3:</w:t>
      </w:r>
    </w:p>
    <w:p w14:paraId="6EB3DDB1" w14:textId="1BD24C42" w:rsidR="00CC2EDC" w:rsidRPr="00CC2EDC" w:rsidRDefault="00CC2EDC" w:rsidP="00CC2EDC">
      <w:pPr>
        <w:pStyle w:val="SingleTxtG"/>
      </w:pPr>
      <w:r>
        <w:tab/>
      </w:r>
      <w:r w:rsidRPr="00CC2EDC">
        <w:t>a)</w:t>
      </w:r>
      <w:r w:rsidRPr="00CC2EDC">
        <w:tab/>
        <w:t>внесение изменений в существующий текст СР.3, а именно в следующий пункт: «Категория M — механические транспортные средства, имеющие не менее четырех колес и используемые для перевозки пассажиров»;</w:t>
      </w:r>
    </w:p>
    <w:p w14:paraId="054CBF06" w14:textId="6DC42EA8" w:rsidR="00CC2EDC" w:rsidRPr="00CC2EDC" w:rsidRDefault="00CC2EDC" w:rsidP="00CC2EDC">
      <w:pPr>
        <w:pStyle w:val="SingleTxtG"/>
      </w:pPr>
      <w:r>
        <w:tab/>
      </w:r>
      <w:r w:rsidRPr="00CC2EDC">
        <w:t>b)</w:t>
      </w:r>
      <w:r w:rsidRPr="00CC2EDC">
        <w:tab/>
        <w:t>добавление двух новых основных подкатегорий — категории A для «беспилотных автоматизированных транспортных средств» и категории D для «двухрежимных транспортных средств»;</w:t>
      </w:r>
    </w:p>
    <w:p w14:paraId="6C48F60F" w14:textId="1A3EC318" w:rsidR="00CC2EDC" w:rsidRPr="00CC2EDC" w:rsidRDefault="00CC2EDC" w:rsidP="00CC2EDC">
      <w:pPr>
        <w:pStyle w:val="SingleTxtG"/>
      </w:pPr>
      <w:r>
        <w:tab/>
      </w:r>
      <w:r w:rsidRPr="00CC2EDC">
        <w:t>c)</w:t>
      </w:r>
      <w:r w:rsidRPr="00CC2EDC">
        <w:tab/>
        <w:t>введение трех дополнительных подкатегорий: категорий X и Y для «тихоходных беспилотных транспортных средств» и категории Z для «тихоходных двухрежимных транспортных средств».</w:t>
      </w:r>
    </w:p>
    <w:p w14:paraId="46149615" w14:textId="77777777" w:rsidR="00CC2EDC" w:rsidRPr="00CC2EDC" w:rsidRDefault="00CC2EDC" w:rsidP="00CC2EDC">
      <w:pPr>
        <w:pStyle w:val="SingleTxtG"/>
      </w:pPr>
      <w:r w:rsidRPr="00CC2EDC">
        <w:t>13.</w:t>
      </w:r>
      <w:r w:rsidRPr="00CC2EDC">
        <w:tab/>
        <w:t>Обзор предлагаемых подкатегорий представлен на рис. 1 ниже.</w:t>
      </w:r>
    </w:p>
    <w:p w14:paraId="1ECE8E8E" w14:textId="2E2EEDB4" w:rsidR="00CC2EDC" w:rsidRDefault="00CC2EDC" w:rsidP="00CC2EDC">
      <w:pPr>
        <w:pStyle w:val="H23G"/>
      </w:pPr>
      <w:r>
        <w:rPr>
          <w:b w:val="0"/>
          <w:bCs/>
        </w:rPr>
        <w:lastRenderedPageBreak/>
        <w:tab/>
      </w:r>
      <w:r>
        <w:rPr>
          <w:b w:val="0"/>
          <w:bCs/>
        </w:rPr>
        <w:tab/>
      </w:r>
      <w:r w:rsidRPr="00CC2EDC">
        <w:rPr>
          <w:b w:val="0"/>
          <w:bCs/>
        </w:rPr>
        <w:t>Рис. 1</w:t>
      </w:r>
      <w:r w:rsidRPr="00CC2EDC">
        <w:rPr>
          <w:b w:val="0"/>
          <w:bCs/>
        </w:rPr>
        <w:br/>
      </w:r>
      <w:r w:rsidRPr="00CC2EDC">
        <w:t xml:space="preserve">Предлагаемая классификация транспортных средств в соответствии с СР.3 </w:t>
      </w:r>
    </w:p>
    <w:p w14:paraId="0388D15A" w14:textId="12320516" w:rsidR="00784BC3" w:rsidRDefault="00DE4E7C" w:rsidP="00784BC3">
      <w:pPr>
        <w:rPr>
          <w:lang w:eastAsia="ru-RU"/>
        </w:rPr>
      </w:pPr>
      <w:r>
        <w:rPr>
          <w:noProof/>
        </w:rPr>
        <w:drawing>
          <wp:inline distT="0" distB="0" distL="0" distR="0" wp14:anchorId="23F9CA7A" wp14:editId="76183F91">
            <wp:extent cx="6120130" cy="3442335"/>
            <wp:effectExtent l="0" t="0" r="0" b="57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4F72A" w14:textId="77777777" w:rsidR="00CC2EDC" w:rsidRPr="00CC2EDC" w:rsidRDefault="00CC2EDC" w:rsidP="00CC2EDC">
      <w:pPr>
        <w:pStyle w:val="H1G"/>
      </w:pPr>
      <w:r w:rsidRPr="00CC2EDC">
        <w:tab/>
        <w:t>C.</w:t>
      </w:r>
      <w:r w:rsidRPr="00CC2EDC">
        <w:tab/>
        <w:t>Поправки к СпР.1</w:t>
      </w:r>
    </w:p>
    <w:p w14:paraId="3C1ADD40" w14:textId="77777777" w:rsidR="00CC2EDC" w:rsidRPr="00CC2EDC" w:rsidRDefault="00CC2EDC" w:rsidP="00CC2EDC">
      <w:pPr>
        <w:pStyle w:val="SingleTxtG"/>
      </w:pPr>
      <w:r w:rsidRPr="00CC2EDC">
        <w:t>14.</w:t>
      </w:r>
      <w:r w:rsidRPr="00CC2EDC">
        <w:tab/>
        <w:t>На шестнадцатой сессии GRVA КСАОД и МОПАП предложили также внести изменения в СпР.1.</w:t>
      </w:r>
    </w:p>
    <w:p w14:paraId="6DA6B5AA" w14:textId="177BDE71" w:rsidR="00CC2EDC" w:rsidRPr="00CC2EDC" w:rsidRDefault="00CC2EDC" w:rsidP="00CC2EDC">
      <w:pPr>
        <w:pStyle w:val="SingleTxtG"/>
      </w:pPr>
      <w:r w:rsidRPr="00CC2EDC">
        <w:t>15.</w:t>
      </w:r>
      <w:r w:rsidRPr="00CC2EDC">
        <w:tab/>
        <w:t>В настоящем документе напоминается, что пункт 2.4 Специальной резолюции</w:t>
      </w:r>
      <w:r>
        <w:rPr>
          <w:lang w:val="en-US"/>
        </w:rPr>
        <w:t> </w:t>
      </w:r>
      <w:r w:rsidRPr="00CC2EDC">
        <w:t>№ 1, касающейся общих определений категорий, масс и размеров транспортных средств (СпР.1), озаглавленный «Поправки к СпР.1», предусматривает, что внесение поправок в СпР.1 осуществляется в соответствии с процедурой, изложенной в пункте 6.4 статьи 6 Соглашения 1998 года, и устанавливает, что договаривающаяся сторона, предлагающая поправки к СпР.1, должна также представить предложения по поправкам, касающимся определений, которые упоминаются во всех действующих на данный момент глобальных технических правил ООН.</w:t>
      </w:r>
    </w:p>
    <w:p w14:paraId="0B5EFAE1" w14:textId="27FA7295" w:rsidR="00E12C5F" w:rsidRPr="00CC2EDC" w:rsidRDefault="00CC2EDC" w:rsidP="00CC2EDC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2C5F" w:rsidRPr="00CC2EDC" w:rsidSect="00CC2EDC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58546" w14:textId="77777777" w:rsidR="00772632" w:rsidRPr="00A312BC" w:rsidRDefault="00772632" w:rsidP="00A312BC"/>
  </w:endnote>
  <w:endnote w:type="continuationSeparator" w:id="0">
    <w:p w14:paraId="43C59764" w14:textId="77777777" w:rsidR="00772632" w:rsidRPr="00A312BC" w:rsidRDefault="00772632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CDDA" w14:textId="0EE2FFE7" w:rsidR="00CC2EDC" w:rsidRPr="00CC2EDC" w:rsidRDefault="00CC2EDC">
    <w:pPr>
      <w:pStyle w:val="a8"/>
    </w:pPr>
    <w:r w:rsidRPr="00CC2EDC">
      <w:rPr>
        <w:b/>
        <w:sz w:val="18"/>
      </w:rPr>
      <w:fldChar w:fldCharType="begin"/>
    </w:r>
    <w:r w:rsidRPr="00CC2EDC">
      <w:rPr>
        <w:b/>
        <w:sz w:val="18"/>
      </w:rPr>
      <w:instrText xml:space="preserve"> PAGE  \* MERGEFORMAT </w:instrText>
    </w:r>
    <w:r w:rsidRPr="00CC2EDC">
      <w:rPr>
        <w:b/>
        <w:sz w:val="18"/>
      </w:rPr>
      <w:fldChar w:fldCharType="separate"/>
    </w:r>
    <w:r w:rsidRPr="00CC2EDC">
      <w:rPr>
        <w:b/>
        <w:noProof/>
        <w:sz w:val="18"/>
      </w:rPr>
      <w:t>2</w:t>
    </w:r>
    <w:r w:rsidRPr="00CC2EDC">
      <w:rPr>
        <w:b/>
        <w:sz w:val="18"/>
      </w:rPr>
      <w:fldChar w:fldCharType="end"/>
    </w:r>
    <w:r>
      <w:rPr>
        <w:b/>
        <w:sz w:val="18"/>
      </w:rPr>
      <w:tab/>
    </w:r>
    <w:r>
      <w:t>GE.23-13644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0DA2" w14:textId="6D07996A" w:rsidR="00CC2EDC" w:rsidRPr="00CC2EDC" w:rsidRDefault="00CC2EDC" w:rsidP="00CC2EDC">
    <w:pPr>
      <w:pStyle w:val="a8"/>
      <w:tabs>
        <w:tab w:val="clear" w:pos="9639"/>
        <w:tab w:val="right" w:pos="9638"/>
      </w:tabs>
      <w:rPr>
        <w:b/>
        <w:sz w:val="18"/>
      </w:rPr>
    </w:pPr>
    <w:r>
      <w:t>GE.23-13644</w:t>
    </w:r>
    <w:r>
      <w:tab/>
    </w:r>
    <w:r w:rsidRPr="00CC2EDC">
      <w:rPr>
        <w:b/>
        <w:sz w:val="18"/>
      </w:rPr>
      <w:fldChar w:fldCharType="begin"/>
    </w:r>
    <w:r w:rsidRPr="00CC2EDC">
      <w:rPr>
        <w:b/>
        <w:sz w:val="18"/>
      </w:rPr>
      <w:instrText xml:space="preserve"> PAGE  \* MERGEFORMAT </w:instrText>
    </w:r>
    <w:r w:rsidRPr="00CC2EDC">
      <w:rPr>
        <w:b/>
        <w:sz w:val="18"/>
      </w:rPr>
      <w:fldChar w:fldCharType="separate"/>
    </w:r>
    <w:r w:rsidRPr="00CC2EDC">
      <w:rPr>
        <w:b/>
        <w:noProof/>
        <w:sz w:val="18"/>
      </w:rPr>
      <w:t>3</w:t>
    </w:r>
    <w:r w:rsidRPr="00CC2ED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D4B0" w14:textId="669D5596" w:rsidR="00042B72" w:rsidRPr="00CC2EDC" w:rsidRDefault="00CC2EDC" w:rsidP="00CC2EDC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18DA541" wp14:editId="67A43B99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23-13644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1CA65A1E" wp14:editId="2B7A92DC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 230823   261023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4A83" w14:textId="77777777" w:rsidR="00772632" w:rsidRPr="001075E9" w:rsidRDefault="00772632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000E6ED" w14:textId="77777777" w:rsidR="00772632" w:rsidRDefault="00772632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1DB49176" w14:textId="46100C4F" w:rsidR="00CC2EDC" w:rsidRPr="00536FC2" w:rsidRDefault="00CC2EDC" w:rsidP="00CC2EDC">
      <w:pPr>
        <w:pStyle w:val="ad"/>
        <w:rPr>
          <w:rFonts w:asciiTheme="majorBidi" w:hAnsiTheme="majorBidi" w:cstheme="majorBidi"/>
          <w:szCs w:val="18"/>
        </w:rPr>
      </w:pPr>
      <w:r>
        <w:tab/>
        <w:t>*</w:t>
      </w:r>
      <w:r>
        <w:tab/>
        <w:t>В соответствии с программой работы Комитета по внутреннему транспорту на 2023 год, изложенной в предлагаемом бюджете по программам на 2023 год (A/77/6 (часть V, разд. 20), п.</w:t>
      </w:r>
      <w:r>
        <w:rPr>
          <w:lang w:val="en-US"/>
        </w:rPr>
        <w:t> </w:t>
      </w:r>
      <w:r>
        <w:t xml:space="preserve">20.6), Всемирный форум будет разрабатывать, согласовывать и обновлять </w:t>
      </w:r>
      <w:r w:rsidRPr="00CC2EDC">
        <w:t>правила</w:t>
      </w:r>
      <w:r>
        <w:t xml:space="preserve">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20CE" w14:textId="63561ED9" w:rsidR="00CC2EDC" w:rsidRPr="00CC2EDC" w:rsidRDefault="00CC2EDC">
    <w:pPr>
      <w:pStyle w:val="a5"/>
    </w:pPr>
    <w:fldSimple w:instr=" TITLE  \* MERGEFORMAT ">
      <w:r w:rsidR="00B82917">
        <w:t>ECE/TRANS/WP.29/GRVA/2023/28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57CD" w14:textId="2FABFA5E" w:rsidR="00CC2EDC" w:rsidRPr="00CC2EDC" w:rsidRDefault="00CC2EDC" w:rsidP="00CC2EDC">
    <w:pPr>
      <w:pStyle w:val="a5"/>
      <w:jc w:val="right"/>
    </w:pPr>
    <w:fldSimple w:instr=" TITLE  \* MERGEFORMAT ">
      <w:r w:rsidR="00B82917">
        <w:t>ECE/TRANS/WP.29/GRVA/2023/28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32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42242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97082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72632"/>
    <w:rsid w:val="00784BC3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82917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C2ED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E4E7C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067038D"/>
  <w15:docId w15:val="{B78108D8-3721-46EB-BDE8-5EC6ACAD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link w:val="H23GChar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"/>
    <w:basedOn w:val="a"/>
    <w:link w:val="ae"/>
    <w:uiPriority w:val="99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rsid w:val="00CC2EDC"/>
    <w:rPr>
      <w:lang w:val="ru-RU" w:eastAsia="en-US"/>
    </w:rPr>
  </w:style>
  <w:style w:type="character" w:customStyle="1" w:styleId="HChGChar">
    <w:name w:val="_ H _Ch_G Char"/>
    <w:link w:val="HChG"/>
    <w:qFormat/>
    <w:rsid w:val="00CC2EDC"/>
    <w:rPr>
      <w:b/>
      <w:sz w:val="28"/>
      <w:lang w:val="ru-RU" w:eastAsia="ru-RU"/>
    </w:rPr>
  </w:style>
  <w:style w:type="character" w:customStyle="1" w:styleId="H1GChar">
    <w:name w:val="_ H_1_G Char"/>
    <w:link w:val="H1G"/>
    <w:rsid w:val="00CC2EDC"/>
    <w:rPr>
      <w:b/>
      <w:sz w:val="24"/>
      <w:lang w:val="ru-RU" w:eastAsia="ru-RU"/>
    </w:rPr>
  </w:style>
  <w:style w:type="character" w:customStyle="1" w:styleId="ui-provider">
    <w:name w:val="ui-provider"/>
    <w:basedOn w:val="a0"/>
    <w:rsid w:val="00CC2EDC"/>
  </w:style>
  <w:style w:type="character" w:customStyle="1" w:styleId="H23GChar">
    <w:name w:val="_ H_2/3_G Char"/>
    <w:basedOn w:val="a0"/>
    <w:link w:val="H23G"/>
    <w:rsid w:val="00CC2EDC"/>
    <w:rPr>
      <w:b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755EE-8EEF-44B6-9D55-42776245BF64}"/>
</file>

<file path=customXml/itemProps2.xml><?xml version="1.0" encoding="utf-8"?>
<ds:datastoreItem xmlns:ds="http://schemas.openxmlformats.org/officeDocument/2006/customXml" ds:itemID="{3B24CB26-1365-4054-BDA1-75E7D5CF7EB7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4</TotalTime>
  <Pages>7</Pages>
  <Words>1921</Words>
  <Characters>14130</Characters>
  <Application>Microsoft Office Word</Application>
  <DocSecurity>0</DocSecurity>
  <Lines>288</Lines>
  <Paragraphs>91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ECE/TRANS/WP.29/GRVA/2023/28</vt:lpstr>
      <vt:lpstr>A/</vt:lpstr>
      <vt:lpstr>A/</vt:lpstr>
    </vt:vector>
  </TitlesOfParts>
  <Company>DCM</Company>
  <LinksUpToDate>false</LinksUpToDate>
  <CharactersWithSpaces>16019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ECE/TRANS/WP.29/GRVA/2023/28</dc:title>
  <dc:subject/>
  <dc:creator>Anna BLAGODATSKIKH</dc:creator>
  <cp:keywords/>
  <cp:lastModifiedBy>Anna Blagodatskikh</cp:lastModifiedBy>
  <cp:revision>3</cp:revision>
  <cp:lastPrinted>2023-10-26T08:07:00Z</cp:lastPrinted>
  <dcterms:created xsi:type="dcterms:W3CDTF">2023-10-26T08:07:00Z</dcterms:created>
  <dcterms:modified xsi:type="dcterms:W3CDTF">2023-10-26T08:11:00Z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