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D7D6872" w14:textId="77777777" w:rsidTr="006476E1">
        <w:trPr>
          <w:trHeight w:val="851"/>
        </w:trPr>
        <w:tc>
          <w:tcPr>
            <w:tcW w:w="1259" w:type="dxa"/>
            <w:tcBorders>
              <w:top w:val="nil"/>
              <w:left w:val="nil"/>
              <w:bottom w:val="single" w:sz="4" w:space="0" w:color="auto"/>
              <w:right w:val="nil"/>
            </w:tcBorders>
          </w:tcPr>
          <w:p w14:paraId="1249B232" w14:textId="77777777" w:rsidR="00E52109" w:rsidRPr="002A32CB" w:rsidRDefault="00E52109" w:rsidP="004858F5"/>
        </w:tc>
        <w:tc>
          <w:tcPr>
            <w:tcW w:w="2236" w:type="dxa"/>
            <w:tcBorders>
              <w:top w:val="nil"/>
              <w:left w:val="nil"/>
              <w:bottom w:val="single" w:sz="4" w:space="0" w:color="auto"/>
              <w:right w:val="nil"/>
            </w:tcBorders>
            <w:vAlign w:val="bottom"/>
          </w:tcPr>
          <w:p w14:paraId="3045D38D"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1D18239" w14:textId="44C8BD27" w:rsidR="00E52109" w:rsidRDefault="00B66C8F" w:rsidP="00B66C8F">
            <w:pPr>
              <w:jc w:val="right"/>
            </w:pPr>
            <w:r w:rsidRPr="00B66C8F">
              <w:rPr>
                <w:sz w:val="40"/>
              </w:rPr>
              <w:t>ST</w:t>
            </w:r>
            <w:r>
              <w:t>/SG/AC.10/C.3/2024/27</w:t>
            </w:r>
          </w:p>
        </w:tc>
      </w:tr>
      <w:tr w:rsidR="00E52109" w14:paraId="42FEA717" w14:textId="77777777" w:rsidTr="006476E1">
        <w:trPr>
          <w:trHeight w:val="2835"/>
        </w:trPr>
        <w:tc>
          <w:tcPr>
            <w:tcW w:w="1259" w:type="dxa"/>
            <w:tcBorders>
              <w:top w:val="single" w:sz="4" w:space="0" w:color="auto"/>
              <w:left w:val="nil"/>
              <w:bottom w:val="single" w:sz="12" w:space="0" w:color="auto"/>
              <w:right w:val="nil"/>
            </w:tcBorders>
          </w:tcPr>
          <w:p w14:paraId="2F1CCFE8" w14:textId="77777777" w:rsidR="00E52109" w:rsidRDefault="00E52109" w:rsidP="006476E1">
            <w:pPr>
              <w:spacing w:before="120"/>
              <w:jc w:val="center"/>
            </w:pPr>
            <w:r>
              <w:rPr>
                <w:noProof/>
                <w:lang w:val="fr-CH" w:eastAsia="fr-CH"/>
              </w:rPr>
              <w:drawing>
                <wp:inline distT="0" distB="0" distL="0" distR="0" wp14:anchorId="0D480493" wp14:editId="1EE43CE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F60D6BD"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563B7306" w14:textId="77777777" w:rsidR="00D94B05" w:rsidRDefault="00B66C8F" w:rsidP="00B66C8F">
            <w:pPr>
              <w:spacing w:before="240" w:line="240" w:lineRule="exact"/>
            </w:pPr>
            <w:r>
              <w:t>Distr.: General</w:t>
            </w:r>
          </w:p>
          <w:p w14:paraId="25DEBF8D" w14:textId="4BF7E76C" w:rsidR="00B66C8F" w:rsidRDefault="00982994" w:rsidP="00B66C8F">
            <w:pPr>
              <w:spacing w:line="240" w:lineRule="exact"/>
            </w:pPr>
            <w:r>
              <w:t>11</w:t>
            </w:r>
            <w:r w:rsidR="00B66C8F" w:rsidRPr="00982994">
              <w:t xml:space="preserve"> April 2024</w:t>
            </w:r>
          </w:p>
          <w:p w14:paraId="2CFB9240" w14:textId="77777777" w:rsidR="00B66C8F" w:rsidRDefault="00B66C8F" w:rsidP="00B66C8F">
            <w:pPr>
              <w:spacing w:line="240" w:lineRule="exact"/>
            </w:pPr>
          </w:p>
          <w:p w14:paraId="411AFA3C" w14:textId="4A267432" w:rsidR="00B66C8F" w:rsidRDefault="00B66C8F" w:rsidP="00B66C8F">
            <w:pPr>
              <w:spacing w:line="240" w:lineRule="exact"/>
            </w:pPr>
            <w:r>
              <w:t>Original: English</w:t>
            </w:r>
          </w:p>
        </w:tc>
      </w:tr>
    </w:tbl>
    <w:p w14:paraId="7225ACB4" w14:textId="77777777" w:rsidR="00B66C8F" w:rsidRPr="006500BA" w:rsidRDefault="00B66C8F"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2A5F6E7A" w14:textId="77777777" w:rsidR="00B66C8F" w:rsidRPr="006500BA" w:rsidRDefault="00B66C8F" w:rsidP="004858F5">
      <w:pPr>
        <w:spacing w:before="120"/>
        <w:rPr>
          <w:rFonts w:ascii="Helv" w:hAnsi="Helv" w:cs="Helv"/>
          <w:b/>
          <w:color w:val="000000"/>
        </w:rPr>
      </w:pPr>
      <w:r w:rsidRPr="006500BA">
        <w:rPr>
          <w:b/>
        </w:rPr>
        <w:t xml:space="preserve">Sub-Committee of Experts on the </w:t>
      </w:r>
      <w:r>
        <w:rPr>
          <w:b/>
        </w:rPr>
        <w:t>Transport of Dangerous Goods</w:t>
      </w:r>
    </w:p>
    <w:p w14:paraId="2A1E062E" w14:textId="5A383C29" w:rsidR="00B66C8F" w:rsidRPr="00471DDD" w:rsidRDefault="00A37EC7" w:rsidP="004858F5">
      <w:pPr>
        <w:spacing w:before="120"/>
        <w:rPr>
          <w:b/>
        </w:rPr>
      </w:pPr>
      <w:r w:rsidRPr="00471DDD">
        <w:rPr>
          <w:b/>
        </w:rPr>
        <w:t>Sixty-fourth</w:t>
      </w:r>
      <w:r w:rsidR="00B66C8F" w:rsidRPr="00471DDD">
        <w:rPr>
          <w:b/>
        </w:rPr>
        <w:t xml:space="preserve"> session</w:t>
      </w:r>
    </w:p>
    <w:p w14:paraId="5CDFCD9A" w14:textId="2EF51D52" w:rsidR="00B66C8F" w:rsidRPr="00471DDD" w:rsidRDefault="00B66C8F" w:rsidP="004858F5">
      <w:r w:rsidRPr="00471DDD">
        <w:t xml:space="preserve">Geneva, </w:t>
      </w:r>
      <w:r w:rsidR="009257E6" w:rsidRPr="00471DDD">
        <w:t>24 June-3 July 2024</w:t>
      </w:r>
    </w:p>
    <w:p w14:paraId="10DF844F" w14:textId="735EE540" w:rsidR="00B66C8F" w:rsidRPr="0097337F" w:rsidRDefault="00B66C8F" w:rsidP="004858F5">
      <w:r w:rsidRPr="0097337F">
        <w:t xml:space="preserve">Item </w:t>
      </w:r>
      <w:r w:rsidR="00471DDD" w:rsidRPr="0097337F">
        <w:t xml:space="preserve">3 </w:t>
      </w:r>
      <w:r w:rsidRPr="0097337F">
        <w:t>of the provisional agenda</w:t>
      </w:r>
    </w:p>
    <w:p w14:paraId="468CF8AE" w14:textId="77777777" w:rsidR="00471DDD" w:rsidRPr="006321E0" w:rsidRDefault="00471DDD" w:rsidP="00471DDD">
      <w:pPr>
        <w:rPr>
          <w:b/>
          <w:bCs/>
        </w:rPr>
      </w:pPr>
      <w:r w:rsidRPr="0097337F">
        <w:rPr>
          <w:b/>
          <w:bCs/>
        </w:rPr>
        <w:t xml:space="preserve">Listing, </w:t>
      </w:r>
      <w:proofErr w:type="gramStart"/>
      <w:r w:rsidRPr="0097337F">
        <w:rPr>
          <w:b/>
          <w:bCs/>
        </w:rPr>
        <w:t>classification</w:t>
      </w:r>
      <w:proofErr w:type="gramEnd"/>
      <w:r w:rsidRPr="0097337F">
        <w:rPr>
          <w:b/>
          <w:bCs/>
        </w:rPr>
        <w:t xml:space="preserve"> and packing</w:t>
      </w:r>
    </w:p>
    <w:p w14:paraId="6BB18ADA" w14:textId="7DC2D40B" w:rsidR="00C96D85" w:rsidRPr="00C96D85" w:rsidRDefault="00C96D85" w:rsidP="00854088">
      <w:pPr>
        <w:pStyle w:val="HChG"/>
      </w:pPr>
      <w:r>
        <w:tab/>
      </w:r>
      <w:r>
        <w:tab/>
      </w:r>
      <w:r w:rsidRPr="00C96D85">
        <w:t>R</w:t>
      </w:r>
      <w:r>
        <w:t>efrigerating machines or heating machines</w:t>
      </w:r>
    </w:p>
    <w:p w14:paraId="1528BF77" w14:textId="2E55A67F" w:rsidR="00C96D85" w:rsidRDefault="00C96D85" w:rsidP="00C96D85">
      <w:pPr>
        <w:pStyle w:val="H1G"/>
      </w:pPr>
      <w:r>
        <w:tab/>
      </w:r>
      <w:r>
        <w:tab/>
        <w:t>Transmitted by the expert from Germany</w:t>
      </w:r>
      <w:r w:rsidR="00854088" w:rsidRPr="00854088">
        <w:rPr>
          <w:rStyle w:val="FootnoteReference"/>
          <w:sz w:val="20"/>
          <w:vertAlign w:val="baseline"/>
        </w:rPr>
        <w:footnoteReference w:customMarkFollows="1" w:id="2"/>
        <w:t>*</w:t>
      </w:r>
    </w:p>
    <w:p w14:paraId="5745EBDB" w14:textId="364D9ECF" w:rsidR="00C96D85" w:rsidRDefault="00C96D85" w:rsidP="00C96D85">
      <w:pPr>
        <w:pStyle w:val="HChG"/>
      </w:pPr>
      <w:r>
        <w:tab/>
        <w:t>I.</w:t>
      </w:r>
      <w:r w:rsidR="00D9319F">
        <w:tab/>
      </w:r>
      <w:r>
        <w:t>Introduction</w:t>
      </w:r>
    </w:p>
    <w:p w14:paraId="3076102B" w14:textId="785309A9" w:rsidR="00C96D85" w:rsidRDefault="00C96D85" w:rsidP="00C96D85">
      <w:pPr>
        <w:pStyle w:val="SingleTxtG"/>
      </w:pPr>
      <w:r>
        <w:t>1.</w:t>
      </w:r>
      <w:r>
        <w:tab/>
        <w:t xml:space="preserve">Refrigerating machines transported under UN </w:t>
      </w:r>
      <w:r w:rsidR="00660CFA">
        <w:t xml:space="preserve">Nos. </w:t>
      </w:r>
      <w:r>
        <w:t xml:space="preserve">2857 or 3358 may be fully exempted from the dangerous goods regulations if they comply with the requirements of special provision 119 or 291. Heat pumps work on </w:t>
      </w:r>
      <w:proofErr w:type="gramStart"/>
      <w:r>
        <w:t>exactly the same</w:t>
      </w:r>
      <w:proofErr w:type="gramEnd"/>
      <w:r>
        <w:t xml:space="preserve"> principle as refrigerating machines, except that in this case it is not the aim to produce cold but, as the name suggests, heat. Therefore, it would be logically to apply the same transport conditions to these </w:t>
      </w:r>
      <w:r w:rsidRPr="00D818CF">
        <w:t>articles since</w:t>
      </w:r>
      <w:r>
        <w:t xml:space="preserve"> the hazards </w:t>
      </w:r>
      <w:r w:rsidR="00DF32B7">
        <w:t>dur</w:t>
      </w:r>
      <w:r>
        <w:t>in</w:t>
      </w:r>
      <w:r w:rsidR="00DF32B7">
        <w:t>g</w:t>
      </w:r>
      <w:r>
        <w:t xml:space="preserve"> transport are identical.</w:t>
      </w:r>
    </w:p>
    <w:p w14:paraId="3C5712C5" w14:textId="5AD24BEE" w:rsidR="00C96D85" w:rsidRPr="00D9319F" w:rsidRDefault="00D9319F" w:rsidP="00D9319F">
      <w:pPr>
        <w:pStyle w:val="HChG"/>
      </w:pPr>
      <w:r>
        <w:tab/>
      </w:r>
      <w:r w:rsidR="00C96D85" w:rsidRPr="00EB0140">
        <w:t>II.</w:t>
      </w:r>
      <w:r>
        <w:tab/>
      </w:r>
      <w:r w:rsidR="00C96D85" w:rsidRPr="00EB0140">
        <w:t>D</w:t>
      </w:r>
      <w:r w:rsidR="00C96D85">
        <w:t>iscussion</w:t>
      </w:r>
    </w:p>
    <w:p w14:paraId="7377DE8A" w14:textId="284711FF" w:rsidR="00C96D85" w:rsidRDefault="00C96D85" w:rsidP="00C96D85">
      <w:pPr>
        <w:pStyle w:val="SingleTxtG"/>
      </w:pPr>
      <w:r>
        <w:t>2.</w:t>
      </w:r>
      <w:r>
        <w:tab/>
        <w:t>Documents addressing this issue have already been submitted to the RID/ADR/ADN Joint Meeting on its autumn 2021 session by the International Association of Dangerous Goods Safety Advisors (IASA) (see</w:t>
      </w:r>
      <w:r>
        <w:rPr>
          <w:lang w:val="fr-CH"/>
        </w:rPr>
        <w:t xml:space="preserve"> document </w:t>
      </w:r>
      <w:r w:rsidRPr="00456E11">
        <w:t>ECE/TRANS/WP.15/AC.1/2021/25</w:t>
      </w:r>
      <w:r>
        <w:t xml:space="preserve"> and </w:t>
      </w:r>
      <w:r w:rsidR="00BF796E">
        <w:t xml:space="preserve">informal document </w:t>
      </w:r>
      <w:hyperlink r:id="rId12" w:history="1">
        <w:r w:rsidRPr="00456E11">
          <w:rPr>
            <w:rStyle w:val="Hyperlink"/>
            <w:color w:val="auto"/>
          </w:rPr>
          <w:t>INF.45</w:t>
        </w:r>
      </w:hyperlink>
      <w:r w:rsidRPr="00456E11">
        <w:rPr>
          <w:rStyle w:val="Hyperlink"/>
          <w:color w:val="auto"/>
          <w:lang w:val="fr-CH"/>
        </w:rPr>
        <w:t xml:space="preserve"> of the March 2021 session</w:t>
      </w:r>
      <w:r>
        <w:t>). The discussion at th</w:t>
      </w:r>
      <w:r w:rsidR="00263286">
        <w:t>at</w:t>
      </w:r>
      <w:r>
        <w:t xml:space="preserve"> session of the RID/ADR/ADN Joint Meeting led to the adoption of amendments to special provision 119 and 291 in RID</w:t>
      </w:r>
      <w:r>
        <w:rPr>
          <w:lang w:val="fr-CH"/>
        </w:rPr>
        <w:t xml:space="preserve">, </w:t>
      </w:r>
      <w:r>
        <w:t>ADR and ADN for entry into force on 1 January 2023 (see</w:t>
      </w:r>
      <w:r>
        <w:rPr>
          <w:lang w:val="fr-CH"/>
        </w:rPr>
        <w:t xml:space="preserve"> document </w:t>
      </w:r>
      <w:r w:rsidRPr="00456E11">
        <w:t>ECE/TRANS/WP.15/AC.1/162</w:t>
      </w:r>
      <w:r>
        <w:t>).</w:t>
      </w:r>
    </w:p>
    <w:p w14:paraId="58A13F34" w14:textId="260209F1" w:rsidR="00C96D85" w:rsidRDefault="00C96D85" w:rsidP="00C96D85">
      <w:pPr>
        <w:pStyle w:val="SingleTxtG"/>
      </w:pPr>
      <w:r>
        <w:t>3.</w:t>
      </w:r>
      <w:r>
        <w:tab/>
        <w:t xml:space="preserve">At the sixty-first session of the Sub-Committee an informal document INF.34 was submitted proposing similar amendments to special provisions 191 and 291 in chapter 3.3 of the </w:t>
      </w:r>
      <w:r w:rsidRPr="005259A6">
        <w:rPr>
          <w:i/>
          <w:iCs/>
        </w:rPr>
        <w:t>Model Regulations</w:t>
      </w:r>
      <w:r>
        <w:t xml:space="preserve">. While the proposal received general support, a preference for the introduction of a new UN number with a proper shipping name as well as corresponding special provisions was expressed to address this issue in the </w:t>
      </w:r>
      <w:r w:rsidRPr="00231906">
        <w:rPr>
          <w:i/>
          <w:iCs/>
        </w:rPr>
        <w:t>Model Regulations</w:t>
      </w:r>
      <w:r>
        <w:t>.</w:t>
      </w:r>
    </w:p>
    <w:p w14:paraId="3D029D76" w14:textId="49595838" w:rsidR="00C96D85" w:rsidRDefault="00C96D85" w:rsidP="00C96D85">
      <w:pPr>
        <w:pStyle w:val="SingleTxtG"/>
      </w:pPr>
      <w:r>
        <w:t>4.</w:t>
      </w:r>
      <w:r>
        <w:tab/>
        <w:t>The discussion was continued at the sixty-third session on the basis of document ST/SG/AC.10/C.3/2023/</w:t>
      </w:r>
      <w:proofErr w:type="gramStart"/>
      <w:r>
        <w:t>38</w:t>
      </w:r>
      <w:proofErr w:type="gramEnd"/>
      <w:r>
        <w:t xml:space="preserve"> and it showed a general preference for the integration of heat pumps into the existing UN entries instead of the introduction of new UN entries. However, </w:t>
      </w:r>
      <w:r>
        <w:lastRenderedPageBreak/>
        <w:t>different views were presented. Among others, it was suggested to introduce new proper shipping names or to modify the existing entry into “machines containing refrigerating gas”</w:t>
      </w:r>
      <w:r w:rsidR="00E5094B">
        <w:t>.</w:t>
      </w:r>
    </w:p>
    <w:p w14:paraId="285F7D1A" w14:textId="01C52881" w:rsidR="00C96D85" w:rsidRDefault="00C96D85" w:rsidP="00C96D85">
      <w:pPr>
        <w:pStyle w:val="SingleTxtG"/>
      </w:pPr>
      <w:r>
        <w:t>5.</w:t>
      </w:r>
      <w:r>
        <w:tab/>
        <w:t xml:space="preserve">During the discussion of informal document INF.25 by </w:t>
      </w:r>
      <w:r w:rsidR="00E5094B">
        <w:t>t</w:t>
      </w:r>
      <w:r>
        <w:t xml:space="preserve">he Netherlands, the idea of the incorporation of heat pumps under a more generic UN </w:t>
      </w:r>
      <w:r w:rsidR="00CD12B3">
        <w:t>number</w:t>
      </w:r>
      <w:r>
        <w:t xml:space="preserve"> of “machines containing refrigerating gas” was expanded to include </w:t>
      </w:r>
      <w:r w:rsidR="00CD12B3">
        <w:t>m</w:t>
      </w:r>
      <w:r w:rsidR="00CD12B3" w:rsidRPr="00CD12B3">
        <w:t xml:space="preserve">agnetic resonance imaging </w:t>
      </w:r>
      <w:r w:rsidR="00CD12B3">
        <w:t>(</w:t>
      </w:r>
      <w:r>
        <w:t>MRI</w:t>
      </w:r>
      <w:r w:rsidR="00CD12B3">
        <w:t>)</w:t>
      </w:r>
      <w:r>
        <w:t xml:space="preserve"> scanners. The experts from </w:t>
      </w:r>
      <w:r w:rsidR="001B1B31">
        <w:t xml:space="preserve">Germany and the </w:t>
      </w:r>
      <w:r>
        <w:t xml:space="preserve">Netherlands volunteered to join </w:t>
      </w:r>
      <w:proofErr w:type="gramStart"/>
      <w:r>
        <w:t>their</w:t>
      </w:r>
      <w:proofErr w:type="gramEnd"/>
      <w:r>
        <w:t xml:space="preserve"> affords to work on a more generic entry for “machines containing refrigerating gas”.</w:t>
      </w:r>
    </w:p>
    <w:p w14:paraId="724F21FD" w14:textId="208652C7" w:rsidR="00C96D85" w:rsidRDefault="00C96D85" w:rsidP="00C96D85">
      <w:pPr>
        <w:pStyle w:val="SingleTxtG"/>
      </w:pPr>
      <w:r>
        <w:t>6.</w:t>
      </w:r>
      <w:r>
        <w:tab/>
        <w:t xml:space="preserve">Since the last session of the Sub-Committee, the experts from </w:t>
      </w:r>
      <w:r w:rsidR="001B1B31">
        <w:t>Germany and the Netherlands</w:t>
      </w:r>
      <w:r>
        <w:t xml:space="preserve"> took a closer look at ways in which to join their efforts to include heat pumps and MRI scanners under a modified UN entry of “machines containing refrigerating gas”. The analysis of both machines </w:t>
      </w:r>
      <w:proofErr w:type="gramStart"/>
      <w:r>
        <w:t>first of all</w:t>
      </w:r>
      <w:proofErr w:type="gramEnd"/>
      <w:r>
        <w:t xml:space="preserve"> showed that different refrigerating machines and heat pumps can contain gases of either division 2.2 or 2.1 as opposed to MRI scanners which contain refrigerating gases of division 2.2 exclusively. In addition, there were fundamental technical differences to be </w:t>
      </w:r>
      <w:r w:rsidRPr="007C52FA">
        <w:t>considered. While refrigerating machines and heat pumps use the refrigerating gas in a refrigerating cycle (refrigerating system) to perform heating and cooling functions, MRI scanners are not equipped with a refrigerating system and the refrigerating gas (</w:t>
      </w:r>
      <w:r w:rsidR="00944A85">
        <w:t>h</w:t>
      </w:r>
      <w:r w:rsidRPr="007C52FA">
        <w:t xml:space="preserve">elium) is only used as a coolant. In </w:t>
      </w:r>
      <w:r w:rsidR="007A5255">
        <w:t xml:space="preserve">the </w:t>
      </w:r>
      <w:r w:rsidRPr="007C52FA">
        <w:t>light</w:t>
      </w:r>
      <w:r>
        <w:t xml:space="preserve"> of these differences the experts from </w:t>
      </w:r>
      <w:r w:rsidR="001B1B31">
        <w:t>Germany and the Netherlands</w:t>
      </w:r>
      <w:r>
        <w:t xml:space="preserve"> decided to work on separate proposals that more adequately reflect these technical differences.</w:t>
      </w:r>
    </w:p>
    <w:p w14:paraId="60D7D50E" w14:textId="2DBA06CF" w:rsidR="00C96D85" w:rsidRDefault="00C96D85" w:rsidP="00C96D85">
      <w:pPr>
        <w:pStyle w:val="SingleTxtG"/>
      </w:pPr>
      <w:r>
        <w:t>7.</w:t>
      </w:r>
      <w:r>
        <w:tab/>
        <w:t xml:space="preserve">The following proposals intend to integrate heat pumps by introducing a new proper shipping name under the UN entries for </w:t>
      </w:r>
      <w:r w:rsidR="00636953">
        <w:t>r</w:t>
      </w:r>
      <w:r>
        <w:t>efrigerating machines. Most notably, it is proposed to introduce “HEATING MACHINES” instead of “HEAT PUMPS” as the new proper shipping name in UN 2857 and UN 3358 to ensure that all “heat pumps” available on the market are included.</w:t>
      </w:r>
    </w:p>
    <w:p w14:paraId="53155486" w14:textId="37132565" w:rsidR="00C96D85" w:rsidRDefault="00C96D85" w:rsidP="00C96D85">
      <w:pPr>
        <w:pStyle w:val="SingleTxtG"/>
      </w:pPr>
      <w:r>
        <w:t>8.</w:t>
      </w:r>
      <w:r>
        <w:tab/>
        <w:t xml:space="preserve">The proposed amendments </w:t>
      </w:r>
      <w:r w:rsidR="00086820">
        <w:t>to</w:t>
      </w:r>
      <w:r>
        <w:t xml:space="preserve"> special provision 119 were guided by a variety of different aspects. </w:t>
      </w:r>
      <w:proofErr w:type="gramStart"/>
      <w:r>
        <w:t>First of all</w:t>
      </w:r>
      <w:proofErr w:type="gramEnd"/>
      <w:r>
        <w:t xml:space="preserve">, the description of heating machines should be aligned with that of refrigerating machines to provide overall consistency. Therefore, heating machines are described according to their specific design purpose of producing heat. Furthermore, special provision 119 should also recognize existing machines on the market that can perform both heating and cooling functions by allowing these machines to be transported either under REFRIGERATING MACHINES or HEATING MACHINES. </w:t>
      </w:r>
      <w:proofErr w:type="gramStart"/>
      <w:r>
        <w:t>Taking into account</w:t>
      </w:r>
      <w:proofErr w:type="gramEnd"/>
      <w:r>
        <w:t xml:space="preserve"> that “heat pumps” are currently transported under REFRIGERATING MACHINES the inclusion of a note at the end of the special provision aims at limiting the effects on existing transport practices.</w:t>
      </w:r>
    </w:p>
    <w:p w14:paraId="74587BBB" w14:textId="77777777" w:rsidR="00C96D85" w:rsidRDefault="00C96D85" w:rsidP="00C96D85">
      <w:pPr>
        <w:pStyle w:val="SingleTxtG"/>
      </w:pPr>
      <w:r>
        <w:t>9.</w:t>
      </w:r>
      <w:r>
        <w:tab/>
        <w:t>While the proposed amendments to special provision 291 are less elaborate, these amendments ensure that heating machines with flammable refrigerating gases of division 2.1 conform with those safety requirements applied to refrigerating machines currently transported under UN 3358. In contrast to special provision 119, special provision 291 requires that the flammable liquified gas is contained during normal transport conditions by adequate design and testing of their components. However, this proposal is open to reducing the overall amount of flammable gas permitted under UN 3358 and special provision 291 to reflect possible safety concerns from an increase in transport volume.</w:t>
      </w:r>
    </w:p>
    <w:p w14:paraId="018FBA16" w14:textId="36DAAD38" w:rsidR="00C96D85" w:rsidRPr="003D535A" w:rsidRDefault="00C96D85" w:rsidP="00C96D85">
      <w:pPr>
        <w:pStyle w:val="SingleTxtG"/>
      </w:pPr>
      <w:r>
        <w:t>10.</w:t>
      </w:r>
      <w:r>
        <w:tab/>
      </w:r>
      <w:r>
        <w:rPr>
          <w:rFonts w:cs="Arial"/>
          <w:color w:val="000000"/>
        </w:rPr>
        <w:t xml:space="preserve">In addition, this working document supports </w:t>
      </w:r>
      <w:r w:rsidR="001914AA">
        <w:rPr>
          <w:rFonts w:cs="Arial"/>
          <w:color w:val="000000"/>
        </w:rPr>
        <w:t xml:space="preserve">sustainable development goal </w:t>
      </w:r>
      <w:r w:rsidRPr="00B02159">
        <w:rPr>
          <w:rFonts w:cs="Arial"/>
          <w:smallCaps/>
          <w:color w:val="000000"/>
        </w:rPr>
        <w:t>13</w:t>
      </w:r>
      <w:r w:rsidR="001914AA">
        <w:rPr>
          <w:rFonts w:cs="Arial"/>
          <w:smallCaps/>
          <w:color w:val="000000"/>
        </w:rPr>
        <w:t xml:space="preserve"> </w:t>
      </w:r>
      <w:r w:rsidR="001914AA">
        <w:rPr>
          <w:rFonts w:cs="Arial"/>
          <w:color w:val="000000"/>
        </w:rPr>
        <w:t>(c</w:t>
      </w:r>
      <w:r w:rsidRPr="00F55E75">
        <w:rPr>
          <w:rFonts w:cs="Arial"/>
          <w:color w:val="000000"/>
        </w:rPr>
        <w:t xml:space="preserve">limate </w:t>
      </w:r>
      <w:r w:rsidR="001914AA">
        <w:rPr>
          <w:rFonts w:cs="Arial"/>
          <w:color w:val="000000"/>
        </w:rPr>
        <w:t>a</w:t>
      </w:r>
      <w:r w:rsidRPr="00F55E75">
        <w:rPr>
          <w:rFonts w:cs="Arial"/>
          <w:color w:val="000000"/>
        </w:rPr>
        <w:t>ction</w:t>
      </w:r>
      <w:r w:rsidR="001914AA">
        <w:rPr>
          <w:rFonts w:cs="Arial"/>
          <w:color w:val="000000"/>
        </w:rPr>
        <w:t>)</w:t>
      </w:r>
      <w:r>
        <w:rPr>
          <w:rFonts w:cs="Arial"/>
          <w:color w:val="000000"/>
        </w:rPr>
        <w:t xml:space="preserve"> as heating machines can provide an energy-efficient and eco-friendly form of heating by reducing carbon dioxide emissions.</w:t>
      </w:r>
    </w:p>
    <w:p w14:paraId="01E288EE" w14:textId="7E342138" w:rsidR="00C96D85" w:rsidRDefault="00C96D85" w:rsidP="001914AA">
      <w:pPr>
        <w:pStyle w:val="HChG"/>
      </w:pPr>
      <w:r>
        <w:lastRenderedPageBreak/>
        <w:tab/>
        <w:t>III.</w:t>
      </w:r>
      <w:r w:rsidR="001914AA">
        <w:tab/>
      </w:r>
      <w:r>
        <w:t>Proposal</w:t>
      </w:r>
    </w:p>
    <w:p w14:paraId="6AABC902" w14:textId="5CD27AFC" w:rsidR="00C96D85" w:rsidRDefault="00C96D85" w:rsidP="001914AA">
      <w:pPr>
        <w:pStyle w:val="SingleTxtG"/>
        <w:keepNext/>
        <w:keepLines/>
      </w:pPr>
      <w:r>
        <w:t>11.</w:t>
      </w:r>
      <w:r>
        <w:tab/>
        <w:t xml:space="preserve">Amend the Dangerous Goods List in </w:t>
      </w:r>
      <w:r w:rsidR="001914AA">
        <w:t>c</w:t>
      </w:r>
      <w:r>
        <w:t xml:space="preserve">hapter 3.2 as follows (new text is </w:t>
      </w:r>
      <w:r w:rsidRPr="00A05A03">
        <w:rPr>
          <w:u w:val="single"/>
        </w:rPr>
        <w:t>underlined</w:t>
      </w:r>
      <w:r>
        <w:t>):</w:t>
      </w:r>
    </w:p>
    <w:tbl>
      <w:tblPr>
        <w:tblStyle w:val="TableGrid1"/>
        <w:tblW w:w="9213" w:type="dxa"/>
        <w:tblInd w:w="421" w:type="dxa"/>
        <w:tblLayout w:type="fixed"/>
        <w:tblLook w:val="04A0" w:firstRow="1" w:lastRow="0" w:firstColumn="1" w:lastColumn="0" w:noHBand="0" w:noVBand="1"/>
      </w:tblPr>
      <w:tblGrid>
        <w:gridCol w:w="425"/>
        <w:gridCol w:w="2268"/>
        <w:gridCol w:w="567"/>
        <w:gridCol w:w="567"/>
        <w:gridCol w:w="709"/>
        <w:gridCol w:w="708"/>
        <w:gridCol w:w="426"/>
        <w:gridCol w:w="425"/>
        <w:gridCol w:w="709"/>
        <w:gridCol w:w="850"/>
        <w:gridCol w:w="851"/>
        <w:gridCol w:w="708"/>
      </w:tblGrid>
      <w:tr w:rsidR="00C96D85" w:rsidRPr="00416C47" w14:paraId="12EF05C7" w14:textId="77777777" w:rsidTr="00CA5692">
        <w:trPr>
          <w:trHeight w:val="338"/>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5B4B400E" w14:textId="77777777" w:rsidR="00C96D85" w:rsidRPr="00416C47" w:rsidRDefault="00C96D85" w:rsidP="009A7EA3">
            <w:pPr>
              <w:keepNext/>
              <w:keepLines/>
              <w:suppressAutoHyphens w:val="0"/>
              <w:spacing w:after="120"/>
              <w:ind w:right="19"/>
              <w:jc w:val="center"/>
              <w:rPr>
                <w:b/>
                <w:sz w:val="14"/>
                <w:szCs w:val="14"/>
              </w:rPr>
            </w:pPr>
            <w:r w:rsidRPr="00416C47">
              <w:rPr>
                <w:b/>
                <w:sz w:val="14"/>
                <w:szCs w:val="14"/>
              </w:rPr>
              <w:t>UN No.</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70E54102" w14:textId="77777777" w:rsidR="00C96D85" w:rsidRPr="00416C47" w:rsidRDefault="00C96D85" w:rsidP="009A7EA3">
            <w:pPr>
              <w:keepNext/>
              <w:keepLines/>
              <w:suppressAutoHyphens w:val="0"/>
              <w:spacing w:after="120"/>
              <w:ind w:right="139"/>
              <w:jc w:val="center"/>
              <w:rPr>
                <w:b/>
                <w:sz w:val="14"/>
                <w:szCs w:val="14"/>
              </w:rPr>
            </w:pPr>
            <w:r w:rsidRPr="00416C47">
              <w:rPr>
                <w:b/>
                <w:sz w:val="14"/>
                <w:szCs w:val="14"/>
              </w:rPr>
              <w:t>Name and description</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25FBE775" w14:textId="77777777" w:rsidR="00C96D85" w:rsidRPr="00416C47" w:rsidRDefault="00C96D85" w:rsidP="009A7EA3">
            <w:pPr>
              <w:keepNext/>
              <w:keepLines/>
              <w:suppressAutoHyphens w:val="0"/>
              <w:spacing w:after="120"/>
              <w:jc w:val="center"/>
              <w:rPr>
                <w:b/>
                <w:sz w:val="14"/>
                <w:szCs w:val="14"/>
              </w:rPr>
            </w:pPr>
            <w:r w:rsidRPr="00416C47">
              <w:rPr>
                <w:b/>
                <w:sz w:val="14"/>
                <w:szCs w:val="14"/>
              </w:rPr>
              <w:t>Class or division</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BEB458D" w14:textId="77777777" w:rsidR="00C96D85" w:rsidRPr="00416C47" w:rsidRDefault="00C96D85" w:rsidP="009A7EA3">
            <w:pPr>
              <w:keepNext/>
              <w:keepLines/>
              <w:tabs>
                <w:tab w:val="left" w:pos="0"/>
              </w:tabs>
              <w:suppressAutoHyphens w:val="0"/>
              <w:spacing w:after="120"/>
              <w:jc w:val="center"/>
              <w:rPr>
                <w:b/>
                <w:sz w:val="14"/>
                <w:szCs w:val="14"/>
              </w:rPr>
            </w:pPr>
            <w:proofErr w:type="spellStart"/>
            <w:r w:rsidRPr="00416C47">
              <w:rPr>
                <w:b/>
                <w:sz w:val="14"/>
                <w:szCs w:val="14"/>
              </w:rPr>
              <w:t>Subsi</w:t>
            </w:r>
            <w:proofErr w:type="spellEnd"/>
            <w:r w:rsidRPr="00416C47">
              <w:rPr>
                <w:b/>
                <w:sz w:val="14"/>
                <w:szCs w:val="14"/>
              </w:rPr>
              <w:t>-diary hazard</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1BD80818" w14:textId="77777777" w:rsidR="00C96D85" w:rsidRPr="00416C47" w:rsidRDefault="00C96D85" w:rsidP="009A7EA3">
            <w:pPr>
              <w:keepNext/>
              <w:keepLines/>
              <w:suppressAutoHyphens w:val="0"/>
              <w:spacing w:after="120"/>
              <w:jc w:val="center"/>
              <w:rPr>
                <w:b/>
                <w:sz w:val="14"/>
                <w:szCs w:val="14"/>
              </w:rPr>
            </w:pPr>
            <w:r w:rsidRPr="00416C47">
              <w:rPr>
                <w:b/>
                <w:sz w:val="14"/>
                <w:szCs w:val="14"/>
              </w:rPr>
              <w:t>UN packing group</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49BB3A57" w14:textId="77777777" w:rsidR="00C96D85" w:rsidRPr="00416C47" w:rsidRDefault="00C96D85" w:rsidP="009A7EA3">
            <w:pPr>
              <w:keepNext/>
              <w:keepLines/>
              <w:suppressAutoHyphens w:val="0"/>
              <w:spacing w:after="120"/>
              <w:jc w:val="center"/>
              <w:rPr>
                <w:b/>
                <w:sz w:val="14"/>
                <w:szCs w:val="14"/>
              </w:rPr>
            </w:pPr>
            <w:r w:rsidRPr="00416C47">
              <w:rPr>
                <w:b/>
                <w:sz w:val="14"/>
                <w:szCs w:val="14"/>
              </w:rPr>
              <w:t>Special provisions</w:t>
            </w: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EB9E93C" w14:textId="77777777" w:rsidR="00C96D85" w:rsidRPr="00416C47" w:rsidRDefault="00C96D85" w:rsidP="009A7EA3">
            <w:pPr>
              <w:keepNext/>
              <w:keepLines/>
              <w:suppressAutoHyphens w:val="0"/>
              <w:spacing w:after="120"/>
              <w:jc w:val="center"/>
              <w:rPr>
                <w:b/>
                <w:sz w:val="14"/>
                <w:szCs w:val="14"/>
              </w:rPr>
            </w:pPr>
            <w:r w:rsidRPr="00416C47">
              <w:rPr>
                <w:b/>
                <w:sz w:val="14"/>
                <w:szCs w:val="14"/>
              </w:rPr>
              <w:t>Limited and excepted quantities</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2D355D2B" w14:textId="77777777" w:rsidR="00C96D85" w:rsidRPr="00416C47" w:rsidRDefault="00C96D85" w:rsidP="009A7EA3">
            <w:pPr>
              <w:keepNext/>
              <w:keepLines/>
              <w:tabs>
                <w:tab w:val="left" w:pos="0"/>
              </w:tabs>
              <w:suppressAutoHyphens w:val="0"/>
              <w:spacing w:after="120"/>
              <w:jc w:val="center"/>
              <w:rPr>
                <w:b/>
                <w:sz w:val="14"/>
                <w:szCs w:val="14"/>
              </w:rPr>
            </w:pPr>
            <w:proofErr w:type="spellStart"/>
            <w:r w:rsidRPr="00416C47">
              <w:rPr>
                <w:b/>
                <w:sz w:val="14"/>
                <w:szCs w:val="14"/>
              </w:rPr>
              <w:t>Packagings</w:t>
            </w:r>
            <w:proofErr w:type="spellEnd"/>
            <w:r w:rsidRPr="00416C47">
              <w:rPr>
                <w:b/>
                <w:sz w:val="14"/>
                <w:szCs w:val="14"/>
              </w:rPr>
              <w:t xml:space="preserve"> and IBCs</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3440133" w14:textId="77777777" w:rsidR="00C96D85" w:rsidRPr="00416C47" w:rsidRDefault="00C96D85" w:rsidP="009A7EA3">
            <w:pPr>
              <w:keepNext/>
              <w:keepLines/>
              <w:suppressAutoHyphens w:val="0"/>
              <w:spacing w:after="120"/>
              <w:jc w:val="center"/>
              <w:rPr>
                <w:b/>
                <w:sz w:val="14"/>
                <w:szCs w:val="14"/>
              </w:rPr>
            </w:pPr>
            <w:r w:rsidRPr="00416C47">
              <w:rPr>
                <w:b/>
                <w:sz w:val="14"/>
                <w:szCs w:val="14"/>
              </w:rPr>
              <w:t>Portable tanks and bulk containers</w:t>
            </w:r>
          </w:p>
        </w:tc>
      </w:tr>
      <w:tr w:rsidR="00C96D85" w:rsidRPr="00416C47" w14:paraId="34AE6B69" w14:textId="77777777" w:rsidTr="00CA5692">
        <w:trPr>
          <w:trHeight w:val="338"/>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76BD6DB2" w14:textId="77777777" w:rsidR="00C96D85" w:rsidRPr="00416C47" w:rsidRDefault="00C96D85" w:rsidP="009A7EA3">
            <w:pPr>
              <w:keepNext/>
              <w:keepLines/>
              <w:suppressAutoHyphens w:val="0"/>
              <w:rPr>
                <w:b/>
                <w:sz w:val="14"/>
                <w:szCs w:val="1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C262DAA" w14:textId="77777777" w:rsidR="00C96D85" w:rsidRPr="00416C47" w:rsidRDefault="00C96D85" w:rsidP="009A7EA3">
            <w:pPr>
              <w:keepNext/>
              <w:keepLines/>
              <w:suppressAutoHyphens w:val="0"/>
              <w:rPr>
                <w:b/>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FB2B118" w14:textId="77777777" w:rsidR="00C96D85" w:rsidRPr="00416C47" w:rsidRDefault="00C96D85" w:rsidP="009A7EA3">
            <w:pPr>
              <w:keepNext/>
              <w:keepLines/>
              <w:suppressAutoHyphens w:val="0"/>
              <w:rPr>
                <w:b/>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540B37F" w14:textId="77777777" w:rsidR="00C96D85" w:rsidRPr="00416C47" w:rsidRDefault="00C96D85" w:rsidP="009A7EA3">
            <w:pPr>
              <w:keepNext/>
              <w:keepLines/>
              <w:suppressAutoHyphens w:val="0"/>
              <w:rPr>
                <w:b/>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E32D771" w14:textId="77777777" w:rsidR="00C96D85" w:rsidRPr="00416C47" w:rsidRDefault="00C96D85" w:rsidP="009A7EA3">
            <w:pPr>
              <w:keepNext/>
              <w:keepLines/>
              <w:suppressAutoHyphens w:val="0"/>
              <w:rPr>
                <w:b/>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F7FEEC1" w14:textId="77777777" w:rsidR="00C96D85" w:rsidRPr="00416C47" w:rsidRDefault="00C96D85" w:rsidP="009A7EA3">
            <w:pPr>
              <w:keepNext/>
              <w:keepLines/>
              <w:suppressAutoHyphens w:val="0"/>
              <w:rPr>
                <w:b/>
                <w:sz w:val="14"/>
                <w:szCs w:val="14"/>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14:paraId="49F740BF" w14:textId="77777777" w:rsidR="00C96D85" w:rsidRPr="00416C47" w:rsidRDefault="00C96D85" w:rsidP="009A7EA3">
            <w:pPr>
              <w:keepNext/>
              <w:keepLines/>
              <w:suppressAutoHyphens w:val="0"/>
              <w:rPr>
                <w:b/>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D7BC909" w14:textId="77777777" w:rsidR="00C96D85" w:rsidRPr="00416C47" w:rsidRDefault="00C96D85" w:rsidP="009A7EA3">
            <w:pPr>
              <w:keepNext/>
              <w:keepLines/>
              <w:tabs>
                <w:tab w:val="left" w:pos="0"/>
              </w:tabs>
              <w:suppressAutoHyphens w:val="0"/>
              <w:spacing w:after="120"/>
              <w:jc w:val="center"/>
              <w:rPr>
                <w:b/>
                <w:sz w:val="14"/>
                <w:szCs w:val="14"/>
              </w:rPr>
            </w:pPr>
            <w:r w:rsidRPr="00416C47">
              <w:rPr>
                <w:b/>
                <w:sz w:val="14"/>
                <w:szCs w:val="14"/>
              </w:rPr>
              <w:t>Packing instruction</w:t>
            </w:r>
          </w:p>
        </w:tc>
        <w:tc>
          <w:tcPr>
            <w:tcW w:w="850" w:type="dxa"/>
            <w:tcBorders>
              <w:top w:val="single" w:sz="4" w:space="0" w:color="auto"/>
              <w:left w:val="single" w:sz="4" w:space="0" w:color="auto"/>
              <w:bottom w:val="single" w:sz="4" w:space="0" w:color="auto"/>
              <w:right w:val="single" w:sz="4" w:space="0" w:color="auto"/>
            </w:tcBorders>
            <w:vAlign w:val="center"/>
            <w:hideMark/>
          </w:tcPr>
          <w:p w14:paraId="00DC3C75" w14:textId="77777777" w:rsidR="00C96D85" w:rsidRPr="00416C47" w:rsidRDefault="00C96D85" w:rsidP="009A7EA3">
            <w:pPr>
              <w:keepNext/>
              <w:keepLines/>
              <w:tabs>
                <w:tab w:val="left" w:pos="0"/>
              </w:tabs>
              <w:suppressAutoHyphens w:val="0"/>
              <w:spacing w:after="120"/>
              <w:jc w:val="center"/>
              <w:rPr>
                <w:b/>
                <w:sz w:val="14"/>
                <w:szCs w:val="14"/>
              </w:rPr>
            </w:pPr>
            <w:r w:rsidRPr="00416C47">
              <w:rPr>
                <w:b/>
                <w:sz w:val="14"/>
                <w:szCs w:val="14"/>
              </w:rPr>
              <w:t>Special packing provisions</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081458" w14:textId="77777777" w:rsidR="00C96D85" w:rsidRPr="00416C47" w:rsidRDefault="00C96D85" w:rsidP="009A7EA3">
            <w:pPr>
              <w:keepNext/>
              <w:keepLines/>
              <w:suppressAutoHyphens w:val="0"/>
              <w:spacing w:after="120"/>
              <w:jc w:val="center"/>
              <w:rPr>
                <w:b/>
                <w:sz w:val="14"/>
                <w:szCs w:val="14"/>
              </w:rPr>
            </w:pPr>
            <w:r w:rsidRPr="00416C47">
              <w:rPr>
                <w:b/>
                <w:sz w:val="14"/>
                <w:szCs w:val="14"/>
              </w:rPr>
              <w:t>Instructions</w:t>
            </w:r>
          </w:p>
        </w:tc>
        <w:tc>
          <w:tcPr>
            <w:tcW w:w="708" w:type="dxa"/>
            <w:tcBorders>
              <w:top w:val="single" w:sz="4" w:space="0" w:color="auto"/>
              <w:left w:val="single" w:sz="4" w:space="0" w:color="auto"/>
              <w:bottom w:val="single" w:sz="4" w:space="0" w:color="auto"/>
              <w:right w:val="single" w:sz="4" w:space="0" w:color="auto"/>
            </w:tcBorders>
            <w:vAlign w:val="center"/>
            <w:hideMark/>
          </w:tcPr>
          <w:p w14:paraId="7D014484" w14:textId="77777777" w:rsidR="00C96D85" w:rsidRPr="00416C47" w:rsidRDefault="00C96D85" w:rsidP="009A7EA3">
            <w:pPr>
              <w:keepNext/>
              <w:keepLines/>
              <w:suppressAutoHyphens w:val="0"/>
              <w:spacing w:after="120"/>
              <w:jc w:val="center"/>
              <w:rPr>
                <w:b/>
                <w:sz w:val="14"/>
                <w:szCs w:val="14"/>
              </w:rPr>
            </w:pPr>
            <w:r w:rsidRPr="00416C47">
              <w:rPr>
                <w:b/>
                <w:sz w:val="14"/>
                <w:szCs w:val="14"/>
              </w:rPr>
              <w:t>Special provisions</w:t>
            </w:r>
          </w:p>
        </w:tc>
      </w:tr>
      <w:tr w:rsidR="00C96D85" w:rsidRPr="002F7C03" w14:paraId="38274ED5" w14:textId="77777777" w:rsidTr="00CA5692">
        <w:tc>
          <w:tcPr>
            <w:tcW w:w="425" w:type="dxa"/>
            <w:tcBorders>
              <w:top w:val="single" w:sz="4" w:space="0" w:color="auto"/>
              <w:left w:val="single" w:sz="4" w:space="0" w:color="auto"/>
              <w:bottom w:val="single" w:sz="4" w:space="0" w:color="auto"/>
              <w:right w:val="single" w:sz="4" w:space="0" w:color="auto"/>
            </w:tcBorders>
            <w:vAlign w:val="center"/>
            <w:hideMark/>
          </w:tcPr>
          <w:p w14:paraId="225B6926" w14:textId="77777777" w:rsidR="00C96D85" w:rsidRPr="00416C47" w:rsidRDefault="00C96D85" w:rsidP="009A7EA3">
            <w:pPr>
              <w:keepNext/>
              <w:keepLines/>
              <w:suppressAutoHyphens w:val="0"/>
              <w:spacing w:after="120"/>
              <w:ind w:right="19"/>
              <w:jc w:val="center"/>
              <w:rPr>
                <w:sz w:val="14"/>
                <w:szCs w:val="14"/>
              </w:rPr>
            </w:pPr>
            <w:r w:rsidRPr="00416C47">
              <w:rPr>
                <w:sz w:val="14"/>
                <w:szCs w:val="14"/>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7DD8DA7" w14:textId="77777777" w:rsidR="00C96D85" w:rsidRPr="00416C47" w:rsidRDefault="00C96D85" w:rsidP="009A7EA3">
            <w:pPr>
              <w:keepNext/>
              <w:keepLines/>
              <w:suppressAutoHyphens w:val="0"/>
              <w:spacing w:after="120"/>
              <w:ind w:right="19"/>
              <w:jc w:val="center"/>
              <w:rPr>
                <w:sz w:val="14"/>
                <w:szCs w:val="14"/>
              </w:rPr>
            </w:pPr>
            <w:r w:rsidRPr="00416C47">
              <w:rPr>
                <w:sz w:val="14"/>
                <w:szCs w:val="1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79901801" w14:textId="77777777" w:rsidR="00C96D85" w:rsidRPr="00416C47" w:rsidRDefault="00C96D85" w:rsidP="009A7EA3">
            <w:pPr>
              <w:keepNext/>
              <w:keepLines/>
              <w:suppressAutoHyphens w:val="0"/>
              <w:spacing w:after="120"/>
              <w:ind w:right="19"/>
              <w:jc w:val="center"/>
              <w:rPr>
                <w:sz w:val="14"/>
                <w:szCs w:val="14"/>
              </w:rPr>
            </w:pPr>
            <w:r w:rsidRPr="00416C47">
              <w:rPr>
                <w:sz w:val="14"/>
                <w:szCs w:val="1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27F5E47D" w14:textId="77777777" w:rsidR="00C96D85" w:rsidRPr="00416C47" w:rsidRDefault="00C96D85" w:rsidP="009A7EA3">
            <w:pPr>
              <w:keepNext/>
              <w:keepLines/>
              <w:suppressAutoHyphens w:val="0"/>
              <w:spacing w:after="120"/>
              <w:ind w:right="19"/>
              <w:jc w:val="center"/>
              <w:rPr>
                <w:sz w:val="14"/>
                <w:szCs w:val="14"/>
              </w:rPr>
            </w:pPr>
            <w:r w:rsidRPr="00416C47">
              <w:rPr>
                <w:sz w:val="14"/>
                <w:szCs w:val="1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1F4B4848" w14:textId="77777777" w:rsidR="00C96D85" w:rsidRPr="00416C47" w:rsidRDefault="00C96D85" w:rsidP="009A7EA3">
            <w:pPr>
              <w:keepNext/>
              <w:keepLines/>
              <w:suppressAutoHyphens w:val="0"/>
              <w:spacing w:after="120"/>
              <w:ind w:right="19"/>
              <w:jc w:val="center"/>
              <w:rPr>
                <w:sz w:val="14"/>
                <w:szCs w:val="14"/>
              </w:rPr>
            </w:pPr>
            <w:r w:rsidRPr="00416C47">
              <w:rPr>
                <w:sz w:val="14"/>
                <w:szCs w:val="14"/>
              </w:rPr>
              <w:t>(5)</w:t>
            </w:r>
          </w:p>
        </w:tc>
        <w:tc>
          <w:tcPr>
            <w:tcW w:w="708" w:type="dxa"/>
            <w:tcBorders>
              <w:top w:val="single" w:sz="4" w:space="0" w:color="auto"/>
              <w:left w:val="single" w:sz="4" w:space="0" w:color="auto"/>
              <w:bottom w:val="single" w:sz="4" w:space="0" w:color="auto"/>
              <w:right w:val="single" w:sz="4" w:space="0" w:color="auto"/>
            </w:tcBorders>
            <w:vAlign w:val="center"/>
            <w:hideMark/>
          </w:tcPr>
          <w:p w14:paraId="2620C6D4" w14:textId="77777777" w:rsidR="00C96D85" w:rsidRPr="00416C47" w:rsidRDefault="00C96D85" w:rsidP="009A7EA3">
            <w:pPr>
              <w:keepNext/>
              <w:keepLines/>
              <w:suppressAutoHyphens w:val="0"/>
              <w:spacing w:after="120"/>
              <w:ind w:right="19"/>
              <w:jc w:val="center"/>
              <w:rPr>
                <w:sz w:val="14"/>
                <w:szCs w:val="14"/>
              </w:rPr>
            </w:pPr>
            <w:r w:rsidRPr="00416C47">
              <w:rPr>
                <w:sz w:val="14"/>
                <w:szCs w:val="14"/>
              </w:rPr>
              <w:t>(6)</w:t>
            </w:r>
          </w:p>
        </w:tc>
        <w:tc>
          <w:tcPr>
            <w:tcW w:w="426" w:type="dxa"/>
            <w:tcBorders>
              <w:top w:val="single" w:sz="4" w:space="0" w:color="auto"/>
              <w:left w:val="single" w:sz="4" w:space="0" w:color="auto"/>
              <w:bottom w:val="single" w:sz="4" w:space="0" w:color="auto"/>
              <w:right w:val="single" w:sz="4" w:space="0" w:color="auto"/>
            </w:tcBorders>
            <w:vAlign w:val="center"/>
            <w:hideMark/>
          </w:tcPr>
          <w:p w14:paraId="5278703B" w14:textId="77777777" w:rsidR="00C96D85" w:rsidRPr="00416C47" w:rsidRDefault="00C96D85" w:rsidP="009A7EA3">
            <w:pPr>
              <w:keepNext/>
              <w:keepLines/>
              <w:suppressAutoHyphens w:val="0"/>
              <w:spacing w:after="120"/>
              <w:ind w:right="19"/>
              <w:jc w:val="center"/>
              <w:rPr>
                <w:sz w:val="14"/>
                <w:szCs w:val="14"/>
              </w:rPr>
            </w:pPr>
            <w:r w:rsidRPr="00416C47">
              <w:rPr>
                <w:sz w:val="14"/>
                <w:szCs w:val="14"/>
              </w:rPr>
              <w:t>(7a)</w:t>
            </w:r>
          </w:p>
        </w:tc>
        <w:tc>
          <w:tcPr>
            <w:tcW w:w="425" w:type="dxa"/>
            <w:tcBorders>
              <w:top w:val="single" w:sz="4" w:space="0" w:color="auto"/>
              <w:left w:val="single" w:sz="4" w:space="0" w:color="auto"/>
              <w:bottom w:val="single" w:sz="4" w:space="0" w:color="auto"/>
              <w:right w:val="single" w:sz="4" w:space="0" w:color="auto"/>
            </w:tcBorders>
            <w:vAlign w:val="center"/>
            <w:hideMark/>
          </w:tcPr>
          <w:p w14:paraId="717670A1" w14:textId="77777777" w:rsidR="00C96D85" w:rsidRPr="00416C47" w:rsidRDefault="00C96D85" w:rsidP="009A7EA3">
            <w:pPr>
              <w:keepNext/>
              <w:keepLines/>
              <w:suppressAutoHyphens w:val="0"/>
              <w:spacing w:after="120"/>
              <w:ind w:right="19"/>
              <w:jc w:val="center"/>
              <w:rPr>
                <w:sz w:val="14"/>
                <w:szCs w:val="14"/>
              </w:rPr>
            </w:pPr>
            <w:r w:rsidRPr="00416C47">
              <w:rPr>
                <w:sz w:val="14"/>
                <w:szCs w:val="14"/>
              </w:rPr>
              <w:t>(7b)</w:t>
            </w:r>
          </w:p>
        </w:tc>
        <w:tc>
          <w:tcPr>
            <w:tcW w:w="709" w:type="dxa"/>
            <w:tcBorders>
              <w:top w:val="single" w:sz="4" w:space="0" w:color="auto"/>
              <w:left w:val="single" w:sz="4" w:space="0" w:color="auto"/>
              <w:bottom w:val="single" w:sz="4" w:space="0" w:color="auto"/>
              <w:right w:val="single" w:sz="4" w:space="0" w:color="auto"/>
            </w:tcBorders>
            <w:vAlign w:val="center"/>
            <w:hideMark/>
          </w:tcPr>
          <w:p w14:paraId="67CBD196" w14:textId="77777777" w:rsidR="00C96D85" w:rsidRPr="00416C47" w:rsidRDefault="00C96D85" w:rsidP="009A7EA3">
            <w:pPr>
              <w:keepNext/>
              <w:keepLines/>
              <w:suppressAutoHyphens w:val="0"/>
              <w:spacing w:after="120"/>
              <w:ind w:right="19"/>
              <w:jc w:val="center"/>
              <w:rPr>
                <w:sz w:val="14"/>
                <w:szCs w:val="14"/>
              </w:rPr>
            </w:pPr>
            <w:r w:rsidRPr="00416C47">
              <w:rPr>
                <w:sz w:val="14"/>
                <w:szCs w:val="14"/>
              </w:rPr>
              <w:t>(8)</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346680" w14:textId="77777777" w:rsidR="00C96D85" w:rsidRPr="00416C47" w:rsidRDefault="00C96D85" w:rsidP="009A7EA3">
            <w:pPr>
              <w:keepNext/>
              <w:keepLines/>
              <w:suppressAutoHyphens w:val="0"/>
              <w:spacing w:after="120"/>
              <w:ind w:right="19"/>
              <w:jc w:val="center"/>
              <w:rPr>
                <w:sz w:val="14"/>
                <w:szCs w:val="14"/>
              </w:rPr>
            </w:pPr>
            <w:r w:rsidRPr="00416C47">
              <w:rPr>
                <w:sz w:val="14"/>
                <w:szCs w:val="14"/>
              </w:rPr>
              <w:t>(9)</w:t>
            </w:r>
          </w:p>
        </w:tc>
        <w:tc>
          <w:tcPr>
            <w:tcW w:w="851" w:type="dxa"/>
            <w:tcBorders>
              <w:top w:val="single" w:sz="4" w:space="0" w:color="auto"/>
              <w:left w:val="single" w:sz="4" w:space="0" w:color="auto"/>
              <w:bottom w:val="single" w:sz="4" w:space="0" w:color="auto"/>
              <w:right w:val="single" w:sz="4" w:space="0" w:color="auto"/>
            </w:tcBorders>
            <w:vAlign w:val="center"/>
            <w:hideMark/>
          </w:tcPr>
          <w:p w14:paraId="224CEB68" w14:textId="77777777" w:rsidR="00C96D85" w:rsidRPr="00416C47" w:rsidRDefault="00C96D85" w:rsidP="009A7EA3">
            <w:pPr>
              <w:keepNext/>
              <w:keepLines/>
              <w:suppressAutoHyphens w:val="0"/>
              <w:spacing w:after="120"/>
              <w:ind w:right="19"/>
              <w:jc w:val="center"/>
              <w:rPr>
                <w:sz w:val="14"/>
                <w:szCs w:val="14"/>
              </w:rPr>
            </w:pPr>
            <w:r w:rsidRPr="00416C47">
              <w:rPr>
                <w:sz w:val="14"/>
                <w:szCs w:val="14"/>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14:paraId="7BEFC361" w14:textId="77777777" w:rsidR="00C96D85" w:rsidRPr="00416C47" w:rsidRDefault="00C96D85" w:rsidP="009A7EA3">
            <w:pPr>
              <w:keepNext/>
              <w:keepLines/>
              <w:suppressAutoHyphens w:val="0"/>
              <w:spacing w:after="120"/>
              <w:ind w:right="19"/>
              <w:jc w:val="center"/>
              <w:rPr>
                <w:sz w:val="14"/>
                <w:szCs w:val="14"/>
              </w:rPr>
            </w:pPr>
            <w:r w:rsidRPr="00416C47">
              <w:rPr>
                <w:sz w:val="14"/>
                <w:szCs w:val="14"/>
              </w:rPr>
              <w:t>(11)</w:t>
            </w:r>
          </w:p>
        </w:tc>
      </w:tr>
      <w:tr w:rsidR="00C96D85" w:rsidRPr="000B1883" w14:paraId="68757FF5" w14:textId="77777777" w:rsidTr="00CA5692">
        <w:tc>
          <w:tcPr>
            <w:tcW w:w="425" w:type="dxa"/>
            <w:tcBorders>
              <w:top w:val="single" w:sz="4" w:space="0" w:color="auto"/>
              <w:left w:val="single" w:sz="4" w:space="0" w:color="auto"/>
              <w:bottom w:val="single" w:sz="4" w:space="0" w:color="auto"/>
              <w:right w:val="single" w:sz="4" w:space="0" w:color="auto"/>
            </w:tcBorders>
            <w:hideMark/>
          </w:tcPr>
          <w:p w14:paraId="57081F1D" w14:textId="77777777" w:rsidR="00C96D85" w:rsidRPr="00416C47" w:rsidRDefault="00C96D85" w:rsidP="009A7EA3">
            <w:pPr>
              <w:keepNext/>
              <w:keepLines/>
              <w:suppressAutoHyphens w:val="0"/>
              <w:spacing w:after="40"/>
              <w:ind w:right="17"/>
              <w:jc w:val="center"/>
              <w:rPr>
                <w:sz w:val="14"/>
                <w:szCs w:val="14"/>
              </w:rPr>
            </w:pPr>
            <w:r w:rsidRPr="00416C47">
              <w:rPr>
                <w:sz w:val="14"/>
                <w:szCs w:val="14"/>
              </w:rPr>
              <w:t>2857</w:t>
            </w:r>
          </w:p>
        </w:tc>
        <w:tc>
          <w:tcPr>
            <w:tcW w:w="2268" w:type="dxa"/>
            <w:tcBorders>
              <w:top w:val="single" w:sz="4" w:space="0" w:color="auto"/>
              <w:left w:val="single" w:sz="4" w:space="0" w:color="auto"/>
              <w:bottom w:val="single" w:sz="4" w:space="0" w:color="auto"/>
              <w:right w:val="single" w:sz="4" w:space="0" w:color="auto"/>
            </w:tcBorders>
            <w:hideMark/>
          </w:tcPr>
          <w:p w14:paraId="6D9E7E4A" w14:textId="77777777" w:rsidR="00C96D85" w:rsidRPr="00416C47" w:rsidRDefault="00C96D85" w:rsidP="009A7EA3">
            <w:pPr>
              <w:keepNext/>
              <w:keepLines/>
              <w:suppressAutoHyphens w:val="0"/>
              <w:spacing w:after="40"/>
              <w:ind w:right="17"/>
              <w:rPr>
                <w:sz w:val="14"/>
                <w:szCs w:val="14"/>
              </w:rPr>
            </w:pPr>
            <w:r w:rsidRPr="00416C47">
              <w:rPr>
                <w:sz w:val="14"/>
                <w:szCs w:val="14"/>
              </w:rPr>
              <w:t xml:space="preserve">REFRIGERATING MACHINES </w:t>
            </w:r>
            <w:r w:rsidRPr="00416C47">
              <w:rPr>
                <w:sz w:val="14"/>
                <w:szCs w:val="14"/>
                <w:u w:val="single"/>
              </w:rPr>
              <w:t xml:space="preserve">or HEATING MACHINES </w:t>
            </w:r>
            <w:r w:rsidRPr="00416C47">
              <w:rPr>
                <w:sz w:val="14"/>
                <w:szCs w:val="14"/>
              </w:rPr>
              <w:t>containing non-flammable, non-toxic, gases or ammonia solutions (UN 2672)</w:t>
            </w:r>
          </w:p>
        </w:tc>
        <w:tc>
          <w:tcPr>
            <w:tcW w:w="567" w:type="dxa"/>
            <w:tcBorders>
              <w:top w:val="single" w:sz="4" w:space="0" w:color="auto"/>
              <w:left w:val="single" w:sz="4" w:space="0" w:color="auto"/>
              <w:bottom w:val="single" w:sz="4" w:space="0" w:color="auto"/>
              <w:right w:val="single" w:sz="4" w:space="0" w:color="auto"/>
            </w:tcBorders>
            <w:hideMark/>
          </w:tcPr>
          <w:p w14:paraId="745FC627" w14:textId="77777777" w:rsidR="00C96D85" w:rsidRPr="00416C47" w:rsidRDefault="00C96D85" w:rsidP="009A7EA3">
            <w:pPr>
              <w:keepNext/>
              <w:keepLines/>
              <w:suppressAutoHyphens w:val="0"/>
              <w:spacing w:after="40"/>
              <w:ind w:right="17"/>
              <w:jc w:val="center"/>
              <w:rPr>
                <w:sz w:val="14"/>
                <w:szCs w:val="14"/>
              </w:rPr>
            </w:pPr>
            <w:r w:rsidRPr="00416C47">
              <w:rPr>
                <w:sz w:val="14"/>
                <w:szCs w:val="14"/>
              </w:rPr>
              <w:t>2.2</w:t>
            </w:r>
          </w:p>
        </w:tc>
        <w:tc>
          <w:tcPr>
            <w:tcW w:w="567" w:type="dxa"/>
            <w:tcBorders>
              <w:top w:val="single" w:sz="4" w:space="0" w:color="auto"/>
              <w:left w:val="single" w:sz="4" w:space="0" w:color="auto"/>
              <w:bottom w:val="single" w:sz="4" w:space="0" w:color="auto"/>
              <w:right w:val="single" w:sz="4" w:space="0" w:color="auto"/>
            </w:tcBorders>
          </w:tcPr>
          <w:p w14:paraId="1941CE51" w14:textId="77777777" w:rsidR="00C96D85" w:rsidRPr="00416C47" w:rsidRDefault="00C96D85" w:rsidP="009A7EA3">
            <w:pPr>
              <w:keepNext/>
              <w:keepLines/>
              <w:suppressAutoHyphens w:val="0"/>
              <w:spacing w:after="40"/>
              <w:ind w:right="17"/>
              <w:jc w:val="center"/>
              <w:rPr>
                <w:sz w:val="14"/>
                <w:szCs w:val="14"/>
                <w:u w:val="single"/>
              </w:rPr>
            </w:pPr>
          </w:p>
        </w:tc>
        <w:tc>
          <w:tcPr>
            <w:tcW w:w="709" w:type="dxa"/>
            <w:tcBorders>
              <w:top w:val="single" w:sz="4" w:space="0" w:color="auto"/>
              <w:left w:val="single" w:sz="4" w:space="0" w:color="auto"/>
              <w:bottom w:val="single" w:sz="4" w:space="0" w:color="auto"/>
              <w:right w:val="single" w:sz="4" w:space="0" w:color="auto"/>
            </w:tcBorders>
            <w:hideMark/>
          </w:tcPr>
          <w:p w14:paraId="0C94AE8E" w14:textId="77777777" w:rsidR="00C96D85" w:rsidRPr="00416C47" w:rsidRDefault="00C96D85" w:rsidP="009A7EA3">
            <w:pPr>
              <w:keepNext/>
              <w:keepLines/>
              <w:suppressAutoHyphens w:val="0"/>
              <w:spacing w:after="40"/>
              <w:ind w:right="17"/>
              <w:jc w:val="center"/>
              <w:rPr>
                <w:sz w:val="14"/>
                <w:szCs w:val="14"/>
                <w:u w:val="single"/>
              </w:rPr>
            </w:pPr>
          </w:p>
        </w:tc>
        <w:tc>
          <w:tcPr>
            <w:tcW w:w="708" w:type="dxa"/>
            <w:tcBorders>
              <w:top w:val="single" w:sz="4" w:space="0" w:color="auto"/>
              <w:left w:val="single" w:sz="4" w:space="0" w:color="auto"/>
              <w:bottom w:val="single" w:sz="4" w:space="0" w:color="auto"/>
              <w:right w:val="single" w:sz="4" w:space="0" w:color="auto"/>
            </w:tcBorders>
          </w:tcPr>
          <w:p w14:paraId="3EF928BF" w14:textId="77777777" w:rsidR="00C96D85" w:rsidRPr="00416C47" w:rsidRDefault="00C96D85" w:rsidP="009A7EA3">
            <w:pPr>
              <w:keepNext/>
              <w:keepLines/>
              <w:suppressAutoHyphens w:val="0"/>
              <w:spacing w:after="40"/>
              <w:ind w:right="17"/>
              <w:jc w:val="center"/>
              <w:rPr>
                <w:sz w:val="14"/>
                <w:szCs w:val="14"/>
              </w:rPr>
            </w:pPr>
            <w:r w:rsidRPr="00416C47">
              <w:rPr>
                <w:sz w:val="14"/>
                <w:szCs w:val="14"/>
              </w:rPr>
              <w:t>119</w:t>
            </w:r>
          </w:p>
          <w:p w14:paraId="779CF2D6" w14:textId="77777777" w:rsidR="00C96D85" w:rsidRPr="00416C47" w:rsidRDefault="00C96D85" w:rsidP="009A7EA3">
            <w:pPr>
              <w:keepNext/>
              <w:keepLines/>
              <w:suppressAutoHyphens w:val="0"/>
              <w:spacing w:after="40"/>
              <w:ind w:right="17"/>
              <w:jc w:val="center"/>
              <w:rPr>
                <w:sz w:val="14"/>
                <w:szCs w:val="14"/>
                <w:u w:val="single"/>
              </w:rPr>
            </w:pPr>
          </w:p>
        </w:tc>
        <w:tc>
          <w:tcPr>
            <w:tcW w:w="426" w:type="dxa"/>
            <w:tcBorders>
              <w:top w:val="single" w:sz="4" w:space="0" w:color="auto"/>
              <w:left w:val="single" w:sz="4" w:space="0" w:color="auto"/>
              <w:bottom w:val="single" w:sz="4" w:space="0" w:color="auto"/>
              <w:right w:val="single" w:sz="4" w:space="0" w:color="auto"/>
            </w:tcBorders>
            <w:hideMark/>
          </w:tcPr>
          <w:p w14:paraId="5B1CF892" w14:textId="77777777" w:rsidR="00C96D85" w:rsidRPr="00416C47" w:rsidRDefault="00C96D85" w:rsidP="009A7EA3">
            <w:pPr>
              <w:keepNext/>
              <w:keepLines/>
              <w:suppressAutoHyphens w:val="0"/>
              <w:spacing w:after="40"/>
              <w:ind w:right="17"/>
              <w:jc w:val="center"/>
              <w:rPr>
                <w:sz w:val="14"/>
                <w:szCs w:val="14"/>
              </w:rPr>
            </w:pPr>
            <w:r w:rsidRPr="00416C47">
              <w:rPr>
                <w:sz w:val="14"/>
                <w:szCs w:val="14"/>
              </w:rPr>
              <w:t>0</w:t>
            </w:r>
          </w:p>
        </w:tc>
        <w:tc>
          <w:tcPr>
            <w:tcW w:w="425" w:type="dxa"/>
            <w:tcBorders>
              <w:top w:val="single" w:sz="4" w:space="0" w:color="auto"/>
              <w:left w:val="single" w:sz="4" w:space="0" w:color="auto"/>
              <w:bottom w:val="single" w:sz="4" w:space="0" w:color="auto"/>
              <w:right w:val="single" w:sz="4" w:space="0" w:color="auto"/>
            </w:tcBorders>
            <w:hideMark/>
          </w:tcPr>
          <w:p w14:paraId="0178EA8F" w14:textId="77777777" w:rsidR="00C96D85" w:rsidRPr="00416C47" w:rsidRDefault="00C96D85" w:rsidP="009A7EA3">
            <w:pPr>
              <w:keepNext/>
              <w:keepLines/>
              <w:suppressAutoHyphens w:val="0"/>
              <w:spacing w:after="40"/>
              <w:ind w:right="17"/>
              <w:jc w:val="center"/>
              <w:rPr>
                <w:sz w:val="14"/>
                <w:szCs w:val="14"/>
              </w:rPr>
            </w:pPr>
            <w:r w:rsidRPr="00416C47">
              <w:rPr>
                <w:sz w:val="14"/>
                <w:szCs w:val="14"/>
              </w:rPr>
              <w:t>E0</w:t>
            </w:r>
          </w:p>
        </w:tc>
        <w:tc>
          <w:tcPr>
            <w:tcW w:w="709" w:type="dxa"/>
            <w:tcBorders>
              <w:top w:val="single" w:sz="4" w:space="0" w:color="auto"/>
              <w:left w:val="single" w:sz="4" w:space="0" w:color="auto"/>
              <w:bottom w:val="single" w:sz="4" w:space="0" w:color="auto"/>
              <w:right w:val="single" w:sz="4" w:space="0" w:color="auto"/>
            </w:tcBorders>
            <w:hideMark/>
          </w:tcPr>
          <w:p w14:paraId="16CB2A8C" w14:textId="77777777" w:rsidR="00C96D85" w:rsidRPr="00416C47" w:rsidRDefault="00C96D85" w:rsidP="009A7EA3">
            <w:pPr>
              <w:keepNext/>
              <w:keepLines/>
              <w:suppressAutoHyphens w:val="0"/>
              <w:spacing w:after="40"/>
              <w:ind w:right="17"/>
              <w:jc w:val="center"/>
              <w:rPr>
                <w:sz w:val="14"/>
                <w:szCs w:val="14"/>
              </w:rPr>
            </w:pPr>
            <w:r w:rsidRPr="00416C47">
              <w:rPr>
                <w:sz w:val="14"/>
                <w:szCs w:val="14"/>
              </w:rPr>
              <w:t>P003</w:t>
            </w:r>
          </w:p>
        </w:tc>
        <w:tc>
          <w:tcPr>
            <w:tcW w:w="850" w:type="dxa"/>
            <w:tcBorders>
              <w:top w:val="single" w:sz="4" w:space="0" w:color="auto"/>
              <w:left w:val="single" w:sz="4" w:space="0" w:color="auto"/>
              <w:bottom w:val="single" w:sz="4" w:space="0" w:color="auto"/>
              <w:right w:val="single" w:sz="4" w:space="0" w:color="auto"/>
            </w:tcBorders>
          </w:tcPr>
          <w:p w14:paraId="0B2BF1FD" w14:textId="77777777" w:rsidR="00C96D85" w:rsidRPr="00416C47" w:rsidRDefault="00C96D85" w:rsidP="009A7EA3">
            <w:pPr>
              <w:keepNext/>
              <w:keepLines/>
              <w:suppressAutoHyphens w:val="0"/>
              <w:spacing w:after="40"/>
              <w:ind w:right="17"/>
              <w:jc w:val="center"/>
              <w:rPr>
                <w:sz w:val="14"/>
                <w:szCs w:val="14"/>
              </w:rPr>
            </w:pPr>
            <w:r w:rsidRPr="00416C47">
              <w:rPr>
                <w:sz w:val="14"/>
                <w:szCs w:val="14"/>
              </w:rPr>
              <w:t>PP32</w:t>
            </w:r>
          </w:p>
        </w:tc>
        <w:tc>
          <w:tcPr>
            <w:tcW w:w="851" w:type="dxa"/>
            <w:tcBorders>
              <w:top w:val="single" w:sz="4" w:space="0" w:color="auto"/>
              <w:left w:val="single" w:sz="4" w:space="0" w:color="auto"/>
              <w:bottom w:val="single" w:sz="4" w:space="0" w:color="auto"/>
              <w:right w:val="single" w:sz="4" w:space="0" w:color="auto"/>
            </w:tcBorders>
            <w:hideMark/>
          </w:tcPr>
          <w:p w14:paraId="2FEF2D92" w14:textId="77777777" w:rsidR="00C96D85" w:rsidRPr="00416C47" w:rsidRDefault="00C96D85" w:rsidP="009A7EA3">
            <w:pPr>
              <w:keepNext/>
              <w:keepLines/>
              <w:suppressAutoHyphens w:val="0"/>
              <w:spacing w:after="40"/>
              <w:ind w:right="17"/>
              <w:jc w:val="center"/>
              <w:rPr>
                <w:sz w:val="14"/>
                <w:szCs w:val="14"/>
                <w:u w:val="single"/>
              </w:rPr>
            </w:pPr>
          </w:p>
        </w:tc>
        <w:tc>
          <w:tcPr>
            <w:tcW w:w="708" w:type="dxa"/>
            <w:tcBorders>
              <w:top w:val="single" w:sz="4" w:space="0" w:color="auto"/>
              <w:left w:val="single" w:sz="4" w:space="0" w:color="auto"/>
              <w:bottom w:val="single" w:sz="4" w:space="0" w:color="auto"/>
              <w:right w:val="single" w:sz="4" w:space="0" w:color="auto"/>
            </w:tcBorders>
            <w:hideMark/>
          </w:tcPr>
          <w:p w14:paraId="05B41425" w14:textId="77777777" w:rsidR="00C96D85" w:rsidRPr="000B1883" w:rsidRDefault="00C96D85" w:rsidP="009A7EA3">
            <w:pPr>
              <w:keepNext/>
              <w:keepLines/>
              <w:suppressAutoHyphens w:val="0"/>
              <w:spacing w:after="40"/>
              <w:ind w:right="17"/>
              <w:jc w:val="center"/>
              <w:rPr>
                <w:sz w:val="18"/>
                <w:szCs w:val="18"/>
                <w:u w:val="single"/>
              </w:rPr>
            </w:pPr>
          </w:p>
        </w:tc>
      </w:tr>
      <w:tr w:rsidR="00C96D85" w:rsidRPr="000B1883" w14:paraId="5B683410" w14:textId="77777777" w:rsidTr="00CA5692">
        <w:tc>
          <w:tcPr>
            <w:tcW w:w="425" w:type="dxa"/>
            <w:tcBorders>
              <w:top w:val="single" w:sz="4" w:space="0" w:color="auto"/>
              <w:left w:val="single" w:sz="4" w:space="0" w:color="auto"/>
              <w:bottom w:val="single" w:sz="4" w:space="0" w:color="auto"/>
              <w:right w:val="single" w:sz="4" w:space="0" w:color="auto"/>
            </w:tcBorders>
            <w:hideMark/>
          </w:tcPr>
          <w:p w14:paraId="7EBAB826" w14:textId="77777777" w:rsidR="00C96D85" w:rsidRPr="00416C47" w:rsidRDefault="00C96D85" w:rsidP="009A7EA3">
            <w:pPr>
              <w:keepNext/>
              <w:keepLines/>
              <w:suppressAutoHyphens w:val="0"/>
              <w:spacing w:after="40"/>
              <w:ind w:right="17"/>
              <w:jc w:val="center"/>
              <w:rPr>
                <w:sz w:val="14"/>
                <w:szCs w:val="14"/>
              </w:rPr>
            </w:pPr>
            <w:r w:rsidRPr="00416C47">
              <w:rPr>
                <w:sz w:val="14"/>
                <w:szCs w:val="14"/>
              </w:rPr>
              <w:t>3358</w:t>
            </w:r>
          </w:p>
        </w:tc>
        <w:tc>
          <w:tcPr>
            <w:tcW w:w="2268" w:type="dxa"/>
            <w:tcBorders>
              <w:top w:val="single" w:sz="4" w:space="0" w:color="auto"/>
              <w:left w:val="single" w:sz="4" w:space="0" w:color="auto"/>
              <w:bottom w:val="single" w:sz="4" w:space="0" w:color="auto"/>
              <w:right w:val="single" w:sz="4" w:space="0" w:color="auto"/>
            </w:tcBorders>
            <w:hideMark/>
          </w:tcPr>
          <w:p w14:paraId="5C377FBE" w14:textId="77777777" w:rsidR="00C96D85" w:rsidRPr="00416C47" w:rsidRDefault="00C96D85" w:rsidP="009A7EA3">
            <w:pPr>
              <w:keepNext/>
              <w:keepLines/>
              <w:suppressAutoHyphens w:val="0"/>
              <w:spacing w:after="40"/>
              <w:ind w:right="17"/>
              <w:rPr>
                <w:sz w:val="14"/>
                <w:szCs w:val="14"/>
                <w:u w:val="single"/>
              </w:rPr>
            </w:pPr>
            <w:r>
              <w:rPr>
                <w:sz w:val="14"/>
                <w:szCs w:val="14"/>
              </w:rPr>
              <w:t xml:space="preserve">REFRIGERATING MACHINES </w:t>
            </w:r>
            <w:r>
              <w:rPr>
                <w:sz w:val="14"/>
                <w:szCs w:val="14"/>
                <w:u w:val="single"/>
              </w:rPr>
              <w:t xml:space="preserve">or HEATING MACHINES </w:t>
            </w:r>
            <w:r w:rsidRPr="00416C47">
              <w:rPr>
                <w:sz w:val="14"/>
                <w:szCs w:val="14"/>
              </w:rPr>
              <w:t>containing</w:t>
            </w:r>
            <w:r>
              <w:rPr>
                <w:sz w:val="14"/>
                <w:szCs w:val="14"/>
              </w:rPr>
              <w:t xml:space="preserve"> non-flammable, non-toxic, gases or ammonia solution (UN 2672)</w:t>
            </w:r>
          </w:p>
        </w:tc>
        <w:tc>
          <w:tcPr>
            <w:tcW w:w="567" w:type="dxa"/>
            <w:tcBorders>
              <w:top w:val="single" w:sz="4" w:space="0" w:color="auto"/>
              <w:left w:val="single" w:sz="4" w:space="0" w:color="auto"/>
              <w:bottom w:val="single" w:sz="4" w:space="0" w:color="auto"/>
              <w:right w:val="single" w:sz="4" w:space="0" w:color="auto"/>
            </w:tcBorders>
            <w:hideMark/>
          </w:tcPr>
          <w:p w14:paraId="582C7244" w14:textId="77777777" w:rsidR="00C96D85" w:rsidRPr="00416C47" w:rsidRDefault="00C96D85" w:rsidP="009A7EA3">
            <w:pPr>
              <w:keepNext/>
              <w:keepLines/>
              <w:suppressAutoHyphens w:val="0"/>
              <w:spacing w:after="40"/>
              <w:ind w:right="17"/>
              <w:jc w:val="center"/>
              <w:rPr>
                <w:sz w:val="14"/>
                <w:szCs w:val="14"/>
              </w:rPr>
            </w:pPr>
            <w:r w:rsidRPr="00416C47">
              <w:rPr>
                <w:sz w:val="14"/>
                <w:szCs w:val="14"/>
              </w:rPr>
              <w:t>2.1</w:t>
            </w:r>
          </w:p>
        </w:tc>
        <w:tc>
          <w:tcPr>
            <w:tcW w:w="567" w:type="dxa"/>
            <w:tcBorders>
              <w:top w:val="single" w:sz="4" w:space="0" w:color="auto"/>
              <w:left w:val="single" w:sz="4" w:space="0" w:color="auto"/>
              <w:bottom w:val="single" w:sz="4" w:space="0" w:color="auto"/>
              <w:right w:val="single" w:sz="4" w:space="0" w:color="auto"/>
            </w:tcBorders>
            <w:hideMark/>
          </w:tcPr>
          <w:p w14:paraId="3C28772A" w14:textId="77777777" w:rsidR="00C96D85" w:rsidRPr="00416C47" w:rsidRDefault="00C96D85" w:rsidP="009A7EA3">
            <w:pPr>
              <w:keepNext/>
              <w:keepLines/>
              <w:suppressAutoHyphens w:val="0"/>
              <w:spacing w:after="40"/>
              <w:ind w:right="17"/>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hideMark/>
          </w:tcPr>
          <w:p w14:paraId="777065A3" w14:textId="77777777" w:rsidR="00C96D85" w:rsidRPr="00416C47" w:rsidRDefault="00C96D85" w:rsidP="009A7EA3">
            <w:pPr>
              <w:keepNext/>
              <w:keepLines/>
              <w:suppressAutoHyphens w:val="0"/>
              <w:spacing w:after="40"/>
              <w:ind w:right="17"/>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tcPr>
          <w:p w14:paraId="2DF8272F" w14:textId="77777777" w:rsidR="00C96D85" w:rsidRPr="00416C47" w:rsidRDefault="00C96D85" w:rsidP="009A7EA3">
            <w:pPr>
              <w:keepNext/>
              <w:keepLines/>
              <w:suppressAutoHyphens w:val="0"/>
              <w:spacing w:after="40"/>
              <w:ind w:right="17"/>
              <w:jc w:val="center"/>
              <w:rPr>
                <w:sz w:val="14"/>
                <w:szCs w:val="14"/>
              </w:rPr>
            </w:pPr>
            <w:r>
              <w:rPr>
                <w:sz w:val="14"/>
                <w:szCs w:val="14"/>
              </w:rPr>
              <w:t>291</w:t>
            </w:r>
          </w:p>
          <w:p w14:paraId="2404116A" w14:textId="77777777" w:rsidR="00C96D85" w:rsidRPr="00416C47" w:rsidRDefault="00C96D85" w:rsidP="009A7EA3">
            <w:pPr>
              <w:keepNext/>
              <w:keepLines/>
              <w:suppressAutoHyphens w:val="0"/>
              <w:spacing w:after="40"/>
              <w:ind w:right="17"/>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hideMark/>
          </w:tcPr>
          <w:p w14:paraId="4B1CD318" w14:textId="77777777" w:rsidR="00C96D85" w:rsidRPr="00416C47" w:rsidRDefault="00C96D85" w:rsidP="009A7EA3">
            <w:pPr>
              <w:keepNext/>
              <w:keepLines/>
              <w:suppressAutoHyphens w:val="0"/>
              <w:spacing w:after="40"/>
              <w:ind w:right="17"/>
              <w:jc w:val="center"/>
              <w:rPr>
                <w:sz w:val="14"/>
                <w:szCs w:val="14"/>
              </w:rPr>
            </w:pPr>
            <w:r w:rsidRPr="00416C47">
              <w:rPr>
                <w:sz w:val="14"/>
                <w:szCs w:val="14"/>
              </w:rPr>
              <w:t>0</w:t>
            </w:r>
          </w:p>
        </w:tc>
        <w:tc>
          <w:tcPr>
            <w:tcW w:w="425" w:type="dxa"/>
            <w:tcBorders>
              <w:top w:val="single" w:sz="4" w:space="0" w:color="auto"/>
              <w:left w:val="single" w:sz="4" w:space="0" w:color="auto"/>
              <w:bottom w:val="single" w:sz="4" w:space="0" w:color="auto"/>
              <w:right w:val="single" w:sz="4" w:space="0" w:color="auto"/>
            </w:tcBorders>
            <w:hideMark/>
          </w:tcPr>
          <w:p w14:paraId="2BDB136A" w14:textId="77777777" w:rsidR="00C96D85" w:rsidRPr="00416C47" w:rsidRDefault="00C96D85" w:rsidP="009A7EA3">
            <w:pPr>
              <w:keepNext/>
              <w:keepLines/>
              <w:suppressAutoHyphens w:val="0"/>
              <w:spacing w:after="40"/>
              <w:ind w:right="17"/>
              <w:jc w:val="center"/>
              <w:rPr>
                <w:sz w:val="14"/>
                <w:szCs w:val="14"/>
              </w:rPr>
            </w:pPr>
            <w:r w:rsidRPr="00416C47">
              <w:rPr>
                <w:sz w:val="14"/>
                <w:szCs w:val="14"/>
              </w:rPr>
              <w:t>E0</w:t>
            </w:r>
          </w:p>
        </w:tc>
        <w:tc>
          <w:tcPr>
            <w:tcW w:w="709" w:type="dxa"/>
            <w:tcBorders>
              <w:top w:val="single" w:sz="4" w:space="0" w:color="auto"/>
              <w:left w:val="single" w:sz="4" w:space="0" w:color="auto"/>
              <w:bottom w:val="single" w:sz="4" w:space="0" w:color="auto"/>
              <w:right w:val="single" w:sz="4" w:space="0" w:color="auto"/>
            </w:tcBorders>
            <w:hideMark/>
          </w:tcPr>
          <w:p w14:paraId="0E849F3B" w14:textId="77777777" w:rsidR="00C96D85" w:rsidRPr="00416C47" w:rsidRDefault="00C96D85" w:rsidP="009A7EA3">
            <w:pPr>
              <w:keepNext/>
              <w:keepLines/>
              <w:suppressAutoHyphens w:val="0"/>
              <w:spacing w:after="40"/>
              <w:ind w:right="17"/>
              <w:jc w:val="center"/>
              <w:rPr>
                <w:sz w:val="14"/>
                <w:szCs w:val="14"/>
              </w:rPr>
            </w:pPr>
            <w:r w:rsidRPr="00416C47">
              <w:rPr>
                <w:sz w:val="14"/>
                <w:szCs w:val="14"/>
              </w:rPr>
              <w:t>P003</w:t>
            </w:r>
          </w:p>
        </w:tc>
        <w:tc>
          <w:tcPr>
            <w:tcW w:w="850" w:type="dxa"/>
            <w:tcBorders>
              <w:top w:val="single" w:sz="4" w:space="0" w:color="auto"/>
              <w:left w:val="single" w:sz="4" w:space="0" w:color="auto"/>
              <w:bottom w:val="single" w:sz="4" w:space="0" w:color="auto"/>
              <w:right w:val="single" w:sz="4" w:space="0" w:color="auto"/>
            </w:tcBorders>
          </w:tcPr>
          <w:p w14:paraId="10DD461F" w14:textId="77777777" w:rsidR="00C96D85" w:rsidRPr="00416C47" w:rsidRDefault="00C96D85" w:rsidP="009A7EA3">
            <w:pPr>
              <w:keepNext/>
              <w:keepLines/>
              <w:suppressAutoHyphens w:val="0"/>
              <w:spacing w:after="40"/>
              <w:ind w:right="17"/>
              <w:jc w:val="center"/>
              <w:rPr>
                <w:sz w:val="14"/>
                <w:szCs w:val="14"/>
              </w:rPr>
            </w:pPr>
            <w:r w:rsidRPr="00416C47">
              <w:rPr>
                <w:sz w:val="14"/>
                <w:szCs w:val="14"/>
              </w:rPr>
              <w:t>PP32</w:t>
            </w:r>
          </w:p>
        </w:tc>
        <w:tc>
          <w:tcPr>
            <w:tcW w:w="851" w:type="dxa"/>
            <w:tcBorders>
              <w:top w:val="single" w:sz="4" w:space="0" w:color="auto"/>
              <w:left w:val="single" w:sz="4" w:space="0" w:color="auto"/>
              <w:bottom w:val="single" w:sz="4" w:space="0" w:color="auto"/>
              <w:right w:val="single" w:sz="4" w:space="0" w:color="auto"/>
            </w:tcBorders>
            <w:hideMark/>
          </w:tcPr>
          <w:p w14:paraId="13D7C2C5" w14:textId="77777777" w:rsidR="00C96D85" w:rsidRPr="00416C47" w:rsidRDefault="00C96D85" w:rsidP="009A7EA3">
            <w:pPr>
              <w:keepNext/>
              <w:keepLines/>
              <w:suppressAutoHyphens w:val="0"/>
              <w:spacing w:after="40"/>
              <w:ind w:right="17"/>
              <w:jc w:val="center"/>
              <w:rPr>
                <w:sz w:val="14"/>
                <w:szCs w:val="14"/>
                <w:u w:val="single"/>
              </w:rPr>
            </w:pPr>
          </w:p>
        </w:tc>
        <w:tc>
          <w:tcPr>
            <w:tcW w:w="708" w:type="dxa"/>
            <w:tcBorders>
              <w:top w:val="single" w:sz="4" w:space="0" w:color="auto"/>
              <w:left w:val="single" w:sz="4" w:space="0" w:color="auto"/>
              <w:bottom w:val="single" w:sz="4" w:space="0" w:color="auto"/>
              <w:right w:val="single" w:sz="4" w:space="0" w:color="auto"/>
            </w:tcBorders>
            <w:hideMark/>
          </w:tcPr>
          <w:p w14:paraId="5757B92F" w14:textId="77777777" w:rsidR="00C96D85" w:rsidRPr="00416C47" w:rsidRDefault="00C96D85" w:rsidP="009A7EA3">
            <w:pPr>
              <w:keepNext/>
              <w:keepLines/>
              <w:suppressAutoHyphens w:val="0"/>
              <w:spacing w:after="40"/>
              <w:ind w:right="17"/>
              <w:jc w:val="center"/>
              <w:rPr>
                <w:sz w:val="14"/>
                <w:szCs w:val="14"/>
                <w:u w:val="single"/>
              </w:rPr>
            </w:pPr>
          </w:p>
        </w:tc>
      </w:tr>
    </w:tbl>
    <w:p w14:paraId="47A22A8B" w14:textId="77777777" w:rsidR="00C96D85" w:rsidRDefault="00C96D85" w:rsidP="009A7EA3">
      <w:pPr>
        <w:pStyle w:val="SingleTxtG"/>
        <w:keepNext/>
        <w:keepLines/>
      </w:pPr>
    </w:p>
    <w:p w14:paraId="33470371" w14:textId="4E3993DC" w:rsidR="00C96D85" w:rsidRDefault="00C96D85" w:rsidP="001914AA">
      <w:pPr>
        <w:pStyle w:val="SingleTxtG"/>
        <w:keepNext/>
        <w:keepLines/>
      </w:pPr>
      <w:r>
        <w:t>12.</w:t>
      </w:r>
      <w:r>
        <w:tab/>
        <w:t>Amend special provision</w:t>
      </w:r>
      <w:r w:rsidR="00A313D4">
        <w:t>s</w:t>
      </w:r>
      <w:r>
        <w:t xml:space="preserve"> 119 and 291 in </w:t>
      </w:r>
      <w:r w:rsidR="001914AA">
        <w:t>c</w:t>
      </w:r>
      <w:r>
        <w:t xml:space="preserve">hapter 3.3 as follows (deleted text is </w:t>
      </w:r>
      <w:proofErr w:type="spellStart"/>
      <w:r w:rsidRPr="00A05A03">
        <w:rPr>
          <w:strike/>
        </w:rPr>
        <w:t>striken</w:t>
      </w:r>
      <w:proofErr w:type="spellEnd"/>
      <w:r w:rsidRPr="00A05A03">
        <w:rPr>
          <w:strike/>
        </w:rPr>
        <w:t xml:space="preserve"> t</w:t>
      </w:r>
      <w:r>
        <w:rPr>
          <w:strike/>
        </w:rPr>
        <w:t>h</w:t>
      </w:r>
      <w:r w:rsidRPr="00A05A03">
        <w:rPr>
          <w:strike/>
        </w:rPr>
        <w:t>rough</w:t>
      </w:r>
      <w:r>
        <w:t xml:space="preserve">, new text is </w:t>
      </w:r>
      <w:r>
        <w:rPr>
          <w:u w:val="single"/>
        </w:rPr>
        <w:t>underlined)</w:t>
      </w:r>
      <w:r>
        <w:t>:</w:t>
      </w:r>
    </w:p>
    <w:p w14:paraId="465BE3F0" w14:textId="62D6FF3B" w:rsidR="00C96D85" w:rsidRDefault="00C96D85" w:rsidP="009A7EA3">
      <w:pPr>
        <w:pStyle w:val="SingleTxtG"/>
        <w:keepNext/>
        <w:keepLines/>
        <w:ind w:left="1701"/>
      </w:pPr>
      <w:r>
        <w:t>“119</w:t>
      </w:r>
      <w:r>
        <w:tab/>
        <w:t xml:space="preserve">Refrigerating machines include machines or other appliances which have been designed for the specific purpose of keeping food or other items at a low temperature in an internal compartment, and air conditioning units. </w:t>
      </w:r>
      <w:r>
        <w:rPr>
          <w:u w:val="single"/>
        </w:rPr>
        <w:t>Heating machines include machines or other appliances which have been designed for the specific purpose of heating.</w:t>
      </w:r>
      <w:r>
        <w:t xml:space="preserve"> Refrigerating </w:t>
      </w:r>
      <w:r>
        <w:rPr>
          <w:u w:val="single"/>
        </w:rPr>
        <w:t xml:space="preserve">or heating </w:t>
      </w:r>
      <w:r>
        <w:t xml:space="preserve">machines and </w:t>
      </w:r>
      <w:r w:rsidRPr="00362236">
        <w:rPr>
          <w:strike/>
        </w:rPr>
        <w:t>refrigerating machine</w:t>
      </w:r>
      <w:r w:rsidRPr="000C1BCE">
        <w:rPr>
          <w:strike/>
        </w:rPr>
        <w:t xml:space="preserve"> </w:t>
      </w:r>
      <w:r>
        <w:rPr>
          <w:u w:val="single"/>
        </w:rPr>
        <w:t xml:space="preserve">their </w:t>
      </w:r>
      <w:r>
        <w:t>components are not subject to these Regulations if they contain less than 12 kg of gas in Division 2.2 or less than 12 litres ammonia solution (UN 2672).</w:t>
      </w:r>
      <w:r>
        <w:rPr>
          <w:u w:val="single"/>
        </w:rPr>
        <w:t xml:space="preserve"> Machines or other appliances that are used to perform heating and cooling functions may be transported either under REFRIGERATING MACHINES or HEATING MACHINES</w:t>
      </w:r>
      <w:r>
        <w:t>.</w:t>
      </w:r>
    </w:p>
    <w:p w14:paraId="4E443884" w14:textId="77777777" w:rsidR="00C96D85" w:rsidRPr="00CA6A82" w:rsidRDefault="00C96D85" w:rsidP="00C96D85">
      <w:pPr>
        <w:pStyle w:val="SingleTxtG"/>
        <w:ind w:left="1701"/>
        <w:rPr>
          <w:u w:val="single"/>
        </w:rPr>
      </w:pPr>
      <w:r>
        <w:rPr>
          <w:u w:val="single"/>
        </w:rPr>
        <w:t xml:space="preserve">NOTE: Heating machines which until </w:t>
      </w:r>
      <w:r w:rsidRPr="00F141B0">
        <w:rPr>
          <w:u w:val="single"/>
        </w:rPr>
        <w:t>now have been transported under REFRIGERATING MACHINES may continue</w:t>
      </w:r>
      <w:r>
        <w:rPr>
          <w:u w:val="single"/>
        </w:rPr>
        <w:t xml:space="preserve"> to</w:t>
      </w:r>
      <w:r w:rsidRPr="00F141B0">
        <w:rPr>
          <w:u w:val="single"/>
        </w:rPr>
        <w:t xml:space="preserve"> be transported under this proper shipping name</w:t>
      </w:r>
      <w:r w:rsidRPr="00A65AD5">
        <w:t>.”</w:t>
      </w:r>
    </w:p>
    <w:p w14:paraId="2A3900FD" w14:textId="2E6FB087" w:rsidR="00C96D85" w:rsidRDefault="00C96D85" w:rsidP="00C96D85">
      <w:pPr>
        <w:pStyle w:val="SingleTxtG"/>
        <w:ind w:left="1701"/>
      </w:pPr>
      <w:r>
        <w:t>“291</w:t>
      </w:r>
      <w:r>
        <w:tab/>
        <w:t xml:space="preserve">Flammable liquified gases shall be contained within refrigerating </w:t>
      </w:r>
      <w:r>
        <w:rPr>
          <w:u w:val="single"/>
        </w:rPr>
        <w:t xml:space="preserve">or heating </w:t>
      </w:r>
      <w:r>
        <w:t xml:space="preserve">machine components. These components shall be designed and tested to at least three times the working pressure of the machinery. </w:t>
      </w:r>
      <w:r w:rsidRPr="00A05A03">
        <w:rPr>
          <w:strike/>
        </w:rPr>
        <w:t xml:space="preserve">The </w:t>
      </w:r>
      <w:proofErr w:type="spellStart"/>
      <w:r w:rsidRPr="00A05A03">
        <w:rPr>
          <w:strike/>
          <w:u w:val="single"/>
        </w:rPr>
        <w:t>r</w:t>
      </w:r>
      <w:r>
        <w:rPr>
          <w:u w:val="single"/>
        </w:rPr>
        <w:t>R</w:t>
      </w:r>
      <w:r w:rsidRPr="00A05A03">
        <w:rPr>
          <w:u w:val="single"/>
        </w:rPr>
        <w:t>efrigerating</w:t>
      </w:r>
      <w:proofErr w:type="spellEnd"/>
      <w:r>
        <w:t xml:space="preserve"> </w:t>
      </w:r>
      <w:r>
        <w:rPr>
          <w:u w:val="single"/>
        </w:rPr>
        <w:t xml:space="preserve">or heating </w:t>
      </w:r>
      <w:r>
        <w:t xml:space="preserve">machines shall be designed and constructed to contain the liquified gas and preclude the risk of bursting or cracking of the pressure retaining components during normal conditions of transport. Refrigerating </w:t>
      </w:r>
      <w:r>
        <w:rPr>
          <w:u w:val="single"/>
        </w:rPr>
        <w:t xml:space="preserve">or heating </w:t>
      </w:r>
      <w:r>
        <w:t xml:space="preserve">machines and </w:t>
      </w:r>
      <w:proofErr w:type="gramStart"/>
      <w:r w:rsidRPr="00A05A03">
        <w:rPr>
          <w:strike/>
        </w:rPr>
        <w:t>refrigerating-machine</w:t>
      </w:r>
      <w:proofErr w:type="gramEnd"/>
      <w:r w:rsidRPr="00A05A03">
        <w:rPr>
          <w:strike/>
        </w:rPr>
        <w:t xml:space="preserve"> </w:t>
      </w:r>
      <w:r>
        <w:rPr>
          <w:u w:val="single"/>
        </w:rPr>
        <w:t xml:space="preserve">their </w:t>
      </w:r>
      <w:r>
        <w:t>components are considered not subject to these Regulations if they contain less than</w:t>
      </w:r>
      <w:r w:rsidR="00584A8A">
        <w:t> </w:t>
      </w:r>
      <w:r>
        <w:t>12 kg of gas.”</w:t>
      </w:r>
    </w:p>
    <w:p w14:paraId="67E7A600" w14:textId="77777777" w:rsidR="00C96D85" w:rsidRDefault="00C96D85" w:rsidP="00C96D85">
      <w:pPr>
        <w:pStyle w:val="SingleTxtG"/>
      </w:pPr>
      <w:r>
        <w:t>13.</w:t>
      </w:r>
      <w:r>
        <w:tab/>
        <w:t xml:space="preserve">Add the following new entries to the alphabetical index of substances and articles: </w:t>
      </w:r>
    </w:p>
    <w:tbl>
      <w:tblPr>
        <w:tblStyle w:val="TableGrid"/>
        <w:tblW w:w="3754" w:type="pct"/>
        <w:tblInd w:w="1129" w:type="dxa"/>
        <w:tblCellMar>
          <w:left w:w="57" w:type="dxa"/>
          <w:right w:w="57" w:type="dxa"/>
        </w:tblCellMar>
        <w:tblLook w:val="04A0" w:firstRow="1" w:lastRow="0" w:firstColumn="1" w:lastColumn="0" w:noHBand="0" w:noVBand="1"/>
      </w:tblPr>
      <w:tblGrid>
        <w:gridCol w:w="4962"/>
        <w:gridCol w:w="1135"/>
        <w:gridCol w:w="1132"/>
      </w:tblGrid>
      <w:tr w:rsidR="00C96D85" w:rsidRPr="00CE5EDB" w14:paraId="44DF60F5" w14:textId="77777777" w:rsidTr="00CA5692">
        <w:tc>
          <w:tcPr>
            <w:tcW w:w="3432" w:type="pct"/>
            <w:vAlign w:val="center"/>
          </w:tcPr>
          <w:p w14:paraId="3CD841C4" w14:textId="77777777" w:rsidR="00C96D85" w:rsidRPr="00B312BB" w:rsidRDefault="00C96D85" w:rsidP="00CA5692">
            <w:pPr>
              <w:pStyle w:val="SingleTxtG"/>
              <w:keepNext/>
              <w:keepLines/>
              <w:spacing w:before="120"/>
              <w:ind w:left="0" w:right="0"/>
              <w:jc w:val="left"/>
              <w:rPr>
                <w:lang w:val="en-GB"/>
              </w:rPr>
            </w:pPr>
            <w:r w:rsidRPr="00B312BB">
              <w:t>HEAT</w:t>
            </w:r>
            <w:r>
              <w:t>ING</w:t>
            </w:r>
            <w:r w:rsidRPr="00B312BB">
              <w:t xml:space="preserve"> </w:t>
            </w:r>
            <w:r>
              <w:t>MACHINES</w:t>
            </w:r>
            <w:r w:rsidRPr="00B312BB">
              <w:t xml:space="preserve"> containing non-flammable, non-toxic, gases or ammonia solutions (UN 2672)</w:t>
            </w:r>
          </w:p>
        </w:tc>
        <w:tc>
          <w:tcPr>
            <w:tcW w:w="785" w:type="pct"/>
          </w:tcPr>
          <w:p w14:paraId="4F5FC808" w14:textId="77777777" w:rsidR="00C96D85" w:rsidRPr="00CE5EDB" w:rsidRDefault="00C96D85" w:rsidP="00CA5692">
            <w:pPr>
              <w:pStyle w:val="SingleTxtG"/>
              <w:keepNext/>
              <w:keepLines/>
              <w:spacing w:before="120"/>
              <w:ind w:left="0" w:right="0"/>
              <w:jc w:val="left"/>
              <w:rPr>
                <w:lang w:val="en-GB"/>
              </w:rPr>
            </w:pPr>
            <w:r>
              <w:rPr>
                <w:lang w:val="en-GB"/>
              </w:rPr>
              <w:t>2.2</w:t>
            </w:r>
          </w:p>
        </w:tc>
        <w:tc>
          <w:tcPr>
            <w:tcW w:w="783" w:type="pct"/>
          </w:tcPr>
          <w:p w14:paraId="2889ADDB" w14:textId="77777777" w:rsidR="00C96D85" w:rsidRPr="00CE5EDB" w:rsidRDefault="00C96D85" w:rsidP="00CA5692">
            <w:pPr>
              <w:pStyle w:val="SingleTxtG"/>
              <w:keepNext/>
              <w:keepLines/>
              <w:spacing w:before="120"/>
              <w:ind w:left="0" w:right="0"/>
              <w:jc w:val="left"/>
              <w:rPr>
                <w:lang w:val="en-GB"/>
              </w:rPr>
            </w:pPr>
            <w:r>
              <w:rPr>
                <w:lang w:val="en-GB"/>
              </w:rPr>
              <w:t>2857</w:t>
            </w:r>
          </w:p>
        </w:tc>
      </w:tr>
      <w:tr w:rsidR="00C96D85" w:rsidRPr="00CE5EDB" w14:paraId="59A68283" w14:textId="77777777" w:rsidTr="00CA5692">
        <w:tc>
          <w:tcPr>
            <w:tcW w:w="3432" w:type="pct"/>
            <w:vAlign w:val="center"/>
          </w:tcPr>
          <w:p w14:paraId="48976BE6" w14:textId="77777777" w:rsidR="00C96D85" w:rsidRPr="00A71DEC" w:rsidRDefault="00C96D85" w:rsidP="00CA5692">
            <w:pPr>
              <w:pStyle w:val="SingleTxtG"/>
              <w:keepNext/>
              <w:keepLines/>
              <w:spacing w:before="120"/>
              <w:ind w:left="0" w:right="0"/>
              <w:jc w:val="left"/>
            </w:pPr>
            <w:r w:rsidRPr="00A71DEC">
              <w:t>HEAT</w:t>
            </w:r>
            <w:r>
              <w:t>ING MACHINES</w:t>
            </w:r>
            <w:r w:rsidRPr="00A71DEC">
              <w:t xml:space="preserve"> containing, flammable, non-toxic, liquified gas</w:t>
            </w:r>
          </w:p>
        </w:tc>
        <w:tc>
          <w:tcPr>
            <w:tcW w:w="785" w:type="pct"/>
          </w:tcPr>
          <w:p w14:paraId="741328AC" w14:textId="77777777" w:rsidR="00C96D85" w:rsidRDefault="00C96D85" w:rsidP="00CA5692">
            <w:pPr>
              <w:pStyle w:val="SingleTxtG"/>
              <w:keepNext/>
              <w:keepLines/>
              <w:spacing w:before="120"/>
              <w:ind w:left="0" w:right="0"/>
              <w:jc w:val="left"/>
            </w:pPr>
            <w:r>
              <w:t>2.1</w:t>
            </w:r>
          </w:p>
        </w:tc>
        <w:tc>
          <w:tcPr>
            <w:tcW w:w="783" w:type="pct"/>
          </w:tcPr>
          <w:p w14:paraId="1E0C51B0" w14:textId="77777777" w:rsidR="00C96D85" w:rsidRDefault="00C96D85" w:rsidP="00CA5692">
            <w:pPr>
              <w:pStyle w:val="SingleTxtG"/>
              <w:keepNext/>
              <w:keepLines/>
              <w:spacing w:before="120"/>
              <w:ind w:left="0" w:right="0"/>
              <w:jc w:val="left"/>
            </w:pPr>
            <w:r>
              <w:t>3358</w:t>
            </w:r>
          </w:p>
        </w:tc>
      </w:tr>
    </w:tbl>
    <w:p w14:paraId="74CAC8EE" w14:textId="33919C73" w:rsidR="00AF5DE1" w:rsidRPr="005E48AC" w:rsidRDefault="005E48AC" w:rsidP="005E48AC">
      <w:pPr>
        <w:spacing w:before="240"/>
        <w:jc w:val="center"/>
        <w:rPr>
          <w:u w:val="single"/>
        </w:rPr>
      </w:pPr>
      <w:r>
        <w:rPr>
          <w:u w:val="single"/>
        </w:rPr>
        <w:tab/>
      </w:r>
      <w:r>
        <w:rPr>
          <w:u w:val="single"/>
        </w:rPr>
        <w:tab/>
      </w:r>
      <w:r>
        <w:rPr>
          <w:u w:val="single"/>
        </w:rPr>
        <w:tab/>
      </w:r>
    </w:p>
    <w:sectPr w:rsidR="00AF5DE1" w:rsidRPr="005E48AC" w:rsidSect="00B66C8F">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5248A" w14:textId="77777777" w:rsidR="00952994" w:rsidRPr="00C47B2E" w:rsidRDefault="00952994" w:rsidP="00C47B2E">
      <w:pPr>
        <w:pStyle w:val="Footer"/>
      </w:pPr>
    </w:p>
  </w:endnote>
  <w:endnote w:type="continuationSeparator" w:id="0">
    <w:p w14:paraId="5C966C24" w14:textId="77777777" w:rsidR="00952994" w:rsidRPr="00C47B2E" w:rsidRDefault="00952994" w:rsidP="00C47B2E">
      <w:pPr>
        <w:pStyle w:val="Footer"/>
      </w:pPr>
    </w:p>
  </w:endnote>
  <w:endnote w:type="continuationNotice" w:id="1">
    <w:p w14:paraId="7E7E85A1" w14:textId="77777777" w:rsidR="00952994" w:rsidRPr="00C47B2E" w:rsidRDefault="0095299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25C6F" w14:textId="091B7356" w:rsidR="00D94B05" w:rsidRPr="00B66C8F" w:rsidRDefault="00B66C8F" w:rsidP="00B66C8F">
    <w:pPr>
      <w:pStyle w:val="Footer"/>
      <w:tabs>
        <w:tab w:val="right" w:pos="9598"/>
        <w:tab w:val="right" w:pos="9638"/>
      </w:tabs>
      <w:rPr>
        <w:sz w:val="18"/>
      </w:rPr>
    </w:pPr>
    <w:r w:rsidRPr="00B66C8F">
      <w:rPr>
        <w:b/>
        <w:sz w:val="18"/>
      </w:rPr>
      <w:fldChar w:fldCharType="begin"/>
    </w:r>
    <w:r w:rsidRPr="00B66C8F">
      <w:rPr>
        <w:b/>
        <w:sz w:val="18"/>
      </w:rPr>
      <w:instrText xml:space="preserve"> PAGE  \* MERGEFORMAT </w:instrText>
    </w:r>
    <w:r w:rsidRPr="00B66C8F">
      <w:rPr>
        <w:b/>
        <w:sz w:val="18"/>
      </w:rPr>
      <w:fldChar w:fldCharType="separate"/>
    </w:r>
    <w:r w:rsidRPr="00B66C8F">
      <w:rPr>
        <w:b/>
        <w:noProof/>
        <w:sz w:val="18"/>
      </w:rPr>
      <w:t>2</w:t>
    </w:r>
    <w:r w:rsidRPr="00B66C8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743D3" w14:textId="7DA13964" w:rsidR="00D94B05" w:rsidRPr="005E48AC" w:rsidRDefault="005E48AC" w:rsidP="00B66C8F">
    <w:pPr>
      <w:pStyle w:val="Footer"/>
      <w:tabs>
        <w:tab w:val="left" w:pos="5775"/>
        <w:tab w:val="right" w:pos="9598"/>
        <w:tab w:val="right" w:pos="9638"/>
      </w:tabs>
      <w:rPr>
        <w:b/>
        <w:bCs/>
        <w:sz w:val="18"/>
      </w:rPr>
    </w:pPr>
    <w:r>
      <w:rPr>
        <w:b/>
        <w:sz w:val="18"/>
      </w:rPr>
      <w:tab/>
    </w:r>
    <w:r w:rsidR="00B66C8F">
      <w:rPr>
        <w:b/>
        <w:sz w:val="18"/>
      </w:rPr>
      <w:tab/>
    </w:r>
    <w:r w:rsidR="00B66C8F" w:rsidRPr="005E48AC">
      <w:rPr>
        <w:b/>
        <w:bCs/>
        <w:sz w:val="18"/>
      </w:rPr>
      <w:fldChar w:fldCharType="begin"/>
    </w:r>
    <w:r w:rsidR="00B66C8F" w:rsidRPr="005E48AC">
      <w:rPr>
        <w:b/>
        <w:bCs/>
        <w:sz w:val="18"/>
      </w:rPr>
      <w:instrText xml:space="preserve"> PAGE  \* MERGEFORMAT </w:instrText>
    </w:r>
    <w:r w:rsidR="00B66C8F" w:rsidRPr="005E48AC">
      <w:rPr>
        <w:b/>
        <w:bCs/>
        <w:sz w:val="18"/>
      </w:rPr>
      <w:fldChar w:fldCharType="separate"/>
    </w:r>
    <w:r w:rsidR="00B66C8F" w:rsidRPr="005E48AC">
      <w:rPr>
        <w:b/>
        <w:bCs/>
        <w:noProof/>
        <w:sz w:val="18"/>
      </w:rPr>
      <w:t>3</w:t>
    </w:r>
    <w:r w:rsidR="00B66C8F" w:rsidRPr="005E48A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0E1B7" w14:textId="59D14BEB" w:rsidR="00C30770" w:rsidRDefault="00C30770" w:rsidP="00C30770">
    <w:pPr>
      <w:pStyle w:val="Footer"/>
    </w:pPr>
    <w:r w:rsidRPr="0027112F">
      <w:rPr>
        <w:noProof/>
        <w:lang w:val="en-US"/>
      </w:rPr>
      <w:drawing>
        <wp:anchor distT="0" distB="0" distL="114300" distR="114300" simplePos="0" relativeHeight="251659264" behindDoc="0" locked="1" layoutInCell="1" allowOverlap="1" wp14:anchorId="4D5A6C15" wp14:editId="20F1492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7018815" w14:textId="6F3AA82C" w:rsidR="00C30770" w:rsidRPr="00C30770" w:rsidRDefault="00C30770" w:rsidP="00C30770">
    <w:pPr>
      <w:pStyle w:val="Footer"/>
      <w:ind w:right="1134"/>
      <w:rPr>
        <w:sz w:val="20"/>
      </w:rPr>
    </w:pPr>
    <w:r>
      <w:rPr>
        <w:sz w:val="20"/>
      </w:rPr>
      <w:t>GE.24-</w:t>
    </w:r>
    <w:proofErr w:type="gramStart"/>
    <w:r>
      <w:rPr>
        <w:sz w:val="20"/>
      </w:rPr>
      <w:t>06562  (</w:t>
    </w:r>
    <w:proofErr w:type="gramEnd"/>
    <w:r>
      <w:rPr>
        <w:sz w:val="20"/>
      </w:rPr>
      <w:t>E)</w:t>
    </w:r>
    <w:r>
      <w:rPr>
        <w:noProof/>
        <w:sz w:val="20"/>
      </w:rPr>
      <w:drawing>
        <wp:anchor distT="0" distB="0" distL="114300" distR="114300" simplePos="0" relativeHeight="251660288" behindDoc="0" locked="0" layoutInCell="1" allowOverlap="1" wp14:anchorId="55A7504D" wp14:editId="3AFA32B2">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9FEDA" w14:textId="77777777" w:rsidR="00952994" w:rsidRPr="00C47B2E" w:rsidRDefault="00952994" w:rsidP="00C47B2E">
      <w:pPr>
        <w:tabs>
          <w:tab w:val="right" w:pos="2155"/>
        </w:tabs>
        <w:spacing w:after="80" w:line="240" w:lineRule="auto"/>
        <w:ind w:left="680"/>
      </w:pPr>
      <w:r>
        <w:rPr>
          <w:u w:val="single"/>
        </w:rPr>
        <w:tab/>
      </w:r>
    </w:p>
  </w:footnote>
  <w:footnote w:type="continuationSeparator" w:id="0">
    <w:p w14:paraId="10947B21" w14:textId="77777777" w:rsidR="00952994" w:rsidRPr="00C47B2E" w:rsidRDefault="00952994" w:rsidP="005E716E">
      <w:pPr>
        <w:tabs>
          <w:tab w:val="right" w:pos="2155"/>
        </w:tabs>
        <w:spacing w:after="80" w:line="240" w:lineRule="auto"/>
        <w:ind w:left="680"/>
      </w:pPr>
      <w:r>
        <w:rPr>
          <w:u w:val="single"/>
        </w:rPr>
        <w:tab/>
      </w:r>
    </w:p>
  </w:footnote>
  <w:footnote w:type="continuationNotice" w:id="1">
    <w:p w14:paraId="77FEA42D" w14:textId="77777777" w:rsidR="00952994" w:rsidRPr="00C47B2E" w:rsidRDefault="00952994" w:rsidP="00C47B2E">
      <w:pPr>
        <w:pStyle w:val="Footer"/>
      </w:pPr>
    </w:p>
  </w:footnote>
  <w:footnote w:id="2">
    <w:p w14:paraId="268842B9" w14:textId="6DE1CF14" w:rsidR="00854088" w:rsidRPr="00854088" w:rsidRDefault="00854088">
      <w:pPr>
        <w:pStyle w:val="FootnoteText"/>
        <w:rPr>
          <w:lang w:val="fr-CH"/>
        </w:rPr>
      </w:pPr>
      <w:r>
        <w:rPr>
          <w:rStyle w:val="FootnoteReference"/>
        </w:rPr>
        <w:tab/>
      </w:r>
      <w:r w:rsidRPr="00854088">
        <w:rPr>
          <w:rStyle w:val="FootnoteReference"/>
          <w:sz w:val="20"/>
          <w:vertAlign w:val="baseline"/>
        </w:rPr>
        <w:t>*</w:t>
      </w:r>
      <w:r>
        <w:rPr>
          <w:rStyle w:val="FootnoteReference"/>
          <w:sz w:val="20"/>
          <w:vertAlign w:val="baseline"/>
        </w:rPr>
        <w:tab/>
      </w:r>
      <w:r w:rsidRPr="0011598A">
        <w:rPr>
          <w:color w:val="000000"/>
          <w:lang w:val="en-US" w:eastAsia="en-GB"/>
        </w:rPr>
        <w:t>A/7</w:t>
      </w:r>
      <w:r>
        <w:rPr>
          <w:color w:val="000000"/>
          <w:lang w:val="en-US" w:eastAsia="en-GB"/>
        </w:rPr>
        <w:t>8</w:t>
      </w:r>
      <w:r w:rsidRPr="0011598A">
        <w:rPr>
          <w:color w:val="000000"/>
          <w:lang w:val="en-US" w:eastAsia="en-GB"/>
        </w:rPr>
        <w:t>/6 (Sect. 20), table 20.</w:t>
      </w:r>
      <w:r>
        <w:rPr>
          <w:color w:val="000000"/>
          <w:lang w:val="en-US" w:eastAsia="en-GB"/>
        </w:rPr>
        <w:t>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8C6DC" w14:textId="4152EB06" w:rsidR="00B66C8F" w:rsidRPr="00B66C8F" w:rsidRDefault="00C30770">
    <w:pPr>
      <w:pStyle w:val="Header"/>
    </w:pPr>
    <w:r>
      <w:fldChar w:fldCharType="begin"/>
    </w:r>
    <w:r>
      <w:instrText xml:space="preserve"> TITLE  \* MERGEFORMAT </w:instrText>
    </w:r>
    <w:r>
      <w:fldChar w:fldCharType="separate"/>
    </w:r>
    <w:r w:rsidR="00B66C8F">
      <w:t>ST/SG/AC.10/C.3/2024/27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9C15" w14:textId="68072685" w:rsidR="00D94B05" w:rsidRPr="00B66C8F" w:rsidRDefault="00C30770" w:rsidP="00B66C8F">
    <w:pPr>
      <w:pStyle w:val="Header"/>
      <w:jc w:val="right"/>
    </w:pPr>
    <w:r>
      <w:fldChar w:fldCharType="begin"/>
    </w:r>
    <w:r>
      <w:instrText xml:space="preserve"> TITLE  \* MERGEFORMAT </w:instrText>
    </w:r>
    <w:r>
      <w:fldChar w:fldCharType="separate"/>
    </w:r>
    <w:r w:rsidR="00B66C8F">
      <w:t>ST/SG/AC.10/C.3/2024/27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24786710">
    <w:abstractNumId w:val="5"/>
  </w:num>
  <w:num w:numId="2" w16cid:durableId="2046901897">
    <w:abstractNumId w:val="4"/>
  </w:num>
  <w:num w:numId="3" w16cid:durableId="2009401220">
    <w:abstractNumId w:val="0"/>
  </w:num>
  <w:num w:numId="4" w16cid:durableId="260643831">
    <w:abstractNumId w:val="6"/>
  </w:num>
  <w:num w:numId="5" w16cid:durableId="1244415628">
    <w:abstractNumId w:val="7"/>
  </w:num>
  <w:num w:numId="6" w16cid:durableId="1436553829">
    <w:abstractNumId w:val="9"/>
  </w:num>
  <w:num w:numId="7" w16cid:durableId="485164914">
    <w:abstractNumId w:val="3"/>
  </w:num>
  <w:num w:numId="8" w16cid:durableId="81873116">
    <w:abstractNumId w:val="1"/>
  </w:num>
  <w:num w:numId="9" w16cid:durableId="4601954">
    <w:abstractNumId w:val="8"/>
  </w:num>
  <w:num w:numId="10" w16cid:durableId="804540533">
    <w:abstractNumId w:val="1"/>
  </w:num>
  <w:num w:numId="11" w16cid:durableId="1497065639">
    <w:abstractNumId w:val="8"/>
  </w:num>
  <w:num w:numId="12" w16cid:durableId="1755055226">
    <w:abstractNumId w:val="2"/>
  </w:num>
  <w:num w:numId="13" w16cid:durableId="4649335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C8F"/>
    <w:rsid w:val="00046E92"/>
    <w:rsid w:val="00063C90"/>
    <w:rsid w:val="00070000"/>
    <w:rsid w:val="00086785"/>
    <w:rsid w:val="00086820"/>
    <w:rsid w:val="00101B98"/>
    <w:rsid w:val="001514D1"/>
    <w:rsid w:val="001914AA"/>
    <w:rsid w:val="001B1B31"/>
    <w:rsid w:val="001B306E"/>
    <w:rsid w:val="00231906"/>
    <w:rsid w:val="00247E2C"/>
    <w:rsid w:val="00263286"/>
    <w:rsid w:val="002671D6"/>
    <w:rsid w:val="002A32CB"/>
    <w:rsid w:val="002D5B2C"/>
    <w:rsid w:val="002D6C53"/>
    <w:rsid w:val="002F5595"/>
    <w:rsid w:val="00321AB9"/>
    <w:rsid w:val="00334F6A"/>
    <w:rsid w:val="00342AC8"/>
    <w:rsid w:val="00343302"/>
    <w:rsid w:val="003979DE"/>
    <w:rsid w:val="003B4550"/>
    <w:rsid w:val="003D2A18"/>
    <w:rsid w:val="00413386"/>
    <w:rsid w:val="00461253"/>
    <w:rsid w:val="00471DDD"/>
    <w:rsid w:val="004858F5"/>
    <w:rsid w:val="004A2814"/>
    <w:rsid w:val="004C0622"/>
    <w:rsid w:val="004C6B3E"/>
    <w:rsid w:val="004D6F85"/>
    <w:rsid w:val="004F73D0"/>
    <w:rsid w:val="005042C2"/>
    <w:rsid w:val="005259A6"/>
    <w:rsid w:val="005759AE"/>
    <w:rsid w:val="00584A8A"/>
    <w:rsid w:val="005E48AC"/>
    <w:rsid w:val="005E716E"/>
    <w:rsid w:val="00636953"/>
    <w:rsid w:val="006476E1"/>
    <w:rsid w:val="006604DF"/>
    <w:rsid w:val="00660CFA"/>
    <w:rsid w:val="00671529"/>
    <w:rsid w:val="00685568"/>
    <w:rsid w:val="006F1EF5"/>
    <w:rsid w:val="0070489D"/>
    <w:rsid w:val="007200A1"/>
    <w:rsid w:val="007268F9"/>
    <w:rsid w:val="00750282"/>
    <w:rsid w:val="00764440"/>
    <w:rsid w:val="0077101B"/>
    <w:rsid w:val="007A5255"/>
    <w:rsid w:val="007C52B0"/>
    <w:rsid w:val="007C6033"/>
    <w:rsid w:val="0081404A"/>
    <w:rsid w:val="008147C8"/>
    <w:rsid w:val="0081753A"/>
    <w:rsid w:val="00854088"/>
    <w:rsid w:val="00857D23"/>
    <w:rsid w:val="00890EEC"/>
    <w:rsid w:val="008D1575"/>
    <w:rsid w:val="009257E6"/>
    <w:rsid w:val="009411B4"/>
    <w:rsid w:val="00944A85"/>
    <w:rsid w:val="00946F1D"/>
    <w:rsid w:val="00952994"/>
    <w:rsid w:val="0097337F"/>
    <w:rsid w:val="00982994"/>
    <w:rsid w:val="009A7EA3"/>
    <w:rsid w:val="009D0139"/>
    <w:rsid w:val="009D717D"/>
    <w:rsid w:val="009F5CDC"/>
    <w:rsid w:val="00A072D7"/>
    <w:rsid w:val="00A313D4"/>
    <w:rsid w:val="00A37EC7"/>
    <w:rsid w:val="00A65AD5"/>
    <w:rsid w:val="00A775CF"/>
    <w:rsid w:val="00AB3DA1"/>
    <w:rsid w:val="00AD1A9C"/>
    <w:rsid w:val="00AF5DE1"/>
    <w:rsid w:val="00B06045"/>
    <w:rsid w:val="00B206DD"/>
    <w:rsid w:val="00B52EF4"/>
    <w:rsid w:val="00B66C8F"/>
    <w:rsid w:val="00B777AD"/>
    <w:rsid w:val="00BF796E"/>
    <w:rsid w:val="00C03015"/>
    <w:rsid w:val="00C0358D"/>
    <w:rsid w:val="00C30770"/>
    <w:rsid w:val="00C35A27"/>
    <w:rsid w:val="00C47B2E"/>
    <w:rsid w:val="00C96D85"/>
    <w:rsid w:val="00CD12B3"/>
    <w:rsid w:val="00D4072D"/>
    <w:rsid w:val="00D63CD2"/>
    <w:rsid w:val="00D75918"/>
    <w:rsid w:val="00D87DC2"/>
    <w:rsid w:val="00D9319F"/>
    <w:rsid w:val="00D93887"/>
    <w:rsid w:val="00D94B05"/>
    <w:rsid w:val="00DC7379"/>
    <w:rsid w:val="00DF32B7"/>
    <w:rsid w:val="00E02C2B"/>
    <w:rsid w:val="00E21C27"/>
    <w:rsid w:val="00E26BCF"/>
    <w:rsid w:val="00E5094B"/>
    <w:rsid w:val="00E52109"/>
    <w:rsid w:val="00E75317"/>
    <w:rsid w:val="00EC0CE6"/>
    <w:rsid w:val="00EC7C1D"/>
    <w:rsid w:val="00ED6C48"/>
    <w:rsid w:val="00EE3045"/>
    <w:rsid w:val="00F425EC"/>
    <w:rsid w:val="00F55E75"/>
    <w:rsid w:val="00F65F5D"/>
    <w:rsid w:val="00F86A3A"/>
    <w:rsid w:val="00FA42DA"/>
    <w:rsid w:val="00FE2AC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0C60A"/>
  <w15:docId w15:val="{BAE1EDA0-4C96-4165-B46D-1FE3BEE7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qFormat/>
    <w:locked/>
    <w:rsid w:val="00C96D85"/>
    <w:rPr>
      <w:b/>
      <w:sz w:val="28"/>
    </w:rPr>
  </w:style>
  <w:style w:type="character" w:customStyle="1" w:styleId="SingleTxtGChar">
    <w:name w:val="_ Single Txt_G Char"/>
    <w:link w:val="SingleTxtG"/>
    <w:qFormat/>
    <w:locked/>
    <w:rsid w:val="00C96D85"/>
  </w:style>
  <w:style w:type="character" w:customStyle="1" w:styleId="H1GChar">
    <w:name w:val="_ H_1_G Char"/>
    <w:link w:val="H1G"/>
    <w:qFormat/>
    <w:locked/>
    <w:rsid w:val="00C96D85"/>
    <w:rPr>
      <w:b/>
      <w:sz w:val="24"/>
    </w:rPr>
  </w:style>
  <w:style w:type="table" w:customStyle="1" w:styleId="TableGrid1">
    <w:name w:val="Table Grid1"/>
    <w:basedOn w:val="TableNormal"/>
    <w:uiPriority w:val="39"/>
    <w:rsid w:val="00C96D85"/>
    <w:pPr>
      <w:suppressAutoHyphens/>
    </w:pPr>
    <w:rPr>
      <w:rFonts w:eastAsia="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660CF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transport/documents/2021/09/informal-documents/refrigerating-machines-and-heat-revision-documen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Couto\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2.xml><?xml version="1.0" encoding="utf-8"?>
<ds:datastoreItem xmlns:ds="http://schemas.openxmlformats.org/officeDocument/2006/customXml" ds:itemID="{71534F2E-CBA6-470D-851C-AF33B9D49BE2}"/>
</file>

<file path=customXml/itemProps3.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4.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SGAC10_E.dotm</Template>
  <TotalTime>0</TotalTime>
  <Pages>3</Pages>
  <Words>1281</Words>
  <Characters>7234</Characters>
  <Application>Microsoft Office Word</Application>
  <DocSecurity>0</DocSecurity>
  <Lines>200</Lines>
  <Paragraphs>80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ST/SG/AC.10/C.3/2024/27</dc:title>
  <dc:subject>2406562</dc:subject>
  <dc:creator>Rosa Garcia-Couto</dc:creator>
  <cp:keywords/>
  <dc:description/>
  <cp:lastModifiedBy>Pauline Anne Escalante</cp:lastModifiedBy>
  <cp:revision>2</cp:revision>
  <dcterms:created xsi:type="dcterms:W3CDTF">2024-04-11T08:54:00Z</dcterms:created>
  <dcterms:modified xsi:type="dcterms:W3CDTF">2024-04-11T08:54:00Z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