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52C06908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0F129764" w14:textId="77777777" w:rsidR="002D5AAC" w:rsidRDefault="002D5AAC" w:rsidP="00B5303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57469C56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4AE8743F" w14:textId="6E4BD6ED" w:rsidR="002D5AAC" w:rsidRDefault="00B53037" w:rsidP="00B53037">
            <w:pPr>
              <w:jc w:val="right"/>
            </w:pPr>
            <w:r w:rsidRPr="00B53037">
              <w:rPr>
                <w:sz w:val="40"/>
              </w:rPr>
              <w:t>ECE</w:t>
            </w:r>
            <w:r>
              <w:t>/TRANS/WP.29/GRSP/2024/8</w:t>
            </w:r>
          </w:p>
        </w:tc>
      </w:tr>
      <w:tr w:rsidR="002D5AAC" w14:paraId="487B9A81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A8A3112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643D5282" wp14:editId="1F931EC5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2895F39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3F7582A3" w14:textId="77777777" w:rsidR="002D5AAC" w:rsidRDefault="00B53037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39BAEB41" w14:textId="77777777" w:rsidR="00B53037" w:rsidRDefault="00B53037" w:rsidP="00B53037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18 March 2024</w:t>
            </w:r>
          </w:p>
          <w:p w14:paraId="10B7E2DB" w14:textId="77777777" w:rsidR="00B53037" w:rsidRDefault="00B53037" w:rsidP="00B53037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4B16E5D3" w14:textId="3FB4C9BB" w:rsidR="00B53037" w:rsidRPr="008D53B6" w:rsidRDefault="00B53037" w:rsidP="00B53037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48E3324F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0FE9986F" w14:textId="77777777" w:rsidR="00B53037" w:rsidRPr="00805838" w:rsidRDefault="00B53037" w:rsidP="00B53037">
      <w:pPr>
        <w:spacing w:before="120"/>
        <w:rPr>
          <w:sz w:val="28"/>
          <w:szCs w:val="28"/>
        </w:rPr>
      </w:pPr>
      <w:r w:rsidRPr="00805838">
        <w:rPr>
          <w:sz w:val="28"/>
          <w:szCs w:val="28"/>
        </w:rPr>
        <w:t>Комитет по внутреннему транспорту</w:t>
      </w:r>
    </w:p>
    <w:p w14:paraId="0F899BF7" w14:textId="77777777" w:rsidR="00B53037" w:rsidRPr="00805838" w:rsidRDefault="00B53037" w:rsidP="00B53037">
      <w:pPr>
        <w:spacing w:before="120"/>
        <w:rPr>
          <w:b/>
          <w:sz w:val="24"/>
          <w:szCs w:val="24"/>
        </w:rPr>
      </w:pPr>
      <w:r w:rsidRPr="00805838">
        <w:rPr>
          <w:b/>
          <w:bCs/>
          <w:sz w:val="24"/>
          <w:szCs w:val="24"/>
        </w:rPr>
        <w:t xml:space="preserve">Всемирный форум для согласования правил </w:t>
      </w:r>
      <w:r w:rsidRPr="00805838">
        <w:rPr>
          <w:b/>
          <w:bCs/>
          <w:sz w:val="24"/>
          <w:szCs w:val="24"/>
        </w:rPr>
        <w:br/>
        <w:t>в области транспортных средств</w:t>
      </w:r>
    </w:p>
    <w:p w14:paraId="2D310AB4" w14:textId="77777777" w:rsidR="00B53037" w:rsidRPr="00805838" w:rsidRDefault="00B53037" w:rsidP="00B53037">
      <w:pPr>
        <w:spacing w:before="120"/>
        <w:rPr>
          <w:rFonts w:asciiTheme="majorBidi" w:hAnsiTheme="majorBidi" w:cstheme="majorBidi"/>
          <w:b/>
          <w:sz w:val="28"/>
          <w:szCs w:val="28"/>
        </w:rPr>
      </w:pPr>
      <w:r w:rsidRPr="00805838">
        <w:rPr>
          <w:b/>
        </w:rPr>
        <w:t>Рабочая группа по пассивной безопасности</w:t>
      </w:r>
    </w:p>
    <w:p w14:paraId="4D74692A" w14:textId="77777777" w:rsidR="00B53037" w:rsidRPr="00805838" w:rsidRDefault="00B53037" w:rsidP="00B53037">
      <w:pPr>
        <w:spacing w:before="120"/>
        <w:rPr>
          <w:rFonts w:asciiTheme="majorBidi" w:hAnsiTheme="majorBidi" w:cstheme="majorBidi"/>
          <w:b/>
        </w:rPr>
      </w:pPr>
      <w:r w:rsidRPr="00805838">
        <w:rPr>
          <w:rFonts w:asciiTheme="majorBidi" w:hAnsiTheme="majorBidi" w:cstheme="majorBidi"/>
          <w:b/>
        </w:rPr>
        <w:t>Семьдесят пятая сессия</w:t>
      </w:r>
    </w:p>
    <w:p w14:paraId="05F35EEE" w14:textId="77777777" w:rsidR="00B53037" w:rsidRPr="00805838" w:rsidRDefault="00B53037" w:rsidP="00B53037">
      <w:pPr>
        <w:rPr>
          <w:rFonts w:asciiTheme="majorBidi" w:hAnsiTheme="majorBidi" w:cstheme="majorBidi"/>
        </w:rPr>
      </w:pPr>
      <w:r w:rsidRPr="00805838">
        <w:rPr>
          <w:rFonts w:asciiTheme="majorBidi" w:hAnsiTheme="majorBidi" w:cstheme="majorBidi"/>
        </w:rPr>
        <w:t>Женева, 27–31 мая 2024 года</w:t>
      </w:r>
    </w:p>
    <w:p w14:paraId="648D8ECD" w14:textId="77777777" w:rsidR="00B53037" w:rsidRPr="00805838" w:rsidRDefault="00B53037" w:rsidP="00B53037">
      <w:pPr>
        <w:rPr>
          <w:rFonts w:asciiTheme="majorBidi" w:hAnsiTheme="majorBidi" w:cstheme="majorBidi"/>
        </w:rPr>
      </w:pPr>
      <w:r w:rsidRPr="00805838">
        <w:rPr>
          <w:rFonts w:asciiTheme="majorBidi" w:hAnsiTheme="majorBidi" w:cstheme="majorBidi"/>
        </w:rPr>
        <w:t xml:space="preserve">Пункт 2 </w:t>
      </w:r>
      <w:r w:rsidRPr="00805838">
        <w:t>предварительной повестки дня</w:t>
      </w:r>
    </w:p>
    <w:p w14:paraId="25AC2D1C" w14:textId="77777777" w:rsidR="00B53037" w:rsidRPr="00805838" w:rsidRDefault="00B53037" w:rsidP="00B53037">
      <w:pPr>
        <w:rPr>
          <w:b/>
          <w:bCs/>
        </w:rPr>
      </w:pPr>
      <w:r w:rsidRPr="00805838">
        <w:rPr>
          <w:b/>
          <w:bCs/>
        </w:rPr>
        <w:t>Глобальные технические правила № 7 ООН (подголовники)</w:t>
      </w:r>
    </w:p>
    <w:p w14:paraId="594B4E75" w14:textId="77777777" w:rsidR="00B53037" w:rsidRPr="00805838" w:rsidRDefault="00B53037" w:rsidP="00B53037">
      <w:pPr>
        <w:pStyle w:val="HChG"/>
        <w:jc w:val="both"/>
        <w:rPr>
          <w:szCs w:val="28"/>
        </w:rPr>
      </w:pPr>
      <w:r w:rsidRPr="00805838">
        <w:tab/>
      </w:r>
      <w:r w:rsidRPr="00805838">
        <w:tab/>
      </w:r>
      <w:r w:rsidRPr="00805838">
        <w:rPr>
          <w:szCs w:val="28"/>
        </w:rPr>
        <w:t xml:space="preserve">Предложение по поправке 2 к </w:t>
      </w:r>
      <w:bookmarkStart w:id="0" w:name="_Hlk163248208"/>
      <w:r w:rsidRPr="00805838">
        <w:rPr>
          <w:szCs w:val="28"/>
        </w:rPr>
        <w:t xml:space="preserve">Глобальным техническим </w:t>
      </w:r>
      <w:bookmarkEnd w:id="0"/>
      <w:r w:rsidRPr="00805838">
        <w:rPr>
          <w:szCs w:val="28"/>
        </w:rPr>
        <w:t>правилам № 7 ООН (подголовники)</w:t>
      </w:r>
    </w:p>
    <w:p w14:paraId="390DBCB1" w14:textId="2D871DC2" w:rsidR="00B53037" w:rsidRPr="00805838" w:rsidRDefault="00B53037" w:rsidP="00B53037">
      <w:pPr>
        <w:pStyle w:val="H1G"/>
      </w:pPr>
      <w:r w:rsidRPr="00805838">
        <w:tab/>
      </w:r>
      <w:r w:rsidRPr="00805838">
        <w:tab/>
        <w:t xml:space="preserve">Представлено экспертом от </w:t>
      </w:r>
      <w:r w:rsidRPr="00805838">
        <w:rPr>
          <w:shd w:val="clear" w:color="auto" w:fill="FFFFFF"/>
        </w:rPr>
        <w:t>Нидерландов</w:t>
      </w:r>
      <w:r w:rsidRPr="00B53037">
        <w:rPr>
          <w:rStyle w:val="aa"/>
          <w:b w:val="0"/>
          <w:bCs/>
          <w:szCs w:val="18"/>
          <w:vertAlign w:val="baseline"/>
        </w:rPr>
        <w:footnoteReference w:customMarkFollows="1" w:id="1"/>
        <w:t>*</w:t>
      </w:r>
      <w:r w:rsidRPr="00B53037">
        <w:rPr>
          <w:b w:val="0"/>
          <w:bCs/>
          <w:sz w:val="18"/>
          <w:szCs w:val="18"/>
        </w:rPr>
        <w:t xml:space="preserve"> </w:t>
      </w:r>
      <w:r w:rsidRPr="00B53037">
        <w:rPr>
          <w:rStyle w:val="aa"/>
          <w:b w:val="0"/>
          <w:bCs/>
          <w:szCs w:val="18"/>
          <w:vertAlign w:val="baseline"/>
        </w:rPr>
        <w:footnoteReference w:customMarkFollows="1" w:id="2"/>
        <w:t>**</w:t>
      </w:r>
    </w:p>
    <w:p w14:paraId="5F0C9223" w14:textId="77777777" w:rsidR="00B53037" w:rsidRPr="00805838" w:rsidRDefault="00B53037" w:rsidP="00B53037">
      <w:pPr>
        <w:tabs>
          <w:tab w:val="left" w:pos="8505"/>
        </w:tabs>
        <w:ind w:left="1134" w:right="1134" w:firstLine="567"/>
        <w:jc w:val="both"/>
        <w:rPr>
          <w:spacing w:val="3"/>
        </w:rPr>
      </w:pPr>
      <w:bookmarkStart w:id="1" w:name="_Hlk46250620"/>
      <w:r w:rsidRPr="00805838">
        <w:rPr>
          <w:shd w:val="clear" w:color="auto" w:fill="FFFFFF"/>
        </w:rPr>
        <w:t xml:space="preserve">Воспроизведенный ниже текст был подготовлен экспертом от Нидерландов с целью обновить ссылки на объемный механизм определения точки «H» и процедуру его калибровки, которые были пересмотрены и включены в Общую резолюцию № 1 (ОР.1). Изменения к нынешнему тексту </w:t>
      </w:r>
      <w:r w:rsidRPr="00805838">
        <w:rPr>
          <w:szCs w:val="28"/>
        </w:rPr>
        <w:t>Глобальных технических</w:t>
      </w:r>
      <w:r w:rsidRPr="00805838">
        <w:rPr>
          <w:shd w:val="clear" w:color="auto" w:fill="FFFFFF"/>
        </w:rPr>
        <w:t xml:space="preserve"> правил № 7 ООН выделены жирным шрифтом в случае новых или зачеркиванием — в случае исключенных элементов.</w:t>
      </w:r>
    </w:p>
    <w:bookmarkEnd w:id="1"/>
    <w:p w14:paraId="004F3FA1" w14:textId="77777777" w:rsidR="00B53037" w:rsidRPr="00805838" w:rsidRDefault="00B53037" w:rsidP="00B53037">
      <w:pPr>
        <w:pStyle w:val="HChG"/>
        <w:tabs>
          <w:tab w:val="left" w:pos="8505"/>
        </w:tabs>
        <w:spacing w:before="0" w:after="0" w:line="240" w:lineRule="auto"/>
        <w:ind w:firstLine="425"/>
        <w:jc w:val="lowKashida"/>
        <w:rPr>
          <w:rFonts w:asciiTheme="majorBidi" w:hAnsiTheme="majorBidi" w:cstheme="majorBidi"/>
        </w:rPr>
      </w:pPr>
      <w:r w:rsidRPr="00805838">
        <w:rPr>
          <w:rFonts w:asciiTheme="majorBidi" w:hAnsiTheme="majorBidi" w:cstheme="majorBidi"/>
        </w:rPr>
        <w:br w:type="page"/>
      </w:r>
    </w:p>
    <w:p w14:paraId="7B48C113" w14:textId="3816D62C" w:rsidR="00B53037" w:rsidRPr="00805838" w:rsidRDefault="00B53037" w:rsidP="00B53037">
      <w:pPr>
        <w:suppressAutoHyphens w:val="0"/>
        <w:spacing w:line="240" w:lineRule="auto"/>
        <w:rPr>
          <w:rFonts w:eastAsia="MS Mincho"/>
          <w:b/>
          <w:sz w:val="28"/>
          <w:szCs w:val="28"/>
        </w:rPr>
      </w:pPr>
      <w:r w:rsidRPr="00805838">
        <w:rPr>
          <w:rFonts w:eastAsia="MS Mincho"/>
          <w:b/>
          <w:sz w:val="28"/>
          <w:szCs w:val="28"/>
        </w:rPr>
        <w:lastRenderedPageBreak/>
        <w:tab/>
        <w:t>I.</w:t>
      </w:r>
      <w:r w:rsidRPr="00805838">
        <w:rPr>
          <w:rFonts w:eastAsia="MS Mincho"/>
          <w:b/>
          <w:sz w:val="28"/>
          <w:szCs w:val="28"/>
        </w:rPr>
        <w:tab/>
        <w:t>Предложение</w:t>
      </w:r>
    </w:p>
    <w:p w14:paraId="312401F2" w14:textId="77777777" w:rsidR="00B53037" w:rsidRPr="00805838" w:rsidRDefault="00B53037" w:rsidP="00B53037">
      <w:pPr>
        <w:pStyle w:val="SingleTxtG"/>
        <w:spacing w:before="360"/>
        <w:ind w:left="1296" w:right="1138" w:hanging="158"/>
        <w:rPr>
          <w:bCs/>
        </w:rPr>
      </w:pPr>
      <w:bookmarkStart w:id="2" w:name="_Toc387935141"/>
      <w:bookmarkStart w:id="3" w:name="_Toc397517931"/>
      <w:bookmarkStart w:id="4" w:name="_Toc456777134"/>
      <w:r w:rsidRPr="00805838">
        <w:rPr>
          <w:bCs/>
          <w:i/>
          <w:iCs/>
        </w:rPr>
        <w:t xml:space="preserve">Приложение 10 </w:t>
      </w:r>
      <w:r w:rsidRPr="00805838">
        <w:rPr>
          <w:iCs/>
        </w:rPr>
        <w:t>изменить следующим образом</w:t>
      </w:r>
      <w:r w:rsidRPr="00805838">
        <w:rPr>
          <w:bCs/>
        </w:rPr>
        <w:t>:</w:t>
      </w:r>
    </w:p>
    <w:p w14:paraId="4D6B7582" w14:textId="77777777" w:rsidR="00B53037" w:rsidRPr="00805838" w:rsidRDefault="00B53037" w:rsidP="00B53037">
      <w:pPr>
        <w:pStyle w:val="Default"/>
        <w:rPr>
          <w:color w:val="auto"/>
          <w:sz w:val="28"/>
          <w:szCs w:val="28"/>
          <w:lang w:val="ru-RU"/>
        </w:rPr>
      </w:pPr>
      <w:r w:rsidRPr="00B53037">
        <w:rPr>
          <w:color w:val="auto"/>
          <w:sz w:val="20"/>
          <w:szCs w:val="20"/>
          <w:lang w:val="ru-RU"/>
        </w:rPr>
        <w:t>«</w:t>
      </w:r>
      <w:bookmarkStart w:id="5" w:name="_Hlk163250088"/>
      <w:r w:rsidRPr="00805838">
        <w:rPr>
          <w:b/>
          <w:bCs/>
          <w:color w:val="auto"/>
          <w:sz w:val="28"/>
          <w:szCs w:val="28"/>
          <w:lang w:val="ru-RU"/>
        </w:rPr>
        <w:t xml:space="preserve">Приложение </w:t>
      </w:r>
      <w:bookmarkEnd w:id="5"/>
      <w:r w:rsidRPr="00805838">
        <w:rPr>
          <w:b/>
          <w:bCs/>
          <w:color w:val="auto"/>
          <w:sz w:val="28"/>
          <w:szCs w:val="28"/>
          <w:lang w:val="ru-RU"/>
        </w:rPr>
        <w:t>10</w:t>
      </w:r>
    </w:p>
    <w:p w14:paraId="2E87D8D7" w14:textId="77777777" w:rsidR="00B53037" w:rsidRPr="00805838" w:rsidRDefault="00B53037" w:rsidP="00B53037">
      <w:pPr>
        <w:pStyle w:val="SingleTxtG"/>
        <w:spacing w:before="240"/>
        <w:ind w:left="1296" w:right="1138" w:hanging="158"/>
        <w:rPr>
          <w:rFonts w:eastAsia="MS Mincho"/>
          <w:b/>
          <w:sz w:val="28"/>
          <w:szCs w:val="28"/>
        </w:rPr>
      </w:pPr>
      <w:r w:rsidRPr="00805838">
        <w:rPr>
          <w:b/>
          <w:bCs/>
          <w:sz w:val="28"/>
          <w:szCs w:val="28"/>
        </w:rPr>
        <w:t>Трехмерная система координат</w:t>
      </w:r>
    </w:p>
    <w:p w14:paraId="2C967710" w14:textId="77777777" w:rsidR="00B53037" w:rsidRPr="00805838" w:rsidRDefault="00B53037" w:rsidP="00B53037">
      <w:pPr>
        <w:pStyle w:val="Para"/>
        <w:spacing w:after="0"/>
        <w:ind w:left="1134" w:firstLine="0"/>
        <w:jc w:val="left"/>
        <w:rPr>
          <w:u w:val="single"/>
          <w:lang w:val="ru-RU"/>
        </w:rPr>
      </w:pPr>
      <w:r w:rsidRPr="00805838">
        <w:rPr>
          <w:b/>
          <w:bCs/>
          <w:shd w:val="clear" w:color="auto" w:fill="FFFFFF"/>
          <w:lang w:val="ru-RU"/>
        </w:rPr>
        <w:t xml:space="preserve">Трехмерная система координат описана в добавлении 6 к Общей резолюции № 1 (ОР.1) (документ </w:t>
      </w:r>
      <w:r w:rsidRPr="00805838">
        <w:rPr>
          <w:b/>
          <w:bCs/>
          <w:shd w:val="clear" w:color="auto" w:fill="FFFFFF"/>
        </w:rPr>
        <w:t>ECE</w:t>
      </w:r>
      <w:r w:rsidRPr="00805838">
        <w:rPr>
          <w:b/>
          <w:bCs/>
          <w:shd w:val="clear" w:color="auto" w:fill="FFFFFF"/>
          <w:lang w:val="ru-RU"/>
        </w:rPr>
        <w:t>/</w:t>
      </w:r>
      <w:r w:rsidRPr="00805838">
        <w:rPr>
          <w:b/>
          <w:bCs/>
          <w:shd w:val="clear" w:color="auto" w:fill="FFFFFF"/>
        </w:rPr>
        <w:t>TRANS</w:t>
      </w:r>
      <w:r w:rsidRPr="00805838">
        <w:rPr>
          <w:b/>
          <w:bCs/>
          <w:shd w:val="clear" w:color="auto" w:fill="FFFFFF"/>
          <w:lang w:val="ru-RU"/>
        </w:rPr>
        <w:t>/</w:t>
      </w:r>
      <w:r w:rsidRPr="00805838">
        <w:rPr>
          <w:b/>
          <w:bCs/>
          <w:shd w:val="clear" w:color="auto" w:fill="FFFFFF"/>
        </w:rPr>
        <w:t>WP</w:t>
      </w:r>
      <w:r w:rsidRPr="00805838">
        <w:rPr>
          <w:b/>
          <w:bCs/>
          <w:shd w:val="clear" w:color="auto" w:fill="FFFFFF"/>
          <w:lang w:val="ru-RU"/>
        </w:rPr>
        <w:t>.29/1101/</w:t>
      </w:r>
      <w:r w:rsidRPr="00805838">
        <w:rPr>
          <w:b/>
          <w:bCs/>
          <w:shd w:val="clear" w:color="auto" w:fill="FFFFFF"/>
        </w:rPr>
        <w:t>Amend</w:t>
      </w:r>
      <w:r w:rsidRPr="00805838">
        <w:rPr>
          <w:b/>
          <w:bCs/>
          <w:shd w:val="clear" w:color="auto" w:fill="FFFFFF"/>
          <w:lang w:val="ru-RU"/>
        </w:rPr>
        <w:t xml:space="preserve">.5); </w:t>
      </w:r>
      <w:r w:rsidRPr="00805838">
        <w:rPr>
          <w:b/>
          <w:lang w:val="ru-RU"/>
        </w:rPr>
        <w:br/>
      </w:r>
      <w:r w:rsidRPr="00805838">
        <w:rPr>
          <w:b/>
          <w:bCs/>
          <w:shd w:val="clear" w:color="auto" w:fill="FFFFFF"/>
          <w:lang w:val="ru-RU"/>
        </w:rPr>
        <w:t xml:space="preserve">см. </w:t>
      </w:r>
      <w:hyperlink r:id="rId8" w:history="1">
        <w:r w:rsidRPr="00805838">
          <w:rPr>
            <w:rStyle w:val="af1"/>
            <w:b/>
          </w:rPr>
          <w:t>https</w:t>
        </w:r>
        <w:r w:rsidRPr="00805838">
          <w:rPr>
            <w:rStyle w:val="af1"/>
            <w:b/>
            <w:lang w:val="ru-RU"/>
          </w:rPr>
          <w:t>://</w:t>
        </w:r>
        <w:proofErr w:type="spellStart"/>
        <w:r w:rsidRPr="00805838">
          <w:rPr>
            <w:rStyle w:val="af1"/>
            <w:b/>
          </w:rPr>
          <w:t>unece</w:t>
        </w:r>
        <w:proofErr w:type="spellEnd"/>
        <w:r w:rsidRPr="00805838">
          <w:rPr>
            <w:rStyle w:val="af1"/>
            <w:b/>
            <w:lang w:val="ru-RU"/>
          </w:rPr>
          <w:t>.</w:t>
        </w:r>
        <w:r w:rsidRPr="00805838">
          <w:rPr>
            <w:rStyle w:val="af1"/>
            <w:b/>
          </w:rPr>
          <w:t>org</w:t>
        </w:r>
        <w:r w:rsidRPr="00805838">
          <w:rPr>
            <w:rStyle w:val="af1"/>
            <w:b/>
            <w:lang w:val="ru-RU"/>
          </w:rPr>
          <w:t>/</w:t>
        </w:r>
        <w:r w:rsidRPr="00805838">
          <w:rPr>
            <w:rStyle w:val="af1"/>
            <w:b/>
          </w:rPr>
          <w:t>transport</w:t>
        </w:r>
        <w:r w:rsidRPr="00805838">
          <w:rPr>
            <w:rStyle w:val="af1"/>
            <w:b/>
            <w:lang w:val="ru-RU"/>
          </w:rPr>
          <w:t>/</w:t>
        </w:r>
        <w:r w:rsidRPr="00805838">
          <w:rPr>
            <w:rStyle w:val="af1"/>
            <w:b/>
          </w:rPr>
          <w:t>vehicle</w:t>
        </w:r>
        <w:r w:rsidRPr="00805838">
          <w:rPr>
            <w:rStyle w:val="af1"/>
            <w:b/>
            <w:lang w:val="ru-RU"/>
          </w:rPr>
          <w:t>-</w:t>
        </w:r>
        <w:r w:rsidRPr="00805838">
          <w:rPr>
            <w:rStyle w:val="af1"/>
            <w:b/>
          </w:rPr>
          <w:t>regulations</w:t>
        </w:r>
        <w:r w:rsidRPr="00805838">
          <w:rPr>
            <w:rStyle w:val="af1"/>
            <w:b/>
            <w:lang w:val="ru-RU"/>
          </w:rPr>
          <w:t>/</w:t>
        </w:r>
        <w:proofErr w:type="spellStart"/>
        <w:r w:rsidRPr="00805838">
          <w:rPr>
            <w:rStyle w:val="af1"/>
            <w:b/>
          </w:rPr>
          <w:t>wp</w:t>
        </w:r>
        <w:proofErr w:type="spellEnd"/>
        <w:r w:rsidRPr="00805838">
          <w:rPr>
            <w:rStyle w:val="af1"/>
            <w:b/>
            <w:lang w:val="ru-RU"/>
          </w:rPr>
          <w:t>29/</w:t>
        </w:r>
        <w:r w:rsidRPr="00805838">
          <w:rPr>
            <w:rStyle w:val="af1"/>
            <w:b/>
          </w:rPr>
          <w:t>resolutions</w:t>
        </w:r>
      </w:hyperlink>
      <w:r w:rsidRPr="00B53037">
        <w:rPr>
          <w:rStyle w:val="af1"/>
          <w:bCs/>
          <w:color w:val="auto"/>
          <w:lang w:val="ru-RU"/>
        </w:rPr>
        <w:t>»</w:t>
      </w:r>
    </w:p>
    <w:p w14:paraId="23627B2E" w14:textId="77777777" w:rsidR="00B53037" w:rsidRPr="00805838" w:rsidRDefault="00B53037" w:rsidP="00B53037">
      <w:pPr>
        <w:pStyle w:val="SingleTxtG"/>
        <w:spacing w:before="240"/>
        <w:ind w:left="562" w:right="1138" w:firstLine="562"/>
        <w:rPr>
          <w:bCs/>
        </w:rPr>
      </w:pPr>
      <w:r w:rsidRPr="00805838">
        <w:rPr>
          <w:bCs/>
          <w:i/>
          <w:iCs/>
        </w:rPr>
        <w:t xml:space="preserve">Приложение 11 </w:t>
      </w:r>
      <w:r w:rsidRPr="00805838">
        <w:rPr>
          <w:iCs/>
        </w:rPr>
        <w:t>изменить следующим образом</w:t>
      </w:r>
      <w:r w:rsidRPr="00805838">
        <w:rPr>
          <w:bCs/>
        </w:rPr>
        <w:t>:</w:t>
      </w:r>
    </w:p>
    <w:p w14:paraId="141C4970" w14:textId="77777777" w:rsidR="00B53037" w:rsidRPr="00805838" w:rsidRDefault="00B53037" w:rsidP="00B53037">
      <w:pPr>
        <w:pStyle w:val="Default"/>
        <w:rPr>
          <w:color w:val="auto"/>
          <w:sz w:val="28"/>
          <w:szCs w:val="28"/>
          <w:lang w:val="ru-RU"/>
        </w:rPr>
      </w:pPr>
      <w:r w:rsidRPr="00B53037">
        <w:rPr>
          <w:color w:val="auto"/>
          <w:sz w:val="20"/>
          <w:szCs w:val="20"/>
          <w:lang w:val="ru-RU"/>
        </w:rPr>
        <w:t>«</w:t>
      </w:r>
      <w:r w:rsidRPr="00805838">
        <w:rPr>
          <w:b/>
          <w:bCs/>
          <w:color w:val="auto"/>
          <w:sz w:val="28"/>
          <w:szCs w:val="28"/>
          <w:lang w:val="ru-RU"/>
        </w:rPr>
        <w:t>Приложение 11</w:t>
      </w:r>
    </w:p>
    <w:p w14:paraId="1C3A0A3B" w14:textId="77777777" w:rsidR="00B53037" w:rsidRPr="00805838" w:rsidRDefault="00B53037" w:rsidP="00B53037">
      <w:pPr>
        <w:pStyle w:val="Default"/>
        <w:spacing w:before="240"/>
        <w:ind w:left="1138"/>
        <w:rPr>
          <w:color w:val="auto"/>
          <w:sz w:val="28"/>
          <w:szCs w:val="28"/>
          <w:lang w:val="ru-RU"/>
        </w:rPr>
      </w:pPr>
      <w:r w:rsidRPr="00805838">
        <w:rPr>
          <w:b/>
          <w:bCs/>
          <w:color w:val="auto"/>
          <w:sz w:val="28"/>
          <w:szCs w:val="28"/>
          <w:shd w:val="clear" w:color="auto" w:fill="FFFFFF"/>
          <w:lang w:val="ru-RU"/>
        </w:rPr>
        <w:t xml:space="preserve">Процедура проверки соотношения между точкой Н и точкой </w:t>
      </w:r>
      <w:r w:rsidRPr="00805838">
        <w:rPr>
          <w:b/>
          <w:bCs/>
          <w:color w:val="auto"/>
          <w:sz w:val="28"/>
          <w:szCs w:val="28"/>
          <w:shd w:val="clear" w:color="auto" w:fill="FFFFFF"/>
        </w:rPr>
        <w:t>R</w:t>
      </w:r>
      <w:r w:rsidRPr="00805838">
        <w:rPr>
          <w:b/>
          <w:bCs/>
          <w:color w:val="auto"/>
          <w:sz w:val="28"/>
          <w:szCs w:val="28"/>
          <w:shd w:val="clear" w:color="auto" w:fill="FFFFFF"/>
          <w:lang w:val="ru-RU"/>
        </w:rPr>
        <w:t xml:space="preserve"> мест для сидения в автотранспортных средствах</w:t>
      </w:r>
    </w:p>
    <w:p w14:paraId="79A74A47" w14:textId="2938D440" w:rsidR="00B53037" w:rsidRPr="00805838" w:rsidRDefault="00B53037" w:rsidP="00B53037">
      <w:pPr>
        <w:pStyle w:val="Para"/>
        <w:spacing w:before="240" w:after="0"/>
        <w:ind w:left="1138" w:right="1138" w:firstLine="0"/>
        <w:jc w:val="left"/>
        <w:rPr>
          <w:u w:val="single"/>
          <w:lang w:val="ru-RU"/>
        </w:rPr>
      </w:pPr>
      <w:r w:rsidRPr="00805838">
        <w:rPr>
          <w:b/>
          <w:bCs/>
          <w:lang w:val="ru-RU"/>
        </w:rPr>
        <w:t xml:space="preserve">Процедура </w:t>
      </w:r>
      <w:r w:rsidRPr="00805838">
        <w:rPr>
          <w:b/>
          <w:bCs/>
          <w:shd w:val="clear" w:color="auto" w:fill="FFFFFF"/>
          <w:lang w:val="ru-RU"/>
        </w:rPr>
        <w:t>описана в добавлении 6 к Общей резолюции № 1 (ОР.1) (документ</w:t>
      </w:r>
      <w:bookmarkStart w:id="6" w:name="_Hlk156293670"/>
      <w:r w:rsidRPr="00D560E7">
        <w:rPr>
          <w:lang w:val="en-US"/>
        </w:rPr>
        <w:t> </w:t>
      </w:r>
      <w:bookmarkEnd w:id="6"/>
      <w:r w:rsidRPr="00805838">
        <w:rPr>
          <w:b/>
          <w:bCs/>
          <w:shd w:val="clear" w:color="auto" w:fill="FFFFFF"/>
        </w:rPr>
        <w:t>ECE</w:t>
      </w:r>
      <w:r w:rsidRPr="00805838">
        <w:rPr>
          <w:b/>
          <w:bCs/>
          <w:shd w:val="clear" w:color="auto" w:fill="FFFFFF"/>
          <w:lang w:val="ru-RU"/>
        </w:rPr>
        <w:t>/</w:t>
      </w:r>
      <w:r w:rsidRPr="00805838">
        <w:rPr>
          <w:b/>
          <w:bCs/>
          <w:shd w:val="clear" w:color="auto" w:fill="FFFFFF"/>
        </w:rPr>
        <w:t>TRANS</w:t>
      </w:r>
      <w:r w:rsidRPr="00805838">
        <w:rPr>
          <w:b/>
          <w:bCs/>
          <w:shd w:val="clear" w:color="auto" w:fill="FFFFFF"/>
          <w:lang w:val="ru-RU"/>
        </w:rPr>
        <w:t>/</w:t>
      </w:r>
      <w:r w:rsidRPr="00805838">
        <w:rPr>
          <w:b/>
          <w:bCs/>
          <w:shd w:val="clear" w:color="auto" w:fill="FFFFFF"/>
        </w:rPr>
        <w:t>WP</w:t>
      </w:r>
      <w:r w:rsidRPr="00805838">
        <w:rPr>
          <w:b/>
          <w:bCs/>
          <w:shd w:val="clear" w:color="auto" w:fill="FFFFFF"/>
          <w:lang w:val="ru-RU"/>
        </w:rPr>
        <w:t>.29/1101/</w:t>
      </w:r>
      <w:r w:rsidRPr="00805838">
        <w:rPr>
          <w:b/>
          <w:bCs/>
          <w:shd w:val="clear" w:color="auto" w:fill="FFFFFF"/>
        </w:rPr>
        <w:t>Amend</w:t>
      </w:r>
      <w:r w:rsidRPr="00805838">
        <w:rPr>
          <w:b/>
          <w:bCs/>
          <w:shd w:val="clear" w:color="auto" w:fill="FFFFFF"/>
          <w:lang w:val="ru-RU"/>
        </w:rPr>
        <w:t xml:space="preserve">.5); </w:t>
      </w:r>
      <w:r w:rsidRPr="00805838">
        <w:rPr>
          <w:b/>
          <w:lang w:val="ru-RU"/>
        </w:rPr>
        <w:br/>
      </w:r>
      <w:r w:rsidRPr="00805838">
        <w:rPr>
          <w:b/>
          <w:bCs/>
          <w:shd w:val="clear" w:color="auto" w:fill="FFFFFF"/>
          <w:lang w:val="ru-RU"/>
        </w:rPr>
        <w:t xml:space="preserve">см. </w:t>
      </w:r>
      <w:hyperlink r:id="rId9" w:history="1">
        <w:r w:rsidRPr="00805838">
          <w:rPr>
            <w:rStyle w:val="af1"/>
            <w:b/>
          </w:rPr>
          <w:t>https</w:t>
        </w:r>
        <w:r w:rsidRPr="00805838">
          <w:rPr>
            <w:rStyle w:val="af1"/>
            <w:b/>
            <w:lang w:val="ru-RU"/>
          </w:rPr>
          <w:t>://</w:t>
        </w:r>
        <w:proofErr w:type="spellStart"/>
        <w:r w:rsidRPr="00805838">
          <w:rPr>
            <w:rStyle w:val="af1"/>
            <w:b/>
          </w:rPr>
          <w:t>unece</w:t>
        </w:r>
        <w:proofErr w:type="spellEnd"/>
        <w:r w:rsidRPr="00805838">
          <w:rPr>
            <w:rStyle w:val="af1"/>
            <w:b/>
            <w:lang w:val="ru-RU"/>
          </w:rPr>
          <w:t>.</w:t>
        </w:r>
        <w:r w:rsidRPr="00805838">
          <w:rPr>
            <w:rStyle w:val="af1"/>
            <w:b/>
          </w:rPr>
          <w:t>org</w:t>
        </w:r>
        <w:r w:rsidRPr="00805838">
          <w:rPr>
            <w:rStyle w:val="af1"/>
            <w:b/>
            <w:lang w:val="ru-RU"/>
          </w:rPr>
          <w:t>/</w:t>
        </w:r>
        <w:r w:rsidRPr="00805838">
          <w:rPr>
            <w:rStyle w:val="af1"/>
            <w:b/>
          </w:rPr>
          <w:t>transport</w:t>
        </w:r>
        <w:r w:rsidRPr="00805838">
          <w:rPr>
            <w:rStyle w:val="af1"/>
            <w:b/>
            <w:lang w:val="ru-RU"/>
          </w:rPr>
          <w:t>/</w:t>
        </w:r>
        <w:r w:rsidRPr="00805838">
          <w:rPr>
            <w:rStyle w:val="af1"/>
            <w:b/>
          </w:rPr>
          <w:t>vehicle</w:t>
        </w:r>
        <w:r w:rsidRPr="00805838">
          <w:rPr>
            <w:rStyle w:val="af1"/>
            <w:b/>
            <w:lang w:val="ru-RU"/>
          </w:rPr>
          <w:t>-</w:t>
        </w:r>
        <w:r w:rsidRPr="00805838">
          <w:rPr>
            <w:rStyle w:val="af1"/>
            <w:b/>
          </w:rPr>
          <w:t>regulations</w:t>
        </w:r>
        <w:r w:rsidRPr="00805838">
          <w:rPr>
            <w:rStyle w:val="af1"/>
            <w:b/>
            <w:lang w:val="ru-RU"/>
          </w:rPr>
          <w:t>/</w:t>
        </w:r>
        <w:proofErr w:type="spellStart"/>
        <w:r w:rsidRPr="00805838">
          <w:rPr>
            <w:rStyle w:val="af1"/>
            <w:b/>
          </w:rPr>
          <w:t>wp</w:t>
        </w:r>
        <w:proofErr w:type="spellEnd"/>
        <w:r w:rsidRPr="00805838">
          <w:rPr>
            <w:rStyle w:val="af1"/>
            <w:b/>
            <w:lang w:val="ru-RU"/>
          </w:rPr>
          <w:t>29/</w:t>
        </w:r>
        <w:r w:rsidRPr="00805838">
          <w:rPr>
            <w:rStyle w:val="af1"/>
            <w:b/>
          </w:rPr>
          <w:t>resolutions</w:t>
        </w:r>
      </w:hyperlink>
      <w:r w:rsidRPr="00B53037">
        <w:rPr>
          <w:rStyle w:val="af1"/>
          <w:bCs/>
          <w:color w:val="auto"/>
          <w:lang w:val="ru-RU"/>
        </w:rPr>
        <w:t>»</w:t>
      </w:r>
    </w:p>
    <w:p w14:paraId="21D9859F" w14:textId="77777777" w:rsidR="00B53037" w:rsidRPr="00805838" w:rsidRDefault="00B53037" w:rsidP="00B53037">
      <w:pPr>
        <w:pStyle w:val="SingleTxtG"/>
        <w:spacing w:before="240"/>
        <w:ind w:left="1296" w:right="1138" w:hanging="158"/>
        <w:rPr>
          <w:bCs/>
          <w:i/>
          <w:iCs/>
        </w:rPr>
      </w:pPr>
      <w:r w:rsidRPr="00805838">
        <w:rPr>
          <w:bCs/>
          <w:i/>
          <w:iCs/>
        </w:rPr>
        <w:t xml:space="preserve">Приложение 12 </w:t>
      </w:r>
      <w:r w:rsidRPr="00805838">
        <w:rPr>
          <w:iCs/>
        </w:rPr>
        <w:t>изменить следующим образом</w:t>
      </w:r>
      <w:r w:rsidRPr="00805838">
        <w:rPr>
          <w:bCs/>
        </w:rPr>
        <w:t>:</w:t>
      </w:r>
    </w:p>
    <w:p w14:paraId="30E7FA1B" w14:textId="4ED53199" w:rsidR="00B53037" w:rsidRPr="00805838" w:rsidRDefault="00B53037" w:rsidP="00B53037">
      <w:pPr>
        <w:pStyle w:val="Default"/>
        <w:spacing w:before="240"/>
        <w:rPr>
          <w:b/>
          <w:bCs/>
          <w:color w:val="auto"/>
          <w:sz w:val="28"/>
          <w:szCs w:val="28"/>
          <w:lang w:val="ru-RU"/>
        </w:rPr>
      </w:pPr>
      <w:bookmarkStart w:id="7" w:name="_Toc107305524"/>
      <w:bookmarkStart w:id="8" w:name="_Hlk107305755"/>
      <w:bookmarkEnd w:id="2"/>
      <w:bookmarkEnd w:id="3"/>
      <w:bookmarkEnd w:id="4"/>
      <w:r w:rsidRPr="00B53037">
        <w:rPr>
          <w:color w:val="auto"/>
          <w:sz w:val="20"/>
          <w:szCs w:val="20"/>
          <w:lang w:val="ru-RU"/>
        </w:rPr>
        <w:t>«</w:t>
      </w:r>
      <w:r w:rsidRPr="00805838">
        <w:rPr>
          <w:b/>
          <w:bCs/>
          <w:color w:val="auto"/>
          <w:sz w:val="28"/>
          <w:szCs w:val="28"/>
          <w:lang w:val="ru-RU"/>
        </w:rPr>
        <w:t>Приложение 12</w:t>
      </w:r>
    </w:p>
    <w:p w14:paraId="4E72B360" w14:textId="635F3591" w:rsidR="00B53037" w:rsidRPr="00805838" w:rsidRDefault="00B53037" w:rsidP="00B53037">
      <w:pPr>
        <w:pStyle w:val="Default"/>
        <w:spacing w:before="240"/>
        <w:ind w:left="1134" w:right="1134"/>
        <w:rPr>
          <w:color w:val="auto"/>
          <w:sz w:val="28"/>
          <w:szCs w:val="28"/>
          <w:lang w:val="ru-RU"/>
        </w:rPr>
      </w:pPr>
      <w:r w:rsidRPr="00805838">
        <w:rPr>
          <w:b/>
          <w:bCs/>
          <w:color w:val="auto"/>
          <w:sz w:val="28"/>
          <w:szCs w:val="28"/>
          <w:shd w:val="clear" w:color="auto" w:fill="FFFFFF"/>
          <w:lang w:val="ru-RU"/>
        </w:rPr>
        <w:t>Описание объемного механизма определения точки Н (механизма 3-</w:t>
      </w:r>
      <w:r w:rsidRPr="00805838">
        <w:rPr>
          <w:b/>
          <w:bCs/>
          <w:color w:val="auto"/>
          <w:sz w:val="28"/>
          <w:szCs w:val="28"/>
          <w:shd w:val="clear" w:color="auto" w:fill="FFFFFF"/>
        </w:rPr>
        <w:t>D H</w:t>
      </w:r>
      <w:r w:rsidRPr="00805838">
        <w:rPr>
          <w:b/>
          <w:bCs/>
          <w:color w:val="auto"/>
          <w:sz w:val="28"/>
          <w:szCs w:val="28"/>
          <w:shd w:val="clear" w:color="auto" w:fill="FFFFFF"/>
          <w:lang w:val="ru-RU"/>
        </w:rPr>
        <w:t>)</w:t>
      </w:r>
    </w:p>
    <w:p w14:paraId="2158545A" w14:textId="77777777" w:rsidR="00B53037" w:rsidRPr="00805838" w:rsidRDefault="00B53037" w:rsidP="00B53037">
      <w:pPr>
        <w:pStyle w:val="Para"/>
        <w:spacing w:before="240" w:after="0"/>
        <w:ind w:left="1138" w:right="1138" w:firstLine="0"/>
        <w:jc w:val="left"/>
        <w:rPr>
          <w:b/>
          <w:lang w:val="ru-RU"/>
        </w:rPr>
      </w:pPr>
      <w:r w:rsidRPr="00805838">
        <w:rPr>
          <w:b/>
          <w:bCs/>
          <w:shd w:val="clear" w:color="auto" w:fill="FFFFFF"/>
          <w:lang w:val="ru-RU"/>
        </w:rPr>
        <w:t>Объемный механизм определения точки Н описан в добавлении 6 к Общей резолюции № 1 (ОР.1) (документ ECE/TRANS/WP.29/1101/</w:t>
      </w:r>
      <w:r w:rsidRPr="00805838">
        <w:rPr>
          <w:b/>
          <w:bCs/>
          <w:shd w:val="clear" w:color="auto" w:fill="FFFFFF"/>
        </w:rPr>
        <w:t>Amend</w:t>
      </w:r>
      <w:r w:rsidRPr="00805838">
        <w:rPr>
          <w:b/>
          <w:bCs/>
          <w:shd w:val="clear" w:color="auto" w:fill="FFFFFF"/>
          <w:lang w:val="ru-RU"/>
        </w:rPr>
        <w:t xml:space="preserve">.5); </w:t>
      </w:r>
      <w:r w:rsidRPr="00805838">
        <w:rPr>
          <w:b/>
          <w:lang w:val="ru-RU"/>
        </w:rPr>
        <w:br/>
      </w:r>
      <w:bookmarkStart w:id="9" w:name="_Hlk163542710"/>
      <w:r w:rsidRPr="00805838">
        <w:rPr>
          <w:b/>
          <w:bCs/>
          <w:shd w:val="clear" w:color="auto" w:fill="FFFFFF"/>
          <w:lang w:val="ru-RU"/>
        </w:rPr>
        <w:t xml:space="preserve">см. </w:t>
      </w:r>
      <w:hyperlink r:id="rId10" w:history="1">
        <w:r w:rsidRPr="00805838">
          <w:rPr>
            <w:rStyle w:val="af1"/>
            <w:b/>
          </w:rPr>
          <w:t>https</w:t>
        </w:r>
        <w:r w:rsidRPr="00805838">
          <w:rPr>
            <w:rStyle w:val="af1"/>
            <w:b/>
            <w:lang w:val="ru-RU"/>
          </w:rPr>
          <w:t>://</w:t>
        </w:r>
        <w:proofErr w:type="spellStart"/>
        <w:r w:rsidRPr="00805838">
          <w:rPr>
            <w:rStyle w:val="af1"/>
            <w:b/>
          </w:rPr>
          <w:t>unece</w:t>
        </w:r>
        <w:proofErr w:type="spellEnd"/>
        <w:r w:rsidRPr="00805838">
          <w:rPr>
            <w:rStyle w:val="af1"/>
            <w:b/>
            <w:lang w:val="ru-RU"/>
          </w:rPr>
          <w:t>.</w:t>
        </w:r>
        <w:r w:rsidRPr="00805838">
          <w:rPr>
            <w:rStyle w:val="af1"/>
            <w:b/>
          </w:rPr>
          <w:t>org</w:t>
        </w:r>
        <w:r w:rsidRPr="00805838">
          <w:rPr>
            <w:rStyle w:val="af1"/>
            <w:b/>
            <w:lang w:val="ru-RU"/>
          </w:rPr>
          <w:t>/</w:t>
        </w:r>
        <w:r w:rsidRPr="00805838">
          <w:rPr>
            <w:rStyle w:val="af1"/>
            <w:b/>
          </w:rPr>
          <w:t>transport</w:t>
        </w:r>
        <w:r w:rsidRPr="00805838">
          <w:rPr>
            <w:rStyle w:val="af1"/>
            <w:b/>
            <w:lang w:val="ru-RU"/>
          </w:rPr>
          <w:t>/</w:t>
        </w:r>
        <w:r w:rsidRPr="00805838">
          <w:rPr>
            <w:rStyle w:val="af1"/>
            <w:b/>
          </w:rPr>
          <w:t>vehicle</w:t>
        </w:r>
        <w:r w:rsidRPr="00805838">
          <w:rPr>
            <w:rStyle w:val="af1"/>
            <w:b/>
            <w:lang w:val="ru-RU"/>
          </w:rPr>
          <w:t>-</w:t>
        </w:r>
        <w:r w:rsidRPr="00805838">
          <w:rPr>
            <w:rStyle w:val="af1"/>
            <w:b/>
          </w:rPr>
          <w:t>regulations</w:t>
        </w:r>
        <w:r w:rsidRPr="00805838">
          <w:rPr>
            <w:rStyle w:val="af1"/>
            <w:b/>
            <w:lang w:val="ru-RU"/>
          </w:rPr>
          <w:t>/</w:t>
        </w:r>
        <w:proofErr w:type="spellStart"/>
        <w:r w:rsidRPr="00805838">
          <w:rPr>
            <w:rStyle w:val="af1"/>
            <w:b/>
          </w:rPr>
          <w:t>wp</w:t>
        </w:r>
        <w:proofErr w:type="spellEnd"/>
        <w:r w:rsidRPr="00805838">
          <w:rPr>
            <w:rStyle w:val="af1"/>
            <w:b/>
            <w:lang w:val="ru-RU"/>
          </w:rPr>
          <w:t>29/</w:t>
        </w:r>
        <w:r w:rsidRPr="00805838">
          <w:rPr>
            <w:rStyle w:val="af1"/>
            <w:b/>
          </w:rPr>
          <w:t>resolutions</w:t>
        </w:r>
      </w:hyperlink>
      <w:r w:rsidRPr="00B53037">
        <w:rPr>
          <w:rStyle w:val="af1"/>
          <w:bCs/>
          <w:color w:val="auto"/>
          <w:lang w:val="ru-RU"/>
        </w:rPr>
        <w:t>»</w:t>
      </w:r>
    </w:p>
    <w:bookmarkEnd w:id="7"/>
    <w:bookmarkEnd w:id="8"/>
    <w:bookmarkEnd w:id="9"/>
    <w:p w14:paraId="54A8B871" w14:textId="77777777" w:rsidR="00B53037" w:rsidRPr="00805838" w:rsidRDefault="00B53037" w:rsidP="00B53037">
      <w:pPr>
        <w:suppressAutoHyphens w:val="0"/>
        <w:spacing w:before="360" w:line="240" w:lineRule="auto"/>
        <w:rPr>
          <w:rFonts w:eastAsia="MS Mincho"/>
          <w:b/>
          <w:sz w:val="28"/>
          <w:szCs w:val="28"/>
        </w:rPr>
      </w:pPr>
      <w:r w:rsidRPr="00805838">
        <w:rPr>
          <w:rFonts w:eastAsia="MS Mincho"/>
          <w:b/>
          <w:sz w:val="28"/>
          <w:szCs w:val="28"/>
        </w:rPr>
        <w:tab/>
        <w:t>II.</w:t>
      </w:r>
      <w:r w:rsidRPr="00805838">
        <w:rPr>
          <w:rFonts w:eastAsia="MS Mincho"/>
          <w:b/>
          <w:sz w:val="28"/>
          <w:szCs w:val="28"/>
        </w:rPr>
        <w:tab/>
        <w:t>Обоснование</w:t>
      </w:r>
    </w:p>
    <w:p w14:paraId="67B8A648" w14:textId="77777777" w:rsidR="00B53037" w:rsidRPr="00805838" w:rsidRDefault="00B53037" w:rsidP="00B53037">
      <w:pPr>
        <w:pStyle w:val="SingleTxtG"/>
        <w:spacing w:before="240"/>
        <w:ind w:right="1138" w:firstLine="567"/>
        <w:rPr>
          <w:rFonts w:eastAsia="Malgun Gothic"/>
          <w:lang w:eastAsia="ko-KR"/>
        </w:rPr>
      </w:pPr>
      <w:r w:rsidRPr="00805838">
        <w:rPr>
          <w:shd w:val="clear" w:color="auto" w:fill="FFFFFF"/>
        </w:rPr>
        <w:t>Технические требования к объемному механизму определения точки Н (механизму 3-D «H») были обновлены и перенесены в ОР.1. Была также добавлена процедура калибровки, с тем чтобы механизм 3-D «H» , используемый для проведения всех испытаний в контексте правил ООН и глобальных технических правил ООН, соответствовал всем правилам и обеспечивал получение последовательных результатов испытаний согласно всем правилам.</w:t>
      </w:r>
    </w:p>
    <w:p w14:paraId="1F3A2CC5" w14:textId="4FD1A0E8" w:rsidR="00E12C5F" w:rsidRPr="00B53037" w:rsidRDefault="00B53037" w:rsidP="00B53037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12C5F" w:rsidRPr="00B53037" w:rsidSect="00B53037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5281D" w14:textId="77777777" w:rsidR="00FC595F" w:rsidRPr="00A312BC" w:rsidRDefault="00FC595F" w:rsidP="00A312BC"/>
  </w:endnote>
  <w:endnote w:type="continuationSeparator" w:id="0">
    <w:p w14:paraId="6CD950B8" w14:textId="77777777" w:rsidR="00FC595F" w:rsidRPr="00A312BC" w:rsidRDefault="00FC595F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7F3B" w14:textId="63F8B5A1" w:rsidR="00B53037" w:rsidRPr="00B53037" w:rsidRDefault="00B53037">
    <w:pPr>
      <w:pStyle w:val="a8"/>
    </w:pPr>
    <w:r w:rsidRPr="00B53037">
      <w:rPr>
        <w:b/>
        <w:sz w:val="18"/>
      </w:rPr>
      <w:fldChar w:fldCharType="begin"/>
    </w:r>
    <w:r w:rsidRPr="00B53037">
      <w:rPr>
        <w:b/>
        <w:sz w:val="18"/>
      </w:rPr>
      <w:instrText xml:space="preserve"> PAGE  \* MERGEFORMAT </w:instrText>
    </w:r>
    <w:r w:rsidRPr="00B53037">
      <w:rPr>
        <w:b/>
        <w:sz w:val="18"/>
      </w:rPr>
      <w:fldChar w:fldCharType="separate"/>
    </w:r>
    <w:r w:rsidRPr="00B53037">
      <w:rPr>
        <w:b/>
        <w:noProof/>
        <w:sz w:val="18"/>
      </w:rPr>
      <w:t>2</w:t>
    </w:r>
    <w:r w:rsidRPr="00B53037">
      <w:rPr>
        <w:b/>
        <w:sz w:val="18"/>
      </w:rPr>
      <w:fldChar w:fldCharType="end"/>
    </w:r>
    <w:r>
      <w:rPr>
        <w:b/>
        <w:sz w:val="18"/>
      </w:rPr>
      <w:tab/>
    </w:r>
    <w:r>
      <w:t>GE.24-05129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7BC4" w14:textId="16E2308B" w:rsidR="00B53037" w:rsidRPr="00B53037" w:rsidRDefault="00B53037" w:rsidP="00B53037">
    <w:pPr>
      <w:pStyle w:val="a8"/>
      <w:tabs>
        <w:tab w:val="clear" w:pos="9639"/>
        <w:tab w:val="right" w:pos="9638"/>
      </w:tabs>
      <w:rPr>
        <w:b/>
        <w:sz w:val="18"/>
      </w:rPr>
    </w:pPr>
    <w:r>
      <w:t>GE.24-05129</w:t>
    </w:r>
    <w:r>
      <w:tab/>
    </w:r>
    <w:r w:rsidRPr="00B53037">
      <w:rPr>
        <w:b/>
        <w:sz w:val="18"/>
      </w:rPr>
      <w:fldChar w:fldCharType="begin"/>
    </w:r>
    <w:r w:rsidRPr="00B53037">
      <w:rPr>
        <w:b/>
        <w:sz w:val="18"/>
      </w:rPr>
      <w:instrText xml:space="preserve"> PAGE  \* MERGEFORMAT </w:instrText>
    </w:r>
    <w:r w:rsidRPr="00B53037">
      <w:rPr>
        <w:b/>
        <w:sz w:val="18"/>
      </w:rPr>
      <w:fldChar w:fldCharType="separate"/>
    </w:r>
    <w:r w:rsidRPr="00B53037">
      <w:rPr>
        <w:b/>
        <w:noProof/>
        <w:sz w:val="18"/>
      </w:rPr>
      <w:t>3</w:t>
    </w:r>
    <w:r w:rsidRPr="00B53037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48348" w14:textId="3563B386" w:rsidR="00042B72" w:rsidRPr="00B53037" w:rsidRDefault="00B53037" w:rsidP="00B53037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172A2CC2" wp14:editId="0974C48B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24-05129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71AB10E0" wp14:editId="7FE9A2F7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090424  090424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215D" w14:textId="77777777" w:rsidR="00FC595F" w:rsidRPr="001075E9" w:rsidRDefault="00FC595F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E23DE1F" w14:textId="77777777" w:rsidR="00FC595F" w:rsidRDefault="00FC595F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31D01331" w14:textId="77777777" w:rsidR="00B53037" w:rsidRPr="00821ADF" w:rsidRDefault="00B53037" w:rsidP="00B53037">
      <w:pPr>
        <w:pStyle w:val="ad"/>
        <w:rPr>
          <w:szCs w:val="18"/>
        </w:rPr>
      </w:pPr>
      <w:r w:rsidRPr="00821ADF">
        <w:rPr>
          <w:rStyle w:val="aa"/>
        </w:rPr>
        <w:tab/>
      </w:r>
      <w:r w:rsidRPr="00B53037">
        <w:rPr>
          <w:rStyle w:val="aa"/>
          <w:szCs w:val="18"/>
          <w:vertAlign w:val="baseline"/>
        </w:rPr>
        <w:t>*</w:t>
      </w:r>
      <w:r w:rsidRPr="00821ADF">
        <w:rPr>
          <w:rStyle w:val="aa"/>
          <w:sz w:val="20"/>
        </w:rPr>
        <w:tab/>
      </w:r>
      <w:r w:rsidRPr="00821ADF">
        <w:rPr>
          <w:szCs w:val="18"/>
          <w:shd w:val="clear" w:color="auto" w:fill="FFFFFF"/>
        </w:rPr>
        <w:t>Настоящий документ был запланирован к изданию после установленного срока в силу обстоятельств, не зависящих от представившей его стороны</w:t>
      </w:r>
      <w:r w:rsidRPr="00821ADF">
        <w:rPr>
          <w:szCs w:val="18"/>
        </w:rPr>
        <w:t>.</w:t>
      </w:r>
    </w:p>
  </w:footnote>
  <w:footnote w:id="2">
    <w:p w14:paraId="167CFC05" w14:textId="77777777" w:rsidR="00B53037" w:rsidRPr="00821ADF" w:rsidRDefault="00B53037" w:rsidP="00B53037">
      <w:pPr>
        <w:pStyle w:val="ad"/>
      </w:pPr>
      <w:r w:rsidRPr="00B53037">
        <w:rPr>
          <w:rStyle w:val="aa"/>
          <w:szCs w:val="18"/>
          <w:vertAlign w:val="baseline"/>
        </w:rPr>
        <w:tab/>
        <w:t>**</w:t>
      </w:r>
      <w:r w:rsidRPr="00821ADF">
        <w:rPr>
          <w:rStyle w:val="aa"/>
          <w:sz w:val="20"/>
        </w:rPr>
        <w:tab/>
      </w:r>
      <w:r w:rsidRPr="00821ADF">
        <w:t>В соответствии с программой работы Комитета по внутреннему транспорту на 2024 год, изложенной в предлагаемом бюджете по программам на 2024 год (A/78/6 (разд. 20), таблица</w:t>
      </w:r>
      <w:r w:rsidRPr="00821ADF">
        <w:rPr>
          <w:lang w:val="fr-CH"/>
        </w:rPr>
        <w:t> </w:t>
      </w:r>
      <w:r w:rsidRPr="00821ADF">
        <w:t>20.5), Всемирный форум будет разрабатывать, согласовывать и обновлять правила ООН в целях улучшения характеристик транспортных средств. Настоящий документ представлен в соответствии с этим мандатом</w:t>
      </w:r>
      <w:r w:rsidRPr="00821ADF">
        <w:rPr>
          <w:szCs w:val="18"/>
        </w:rPr>
        <w:t>.</w:t>
      </w:r>
    </w:p>
    <w:p w14:paraId="53DD0EA7" w14:textId="77777777" w:rsidR="00B53037" w:rsidRPr="00821ADF" w:rsidRDefault="00B53037" w:rsidP="00B53037">
      <w:pPr>
        <w:pStyle w:val="ad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CD6C6" w14:textId="77B5D2A8" w:rsidR="00B53037" w:rsidRPr="00B53037" w:rsidRDefault="00B53037">
    <w:pPr>
      <w:pStyle w:val="a5"/>
    </w:pPr>
    <w:fldSimple w:instr=" TITLE  \* MERGEFORMAT ">
      <w:r w:rsidR="00001B14">
        <w:t>ECE/TRANS/WP.29/GRSP/2024/8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946C0" w14:textId="071B30D4" w:rsidR="00B53037" w:rsidRPr="00B53037" w:rsidRDefault="00B53037" w:rsidP="00B53037">
    <w:pPr>
      <w:pStyle w:val="a5"/>
      <w:jc w:val="right"/>
    </w:pPr>
    <w:fldSimple w:instr=" TITLE  \* MERGEFORMAT ">
      <w:r w:rsidR="00001B14">
        <w:t>ECE/TRANS/WP.29/GRSP/2024/8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5F"/>
    <w:rsid w:val="00001B14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611CF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03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C595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97149"/>
  <w15:docId w15:val="{DECCF1D4-6210-4822-B11A-A18D1D9B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,4_GR,Fußnotenzeichen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,-E Fußnotentext Знак,footnote text Знак,Fußnotentext Ursprung Знак,Footnote Text Char Char Char Char Знак,Footnote Text1 Знак,Footnote Text Char Char Char Знак,Fußnotentext Char1 Знак,Fußn Знак"/>
    <w:basedOn w:val="a0"/>
    <w:link w:val="ad"/>
    <w:qFormat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uiPriority w:val="99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HChGChar">
    <w:name w:val="_ H _Ch_G Char"/>
    <w:link w:val="HChG"/>
    <w:locked/>
    <w:rsid w:val="00B53037"/>
    <w:rPr>
      <w:b/>
      <w:sz w:val="28"/>
      <w:lang w:val="ru-RU" w:eastAsia="ru-RU"/>
    </w:rPr>
  </w:style>
  <w:style w:type="character" w:customStyle="1" w:styleId="SingleTxtGChar">
    <w:name w:val="_ Single Txt_G Char"/>
    <w:link w:val="SingleTxtG"/>
    <w:qFormat/>
    <w:locked/>
    <w:rsid w:val="00B53037"/>
    <w:rPr>
      <w:lang w:val="ru-RU" w:eastAsia="en-US"/>
    </w:rPr>
  </w:style>
  <w:style w:type="paragraph" w:customStyle="1" w:styleId="Para">
    <w:name w:val="Para"/>
    <w:basedOn w:val="a"/>
    <w:qFormat/>
    <w:rsid w:val="00B53037"/>
    <w:pPr>
      <w:suppressAutoHyphens w:val="0"/>
      <w:spacing w:after="120"/>
      <w:ind w:left="2268" w:right="1134" w:hanging="1134"/>
      <w:jc w:val="both"/>
    </w:pPr>
    <w:rPr>
      <w:rFonts w:eastAsia="Times New Roman" w:cs="Times New Roman"/>
      <w:szCs w:val="20"/>
      <w:lang w:val="en-GB"/>
    </w:rPr>
  </w:style>
  <w:style w:type="paragraph" w:customStyle="1" w:styleId="Default">
    <w:name w:val="Default"/>
    <w:rsid w:val="00B53037"/>
    <w:pPr>
      <w:autoSpaceDE w:val="0"/>
      <w:autoSpaceDN w:val="0"/>
      <w:adjustRightInd w:val="0"/>
    </w:pPr>
    <w:rPr>
      <w:color w:val="000000"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ece.org/transport/vehicle-regulations/wp29/resolutions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unece.org/transport/vehicle-regulations/wp29/resolutions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unece.org/transport/vehicle-regulations/wp29/resolutions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BBC526-C2BC-4D95-A707-F2AAF9E39958}"/>
</file>

<file path=customXml/itemProps2.xml><?xml version="1.0" encoding="utf-8"?>
<ds:datastoreItem xmlns:ds="http://schemas.openxmlformats.org/officeDocument/2006/customXml" ds:itemID="{5E9C175B-58C6-4576-B221-9A3A02635724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2</Pages>
  <Words>265</Words>
  <Characters>2362</Characters>
  <Application>Microsoft Office Word</Application>
  <DocSecurity>0</DocSecurity>
  <Lines>214</Lines>
  <Paragraphs>87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ECE/TRANS/WP.29/GRSP/2024/8</vt:lpstr>
      <vt:lpstr>A/</vt:lpstr>
      <vt:lpstr>A/</vt:lpstr>
    </vt:vector>
  </TitlesOfParts>
  <Company>DCM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ECE/TRANS/WP.29/GRSP/2024/8</dc:title>
  <dc:subject/>
  <dc:creator>Tatiana CHVETS</dc:creator>
  <cp:keywords/>
  <cp:lastModifiedBy>Tatiana Chvets</cp:lastModifiedBy>
  <cp:revision>3</cp:revision>
  <cp:lastPrinted>2024-04-09T06:23:00Z</cp:lastPrinted>
  <dcterms:created xsi:type="dcterms:W3CDTF">2024-04-09T06:23:00Z</dcterms:created>
  <dcterms:modified xsi:type="dcterms:W3CDTF">2024-04-09T06:24:00Z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