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7F2EEB" w14:paraId="4EF0EA6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F2AD21F" w14:textId="77777777" w:rsidR="009E6CB7" w:rsidRPr="00805FD9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8CBF0AA" w14:textId="77777777" w:rsidR="009E6CB7" w:rsidRPr="00805FD9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05FD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2DC77E9" w14:textId="76BF0885" w:rsidR="009E6CB7" w:rsidRPr="007F2EEB" w:rsidRDefault="009E372B" w:rsidP="009E372B">
            <w:pPr>
              <w:jc w:val="right"/>
            </w:pPr>
            <w:r w:rsidRPr="007F2EEB">
              <w:rPr>
                <w:sz w:val="40"/>
              </w:rPr>
              <w:t>ECE</w:t>
            </w:r>
            <w:r w:rsidRPr="007F2EEB">
              <w:t>/TRANS/WP.29/GRS</w:t>
            </w:r>
            <w:r w:rsidR="00404A56">
              <w:t>P</w:t>
            </w:r>
            <w:r w:rsidRPr="007F2EEB">
              <w:t>/202</w:t>
            </w:r>
            <w:r w:rsidR="003E52EC" w:rsidRPr="007F2EEB">
              <w:t>4</w:t>
            </w:r>
            <w:r w:rsidRPr="007F2EEB">
              <w:t>/</w:t>
            </w:r>
            <w:r w:rsidR="008211CF">
              <w:t>8</w:t>
            </w:r>
          </w:p>
        </w:tc>
      </w:tr>
      <w:tr w:rsidR="009E6CB7" w:rsidRPr="00805FD9" w14:paraId="10D3603F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5E4E10" w14:textId="77777777" w:rsidR="009E6CB7" w:rsidRPr="00805FD9" w:rsidRDefault="00686A48" w:rsidP="00B20551">
            <w:pPr>
              <w:spacing w:before="120"/>
            </w:pPr>
            <w:r w:rsidRPr="00805FD9">
              <w:rPr>
                <w:noProof/>
                <w:lang w:eastAsia="fr-CH"/>
              </w:rPr>
              <w:drawing>
                <wp:inline distT="0" distB="0" distL="0" distR="0" wp14:anchorId="229B8FB2" wp14:editId="44E46AF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E575F5" w14:textId="77777777" w:rsidR="009E6CB7" w:rsidRPr="00805FD9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805FD9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4845838" w14:textId="77777777" w:rsidR="009E6CB7" w:rsidRPr="00805FD9" w:rsidRDefault="009E372B" w:rsidP="009E372B">
            <w:pPr>
              <w:spacing w:before="240" w:line="240" w:lineRule="exact"/>
            </w:pPr>
            <w:r w:rsidRPr="00805FD9">
              <w:t>Distr.: General</w:t>
            </w:r>
          </w:p>
          <w:p w14:paraId="42220881" w14:textId="2F040622" w:rsidR="009E372B" w:rsidRPr="00805FD9" w:rsidRDefault="007B7793" w:rsidP="009E372B">
            <w:pPr>
              <w:spacing w:line="240" w:lineRule="exact"/>
            </w:pPr>
            <w:r>
              <w:t>18 March</w:t>
            </w:r>
            <w:r w:rsidR="009E372B" w:rsidRPr="00805FD9">
              <w:t xml:space="preserve"> 202</w:t>
            </w:r>
            <w:r w:rsidR="003E52EC">
              <w:t>4</w:t>
            </w:r>
          </w:p>
          <w:p w14:paraId="3EDFE4FF" w14:textId="77777777" w:rsidR="009E372B" w:rsidRPr="00805FD9" w:rsidRDefault="009E372B" w:rsidP="009E372B">
            <w:pPr>
              <w:spacing w:line="240" w:lineRule="exact"/>
            </w:pPr>
          </w:p>
          <w:p w14:paraId="6CEB100B" w14:textId="2E60EBD2" w:rsidR="009E372B" w:rsidRPr="00805FD9" w:rsidRDefault="009E372B" w:rsidP="009E372B">
            <w:pPr>
              <w:spacing w:line="240" w:lineRule="exact"/>
            </w:pPr>
            <w:r w:rsidRPr="00805FD9">
              <w:t>Original: English</w:t>
            </w:r>
          </w:p>
        </w:tc>
      </w:tr>
    </w:tbl>
    <w:p w14:paraId="3C3D00E9" w14:textId="77777777" w:rsidR="009E372B" w:rsidRPr="00805FD9" w:rsidRDefault="009E372B" w:rsidP="00A36AC2">
      <w:pPr>
        <w:spacing w:before="120"/>
        <w:rPr>
          <w:b/>
          <w:sz w:val="28"/>
          <w:szCs w:val="28"/>
        </w:rPr>
      </w:pPr>
      <w:r w:rsidRPr="00805FD9">
        <w:rPr>
          <w:b/>
          <w:sz w:val="28"/>
          <w:szCs w:val="28"/>
        </w:rPr>
        <w:t>Economic Commission for Europe</w:t>
      </w:r>
    </w:p>
    <w:p w14:paraId="0B58ABC3" w14:textId="77777777" w:rsidR="009E372B" w:rsidRPr="00805FD9" w:rsidRDefault="009E372B" w:rsidP="00A36AC2">
      <w:pPr>
        <w:spacing w:before="120"/>
        <w:rPr>
          <w:sz w:val="28"/>
          <w:szCs w:val="28"/>
        </w:rPr>
      </w:pPr>
      <w:r w:rsidRPr="00805FD9">
        <w:rPr>
          <w:sz w:val="28"/>
          <w:szCs w:val="28"/>
        </w:rPr>
        <w:t>Inland Transport Committee</w:t>
      </w:r>
    </w:p>
    <w:p w14:paraId="7211BD18" w14:textId="77777777" w:rsidR="008152CC" w:rsidRPr="000357FD" w:rsidRDefault="008152CC" w:rsidP="008152CC">
      <w:pPr>
        <w:spacing w:before="120"/>
        <w:rPr>
          <w:b/>
          <w:sz w:val="24"/>
          <w:szCs w:val="24"/>
        </w:rPr>
      </w:pPr>
      <w:r w:rsidRPr="000357FD">
        <w:rPr>
          <w:b/>
          <w:sz w:val="24"/>
          <w:szCs w:val="24"/>
        </w:rPr>
        <w:t>World Forum for Harmonization of Vehicle Regulations</w:t>
      </w:r>
    </w:p>
    <w:p w14:paraId="2D903170" w14:textId="4C6CF173" w:rsidR="008152CC" w:rsidRPr="000357FD" w:rsidRDefault="00404A56" w:rsidP="008152CC">
      <w:pPr>
        <w:spacing w:before="120"/>
        <w:rPr>
          <w:b/>
        </w:rPr>
      </w:pPr>
      <w:r w:rsidRPr="000357FD">
        <w:rPr>
          <w:b/>
        </w:rPr>
        <w:t xml:space="preserve">Working Party on </w:t>
      </w:r>
      <w:r>
        <w:rPr>
          <w:b/>
        </w:rPr>
        <w:t>Passive</w:t>
      </w:r>
      <w:r w:rsidRPr="000357FD">
        <w:rPr>
          <w:b/>
        </w:rPr>
        <w:t xml:space="preserve"> Safety</w:t>
      </w:r>
    </w:p>
    <w:p w14:paraId="6A02225C" w14:textId="77777777" w:rsidR="00404A56" w:rsidRPr="002D39C0" w:rsidRDefault="00404A56" w:rsidP="00404A56">
      <w:pPr>
        <w:spacing w:before="120"/>
        <w:rPr>
          <w:rFonts w:asciiTheme="majorBidi" w:hAnsiTheme="majorBidi" w:cstheme="majorBidi"/>
          <w:b/>
        </w:rPr>
      </w:pPr>
      <w:r w:rsidRPr="002D39C0">
        <w:rPr>
          <w:rFonts w:asciiTheme="majorBidi" w:hAnsiTheme="majorBidi" w:cstheme="majorBidi"/>
          <w:b/>
        </w:rPr>
        <w:t>Seventy-</w:t>
      </w:r>
      <w:r>
        <w:rPr>
          <w:rFonts w:asciiTheme="majorBidi" w:hAnsiTheme="majorBidi" w:cstheme="majorBidi"/>
          <w:b/>
        </w:rPr>
        <w:t>fifth</w:t>
      </w:r>
      <w:r w:rsidRPr="002D39C0">
        <w:rPr>
          <w:rFonts w:asciiTheme="majorBidi" w:hAnsiTheme="majorBidi" w:cstheme="majorBidi"/>
          <w:b/>
        </w:rPr>
        <w:t xml:space="preserve"> session</w:t>
      </w:r>
    </w:p>
    <w:p w14:paraId="6EED202D" w14:textId="77777777" w:rsidR="00404A56" w:rsidRPr="002D39C0" w:rsidRDefault="00404A56" w:rsidP="00404A56">
      <w:pPr>
        <w:rPr>
          <w:rFonts w:asciiTheme="majorBidi" w:hAnsiTheme="majorBidi" w:cstheme="majorBidi"/>
        </w:rPr>
      </w:pPr>
      <w:r w:rsidRPr="002D39C0">
        <w:rPr>
          <w:rFonts w:asciiTheme="majorBidi" w:hAnsiTheme="majorBidi" w:cstheme="majorBidi"/>
        </w:rPr>
        <w:t xml:space="preserve">Geneva, </w:t>
      </w:r>
      <w:r>
        <w:rPr>
          <w:rFonts w:asciiTheme="majorBidi" w:hAnsiTheme="majorBidi" w:cstheme="majorBidi"/>
        </w:rPr>
        <w:t>27</w:t>
      </w:r>
      <w:r w:rsidRPr="002D39C0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>31</w:t>
      </w:r>
      <w:r w:rsidRPr="002D39C0">
        <w:rPr>
          <w:rFonts w:asciiTheme="majorBidi" w:hAnsiTheme="majorBidi" w:cstheme="majorBidi"/>
        </w:rPr>
        <w:t xml:space="preserve"> May 202</w:t>
      </w:r>
      <w:r>
        <w:rPr>
          <w:rFonts w:asciiTheme="majorBidi" w:hAnsiTheme="majorBidi" w:cstheme="majorBidi"/>
        </w:rPr>
        <w:t>4</w:t>
      </w:r>
    </w:p>
    <w:p w14:paraId="19F848C0" w14:textId="5F041CA9" w:rsidR="00404A56" w:rsidRDefault="00404A56" w:rsidP="00404A56">
      <w:pPr>
        <w:rPr>
          <w:bCs/>
        </w:rPr>
      </w:pPr>
      <w:r w:rsidRPr="002D39C0">
        <w:rPr>
          <w:rFonts w:asciiTheme="majorBidi" w:hAnsiTheme="majorBidi" w:cstheme="majorBidi"/>
        </w:rPr>
        <w:t xml:space="preserve">Item </w:t>
      </w:r>
      <w:r>
        <w:rPr>
          <w:rFonts w:asciiTheme="majorBidi" w:hAnsiTheme="majorBidi" w:cstheme="majorBidi"/>
        </w:rPr>
        <w:t>2</w:t>
      </w:r>
      <w:r w:rsidRPr="002D39C0">
        <w:rPr>
          <w:rFonts w:asciiTheme="majorBidi" w:hAnsiTheme="majorBidi" w:cstheme="majorBidi"/>
        </w:rPr>
        <w:t xml:space="preserve"> of the provisional agenda</w:t>
      </w:r>
    </w:p>
    <w:p w14:paraId="08734047" w14:textId="44217837" w:rsidR="00C71584" w:rsidRPr="00805FD9" w:rsidRDefault="00983DA7" w:rsidP="00983DA7">
      <w:pPr>
        <w:rPr>
          <w:bCs/>
        </w:rPr>
      </w:pPr>
      <w:r w:rsidRPr="00983DA7">
        <w:rPr>
          <w:b/>
        </w:rPr>
        <w:t xml:space="preserve">UN </w:t>
      </w:r>
      <w:r w:rsidR="00364335">
        <w:rPr>
          <w:b/>
        </w:rPr>
        <w:t xml:space="preserve">Global Technical </w:t>
      </w:r>
      <w:r w:rsidRPr="00983DA7">
        <w:rPr>
          <w:b/>
        </w:rPr>
        <w:t xml:space="preserve">Regulation No. </w:t>
      </w:r>
      <w:r w:rsidR="00404A56">
        <w:rPr>
          <w:b/>
        </w:rPr>
        <w:t>7</w:t>
      </w:r>
      <w:r w:rsidRPr="00983DA7">
        <w:rPr>
          <w:b/>
        </w:rPr>
        <w:t xml:space="preserve"> (</w:t>
      </w:r>
      <w:r w:rsidR="00FB4272">
        <w:rPr>
          <w:b/>
        </w:rPr>
        <w:t>Head Restraints</w:t>
      </w:r>
      <w:r w:rsidRPr="00983DA7">
        <w:rPr>
          <w:b/>
        </w:rPr>
        <w:t>)</w:t>
      </w:r>
    </w:p>
    <w:p w14:paraId="3D0F7798" w14:textId="6A8048EB" w:rsidR="009E372B" w:rsidRPr="00805FD9" w:rsidRDefault="009E372B" w:rsidP="00983DA7">
      <w:pPr>
        <w:pStyle w:val="HChG"/>
        <w:jc w:val="both"/>
      </w:pPr>
      <w:r w:rsidRPr="00805FD9">
        <w:tab/>
      </w:r>
      <w:r w:rsidRPr="00805FD9">
        <w:tab/>
      </w:r>
      <w:r w:rsidR="00C71584" w:rsidRPr="00FE2BBC">
        <w:t>Proposal for</w:t>
      </w:r>
      <w:r w:rsidR="00C71584">
        <w:t xml:space="preserve"> </w:t>
      </w:r>
      <w:r w:rsidR="00364335">
        <w:t>Amendment</w:t>
      </w:r>
      <w:r w:rsidR="00CC3AE1">
        <w:t xml:space="preserve"> </w:t>
      </w:r>
      <w:r w:rsidR="00FB4272">
        <w:t>2</w:t>
      </w:r>
      <w:r w:rsidR="00CC3AE1">
        <w:t xml:space="preserve"> to </w:t>
      </w:r>
      <w:r w:rsidR="00C71584">
        <w:t xml:space="preserve">UN </w:t>
      </w:r>
      <w:r w:rsidR="00364335">
        <w:t xml:space="preserve">Global Technical </w:t>
      </w:r>
      <w:r w:rsidR="00C71584">
        <w:t xml:space="preserve">Regulation No. </w:t>
      </w:r>
      <w:r w:rsidR="00FB4272">
        <w:t>7</w:t>
      </w:r>
      <w:r w:rsidR="00C71584">
        <w:t xml:space="preserve"> (</w:t>
      </w:r>
      <w:r w:rsidR="00FB4272">
        <w:t>Head Restraints</w:t>
      </w:r>
      <w:r w:rsidR="00C71584">
        <w:t>)</w:t>
      </w:r>
    </w:p>
    <w:p w14:paraId="156BD757" w14:textId="74F701FB" w:rsidR="009E372B" w:rsidRPr="00C560EE" w:rsidRDefault="009E372B" w:rsidP="00BD2840">
      <w:pPr>
        <w:pStyle w:val="H1G"/>
      </w:pPr>
      <w:r w:rsidRPr="00805FD9">
        <w:tab/>
      </w:r>
      <w:r w:rsidRPr="00805FD9">
        <w:tab/>
      </w:r>
      <w:r w:rsidRPr="00805FD9">
        <w:rPr>
          <w:rFonts w:eastAsia="MS Mincho"/>
          <w:lang w:eastAsia="en-US"/>
        </w:rPr>
        <w:t xml:space="preserve">Submitted by </w:t>
      </w:r>
      <w:r w:rsidR="00BD2840">
        <w:t xml:space="preserve">the </w:t>
      </w:r>
      <w:r w:rsidR="00CC3AE1">
        <w:t>expert from the Netherlands</w:t>
      </w:r>
      <w:r w:rsidR="00C560EE">
        <w:t xml:space="preserve"> </w:t>
      </w:r>
      <w:r w:rsidR="00C560EE" w:rsidRPr="00D65C73">
        <w:rPr>
          <w:rStyle w:val="FootnoteReference"/>
          <w:sz w:val="20"/>
          <w:szCs w:val="24"/>
        </w:rPr>
        <w:footnoteReference w:customMarkFollows="1" w:id="2"/>
        <w:t>*</w:t>
      </w:r>
      <w:r w:rsidR="00C560EE" w:rsidRPr="00D65C73">
        <w:rPr>
          <w:sz w:val="20"/>
          <w:szCs w:val="24"/>
          <w:vertAlign w:val="superscript"/>
        </w:rPr>
        <w:t xml:space="preserve">, </w:t>
      </w:r>
      <w:r w:rsidR="00C560EE" w:rsidRPr="00D65C73">
        <w:rPr>
          <w:rStyle w:val="FootnoteReference"/>
          <w:sz w:val="20"/>
          <w:szCs w:val="24"/>
        </w:rPr>
        <w:footnoteReference w:customMarkFollows="1" w:id="3"/>
        <w:t>**</w:t>
      </w:r>
    </w:p>
    <w:p w14:paraId="6530E544" w14:textId="79427B02" w:rsidR="009E372B" w:rsidRPr="002C489E" w:rsidRDefault="00AD5CC1" w:rsidP="002C489E">
      <w:pPr>
        <w:pStyle w:val="SingleTxtG"/>
        <w:ind w:firstLine="567"/>
      </w:pPr>
      <w:bookmarkStart w:id="0" w:name="_Hlk46250620"/>
      <w:r w:rsidRPr="00E2323D">
        <w:rPr>
          <w:color w:val="000000" w:themeColor="text1"/>
        </w:rPr>
        <w:t xml:space="preserve">The text reproduced below was prepared by </w:t>
      </w:r>
      <w:r>
        <w:rPr>
          <w:color w:val="000000" w:themeColor="text1"/>
        </w:rPr>
        <w:t>the expert from the Netherlands,</w:t>
      </w:r>
      <w:r w:rsidRPr="00C71584">
        <w:t xml:space="preserve"> </w:t>
      </w:r>
      <w:r>
        <w:t xml:space="preserve">that </w:t>
      </w:r>
      <w:r w:rsidRPr="00371D53">
        <w:t>update</w:t>
      </w:r>
      <w:r>
        <w:t>s</w:t>
      </w:r>
      <w:r w:rsidRPr="00371D53">
        <w:t xml:space="preserve"> the references to the </w:t>
      </w:r>
      <w:r>
        <w:t>three</w:t>
      </w:r>
      <w:r w:rsidRPr="00371D53">
        <w:t>-</w:t>
      </w:r>
      <w:r>
        <w:t>dimensional</w:t>
      </w:r>
      <w:r w:rsidRPr="00371D53">
        <w:t xml:space="preserve"> </w:t>
      </w:r>
      <w:r>
        <w:t>"</w:t>
      </w:r>
      <w:r w:rsidRPr="00371D53">
        <w:t>H</w:t>
      </w:r>
      <w:r>
        <w:t>"</w:t>
      </w:r>
      <w:r w:rsidRPr="00371D53">
        <w:t xml:space="preserve"> point measurement and calibration procedure, which</w:t>
      </w:r>
      <w:r>
        <w:t xml:space="preserve"> </w:t>
      </w:r>
      <w:r w:rsidR="00CC3AE1">
        <w:t xml:space="preserve">is updated </w:t>
      </w:r>
      <w:r w:rsidR="00364335">
        <w:t>and included in</w:t>
      </w:r>
      <w:r w:rsidR="00CC3AE1">
        <w:t xml:space="preserve"> </w:t>
      </w:r>
      <w:r w:rsidR="00B9413A" w:rsidRPr="00371D53">
        <w:t>M</w:t>
      </w:r>
      <w:r w:rsidR="00B9413A">
        <w:t xml:space="preserve">utual </w:t>
      </w:r>
      <w:r w:rsidR="00B9413A" w:rsidRPr="00371D53">
        <w:t>R</w:t>
      </w:r>
      <w:r w:rsidR="00B9413A">
        <w:t xml:space="preserve">esolution No. </w:t>
      </w:r>
      <w:r w:rsidR="00B9413A" w:rsidRPr="00371D53">
        <w:t>1</w:t>
      </w:r>
      <w:r w:rsidR="00B9413A">
        <w:t xml:space="preserve"> (M.R.1).</w:t>
      </w:r>
      <w:r w:rsidR="002C489E">
        <w:t xml:space="preserve"> </w:t>
      </w:r>
      <w:r w:rsidR="00CC3AE1">
        <w:t xml:space="preserve">The modifications to the current text of UN </w:t>
      </w:r>
      <w:r w:rsidR="00364335">
        <w:t xml:space="preserve">Global Technical </w:t>
      </w:r>
      <w:r w:rsidR="00CC3AE1">
        <w:t xml:space="preserve">Regulation No. </w:t>
      </w:r>
      <w:r w:rsidR="00FB4272">
        <w:t>7</w:t>
      </w:r>
      <w:r w:rsidR="00CC3AE1">
        <w:t xml:space="preserve"> are marked in bold for new and strikethrough for deleted characters.</w:t>
      </w:r>
      <w:bookmarkEnd w:id="0"/>
    </w:p>
    <w:p w14:paraId="1FD8588B" w14:textId="77777777" w:rsidR="009E372B" w:rsidRPr="00805FD9" w:rsidRDefault="009E372B" w:rsidP="009E372B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805FD9">
        <w:rPr>
          <w:rFonts w:asciiTheme="majorBidi" w:hAnsiTheme="majorBidi" w:cstheme="majorBidi"/>
        </w:rPr>
        <w:br w:type="page"/>
      </w:r>
    </w:p>
    <w:p w14:paraId="0F07271B" w14:textId="23557028" w:rsidR="009E372B" w:rsidRPr="00805FD9" w:rsidRDefault="009E372B" w:rsidP="009E372B">
      <w:pPr>
        <w:suppressAutoHyphens w:val="0"/>
        <w:spacing w:line="240" w:lineRule="auto"/>
        <w:rPr>
          <w:rFonts w:eastAsia="MS Mincho"/>
          <w:b/>
          <w:color w:val="000000"/>
          <w:sz w:val="28"/>
          <w:szCs w:val="28"/>
        </w:rPr>
      </w:pPr>
      <w:r w:rsidRPr="00805FD9">
        <w:rPr>
          <w:rFonts w:eastAsia="MS Mincho"/>
          <w:b/>
          <w:color w:val="000000"/>
          <w:sz w:val="28"/>
          <w:szCs w:val="28"/>
        </w:rPr>
        <w:lastRenderedPageBreak/>
        <w:tab/>
        <w:t>I.</w:t>
      </w:r>
      <w:r w:rsidRPr="00805FD9">
        <w:rPr>
          <w:rFonts w:eastAsia="MS Mincho"/>
          <w:b/>
          <w:color w:val="000000"/>
          <w:sz w:val="28"/>
          <w:szCs w:val="28"/>
        </w:rPr>
        <w:tab/>
        <w:t>Proposal</w:t>
      </w:r>
      <w:r w:rsidRPr="00805FD9">
        <w:rPr>
          <w:rFonts w:eastAsia="MS Mincho"/>
          <w:b/>
          <w:color w:val="000000"/>
          <w:sz w:val="28"/>
          <w:szCs w:val="28"/>
        </w:rPr>
        <w:tab/>
      </w:r>
    </w:p>
    <w:p w14:paraId="3AF14BDE" w14:textId="344F9446" w:rsidR="00085539" w:rsidRDefault="00085539" w:rsidP="00567323">
      <w:pPr>
        <w:pStyle w:val="SingleTxtG"/>
        <w:spacing w:before="360"/>
        <w:ind w:left="1296" w:right="1138" w:hanging="158"/>
        <w:rPr>
          <w:bCs/>
          <w:lang w:eastAsia="en-US"/>
        </w:rPr>
      </w:pPr>
      <w:bookmarkStart w:id="1" w:name="_Toc387935141"/>
      <w:bookmarkStart w:id="2" w:name="_Toc397517931"/>
      <w:bookmarkStart w:id="3" w:name="_Toc456777134"/>
      <w:r w:rsidRPr="004F74CB">
        <w:rPr>
          <w:bCs/>
          <w:i/>
          <w:iCs/>
          <w:lang w:eastAsia="en-US"/>
        </w:rPr>
        <w:t xml:space="preserve">Annex </w:t>
      </w:r>
      <w:r>
        <w:rPr>
          <w:bCs/>
          <w:i/>
          <w:iCs/>
          <w:lang w:eastAsia="en-US"/>
        </w:rPr>
        <w:t xml:space="preserve">10, </w:t>
      </w:r>
      <w:r w:rsidRPr="004F74CB">
        <w:rPr>
          <w:bCs/>
          <w:lang w:eastAsia="en-US"/>
        </w:rPr>
        <w:t>amend to read:</w:t>
      </w:r>
    </w:p>
    <w:p w14:paraId="345F99AD" w14:textId="2F68DF91" w:rsidR="00085539" w:rsidRDefault="008211CF" w:rsidP="0008553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085539">
        <w:rPr>
          <w:b/>
          <w:bCs/>
          <w:sz w:val="28"/>
          <w:szCs w:val="28"/>
        </w:rPr>
        <w:t>Annex 10</w:t>
      </w:r>
    </w:p>
    <w:p w14:paraId="48CA6999" w14:textId="254419E2" w:rsidR="00085539" w:rsidRDefault="00085539" w:rsidP="00DF3C1D">
      <w:pPr>
        <w:pStyle w:val="SingleTxtG"/>
        <w:spacing w:before="240"/>
        <w:ind w:left="1296" w:right="1138" w:hanging="158"/>
        <w:rPr>
          <w:rFonts w:eastAsia="MS Mincho"/>
          <w:b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>Three-dimensional reference system</w:t>
      </w:r>
    </w:p>
    <w:p w14:paraId="22AA0F66" w14:textId="2004303B" w:rsidR="00085539" w:rsidRPr="002C76D8" w:rsidRDefault="00085539" w:rsidP="00085539">
      <w:pPr>
        <w:pStyle w:val="Para"/>
        <w:spacing w:after="0"/>
        <w:ind w:left="1134" w:firstLine="0"/>
        <w:jc w:val="left"/>
        <w:rPr>
          <w:u w:val="single"/>
        </w:rPr>
      </w:pPr>
      <w:r w:rsidRPr="00211E20">
        <w:rPr>
          <w:b/>
          <w:bCs/>
        </w:rPr>
        <w:t xml:space="preserve">The </w:t>
      </w:r>
      <w:r>
        <w:rPr>
          <w:b/>
          <w:bCs/>
        </w:rPr>
        <w:t>Three-dimensional reference system</w:t>
      </w:r>
      <w:r w:rsidRPr="00211E20">
        <w:rPr>
          <w:b/>
          <w:bCs/>
        </w:rPr>
        <w:t xml:space="preserve"> is described in Addendum 6 of Mutual Resolution No. 1 (M.R.1) </w:t>
      </w:r>
      <w:r w:rsidRPr="002C76D8">
        <w:rPr>
          <w:b/>
        </w:rPr>
        <w:t xml:space="preserve">(document ECE/TRANS/WP.29/1101/Amend.5); </w:t>
      </w:r>
      <w:r w:rsidRPr="002C76D8">
        <w:rPr>
          <w:b/>
        </w:rPr>
        <w:br/>
        <w:t xml:space="preserve">see </w:t>
      </w:r>
      <w:hyperlink r:id="rId12" w:history="1">
        <w:r w:rsidRPr="002C76D8">
          <w:rPr>
            <w:rStyle w:val="Hyperlink"/>
            <w:b/>
          </w:rPr>
          <w:t>https://unece.org/transport/vehicle-regulations/wp29/resolutions</w:t>
        </w:r>
      </w:hyperlink>
      <w:r w:rsidR="008211CF">
        <w:rPr>
          <w:rStyle w:val="Hyperlink"/>
          <w:bCs/>
          <w:color w:val="auto"/>
        </w:rPr>
        <w:t>"</w:t>
      </w:r>
    </w:p>
    <w:p w14:paraId="71CA52C9" w14:textId="7D6F3B01" w:rsidR="00211E20" w:rsidRDefault="00211E20" w:rsidP="00DF3C1D">
      <w:pPr>
        <w:pStyle w:val="SingleTxtG"/>
        <w:spacing w:before="240"/>
        <w:ind w:left="562" w:right="1138" w:firstLine="562"/>
        <w:rPr>
          <w:bCs/>
          <w:lang w:eastAsia="en-US"/>
        </w:rPr>
      </w:pPr>
      <w:r w:rsidRPr="004F74CB">
        <w:rPr>
          <w:bCs/>
          <w:i/>
          <w:iCs/>
          <w:lang w:eastAsia="en-US"/>
        </w:rPr>
        <w:t xml:space="preserve">Annex </w:t>
      </w:r>
      <w:r>
        <w:rPr>
          <w:bCs/>
          <w:i/>
          <w:iCs/>
          <w:lang w:eastAsia="en-US"/>
        </w:rPr>
        <w:t xml:space="preserve">11, </w:t>
      </w:r>
      <w:r w:rsidRPr="004F74CB">
        <w:rPr>
          <w:bCs/>
          <w:lang w:eastAsia="en-US"/>
        </w:rPr>
        <w:t>amend to read:</w:t>
      </w:r>
    </w:p>
    <w:p w14:paraId="71FEF100" w14:textId="3126F813" w:rsidR="00211E20" w:rsidRDefault="008211CF" w:rsidP="00211E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211E20">
        <w:rPr>
          <w:b/>
          <w:bCs/>
          <w:sz w:val="28"/>
          <w:szCs w:val="28"/>
        </w:rPr>
        <w:t>Annex 11</w:t>
      </w:r>
    </w:p>
    <w:p w14:paraId="5C707B38" w14:textId="60DA36EB" w:rsidR="00211E20" w:rsidRDefault="00211E20" w:rsidP="00DF3C1D">
      <w:pPr>
        <w:pStyle w:val="Default"/>
        <w:spacing w:before="240"/>
        <w:ind w:left="113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Procedure for validation of the H-point and R-point relationship for seating positions in motor vehicles </w:t>
      </w:r>
    </w:p>
    <w:p w14:paraId="08EDB87F" w14:textId="262B0D07" w:rsidR="00211E20" w:rsidRPr="002C76D8" w:rsidRDefault="00211E20" w:rsidP="00567323">
      <w:pPr>
        <w:pStyle w:val="Para"/>
        <w:spacing w:before="240" w:after="0"/>
        <w:ind w:left="1138" w:right="1138" w:firstLine="0"/>
        <w:jc w:val="left"/>
        <w:rPr>
          <w:u w:val="single"/>
        </w:rPr>
      </w:pPr>
      <w:r w:rsidRPr="00211E20">
        <w:rPr>
          <w:b/>
          <w:bCs/>
        </w:rPr>
        <w:t xml:space="preserve">The procedure is described in Addendum 6 of Mutual Resolution No. 1 (M.R.1) </w:t>
      </w:r>
      <w:r w:rsidRPr="002C76D8">
        <w:rPr>
          <w:b/>
        </w:rPr>
        <w:t xml:space="preserve">(document ECE/TRANS/WP.29/1101/Amend.5); </w:t>
      </w:r>
      <w:r w:rsidRPr="002C76D8">
        <w:rPr>
          <w:b/>
        </w:rPr>
        <w:br/>
        <w:t xml:space="preserve">see </w:t>
      </w:r>
      <w:hyperlink r:id="rId13" w:history="1">
        <w:r w:rsidRPr="002C76D8">
          <w:rPr>
            <w:rStyle w:val="Hyperlink"/>
            <w:b/>
          </w:rPr>
          <w:t>https://unece.org/transport/vehicle-regulations/wp29/resolutions</w:t>
        </w:r>
      </w:hyperlink>
      <w:r w:rsidR="008211CF">
        <w:rPr>
          <w:rStyle w:val="Hyperlink"/>
          <w:bCs/>
          <w:color w:val="auto"/>
        </w:rPr>
        <w:t>"</w:t>
      </w:r>
    </w:p>
    <w:p w14:paraId="3C10C209" w14:textId="77388E95" w:rsidR="004F74CB" w:rsidRPr="004F74CB" w:rsidRDefault="004F74CB" w:rsidP="00567323">
      <w:pPr>
        <w:pStyle w:val="SingleTxtG"/>
        <w:spacing w:before="240"/>
        <w:ind w:left="1296" w:right="1138" w:hanging="158"/>
        <w:rPr>
          <w:bCs/>
          <w:i/>
          <w:iCs/>
          <w:lang w:eastAsia="en-US"/>
        </w:rPr>
      </w:pPr>
      <w:r w:rsidRPr="004F74CB">
        <w:rPr>
          <w:bCs/>
          <w:i/>
          <w:iCs/>
          <w:lang w:eastAsia="en-US"/>
        </w:rPr>
        <w:t xml:space="preserve">Annex </w:t>
      </w:r>
      <w:r>
        <w:rPr>
          <w:bCs/>
          <w:i/>
          <w:iCs/>
          <w:lang w:eastAsia="en-US"/>
        </w:rPr>
        <w:t xml:space="preserve">12, </w:t>
      </w:r>
      <w:r w:rsidRPr="004F74CB">
        <w:rPr>
          <w:bCs/>
          <w:lang w:eastAsia="en-US"/>
        </w:rPr>
        <w:t>amend to read:</w:t>
      </w:r>
    </w:p>
    <w:p w14:paraId="1909AD76" w14:textId="4F3CB10C" w:rsidR="004F74CB" w:rsidRDefault="008211CF" w:rsidP="00567323">
      <w:pPr>
        <w:pStyle w:val="Default"/>
        <w:spacing w:before="240"/>
        <w:rPr>
          <w:b/>
          <w:bCs/>
          <w:sz w:val="28"/>
          <w:szCs w:val="28"/>
        </w:rPr>
      </w:pPr>
      <w:bookmarkStart w:id="4" w:name="_Toc107305524"/>
      <w:bookmarkStart w:id="5" w:name="_Hlk107305755"/>
      <w:bookmarkEnd w:id="1"/>
      <w:bookmarkEnd w:id="2"/>
      <w:bookmarkEnd w:id="3"/>
      <w:r>
        <w:rPr>
          <w:b/>
          <w:bCs/>
          <w:sz w:val="28"/>
          <w:szCs w:val="28"/>
        </w:rPr>
        <w:t>"</w:t>
      </w:r>
      <w:r w:rsidR="004F74CB">
        <w:rPr>
          <w:b/>
          <w:bCs/>
          <w:sz w:val="28"/>
          <w:szCs w:val="28"/>
        </w:rPr>
        <w:t xml:space="preserve">Annex 12 </w:t>
      </w:r>
    </w:p>
    <w:p w14:paraId="55012B5E" w14:textId="77777777" w:rsidR="004F74CB" w:rsidRDefault="004F74CB" w:rsidP="00567323">
      <w:pPr>
        <w:pStyle w:val="Default"/>
        <w:spacing w:before="240"/>
        <w:ind w:left="2276" w:hanging="11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Description of the three-dimensional H-point machine</w:t>
      </w:r>
    </w:p>
    <w:p w14:paraId="23503653" w14:textId="28E996DB" w:rsidR="004F74CB" w:rsidRDefault="004F74CB" w:rsidP="004F74CB">
      <w:pPr>
        <w:pStyle w:val="Default"/>
        <w:ind w:left="2268" w:hanging="113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(3-D H machine) </w:t>
      </w:r>
    </w:p>
    <w:p w14:paraId="743A0AA2" w14:textId="331EFD84" w:rsidR="004F74CB" w:rsidRPr="002C76D8" w:rsidRDefault="004F74CB" w:rsidP="00567323">
      <w:pPr>
        <w:pStyle w:val="Para"/>
        <w:spacing w:before="240" w:after="0"/>
        <w:ind w:left="1138" w:right="1138" w:firstLine="0"/>
        <w:jc w:val="left"/>
        <w:rPr>
          <w:u w:val="single"/>
        </w:rPr>
      </w:pPr>
      <w:r w:rsidRPr="002C76D8">
        <w:rPr>
          <w:b/>
        </w:rPr>
        <w:t xml:space="preserve">The </w:t>
      </w:r>
      <w:r>
        <w:rPr>
          <w:b/>
        </w:rPr>
        <w:t>three-dimensional H-point machine</w:t>
      </w:r>
      <w:r w:rsidRPr="002C76D8">
        <w:rPr>
          <w:b/>
        </w:rPr>
        <w:t xml:space="preserve"> is described in</w:t>
      </w:r>
      <w:r w:rsidRPr="002C76D8">
        <w:rPr>
          <w:bCs/>
        </w:rPr>
        <w:t xml:space="preserve"> </w:t>
      </w:r>
      <w:r w:rsidRPr="002C76D8">
        <w:rPr>
          <w:b/>
        </w:rPr>
        <w:t xml:space="preserve">Addendum 6 of Mutual Resolution No. 1 (M.R.1) (document ECE/TRANS/WP.29/1101/Amend.5); </w:t>
      </w:r>
      <w:r w:rsidRPr="002C76D8">
        <w:rPr>
          <w:b/>
        </w:rPr>
        <w:br/>
        <w:t xml:space="preserve">see </w:t>
      </w:r>
      <w:hyperlink r:id="rId14" w:history="1">
        <w:r w:rsidRPr="002C76D8">
          <w:rPr>
            <w:rStyle w:val="Hyperlink"/>
            <w:b/>
          </w:rPr>
          <w:t>https://unece.org/transport/vehicle-regulations/wp29/resolutions</w:t>
        </w:r>
      </w:hyperlink>
      <w:r w:rsidR="008211CF">
        <w:rPr>
          <w:rStyle w:val="Hyperlink"/>
          <w:bCs/>
          <w:color w:val="auto"/>
        </w:rPr>
        <w:t>"</w:t>
      </w:r>
    </w:p>
    <w:bookmarkEnd w:id="4"/>
    <w:bookmarkEnd w:id="5"/>
    <w:p w14:paraId="715AD9B0" w14:textId="0471F876" w:rsidR="00784FA8" w:rsidRPr="00784FA8" w:rsidRDefault="00784FA8" w:rsidP="00567323">
      <w:pPr>
        <w:suppressAutoHyphens w:val="0"/>
        <w:spacing w:before="360" w:line="240" w:lineRule="auto"/>
        <w:rPr>
          <w:rFonts w:eastAsia="MS Mincho"/>
          <w:b/>
          <w:color w:val="000000"/>
          <w:sz w:val="28"/>
          <w:szCs w:val="28"/>
        </w:rPr>
      </w:pPr>
      <w:r w:rsidRPr="00784FA8">
        <w:rPr>
          <w:rFonts w:eastAsia="MS Mincho"/>
          <w:b/>
          <w:color w:val="000000"/>
          <w:sz w:val="28"/>
          <w:szCs w:val="28"/>
        </w:rPr>
        <w:tab/>
        <w:t>II.</w:t>
      </w:r>
      <w:r w:rsidRPr="00784FA8">
        <w:rPr>
          <w:rFonts w:eastAsia="MS Mincho"/>
          <w:b/>
          <w:color w:val="000000"/>
          <w:sz w:val="28"/>
          <w:szCs w:val="28"/>
        </w:rPr>
        <w:tab/>
        <w:t>Justification</w:t>
      </w:r>
    </w:p>
    <w:p w14:paraId="4D7090E4" w14:textId="77777777" w:rsidR="00AF4388" w:rsidRDefault="00AF4388" w:rsidP="00AF4388">
      <w:pPr>
        <w:pStyle w:val="SingleTxtG"/>
        <w:spacing w:before="240"/>
        <w:ind w:right="1138" w:firstLine="567"/>
        <w:rPr>
          <w:rFonts w:eastAsia="Malgun Gothic"/>
          <w:lang w:val="en-US" w:eastAsia="ko-KR"/>
        </w:rPr>
      </w:pPr>
      <w:r>
        <w:rPr>
          <w:rFonts w:eastAsia="Malgun Gothic"/>
          <w:lang w:val="en-US" w:eastAsia="ko-KR"/>
        </w:rPr>
        <w:t>The specifications of the three-dimensional H (3-D "H") point machine have been updated and transferred into M.R.1. Also, a calibration procedure was added, assuring that the 3-D "H" point machine used for all testing in UN Regulations and UN Global Technical Regulations is consistent and gives consistent test results among all Regulations.</w:t>
      </w:r>
    </w:p>
    <w:p w14:paraId="3BD08460" w14:textId="5F04D591" w:rsidR="00701840" w:rsidRPr="00805FD9" w:rsidRDefault="00701840" w:rsidP="00701840">
      <w:pPr>
        <w:spacing w:before="240"/>
        <w:jc w:val="center"/>
        <w:rPr>
          <w:u w:val="single"/>
        </w:rPr>
      </w:pPr>
      <w:r w:rsidRPr="00805FD9">
        <w:rPr>
          <w:u w:val="single"/>
        </w:rPr>
        <w:tab/>
      </w:r>
      <w:r w:rsidRPr="00805FD9">
        <w:rPr>
          <w:u w:val="single"/>
        </w:rPr>
        <w:tab/>
      </w:r>
      <w:r w:rsidRPr="00805FD9">
        <w:rPr>
          <w:u w:val="single"/>
        </w:rPr>
        <w:tab/>
      </w:r>
    </w:p>
    <w:sectPr w:rsidR="00701840" w:rsidRPr="00805FD9" w:rsidSect="006744EC">
      <w:headerReference w:type="even" r:id="rId15"/>
      <w:headerReference w:type="default" r:id="rId16"/>
      <w:footerReference w:type="even" r:id="rId17"/>
      <w:foot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C9CA" w14:textId="77777777" w:rsidR="00EA0D72" w:rsidRDefault="00EA0D72"/>
  </w:endnote>
  <w:endnote w:type="continuationSeparator" w:id="0">
    <w:p w14:paraId="09FC7DE4" w14:textId="77777777" w:rsidR="00EA0D72" w:rsidRDefault="00EA0D72"/>
  </w:endnote>
  <w:endnote w:type="continuationNotice" w:id="1">
    <w:p w14:paraId="707545B5" w14:textId="77777777" w:rsidR="00EA0D72" w:rsidRDefault="00EA0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01147001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28649CAF" w14:textId="26A061A1" w:rsidR="00B745D1" w:rsidRPr="00B745D1" w:rsidRDefault="00B745D1">
        <w:pPr>
          <w:pStyle w:val="Footer"/>
          <w:rPr>
            <w:b/>
            <w:bCs/>
            <w:sz w:val="18"/>
            <w:szCs w:val="18"/>
          </w:rPr>
        </w:pPr>
        <w:r w:rsidRPr="00FF59CE">
          <w:rPr>
            <w:b/>
            <w:bCs/>
            <w:sz w:val="18"/>
            <w:szCs w:val="18"/>
          </w:rPr>
          <w:fldChar w:fldCharType="begin"/>
        </w:r>
        <w:r w:rsidRPr="00FF59CE">
          <w:rPr>
            <w:b/>
            <w:bCs/>
            <w:sz w:val="18"/>
            <w:szCs w:val="18"/>
          </w:rPr>
          <w:instrText xml:space="preserve"> PAGE   \* MERGEFORMAT </w:instrText>
        </w:r>
        <w:r w:rsidRPr="00FF59CE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2</w:t>
        </w:r>
        <w:r w:rsidRPr="00FF59CE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2BB3" w14:textId="58B76F69" w:rsidR="00AD0AF7" w:rsidRDefault="00AD0AF7" w:rsidP="00AD0AF7">
    <w:pPr>
      <w:pStyle w:val="Footer"/>
    </w:pPr>
    <w:bookmarkStart w:id="6" w:name="_GoBack"/>
    <w:bookmarkEnd w:id="6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6F19A163" wp14:editId="45513DA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9E205" w14:textId="305C884C" w:rsidR="00AD0AF7" w:rsidRPr="00AD0AF7" w:rsidRDefault="00AD0AF7" w:rsidP="00AD0AF7">
    <w:pPr>
      <w:pStyle w:val="Footer"/>
      <w:ind w:right="1134"/>
      <w:rPr>
        <w:sz w:val="20"/>
      </w:rPr>
    </w:pPr>
    <w:r>
      <w:rPr>
        <w:sz w:val="20"/>
      </w:rPr>
      <w:t>GE.24-05129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329BA7D" wp14:editId="5E72B4D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09D9" w14:textId="77777777" w:rsidR="00EA0D72" w:rsidRPr="000B175B" w:rsidRDefault="00EA0D7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ADF66B" w14:textId="77777777" w:rsidR="00EA0D72" w:rsidRPr="00FC68B7" w:rsidRDefault="00EA0D7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AC2E3D" w14:textId="77777777" w:rsidR="00EA0D72" w:rsidRDefault="00EA0D72"/>
  </w:footnote>
  <w:footnote w:id="2">
    <w:p w14:paraId="4313F19F" w14:textId="77777777" w:rsidR="00C560EE" w:rsidRPr="00D65C73" w:rsidRDefault="00C560EE" w:rsidP="00C560EE">
      <w:pPr>
        <w:pStyle w:val="FootnoteText"/>
        <w:rPr>
          <w:szCs w:val="18"/>
          <w:lang w:val="en-US"/>
        </w:rPr>
      </w:pPr>
      <w:r>
        <w:rPr>
          <w:rStyle w:val="FootnoteReference"/>
        </w:rPr>
        <w:tab/>
      </w:r>
      <w:r w:rsidRPr="00D65C73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D65C73">
        <w:rPr>
          <w:szCs w:val="18"/>
        </w:rPr>
        <w:t>This document was scheduled for publication after the standard publication date owing to circumstances beyond the submitter's control.</w:t>
      </w:r>
    </w:p>
  </w:footnote>
  <w:footnote w:id="3">
    <w:p w14:paraId="6F2928EA" w14:textId="77777777" w:rsidR="00C560EE" w:rsidRPr="00DC2C16" w:rsidRDefault="00C560EE" w:rsidP="00C560EE">
      <w:pPr>
        <w:pStyle w:val="FootnoteText"/>
      </w:pPr>
      <w:r>
        <w:rPr>
          <w:rStyle w:val="FootnoteReference"/>
        </w:rPr>
        <w:tab/>
      </w:r>
      <w:r w:rsidRPr="00D65C73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Pr="00964920">
        <w:rPr>
          <w:szCs w:val="18"/>
        </w:rPr>
        <w:t>In accordance with the programme of work of the Inland Transport Committee for 2024 as outlined in proposed programme budget for 2024 (A/78/6 (Sect. 20), table 20.5), the World Forum will develop, harmonize and update UN Regulations in order to enhance the performance of vehicles. The present document is submitted in conformity with that mandate.</w:t>
      </w:r>
    </w:p>
    <w:p w14:paraId="19139624" w14:textId="77777777" w:rsidR="00C560EE" w:rsidRPr="00E733C0" w:rsidRDefault="00C560EE" w:rsidP="00C560EE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CDEE" w14:textId="7AE9FDC1" w:rsidR="00140CAF" w:rsidRPr="00631CC6" w:rsidRDefault="00631CC6">
    <w:pPr>
      <w:pStyle w:val="Header"/>
      <w:rPr>
        <w:lang w:val="fr-CH"/>
      </w:rPr>
    </w:pPr>
    <w:r>
      <w:rPr>
        <w:lang w:val="fr-CH"/>
      </w:rPr>
      <w:t>ECE/TRANS/WP.29/GRSP/2024/8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CA86" w14:textId="7E1EF5DB" w:rsidR="00140CAF" w:rsidRDefault="00B37EF6" w:rsidP="00555A9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D1BD1">
      <w:t>ECE/TRANS/WP.29/GRSP/2024/8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657D03"/>
    <w:multiLevelType w:val="hybridMultilevel"/>
    <w:tmpl w:val="D4F2E8F2"/>
    <w:lvl w:ilvl="0" w:tplc="5580A2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6D6190"/>
    <w:multiLevelType w:val="multilevel"/>
    <w:tmpl w:val="B78AE2E8"/>
    <w:lvl w:ilvl="0">
      <w:numFmt w:val="decimal"/>
      <w:lvlText w:val="%1."/>
      <w:lvlJc w:val="left"/>
      <w:pPr>
        <w:ind w:left="1129" w:hanging="4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1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7" w:hanging="1440"/>
      </w:pPr>
      <w:rPr>
        <w:rFonts w:hint="default"/>
      </w:rPr>
    </w:lvl>
  </w:abstractNum>
  <w:abstractNum w:abstractNumId="15" w15:restartNumberingAfterBreak="0">
    <w:nsid w:val="14DC7FB1"/>
    <w:multiLevelType w:val="hybridMultilevel"/>
    <w:tmpl w:val="75E8C342"/>
    <w:lvl w:ilvl="0" w:tplc="2020BC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0DE67A7"/>
    <w:multiLevelType w:val="hybridMultilevel"/>
    <w:tmpl w:val="2BBAF88C"/>
    <w:lvl w:ilvl="0" w:tplc="89086B5C">
      <w:start w:val="2"/>
      <w:numFmt w:val="decimal"/>
      <w:lvlText w:val="%1"/>
      <w:lvlJc w:val="left"/>
      <w:pPr>
        <w:ind w:left="924" w:hanging="564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F4564"/>
    <w:multiLevelType w:val="hybridMultilevel"/>
    <w:tmpl w:val="7A7C6498"/>
    <w:lvl w:ilvl="0" w:tplc="57FCDE5E">
      <w:start w:val="2"/>
      <w:numFmt w:val="decimal"/>
      <w:lvlText w:val="(%1)"/>
      <w:lvlJc w:val="left"/>
      <w:pPr>
        <w:ind w:left="1555" w:hanging="4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4368783">
    <w:abstractNumId w:val="1"/>
  </w:num>
  <w:num w:numId="2" w16cid:durableId="626860971">
    <w:abstractNumId w:val="0"/>
  </w:num>
  <w:num w:numId="3" w16cid:durableId="974525395">
    <w:abstractNumId w:val="2"/>
  </w:num>
  <w:num w:numId="4" w16cid:durableId="630668778">
    <w:abstractNumId w:val="3"/>
  </w:num>
  <w:num w:numId="5" w16cid:durableId="1317999777">
    <w:abstractNumId w:val="8"/>
  </w:num>
  <w:num w:numId="6" w16cid:durableId="169759458">
    <w:abstractNumId w:val="9"/>
  </w:num>
  <w:num w:numId="7" w16cid:durableId="1513572566">
    <w:abstractNumId w:val="7"/>
  </w:num>
  <w:num w:numId="8" w16cid:durableId="1733384041">
    <w:abstractNumId w:val="6"/>
  </w:num>
  <w:num w:numId="9" w16cid:durableId="1253516325">
    <w:abstractNumId w:val="5"/>
  </w:num>
  <w:num w:numId="10" w16cid:durableId="1155797056">
    <w:abstractNumId w:val="4"/>
  </w:num>
  <w:num w:numId="11" w16cid:durableId="1774662786">
    <w:abstractNumId w:val="19"/>
  </w:num>
  <w:num w:numId="12" w16cid:durableId="1075981318">
    <w:abstractNumId w:val="18"/>
  </w:num>
  <w:num w:numId="13" w16cid:durableId="1249385596">
    <w:abstractNumId w:val="11"/>
  </w:num>
  <w:num w:numId="14" w16cid:durableId="303514251">
    <w:abstractNumId w:val="16"/>
  </w:num>
  <w:num w:numId="15" w16cid:durableId="2044135225">
    <w:abstractNumId w:val="20"/>
  </w:num>
  <w:num w:numId="16" w16cid:durableId="1106731453">
    <w:abstractNumId w:val="17"/>
  </w:num>
  <w:num w:numId="17" w16cid:durableId="2056158629">
    <w:abstractNumId w:val="23"/>
  </w:num>
  <w:num w:numId="18" w16cid:durableId="749811982">
    <w:abstractNumId w:val="24"/>
  </w:num>
  <w:num w:numId="19" w16cid:durableId="65809175">
    <w:abstractNumId w:val="13"/>
  </w:num>
  <w:num w:numId="20" w16cid:durableId="26804637">
    <w:abstractNumId w:val="14"/>
  </w:num>
  <w:num w:numId="21" w16cid:durableId="227035759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 w16cid:durableId="2131123004">
    <w:abstractNumId w:val="12"/>
  </w:num>
  <w:num w:numId="23" w16cid:durableId="2116053249">
    <w:abstractNumId w:val="22"/>
  </w:num>
  <w:num w:numId="24" w16cid:durableId="939872896">
    <w:abstractNumId w:val="21"/>
  </w:num>
  <w:num w:numId="25" w16cid:durableId="55859208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2B"/>
    <w:rsid w:val="00000870"/>
    <w:rsid w:val="00002A7D"/>
    <w:rsid w:val="000038A8"/>
    <w:rsid w:val="00005DF3"/>
    <w:rsid w:val="00006790"/>
    <w:rsid w:val="00012153"/>
    <w:rsid w:val="00023A00"/>
    <w:rsid w:val="00027624"/>
    <w:rsid w:val="0003131B"/>
    <w:rsid w:val="00035F37"/>
    <w:rsid w:val="0004111F"/>
    <w:rsid w:val="000501D9"/>
    <w:rsid w:val="00050F6B"/>
    <w:rsid w:val="0006076B"/>
    <w:rsid w:val="000678CD"/>
    <w:rsid w:val="0007077B"/>
    <w:rsid w:val="00072C8C"/>
    <w:rsid w:val="00081CE0"/>
    <w:rsid w:val="00084D30"/>
    <w:rsid w:val="00085539"/>
    <w:rsid w:val="00090320"/>
    <w:rsid w:val="000931C0"/>
    <w:rsid w:val="00093637"/>
    <w:rsid w:val="00095905"/>
    <w:rsid w:val="00097003"/>
    <w:rsid w:val="00097822"/>
    <w:rsid w:val="000A2321"/>
    <w:rsid w:val="000A2E09"/>
    <w:rsid w:val="000A6E1F"/>
    <w:rsid w:val="000B13BF"/>
    <w:rsid w:val="000B175B"/>
    <w:rsid w:val="000B3A0F"/>
    <w:rsid w:val="000C0E64"/>
    <w:rsid w:val="000D4EAD"/>
    <w:rsid w:val="000E0415"/>
    <w:rsid w:val="000F0A7D"/>
    <w:rsid w:val="000F6D84"/>
    <w:rsid w:val="000F7715"/>
    <w:rsid w:val="00111B2E"/>
    <w:rsid w:val="00122DEC"/>
    <w:rsid w:val="00125E9E"/>
    <w:rsid w:val="00140CAF"/>
    <w:rsid w:val="0015175E"/>
    <w:rsid w:val="00156B99"/>
    <w:rsid w:val="0016524A"/>
    <w:rsid w:val="00166124"/>
    <w:rsid w:val="00171886"/>
    <w:rsid w:val="00177FDA"/>
    <w:rsid w:val="00184DDA"/>
    <w:rsid w:val="001900CD"/>
    <w:rsid w:val="001A0452"/>
    <w:rsid w:val="001A0CC8"/>
    <w:rsid w:val="001B4B04"/>
    <w:rsid w:val="001B5875"/>
    <w:rsid w:val="001B5E2A"/>
    <w:rsid w:val="001C3EFE"/>
    <w:rsid w:val="001C4B9C"/>
    <w:rsid w:val="001C5FA4"/>
    <w:rsid w:val="001C6663"/>
    <w:rsid w:val="001C7895"/>
    <w:rsid w:val="001D26DF"/>
    <w:rsid w:val="001D6EC0"/>
    <w:rsid w:val="001D6F96"/>
    <w:rsid w:val="001E1074"/>
    <w:rsid w:val="001E2535"/>
    <w:rsid w:val="001E3395"/>
    <w:rsid w:val="001F1599"/>
    <w:rsid w:val="001F19C4"/>
    <w:rsid w:val="00202263"/>
    <w:rsid w:val="00202FBA"/>
    <w:rsid w:val="002043F0"/>
    <w:rsid w:val="00211E0B"/>
    <w:rsid w:val="00211E20"/>
    <w:rsid w:val="002269E5"/>
    <w:rsid w:val="002274A2"/>
    <w:rsid w:val="00232103"/>
    <w:rsid w:val="0023227C"/>
    <w:rsid w:val="00232575"/>
    <w:rsid w:val="002325D5"/>
    <w:rsid w:val="00233395"/>
    <w:rsid w:val="002333EA"/>
    <w:rsid w:val="00236A6D"/>
    <w:rsid w:val="00237585"/>
    <w:rsid w:val="00245FBF"/>
    <w:rsid w:val="00246535"/>
    <w:rsid w:val="00247258"/>
    <w:rsid w:val="00257CAC"/>
    <w:rsid w:val="00270AE2"/>
    <w:rsid w:val="0027237A"/>
    <w:rsid w:val="00280C3A"/>
    <w:rsid w:val="00296B98"/>
    <w:rsid w:val="002974E9"/>
    <w:rsid w:val="00297B14"/>
    <w:rsid w:val="00297CCA"/>
    <w:rsid w:val="002A306B"/>
    <w:rsid w:val="002A7F94"/>
    <w:rsid w:val="002B109A"/>
    <w:rsid w:val="002C489E"/>
    <w:rsid w:val="002C6D45"/>
    <w:rsid w:val="002D6E53"/>
    <w:rsid w:val="002E2943"/>
    <w:rsid w:val="002E47E7"/>
    <w:rsid w:val="002F046D"/>
    <w:rsid w:val="002F09F3"/>
    <w:rsid w:val="002F3023"/>
    <w:rsid w:val="002F5F60"/>
    <w:rsid w:val="00301764"/>
    <w:rsid w:val="003054D8"/>
    <w:rsid w:val="00314668"/>
    <w:rsid w:val="003229D8"/>
    <w:rsid w:val="00325184"/>
    <w:rsid w:val="00331C00"/>
    <w:rsid w:val="00336C97"/>
    <w:rsid w:val="00337F88"/>
    <w:rsid w:val="00342432"/>
    <w:rsid w:val="0035223F"/>
    <w:rsid w:val="00352D4B"/>
    <w:rsid w:val="0035638C"/>
    <w:rsid w:val="0035723E"/>
    <w:rsid w:val="00361B78"/>
    <w:rsid w:val="00361E1B"/>
    <w:rsid w:val="00364335"/>
    <w:rsid w:val="003663EB"/>
    <w:rsid w:val="00370B1D"/>
    <w:rsid w:val="00373A5D"/>
    <w:rsid w:val="00393812"/>
    <w:rsid w:val="003A3B70"/>
    <w:rsid w:val="003A46BB"/>
    <w:rsid w:val="003A4EC7"/>
    <w:rsid w:val="003A7295"/>
    <w:rsid w:val="003B0C15"/>
    <w:rsid w:val="003B1F60"/>
    <w:rsid w:val="003B6ABE"/>
    <w:rsid w:val="003C2CC4"/>
    <w:rsid w:val="003C56D3"/>
    <w:rsid w:val="003C784B"/>
    <w:rsid w:val="003D0550"/>
    <w:rsid w:val="003D1BD1"/>
    <w:rsid w:val="003D4B23"/>
    <w:rsid w:val="003E278A"/>
    <w:rsid w:val="003E52EC"/>
    <w:rsid w:val="003F017F"/>
    <w:rsid w:val="003F3952"/>
    <w:rsid w:val="003F62AC"/>
    <w:rsid w:val="00402E0B"/>
    <w:rsid w:val="00404A56"/>
    <w:rsid w:val="00413520"/>
    <w:rsid w:val="0042367D"/>
    <w:rsid w:val="00427818"/>
    <w:rsid w:val="00427996"/>
    <w:rsid w:val="004325CB"/>
    <w:rsid w:val="00434AE3"/>
    <w:rsid w:val="00440A07"/>
    <w:rsid w:val="00451AB9"/>
    <w:rsid w:val="00455E0E"/>
    <w:rsid w:val="0046237D"/>
    <w:rsid w:val="00462880"/>
    <w:rsid w:val="00467C18"/>
    <w:rsid w:val="00476F24"/>
    <w:rsid w:val="0048648E"/>
    <w:rsid w:val="004A5D33"/>
    <w:rsid w:val="004A7A1A"/>
    <w:rsid w:val="004B16E7"/>
    <w:rsid w:val="004C55B0"/>
    <w:rsid w:val="004E79B2"/>
    <w:rsid w:val="004F5EA0"/>
    <w:rsid w:val="004F5F7C"/>
    <w:rsid w:val="004F6BA0"/>
    <w:rsid w:val="004F74CB"/>
    <w:rsid w:val="00500880"/>
    <w:rsid w:val="00502C50"/>
    <w:rsid w:val="00503BEA"/>
    <w:rsid w:val="00510315"/>
    <w:rsid w:val="0051167F"/>
    <w:rsid w:val="00522559"/>
    <w:rsid w:val="00533616"/>
    <w:rsid w:val="00535ABA"/>
    <w:rsid w:val="0053768B"/>
    <w:rsid w:val="005420F2"/>
    <w:rsid w:val="0054285C"/>
    <w:rsid w:val="005439B7"/>
    <w:rsid w:val="00555A92"/>
    <w:rsid w:val="0056704D"/>
    <w:rsid w:val="00567323"/>
    <w:rsid w:val="0058237B"/>
    <w:rsid w:val="00584173"/>
    <w:rsid w:val="0059120A"/>
    <w:rsid w:val="00592261"/>
    <w:rsid w:val="00595520"/>
    <w:rsid w:val="005975D4"/>
    <w:rsid w:val="005A1507"/>
    <w:rsid w:val="005A44B9"/>
    <w:rsid w:val="005B1BA0"/>
    <w:rsid w:val="005B3DB3"/>
    <w:rsid w:val="005B4856"/>
    <w:rsid w:val="005B7D63"/>
    <w:rsid w:val="005C0268"/>
    <w:rsid w:val="005C7B9F"/>
    <w:rsid w:val="005D0E52"/>
    <w:rsid w:val="005D15CA"/>
    <w:rsid w:val="005E5BC7"/>
    <w:rsid w:val="005F08DF"/>
    <w:rsid w:val="005F3066"/>
    <w:rsid w:val="005F3E61"/>
    <w:rsid w:val="005F6115"/>
    <w:rsid w:val="00601094"/>
    <w:rsid w:val="00604DDD"/>
    <w:rsid w:val="006115CC"/>
    <w:rsid w:val="00611FC4"/>
    <w:rsid w:val="006176FB"/>
    <w:rsid w:val="00617EE5"/>
    <w:rsid w:val="00627661"/>
    <w:rsid w:val="00630FCB"/>
    <w:rsid w:val="00631CC6"/>
    <w:rsid w:val="00635563"/>
    <w:rsid w:val="00640B26"/>
    <w:rsid w:val="006439DE"/>
    <w:rsid w:val="00646304"/>
    <w:rsid w:val="00651523"/>
    <w:rsid w:val="0065766B"/>
    <w:rsid w:val="00661C0C"/>
    <w:rsid w:val="0066270A"/>
    <w:rsid w:val="00670B8D"/>
    <w:rsid w:val="006744EC"/>
    <w:rsid w:val="006770B2"/>
    <w:rsid w:val="00686A48"/>
    <w:rsid w:val="0068763C"/>
    <w:rsid w:val="006940E1"/>
    <w:rsid w:val="00696A2F"/>
    <w:rsid w:val="00696AC5"/>
    <w:rsid w:val="006973D7"/>
    <w:rsid w:val="006A329B"/>
    <w:rsid w:val="006A3C72"/>
    <w:rsid w:val="006A448E"/>
    <w:rsid w:val="006A5F72"/>
    <w:rsid w:val="006A7392"/>
    <w:rsid w:val="006B03A1"/>
    <w:rsid w:val="006B12A1"/>
    <w:rsid w:val="006B67D9"/>
    <w:rsid w:val="006C5535"/>
    <w:rsid w:val="006D0589"/>
    <w:rsid w:val="006D204C"/>
    <w:rsid w:val="006E564B"/>
    <w:rsid w:val="006E7154"/>
    <w:rsid w:val="006F01F3"/>
    <w:rsid w:val="007003CD"/>
    <w:rsid w:val="00701840"/>
    <w:rsid w:val="0070701E"/>
    <w:rsid w:val="00712E4A"/>
    <w:rsid w:val="00720719"/>
    <w:rsid w:val="007249B0"/>
    <w:rsid w:val="0072632A"/>
    <w:rsid w:val="007358E8"/>
    <w:rsid w:val="00736ECE"/>
    <w:rsid w:val="0074533B"/>
    <w:rsid w:val="007643BC"/>
    <w:rsid w:val="00766549"/>
    <w:rsid w:val="00780C68"/>
    <w:rsid w:val="00784FA8"/>
    <w:rsid w:val="00785F94"/>
    <w:rsid w:val="00791DF9"/>
    <w:rsid w:val="007959FE"/>
    <w:rsid w:val="007973CD"/>
    <w:rsid w:val="007A0CF1"/>
    <w:rsid w:val="007A6337"/>
    <w:rsid w:val="007B5DFD"/>
    <w:rsid w:val="007B6BA5"/>
    <w:rsid w:val="007B7793"/>
    <w:rsid w:val="007C13EC"/>
    <w:rsid w:val="007C15A7"/>
    <w:rsid w:val="007C3390"/>
    <w:rsid w:val="007C42D8"/>
    <w:rsid w:val="007C4F4B"/>
    <w:rsid w:val="007D6F65"/>
    <w:rsid w:val="007D7362"/>
    <w:rsid w:val="007E1010"/>
    <w:rsid w:val="007E647D"/>
    <w:rsid w:val="007F0381"/>
    <w:rsid w:val="007F2EEB"/>
    <w:rsid w:val="007F3F84"/>
    <w:rsid w:val="007F5CE2"/>
    <w:rsid w:val="007F6611"/>
    <w:rsid w:val="00801847"/>
    <w:rsid w:val="00805FD9"/>
    <w:rsid w:val="00810BAC"/>
    <w:rsid w:val="008152CC"/>
    <w:rsid w:val="008175E9"/>
    <w:rsid w:val="008211CF"/>
    <w:rsid w:val="008242D7"/>
    <w:rsid w:val="0082577B"/>
    <w:rsid w:val="00825CB5"/>
    <w:rsid w:val="00835DD5"/>
    <w:rsid w:val="00842B08"/>
    <w:rsid w:val="00866893"/>
    <w:rsid w:val="00866F02"/>
    <w:rsid w:val="00867D18"/>
    <w:rsid w:val="00871F9A"/>
    <w:rsid w:val="00871FD5"/>
    <w:rsid w:val="008745D2"/>
    <w:rsid w:val="00874F49"/>
    <w:rsid w:val="0088172E"/>
    <w:rsid w:val="00881EFA"/>
    <w:rsid w:val="008879CB"/>
    <w:rsid w:val="00890EA9"/>
    <w:rsid w:val="008979B1"/>
    <w:rsid w:val="008A6B25"/>
    <w:rsid w:val="008A6C4F"/>
    <w:rsid w:val="008B389E"/>
    <w:rsid w:val="008C7280"/>
    <w:rsid w:val="008D045E"/>
    <w:rsid w:val="008D3F25"/>
    <w:rsid w:val="008D4D82"/>
    <w:rsid w:val="008D6485"/>
    <w:rsid w:val="008E0E46"/>
    <w:rsid w:val="008E7116"/>
    <w:rsid w:val="008F143B"/>
    <w:rsid w:val="008F3882"/>
    <w:rsid w:val="008F4B7C"/>
    <w:rsid w:val="00903AAC"/>
    <w:rsid w:val="0090670A"/>
    <w:rsid w:val="00917C3B"/>
    <w:rsid w:val="00923471"/>
    <w:rsid w:val="00926E47"/>
    <w:rsid w:val="00935233"/>
    <w:rsid w:val="0094021F"/>
    <w:rsid w:val="00947162"/>
    <w:rsid w:val="009610D0"/>
    <w:rsid w:val="009615F1"/>
    <w:rsid w:val="009635E8"/>
    <w:rsid w:val="0096375C"/>
    <w:rsid w:val="009662E6"/>
    <w:rsid w:val="0097095E"/>
    <w:rsid w:val="0097455E"/>
    <w:rsid w:val="00983DA7"/>
    <w:rsid w:val="0098592B"/>
    <w:rsid w:val="00985FC4"/>
    <w:rsid w:val="00990766"/>
    <w:rsid w:val="00991261"/>
    <w:rsid w:val="009964C4"/>
    <w:rsid w:val="009A7B81"/>
    <w:rsid w:val="009B5C18"/>
    <w:rsid w:val="009B7EB7"/>
    <w:rsid w:val="009C02A7"/>
    <w:rsid w:val="009D01C0"/>
    <w:rsid w:val="009D045B"/>
    <w:rsid w:val="009D6A08"/>
    <w:rsid w:val="009D7888"/>
    <w:rsid w:val="009E0A16"/>
    <w:rsid w:val="009E372B"/>
    <w:rsid w:val="009E6CB7"/>
    <w:rsid w:val="009E7970"/>
    <w:rsid w:val="009F2EAC"/>
    <w:rsid w:val="009F57E3"/>
    <w:rsid w:val="00A10F4F"/>
    <w:rsid w:val="00A11067"/>
    <w:rsid w:val="00A1509C"/>
    <w:rsid w:val="00A1704A"/>
    <w:rsid w:val="00A25F46"/>
    <w:rsid w:val="00A30F1F"/>
    <w:rsid w:val="00A32A72"/>
    <w:rsid w:val="00A363B9"/>
    <w:rsid w:val="00A36AC2"/>
    <w:rsid w:val="00A425EB"/>
    <w:rsid w:val="00A460DB"/>
    <w:rsid w:val="00A475F6"/>
    <w:rsid w:val="00A664F9"/>
    <w:rsid w:val="00A72F22"/>
    <w:rsid w:val="00A733BC"/>
    <w:rsid w:val="00A748A6"/>
    <w:rsid w:val="00A76A69"/>
    <w:rsid w:val="00A8115D"/>
    <w:rsid w:val="00A879A4"/>
    <w:rsid w:val="00A96802"/>
    <w:rsid w:val="00A97021"/>
    <w:rsid w:val="00AA0FF8"/>
    <w:rsid w:val="00AA79FB"/>
    <w:rsid w:val="00AB12A1"/>
    <w:rsid w:val="00AC0F2C"/>
    <w:rsid w:val="00AC1AE5"/>
    <w:rsid w:val="00AC4672"/>
    <w:rsid w:val="00AC502A"/>
    <w:rsid w:val="00AD0AF7"/>
    <w:rsid w:val="00AD5CC1"/>
    <w:rsid w:val="00AE1E26"/>
    <w:rsid w:val="00AE6B0E"/>
    <w:rsid w:val="00AF4388"/>
    <w:rsid w:val="00AF58C1"/>
    <w:rsid w:val="00AF5E51"/>
    <w:rsid w:val="00B04A3F"/>
    <w:rsid w:val="00B06643"/>
    <w:rsid w:val="00B15055"/>
    <w:rsid w:val="00B15C5F"/>
    <w:rsid w:val="00B20551"/>
    <w:rsid w:val="00B30179"/>
    <w:rsid w:val="00B3067F"/>
    <w:rsid w:val="00B31E0B"/>
    <w:rsid w:val="00B33FC7"/>
    <w:rsid w:val="00B37B15"/>
    <w:rsid w:val="00B4083D"/>
    <w:rsid w:val="00B4162A"/>
    <w:rsid w:val="00B4326A"/>
    <w:rsid w:val="00B45C02"/>
    <w:rsid w:val="00B621A2"/>
    <w:rsid w:val="00B70B63"/>
    <w:rsid w:val="00B72A1E"/>
    <w:rsid w:val="00B745D1"/>
    <w:rsid w:val="00B81E12"/>
    <w:rsid w:val="00B93331"/>
    <w:rsid w:val="00B9413A"/>
    <w:rsid w:val="00BA1D2B"/>
    <w:rsid w:val="00BA339B"/>
    <w:rsid w:val="00BB23CC"/>
    <w:rsid w:val="00BB7BF1"/>
    <w:rsid w:val="00BC1E7E"/>
    <w:rsid w:val="00BC370B"/>
    <w:rsid w:val="00BC3C3A"/>
    <w:rsid w:val="00BC74E9"/>
    <w:rsid w:val="00BD2840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3433"/>
    <w:rsid w:val="00C044E2"/>
    <w:rsid w:val="00C048CB"/>
    <w:rsid w:val="00C066F3"/>
    <w:rsid w:val="00C076D4"/>
    <w:rsid w:val="00C1152C"/>
    <w:rsid w:val="00C159E1"/>
    <w:rsid w:val="00C42140"/>
    <w:rsid w:val="00C463DD"/>
    <w:rsid w:val="00C46E1B"/>
    <w:rsid w:val="00C560EE"/>
    <w:rsid w:val="00C70A98"/>
    <w:rsid w:val="00C71584"/>
    <w:rsid w:val="00C7204B"/>
    <w:rsid w:val="00C72CCB"/>
    <w:rsid w:val="00C72D10"/>
    <w:rsid w:val="00C745C3"/>
    <w:rsid w:val="00C978F5"/>
    <w:rsid w:val="00CA1A64"/>
    <w:rsid w:val="00CA24A4"/>
    <w:rsid w:val="00CB348D"/>
    <w:rsid w:val="00CC3AE1"/>
    <w:rsid w:val="00CD46F5"/>
    <w:rsid w:val="00CD5FCB"/>
    <w:rsid w:val="00CE4A8F"/>
    <w:rsid w:val="00CF071D"/>
    <w:rsid w:val="00CF4214"/>
    <w:rsid w:val="00D00971"/>
    <w:rsid w:val="00D0123D"/>
    <w:rsid w:val="00D13A0F"/>
    <w:rsid w:val="00D15B04"/>
    <w:rsid w:val="00D2031B"/>
    <w:rsid w:val="00D22FB3"/>
    <w:rsid w:val="00D25FE2"/>
    <w:rsid w:val="00D3392B"/>
    <w:rsid w:val="00D344C5"/>
    <w:rsid w:val="00D36081"/>
    <w:rsid w:val="00D36873"/>
    <w:rsid w:val="00D37DA9"/>
    <w:rsid w:val="00D406A7"/>
    <w:rsid w:val="00D42D7B"/>
    <w:rsid w:val="00D43252"/>
    <w:rsid w:val="00D44D86"/>
    <w:rsid w:val="00D474A3"/>
    <w:rsid w:val="00D50B7D"/>
    <w:rsid w:val="00D52012"/>
    <w:rsid w:val="00D56B62"/>
    <w:rsid w:val="00D60116"/>
    <w:rsid w:val="00D61F80"/>
    <w:rsid w:val="00D704E5"/>
    <w:rsid w:val="00D72727"/>
    <w:rsid w:val="00D77487"/>
    <w:rsid w:val="00D9212E"/>
    <w:rsid w:val="00D978C6"/>
    <w:rsid w:val="00DA0956"/>
    <w:rsid w:val="00DA3559"/>
    <w:rsid w:val="00DA357F"/>
    <w:rsid w:val="00DA3E12"/>
    <w:rsid w:val="00DB7673"/>
    <w:rsid w:val="00DC18AD"/>
    <w:rsid w:val="00DC1AE2"/>
    <w:rsid w:val="00DD6D9F"/>
    <w:rsid w:val="00DE25A4"/>
    <w:rsid w:val="00DE49D1"/>
    <w:rsid w:val="00DE6889"/>
    <w:rsid w:val="00DF1D52"/>
    <w:rsid w:val="00DF3C1D"/>
    <w:rsid w:val="00DF7CAE"/>
    <w:rsid w:val="00E051F5"/>
    <w:rsid w:val="00E262BF"/>
    <w:rsid w:val="00E365E2"/>
    <w:rsid w:val="00E368B8"/>
    <w:rsid w:val="00E423C0"/>
    <w:rsid w:val="00E5614F"/>
    <w:rsid w:val="00E61CAD"/>
    <w:rsid w:val="00E6414C"/>
    <w:rsid w:val="00E7260F"/>
    <w:rsid w:val="00E8702D"/>
    <w:rsid w:val="00E905F4"/>
    <w:rsid w:val="00E910F5"/>
    <w:rsid w:val="00E916A9"/>
    <w:rsid w:val="00E916DE"/>
    <w:rsid w:val="00E925AD"/>
    <w:rsid w:val="00E96630"/>
    <w:rsid w:val="00EA0D72"/>
    <w:rsid w:val="00ED18DC"/>
    <w:rsid w:val="00ED29AD"/>
    <w:rsid w:val="00ED6201"/>
    <w:rsid w:val="00ED7A2A"/>
    <w:rsid w:val="00EE2936"/>
    <w:rsid w:val="00EE2C3E"/>
    <w:rsid w:val="00EF0A96"/>
    <w:rsid w:val="00EF10C3"/>
    <w:rsid w:val="00EF1D7F"/>
    <w:rsid w:val="00EF369B"/>
    <w:rsid w:val="00F0137E"/>
    <w:rsid w:val="00F04E44"/>
    <w:rsid w:val="00F07880"/>
    <w:rsid w:val="00F1162A"/>
    <w:rsid w:val="00F11890"/>
    <w:rsid w:val="00F1517E"/>
    <w:rsid w:val="00F21786"/>
    <w:rsid w:val="00F25D06"/>
    <w:rsid w:val="00F26445"/>
    <w:rsid w:val="00F31CFF"/>
    <w:rsid w:val="00F3742B"/>
    <w:rsid w:val="00F417C6"/>
    <w:rsid w:val="00F41FDB"/>
    <w:rsid w:val="00F47A94"/>
    <w:rsid w:val="00F50597"/>
    <w:rsid w:val="00F56D63"/>
    <w:rsid w:val="00F57BB7"/>
    <w:rsid w:val="00F609A9"/>
    <w:rsid w:val="00F80C99"/>
    <w:rsid w:val="00F867EC"/>
    <w:rsid w:val="00F91B2B"/>
    <w:rsid w:val="00FA0867"/>
    <w:rsid w:val="00FB4272"/>
    <w:rsid w:val="00FB6022"/>
    <w:rsid w:val="00FC03CD"/>
    <w:rsid w:val="00FC0646"/>
    <w:rsid w:val="00FC68B7"/>
    <w:rsid w:val="00FD5C03"/>
    <w:rsid w:val="00FE39B5"/>
    <w:rsid w:val="00FE6985"/>
    <w:rsid w:val="00FF1334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3866D"/>
  <w15:docId w15:val="{05A8A95B-2FE3-41F5-8102-C65E6B0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9E372B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locked/>
    <w:rsid w:val="009E372B"/>
    <w:rPr>
      <w:lang w:val="en-GB"/>
    </w:rPr>
  </w:style>
  <w:style w:type="paragraph" w:styleId="TOC1">
    <w:name w:val="toc 1"/>
    <w:basedOn w:val="Normal"/>
    <w:next w:val="Normal"/>
    <w:autoRedefine/>
    <w:uiPriority w:val="39"/>
    <w:rsid w:val="009E372B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lang w:eastAsia="en-US"/>
    </w:rPr>
  </w:style>
  <w:style w:type="paragraph" w:customStyle="1" w:styleId="m-5134751337806674816bulletlist">
    <w:name w:val="m_-5134751337806674816bulletlist"/>
    <w:basedOn w:val="Normal"/>
    <w:rsid w:val="006D204C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D204C"/>
    <w:rPr>
      <w:sz w:val="16"/>
      <w:lang w:val="en-GB"/>
    </w:rPr>
  </w:style>
  <w:style w:type="character" w:customStyle="1" w:styleId="Heading8Char">
    <w:name w:val="Heading 8 Char"/>
    <w:basedOn w:val="DefaultParagraphFont"/>
    <w:link w:val="Heading8"/>
    <w:rsid w:val="00701840"/>
    <w:rPr>
      <w:lang w:val="en-GB"/>
    </w:rPr>
  </w:style>
  <w:style w:type="paragraph" w:customStyle="1" w:styleId="Body">
    <w:name w:val="Body"/>
    <w:basedOn w:val="Normal"/>
    <w:rsid w:val="00701840"/>
    <w:pPr>
      <w:suppressAutoHyphens w:val="0"/>
      <w:spacing w:before="240" w:line="240" w:lineRule="auto"/>
      <w:jc w:val="both"/>
    </w:pPr>
    <w:rPr>
      <w:rFonts w:ascii="Arial" w:hAnsi="Arial"/>
      <w:noProof/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009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09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009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0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0971"/>
    <w:rPr>
      <w:b/>
      <w:bCs/>
      <w:lang w:val="en-GB"/>
    </w:rPr>
  </w:style>
  <w:style w:type="character" w:customStyle="1" w:styleId="hgkelc">
    <w:name w:val="hgkelc"/>
    <w:basedOn w:val="DefaultParagraphFont"/>
    <w:rsid w:val="007C13EC"/>
  </w:style>
  <w:style w:type="character" w:styleId="Emphasis">
    <w:name w:val="Emphasis"/>
    <w:basedOn w:val="DefaultParagraphFont"/>
    <w:uiPriority w:val="20"/>
    <w:qFormat/>
    <w:rsid w:val="00E262BF"/>
    <w:rPr>
      <w:i/>
      <w:iCs/>
    </w:rPr>
  </w:style>
  <w:style w:type="paragraph" w:styleId="NormalWeb">
    <w:name w:val="Normal (Web)"/>
    <w:basedOn w:val="Normal"/>
    <w:uiPriority w:val="99"/>
    <w:unhideWhenUsed/>
    <w:rsid w:val="00EF369B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45FBF"/>
    <w:pPr>
      <w:ind w:left="720"/>
      <w:contextualSpacing/>
    </w:pPr>
    <w:rPr>
      <w:lang w:eastAsia="en-US"/>
    </w:rPr>
  </w:style>
  <w:style w:type="paragraph" w:customStyle="1" w:styleId="Para">
    <w:name w:val="Para"/>
    <w:basedOn w:val="Normal"/>
    <w:qFormat/>
    <w:rsid w:val="00245FBF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customStyle="1" w:styleId="ui-provider">
    <w:name w:val="ui-provider"/>
    <w:basedOn w:val="DefaultParagraphFont"/>
    <w:rsid w:val="00245FBF"/>
  </w:style>
  <w:style w:type="paragraph" w:customStyle="1" w:styleId="Level1">
    <w:name w:val="Level 1"/>
    <w:basedOn w:val="Normal"/>
    <w:rsid w:val="00245FBF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B3067F"/>
    <w:rPr>
      <w:color w:val="605E5C"/>
      <w:shd w:val="clear" w:color="auto" w:fill="E1DFDD"/>
    </w:rPr>
  </w:style>
  <w:style w:type="character" w:customStyle="1" w:styleId="HeaderChar">
    <w:name w:val="Header Char"/>
    <w:aliases w:val="6_G Char"/>
    <w:link w:val="Header"/>
    <w:uiPriority w:val="99"/>
    <w:rsid w:val="00A97021"/>
    <w:rPr>
      <w:b/>
      <w:sz w:val="18"/>
      <w:lang w:val="en-GB"/>
    </w:rPr>
  </w:style>
  <w:style w:type="character" w:customStyle="1" w:styleId="ListLabel10">
    <w:name w:val="ListLabel 10"/>
    <w:uiPriority w:val="99"/>
    <w:rsid w:val="0094021F"/>
  </w:style>
  <w:style w:type="paragraph" w:customStyle="1" w:styleId="Default">
    <w:name w:val="Default"/>
    <w:rsid w:val="004F74CB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B5E2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transport/vehicle-regulations/wp29/resolution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vehicle-regulations/wp29/resolu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ece.org/transport/vehicle-regulations/wp29/resolution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B94538F-1A19-42C8-ADD4-E71B213E2D4A}"/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60C620-73C7-4625-BCE3-56FE5B554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C901C-D38A-4E75-B3FC-23AF4E4C70C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1922</Characters>
  <Application>Microsoft Office Word</Application>
  <DocSecurity>0</DocSecurity>
  <Lines>53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ECE/TRANS/WP.29/GRSP/2024/8</vt:lpstr>
      <vt:lpstr>ECE/TRANS/WP.29/GRSP/2024/XX</vt:lpstr>
      <vt:lpstr/>
    </vt:vector>
  </TitlesOfParts>
  <Company>CSD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ECE/TRANS/WP.29/GRSP/2024/8</dc:title>
  <dc:subject>2405129</dc:subject>
  <dc:creator>Edoardo Gianotti</dc:creator>
  <cp:keywords/>
  <dc:description/>
  <cp:lastModifiedBy>Anni Vi Tirol</cp:lastModifiedBy>
  <cp:revision>3</cp:revision>
  <cp:lastPrinted>2024-03-19T08:17:00Z</cp:lastPrinted>
  <dcterms:created xsi:type="dcterms:W3CDTF">2024-03-19T08:17:00Z</dcterms:created>
  <dcterms:modified xsi:type="dcterms:W3CDTF">2024-03-19T08:18:00Z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