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80F9D" w:rsidRPr="00680F9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80F9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49F103C" w:rsidR="008B60F7" w:rsidRPr="00680F9D" w:rsidRDefault="000A1C76" w:rsidP="008B60F7">
            <w:pPr>
              <w:jc w:val="right"/>
            </w:pPr>
            <w:r w:rsidRPr="00680F9D">
              <w:rPr>
                <w:sz w:val="40"/>
              </w:rPr>
              <w:t>E</w:t>
            </w:r>
            <w:r w:rsidRPr="00680F9D">
              <w:t>/ECE/TRANS/505/</w:t>
            </w:r>
            <w:r w:rsidR="00692091" w:rsidRPr="00680F9D">
              <w:t>Rev.3/Add.151/Rev.1/Amend.1</w:t>
            </w:r>
          </w:p>
        </w:tc>
      </w:tr>
      <w:tr w:rsidR="00680F9D" w:rsidRPr="00680F9D"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680F9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80F9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80F9D" w:rsidRDefault="008B60F7" w:rsidP="008B60F7">
            <w:pPr>
              <w:spacing w:before="120"/>
              <w:rPr>
                <w:highlight w:val="yellow"/>
              </w:rPr>
            </w:pPr>
          </w:p>
          <w:p w14:paraId="5F566627" w14:textId="77777777" w:rsidR="008B60F7" w:rsidRPr="00680F9D" w:rsidRDefault="008B60F7" w:rsidP="008B60F7">
            <w:pPr>
              <w:spacing w:before="120"/>
              <w:rPr>
                <w:highlight w:val="yellow"/>
              </w:rPr>
            </w:pPr>
          </w:p>
          <w:p w14:paraId="1099C328" w14:textId="7E066463" w:rsidR="008B60F7" w:rsidRPr="00680F9D" w:rsidRDefault="008671C6" w:rsidP="008B60F7">
            <w:pPr>
              <w:spacing w:before="120"/>
              <w:rPr>
                <w:highlight w:val="yellow"/>
              </w:rPr>
            </w:pPr>
            <w:r>
              <w:t>2 February</w:t>
            </w:r>
            <w:r w:rsidR="00E679C3" w:rsidRPr="00680F9D">
              <w:t xml:space="preserve"> </w:t>
            </w:r>
            <w:r w:rsidR="008B60F7" w:rsidRPr="00680F9D">
              <w:t>20</w:t>
            </w:r>
            <w:r w:rsidR="007B1EC7" w:rsidRPr="00680F9D">
              <w:t>2</w:t>
            </w:r>
            <w:r w:rsidR="001263B9" w:rsidRPr="00680F9D">
              <w:t>1</w:t>
            </w:r>
          </w:p>
        </w:tc>
      </w:tr>
    </w:tbl>
    <w:p w14:paraId="445927DA" w14:textId="77777777" w:rsidR="008B60F7" w:rsidRPr="00680F9D" w:rsidRDefault="008B60F7" w:rsidP="008B60F7">
      <w:pPr>
        <w:pStyle w:val="HChG"/>
        <w:spacing w:before="240" w:after="120"/>
      </w:pPr>
      <w:r w:rsidRPr="00680F9D">
        <w:tab/>
      </w:r>
      <w:r w:rsidRPr="00680F9D">
        <w:tab/>
      </w:r>
      <w:bookmarkStart w:id="3" w:name="_Toc340666199"/>
      <w:bookmarkStart w:id="4" w:name="_Toc340745062"/>
      <w:r w:rsidRPr="00680F9D">
        <w:t>Agreement</w:t>
      </w:r>
      <w:bookmarkEnd w:id="3"/>
      <w:bookmarkEnd w:id="4"/>
    </w:p>
    <w:p w14:paraId="2B5AB43B" w14:textId="77777777" w:rsidR="008B60F7" w:rsidRPr="00680F9D" w:rsidRDefault="008B60F7" w:rsidP="008B60F7">
      <w:pPr>
        <w:pStyle w:val="H1G"/>
        <w:spacing w:before="240"/>
      </w:pPr>
      <w:r w:rsidRPr="00680F9D">
        <w:rPr>
          <w:rStyle w:val="H1GChar"/>
        </w:rPr>
        <w:tab/>
      </w:r>
      <w:r w:rsidRPr="00680F9D">
        <w:rPr>
          <w:rStyle w:val="H1GChar"/>
        </w:rPr>
        <w:tab/>
      </w:r>
      <w:r w:rsidRPr="00680F9D">
        <w:t>Concerning the</w:t>
      </w:r>
      <w:r w:rsidRPr="00680F9D">
        <w:rPr>
          <w:smallCaps/>
        </w:rPr>
        <w:t xml:space="preserve"> </w:t>
      </w:r>
      <w:r w:rsidRPr="00680F9D">
        <w:t xml:space="preserve">Adoption of Harmonized Technical United Nations Regulations for Wheeled Vehicles, Equipment and Parts which can be Fitted and/or be Used on Wheeled Vehicles and the Conditions for </w:t>
      </w:r>
      <w:bookmarkStart w:id="5" w:name="_GoBack"/>
      <w:r w:rsidRPr="00680F9D">
        <w:t>R</w:t>
      </w:r>
      <w:bookmarkEnd w:id="5"/>
      <w:r w:rsidRPr="00680F9D">
        <w:t>eciprocal Recognition of Approvals Granted on the Basis of these United Nations Regulations</w:t>
      </w:r>
      <w:r w:rsidRPr="00680F9D">
        <w:rPr>
          <w:rStyle w:val="FootnoteReference"/>
          <w:b w:val="0"/>
          <w:sz w:val="20"/>
          <w:vertAlign w:val="baseline"/>
        </w:rPr>
        <w:footnoteReference w:customMarkFollows="1" w:id="2"/>
        <w:t>*</w:t>
      </w:r>
    </w:p>
    <w:p w14:paraId="51C113B3" w14:textId="77777777" w:rsidR="008B60F7" w:rsidRPr="00680F9D" w:rsidRDefault="008B60F7" w:rsidP="008B60F7">
      <w:pPr>
        <w:pStyle w:val="SingleTxtG"/>
        <w:spacing w:before="120"/>
      </w:pPr>
      <w:r w:rsidRPr="00680F9D">
        <w:t>(Revision 3, including the amendments which entered into force on 14 September 2017)</w:t>
      </w:r>
    </w:p>
    <w:p w14:paraId="771D92D0" w14:textId="77777777" w:rsidR="008B60F7" w:rsidRPr="00680F9D" w:rsidRDefault="008B60F7" w:rsidP="008B60F7">
      <w:pPr>
        <w:pStyle w:val="H1G"/>
        <w:spacing w:before="120"/>
        <w:ind w:left="0" w:right="0" w:firstLine="0"/>
        <w:jc w:val="center"/>
      </w:pPr>
      <w:r w:rsidRPr="00680F9D">
        <w:t>_________</w:t>
      </w:r>
    </w:p>
    <w:p w14:paraId="44963F22" w14:textId="30AE15D4" w:rsidR="008B60F7" w:rsidRPr="00680F9D" w:rsidRDefault="008B60F7" w:rsidP="008B60F7">
      <w:pPr>
        <w:pStyle w:val="H1G"/>
        <w:spacing w:before="240" w:after="120"/>
      </w:pPr>
      <w:r w:rsidRPr="00680F9D">
        <w:tab/>
      </w:r>
      <w:r w:rsidRPr="00680F9D">
        <w:tab/>
        <w:t xml:space="preserve">Addendum </w:t>
      </w:r>
      <w:r w:rsidR="00870D6D" w:rsidRPr="00680F9D">
        <w:t>1</w:t>
      </w:r>
      <w:r w:rsidR="00874432" w:rsidRPr="00680F9D">
        <w:t>51</w:t>
      </w:r>
      <w:r w:rsidRPr="00680F9D">
        <w:t xml:space="preserve"> – UN Regulation No. </w:t>
      </w:r>
      <w:r w:rsidR="00870D6D" w:rsidRPr="00680F9D">
        <w:t>1</w:t>
      </w:r>
      <w:r w:rsidR="00874432" w:rsidRPr="00680F9D">
        <w:t>52</w:t>
      </w:r>
    </w:p>
    <w:p w14:paraId="5300C1B5" w14:textId="048B1F58" w:rsidR="008B60F7" w:rsidRPr="00680F9D" w:rsidRDefault="008B60F7" w:rsidP="008B60F7">
      <w:pPr>
        <w:pStyle w:val="H1G"/>
        <w:spacing w:before="240"/>
      </w:pPr>
      <w:r w:rsidRPr="00680F9D">
        <w:tab/>
      </w:r>
      <w:r w:rsidRPr="00680F9D">
        <w:tab/>
      </w:r>
      <w:r w:rsidR="00874432" w:rsidRPr="00680F9D">
        <w:t xml:space="preserve">Revision 1 - </w:t>
      </w:r>
      <w:r w:rsidRPr="00680F9D">
        <w:t xml:space="preserve">Amendment </w:t>
      </w:r>
      <w:r w:rsidR="00874432" w:rsidRPr="00680F9D">
        <w:t>1</w:t>
      </w:r>
    </w:p>
    <w:p w14:paraId="5F142C19" w14:textId="52F42E2C" w:rsidR="008B60F7" w:rsidRPr="00680F9D" w:rsidRDefault="00870D6D" w:rsidP="008B60F7">
      <w:pPr>
        <w:pStyle w:val="SingleTxtG"/>
        <w:spacing w:after="360"/>
        <w:rPr>
          <w:spacing w:val="-2"/>
        </w:rPr>
      </w:pPr>
      <w:r w:rsidRPr="00680F9D">
        <w:rPr>
          <w:spacing w:val="-2"/>
        </w:rPr>
        <w:t xml:space="preserve">Supplement </w:t>
      </w:r>
      <w:r w:rsidR="0041792A" w:rsidRPr="00680F9D">
        <w:rPr>
          <w:spacing w:val="-2"/>
        </w:rPr>
        <w:t>1</w:t>
      </w:r>
      <w:r w:rsidRPr="00680F9D">
        <w:rPr>
          <w:spacing w:val="-2"/>
        </w:rPr>
        <w:t xml:space="preserve"> to </w:t>
      </w:r>
      <w:r w:rsidR="009021FB" w:rsidRPr="00680F9D">
        <w:rPr>
          <w:spacing w:val="-2"/>
        </w:rPr>
        <w:t xml:space="preserve">the </w:t>
      </w:r>
      <w:r w:rsidR="0041792A" w:rsidRPr="00680F9D">
        <w:rPr>
          <w:spacing w:val="-2"/>
        </w:rPr>
        <w:t xml:space="preserve">01 series of amendments </w:t>
      </w:r>
      <w:r w:rsidR="008B60F7" w:rsidRPr="00680F9D">
        <w:rPr>
          <w:spacing w:val="-2"/>
        </w:rPr>
        <w:t xml:space="preserve">– Date of entry into force: </w:t>
      </w:r>
      <w:r w:rsidR="004470EB" w:rsidRPr="00680F9D">
        <w:t>3</w:t>
      </w:r>
      <w:r w:rsidR="008B60F7" w:rsidRPr="00680F9D">
        <w:t xml:space="preserve"> </w:t>
      </w:r>
      <w:r w:rsidR="001263B9" w:rsidRPr="00680F9D">
        <w:t>January</w:t>
      </w:r>
      <w:r w:rsidR="008B60F7" w:rsidRPr="00680F9D">
        <w:t xml:space="preserve"> 20</w:t>
      </w:r>
      <w:r w:rsidR="007B1EC7" w:rsidRPr="00680F9D">
        <w:t>2</w:t>
      </w:r>
      <w:r w:rsidR="001263B9" w:rsidRPr="00680F9D">
        <w:t>1</w:t>
      </w:r>
    </w:p>
    <w:p w14:paraId="285A6550" w14:textId="0B268C68" w:rsidR="007842B3" w:rsidRPr="00680F9D" w:rsidRDefault="008B60F7" w:rsidP="00DC3546">
      <w:pPr>
        <w:pStyle w:val="H1G"/>
        <w:spacing w:before="120" w:after="120" w:line="240" w:lineRule="exact"/>
        <w:ind w:left="1138" w:right="1138" w:hanging="1138"/>
        <w:rPr>
          <w:szCs w:val="24"/>
        </w:rPr>
      </w:pPr>
      <w:r w:rsidRPr="00680F9D">
        <w:rPr>
          <w:lang w:val="en-US"/>
        </w:rPr>
        <w:tab/>
      </w:r>
      <w:r w:rsidRPr="00680F9D">
        <w:rPr>
          <w:lang w:val="en-US"/>
        </w:rPr>
        <w:tab/>
      </w:r>
      <w:r w:rsidR="0041792A" w:rsidRPr="00680F9D">
        <w:rPr>
          <w:szCs w:val="24"/>
        </w:rPr>
        <w:t>Uniform provisions concerning the approval of motor vehicles with regard to the Advanced Emergency Braking System (AEBS) for M</w:t>
      </w:r>
      <w:r w:rsidR="0041792A" w:rsidRPr="00680F9D">
        <w:rPr>
          <w:szCs w:val="24"/>
          <w:vertAlign w:val="subscript"/>
        </w:rPr>
        <w:t>1</w:t>
      </w:r>
      <w:r w:rsidR="0041792A" w:rsidRPr="00680F9D">
        <w:rPr>
          <w:szCs w:val="24"/>
        </w:rPr>
        <w:t xml:space="preserve"> and N</w:t>
      </w:r>
      <w:r w:rsidR="0041792A" w:rsidRPr="00680F9D">
        <w:rPr>
          <w:szCs w:val="24"/>
          <w:vertAlign w:val="subscript"/>
        </w:rPr>
        <w:t>1</w:t>
      </w:r>
      <w:r w:rsidR="0041792A" w:rsidRPr="00680F9D">
        <w:rPr>
          <w:szCs w:val="24"/>
        </w:rPr>
        <w:t xml:space="preserve"> vehicles</w:t>
      </w:r>
    </w:p>
    <w:p w14:paraId="45A138D6" w14:textId="551D60C1" w:rsidR="008B60F7" w:rsidRPr="00680F9D" w:rsidRDefault="008B60F7" w:rsidP="008B60F7">
      <w:pPr>
        <w:pStyle w:val="SingleTxtG"/>
        <w:spacing w:after="40"/>
        <w:rPr>
          <w:lang w:eastAsia="en-GB"/>
        </w:rPr>
      </w:pPr>
      <w:r w:rsidRPr="00680F9D">
        <w:rPr>
          <w:spacing w:val="-4"/>
          <w:lang w:eastAsia="en-GB"/>
        </w:rPr>
        <w:t>This document is meant purely as documentation tool. The authentic and legal binding text is:</w:t>
      </w:r>
      <w:r w:rsidRPr="00680F9D">
        <w:rPr>
          <w:lang w:eastAsia="en-GB"/>
        </w:rPr>
        <w:t xml:space="preserve"> </w:t>
      </w:r>
      <w:r w:rsidRPr="00680F9D">
        <w:rPr>
          <w:spacing w:val="-6"/>
          <w:lang w:eastAsia="en-GB"/>
        </w:rPr>
        <w:t>ECE/TRANS/WP.29/20</w:t>
      </w:r>
      <w:r w:rsidR="007B1EC7" w:rsidRPr="00680F9D">
        <w:rPr>
          <w:spacing w:val="-6"/>
          <w:lang w:eastAsia="en-GB"/>
        </w:rPr>
        <w:t>20</w:t>
      </w:r>
      <w:r w:rsidRPr="00680F9D">
        <w:rPr>
          <w:spacing w:val="-6"/>
          <w:lang w:eastAsia="en-GB"/>
        </w:rPr>
        <w:t>/</w:t>
      </w:r>
      <w:r w:rsidR="009021FB" w:rsidRPr="00680F9D">
        <w:rPr>
          <w:spacing w:val="-6"/>
          <w:lang w:eastAsia="en-GB"/>
        </w:rPr>
        <w:t>6</w:t>
      </w:r>
      <w:r w:rsidR="0041792A" w:rsidRPr="00680F9D">
        <w:rPr>
          <w:spacing w:val="-6"/>
          <w:lang w:eastAsia="en-GB"/>
        </w:rPr>
        <w:t>9</w:t>
      </w:r>
      <w:r w:rsidR="00BF62AB" w:rsidRPr="00680F9D">
        <w:rPr>
          <w:spacing w:val="-6"/>
          <w:lang w:eastAsia="en-GB"/>
        </w:rPr>
        <w:t>.</w:t>
      </w:r>
    </w:p>
    <w:p w14:paraId="550E56C3" w14:textId="77777777" w:rsidR="008B60F7" w:rsidRPr="00680F9D" w:rsidRDefault="008B60F7" w:rsidP="008B60F7">
      <w:pPr>
        <w:suppressAutoHyphens w:val="0"/>
        <w:spacing w:line="240" w:lineRule="auto"/>
        <w:jc w:val="center"/>
        <w:rPr>
          <w:b/>
          <w:sz w:val="24"/>
        </w:rPr>
      </w:pPr>
      <w:r w:rsidRPr="00680F9D">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80F9D">
        <w:rPr>
          <w:b/>
          <w:sz w:val="24"/>
        </w:rPr>
        <w:t>_________</w:t>
      </w:r>
    </w:p>
    <w:p w14:paraId="0F900740" w14:textId="2685FBC2" w:rsidR="001A4797" w:rsidRPr="00A26770" w:rsidRDefault="008B60F7" w:rsidP="00F979CC">
      <w:pPr>
        <w:pStyle w:val="SingleTxtG"/>
        <w:jc w:val="center"/>
        <w:rPr>
          <w:bCs/>
        </w:rPr>
      </w:pPr>
      <w:r w:rsidRPr="00680F9D">
        <w:rPr>
          <w:b/>
          <w:sz w:val="24"/>
        </w:rPr>
        <w:t>UNITED NATIONS</w:t>
      </w:r>
      <w:bookmarkEnd w:id="1"/>
      <w:r w:rsidR="007B1EC7">
        <w:rPr>
          <w:b/>
          <w:sz w:val="24"/>
        </w:rPr>
        <w:br w:type="page"/>
      </w:r>
      <w:bookmarkEnd w:id="2"/>
    </w:p>
    <w:p w14:paraId="4479197D" w14:textId="77777777" w:rsidR="0041792A" w:rsidRPr="00F95DD9" w:rsidRDefault="0041792A" w:rsidP="0041792A">
      <w:pPr>
        <w:pStyle w:val="SingleTxtG"/>
      </w:pPr>
      <w:bookmarkStart w:id="6" w:name="_Hlk20393058"/>
      <w:r>
        <w:rPr>
          <w:i/>
        </w:rPr>
        <w:lastRenderedPageBreak/>
        <w:t>Insert a new paragraph 6.10</w:t>
      </w:r>
      <w:r w:rsidRPr="00F95DD9">
        <w:rPr>
          <w:i/>
        </w:rPr>
        <w:t>.</w:t>
      </w:r>
      <w:r w:rsidRPr="00F95DD9">
        <w:t>,</w:t>
      </w:r>
      <w:r w:rsidRPr="00F95DD9">
        <w:rPr>
          <w:i/>
        </w:rPr>
        <w:t xml:space="preserve"> </w:t>
      </w:r>
      <w:r w:rsidRPr="00F95DD9">
        <w:t>to read:</w:t>
      </w:r>
    </w:p>
    <w:p w14:paraId="74D3ADC5" w14:textId="77777777" w:rsidR="0041792A" w:rsidRPr="00DF499D" w:rsidRDefault="0041792A" w:rsidP="0041792A">
      <w:pPr>
        <w:pStyle w:val="SingleTxtG"/>
      </w:pPr>
      <w:r>
        <w:t>"</w:t>
      </w:r>
      <w:r w:rsidRPr="00DF499D">
        <w:rPr>
          <w:lang w:val="en-US"/>
        </w:rPr>
        <w:t>6.10.</w:t>
      </w:r>
      <w:r w:rsidRPr="00DF499D">
        <w:rPr>
          <w:lang w:val="en-US"/>
        </w:rPr>
        <w:tab/>
      </w:r>
      <w:r w:rsidRPr="00DF499D">
        <w:rPr>
          <w:lang w:val="en-US"/>
        </w:rPr>
        <w:tab/>
        <w:t>Robustness of the system</w:t>
      </w:r>
    </w:p>
    <w:p w14:paraId="77BE44D7" w14:textId="77777777" w:rsidR="0041792A" w:rsidRPr="00DF499D" w:rsidRDefault="0041792A" w:rsidP="0041792A">
      <w:pPr>
        <w:pStyle w:val="SingleTxtG"/>
        <w:ind w:left="2268" w:hanging="1134"/>
        <w:rPr>
          <w:lang w:val="en-US"/>
        </w:rPr>
      </w:pPr>
      <w:r w:rsidRPr="00DF499D">
        <w:rPr>
          <w:lang w:val="en-US"/>
        </w:rPr>
        <w:t>6.10.1.</w:t>
      </w:r>
      <w:r w:rsidRPr="00DF499D">
        <w:rPr>
          <w:lang w:val="en-US"/>
        </w:rPr>
        <w:tab/>
      </w:r>
      <w:r w:rsidRPr="00DF499D">
        <w:rPr>
          <w:lang w:val="en-US"/>
        </w:rPr>
        <w:tab/>
        <w:t>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5963EA0F" w14:textId="77777777" w:rsidR="0041792A" w:rsidRPr="00DF499D" w:rsidRDefault="0041792A" w:rsidP="0041792A">
      <w:pPr>
        <w:pStyle w:val="SingleTxtG"/>
        <w:ind w:left="2835" w:hanging="567"/>
        <w:rPr>
          <w:lang w:val="en-US"/>
        </w:rPr>
      </w:pPr>
      <w:r>
        <w:rPr>
          <w:rFonts w:eastAsiaTheme="minorEastAsia"/>
          <w:lang w:val="en-US"/>
        </w:rPr>
        <w:t>(a)</w:t>
      </w:r>
      <w:r w:rsidRPr="00DF499D">
        <w:rPr>
          <w:rFonts w:eastAsiaTheme="minorEastAsia"/>
          <w:lang w:val="en-US"/>
        </w:rPr>
        <w:tab/>
      </w:r>
      <w:r w:rsidRPr="00DF499D">
        <w:rPr>
          <w:lang w:val="en-US"/>
        </w:rPr>
        <w:t>10.0 per cent of the performed test runs for the Car to Car tests; and</w:t>
      </w:r>
    </w:p>
    <w:p w14:paraId="69172853" w14:textId="77777777" w:rsidR="0041792A" w:rsidRPr="00DF499D" w:rsidRDefault="0041792A" w:rsidP="0041792A">
      <w:pPr>
        <w:pStyle w:val="SingleTxtG"/>
        <w:ind w:left="2835" w:hanging="567"/>
        <w:rPr>
          <w:lang w:val="en-US"/>
        </w:rPr>
      </w:pPr>
      <w:r>
        <w:rPr>
          <w:rFonts w:eastAsiaTheme="minorEastAsia"/>
          <w:lang w:val="en-US"/>
        </w:rPr>
        <w:t>(b)</w:t>
      </w:r>
      <w:r w:rsidRPr="00DF499D">
        <w:rPr>
          <w:rFonts w:eastAsiaTheme="minorEastAsia"/>
          <w:lang w:val="en-US"/>
        </w:rPr>
        <w:tab/>
      </w:r>
      <w:r w:rsidRPr="00DF499D">
        <w:rPr>
          <w:lang w:val="en-US"/>
        </w:rPr>
        <w:t>10.0 per cent of the performed test runs for the Car to Pedestrian tests.</w:t>
      </w:r>
    </w:p>
    <w:p w14:paraId="3872E10E" w14:textId="77777777" w:rsidR="0041792A" w:rsidRPr="00DF499D" w:rsidRDefault="0041792A" w:rsidP="0041792A">
      <w:pPr>
        <w:pStyle w:val="SingleTxtG"/>
        <w:ind w:left="2268" w:hanging="1134"/>
        <w:rPr>
          <w:lang w:val="en-US"/>
        </w:rPr>
      </w:pPr>
      <w:r w:rsidRPr="00DF499D">
        <w:rPr>
          <w:lang w:val="en-US"/>
        </w:rPr>
        <w:t>6.10.2.</w:t>
      </w:r>
      <w:r w:rsidRPr="00DF499D">
        <w:rPr>
          <w:lang w:val="en-US"/>
        </w:rPr>
        <w:tab/>
        <w:t xml:space="preserve">The root cause of any failed test run shall be analyzed together with the Technical Service and annexed to the test report. If the root cause cannot be linked to a deviation in the test setup, the technical service </w:t>
      </w:r>
      <w:r w:rsidRPr="00DF499D">
        <w:t>may test any other speeds within the speed range as defined in paragraphs 5.2.1.3., 5.2.1.4.</w:t>
      </w:r>
      <w:r w:rsidRPr="00DF499D">
        <w:rPr>
          <w:rFonts w:hint="eastAsia"/>
          <w:lang w:eastAsia="ja-JP"/>
        </w:rPr>
        <w:t>,</w:t>
      </w:r>
      <w:r w:rsidRPr="00DF499D">
        <w:rPr>
          <w:lang w:eastAsia="ja-JP"/>
        </w:rPr>
        <w:t xml:space="preserve"> </w:t>
      </w:r>
      <w:r w:rsidRPr="00DF499D">
        <w:t>5.2.2.3. or 5.2.2.4. as relevant.</w:t>
      </w:r>
    </w:p>
    <w:p w14:paraId="2A3094F4" w14:textId="77777777" w:rsidR="0041792A" w:rsidRDefault="0041792A" w:rsidP="0041792A">
      <w:pPr>
        <w:pStyle w:val="SingleTxtG"/>
        <w:ind w:left="2268" w:hanging="1134"/>
      </w:pPr>
      <w:r w:rsidRPr="00DF499D">
        <w:rPr>
          <w:lang w:val="en-US"/>
        </w:rPr>
        <w:t>6.10.3.</w:t>
      </w:r>
      <w:r w:rsidRPr="00DF499D">
        <w:rPr>
          <w:lang w:val="en-US"/>
        </w:rPr>
        <w:tab/>
        <w:t>During the assessment as per Annex 3, the manufacturer shall demonstrate, via appropriate documentation, that the system is capable of reliably delivering the required performances.</w:t>
      </w:r>
      <w:bookmarkEnd w:id="6"/>
      <w:r>
        <w:rPr>
          <w:lang w:val="en-US"/>
        </w:rPr>
        <w:t>"</w:t>
      </w:r>
    </w:p>
    <w:p w14:paraId="24CF1754" w14:textId="77777777" w:rsidR="0041792A" w:rsidRPr="008963A7" w:rsidRDefault="0041792A" w:rsidP="0041792A">
      <w:pPr>
        <w:spacing w:before="240"/>
        <w:jc w:val="center"/>
      </w:pPr>
      <w:r>
        <w:rPr>
          <w:u w:val="single"/>
        </w:rPr>
        <w:tab/>
      </w:r>
      <w:r>
        <w:rPr>
          <w:u w:val="single"/>
        </w:rPr>
        <w:tab/>
      </w:r>
      <w:r>
        <w:rPr>
          <w:u w:val="single"/>
        </w:rPr>
        <w:tab/>
      </w:r>
    </w:p>
    <w:sectPr w:rsidR="0041792A" w:rsidRPr="008963A7" w:rsidSect="003261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2562" w14:textId="77777777" w:rsidR="00045631" w:rsidRDefault="00045631"/>
  </w:endnote>
  <w:endnote w:type="continuationSeparator" w:id="0">
    <w:p w14:paraId="56FAE492" w14:textId="77777777" w:rsidR="00045631" w:rsidRDefault="00045631"/>
  </w:endnote>
  <w:endnote w:type="continuationNotice" w:id="1">
    <w:p w14:paraId="3EA52BD3" w14:textId="77777777" w:rsidR="00045631" w:rsidRDefault="0004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4470EB">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6581" w14:textId="27A718B7" w:rsidR="0068406F" w:rsidRDefault="0068406F" w:rsidP="0068406F">
    <w:pPr>
      <w:pStyle w:val="Footer"/>
    </w:pPr>
    <w:r w:rsidRPr="0027112F">
      <w:rPr>
        <w:noProof/>
        <w:lang w:val="en-US"/>
      </w:rPr>
      <w:drawing>
        <wp:anchor distT="0" distB="0" distL="114300" distR="114300" simplePos="0" relativeHeight="251659264" behindDoc="0" locked="1" layoutInCell="1" allowOverlap="1" wp14:anchorId="0D52CDBF" wp14:editId="3CABD8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6BEB96" w14:textId="0BE9EDD8" w:rsidR="0068406F" w:rsidRPr="0068406F" w:rsidRDefault="0068406F" w:rsidP="0068406F">
    <w:pPr>
      <w:pStyle w:val="Footer"/>
      <w:ind w:right="1134"/>
      <w:rPr>
        <w:sz w:val="20"/>
      </w:rPr>
    </w:pPr>
    <w:r>
      <w:rPr>
        <w:sz w:val="20"/>
      </w:rPr>
      <w:t>GE.21-01335(E)</w:t>
    </w:r>
    <w:r>
      <w:rPr>
        <w:noProof/>
        <w:sz w:val="20"/>
      </w:rPr>
      <w:drawing>
        <wp:anchor distT="0" distB="0" distL="114300" distR="114300" simplePos="0" relativeHeight="251660288" behindDoc="0" locked="0" layoutInCell="1" allowOverlap="1" wp14:anchorId="7A3A83DC" wp14:editId="197E5FF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2643" w14:textId="77777777" w:rsidR="00045631" w:rsidRPr="000B175B" w:rsidRDefault="00045631" w:rsidP="000B175B">
      <w:pPr>
        <w:tabs>
          <w:tab w:val="right" w:pos="2155"/>
        </w:tabs>
        <w:spacing w:after="80"/>
        <w:ind w:left="680"/>
        <w:rPr>
          <w:u w:val="single"/>
        </w:rPr>
      </w:pPr>
      <w:r>
        <w:rPr>
          <w:u w:val="single"/>
        </w:rPr>
        <w:tab/>
      </w:r>
    </w:p>
  </w:footnote>
  <w:footnote w:type="continuationSeparator" w:id="0">
    <w:p w14:paraId="52E34473" w14:textId="77777777" w:rsidR="00045631" w:rsidRPr="00FC68B7" w:rsidRDefault="00045631" w:rsidP="00FC68B7">
      <w:pPr>
        <w:tabs>
          <w:tab w:val="left" w:pos="2155"/>
        </w:tabs>
        <w:spacing w:after="80"/>
        <w:ind w:left="680"/>
        <w:rPr>
          <w:u w:val="single"/>
        </w:rPr>
      </w:pPr>
      <w:r>
        <w:rPr>
          <w:u w:val="single"/>
        </w:rPr>
        <w:tab/>
      </w:r>
    </w:p>
  </w:footnote>
  <w:footnote w:type="continuationNotice" w:id="1">
    <w:p w14:paraId="0498524D" w14:textId="77777777" w:rsidR="00045631" w:rsidRDefault="00045631"/>
  </w:footnote>
  <w:footnote w:id="2">
    <w:p w14:paraId="2421CCCF" w14:textId="77777777" w:rsidR="00D958F4" w:rsidRPr="00680F9D" w:rsidRDefault="00D958F4" w:rsidP="008B60F7">
      <w:pPr>
        <w:pStyle w:val="FootnoteText"/>
        <w:rPr>
          <w:lang w:val="en-US"/>
        </w:rPr>
      </w:pPr>
      <w:r w:rsidRPr="00680F9D">
        <w:tab/>
      </w:r>
      <w:r w:rsidRPr="00680F9D">
        <w:rPr>
          <w:rStyle w:val="FootnoteReference"/>
          <w:sz w:val="20"/>
          <w:lang w:val="en-US"/>
        </w:rPr>
        <w:t>*</w:t>
      </w:r>
      <w:r w:rsidRPr="00680F9D">
        <w:rPr>
          <w:sz w:val="20"/>
          <w:lang w:val="en-US"/>
        </w:rPr>
        <w:tab/>
      </w:r>
      <w:r w:rsidRPr="00680F9D">
        <w:rPr>
          <w:lang w:val="en-US"/>
        </w:rPr>
        <w:t>Former titles of the Agreement:</w:t>
      </w:r>
    </w:p>
    <w:p w14:paraId="3FBAD9FF" w14:textId="77777777" w:rsidR="00D958F4" w:rsidRPr="00680F9D" w:rsidRDefault="00D958F4" w:rsidP="008B60F7">
      <w:pPr>
        <w:pStyle w:val="FootnoteText"/>
        <w:rPr>
          <w:sz w:val="20"/>
          <w:lang w:val="en-US"/>
        </w:rPr>
      </w:pPr>
      <w:r w:rsidRPr="00680F9D">
        <w:rPr>
          <w:lang w:val="en-US"/>
        </w:rPr>
        <w:tab/>
      </w:r>
      <w:r w:rsidRPr="00680F9D">
        <w:rPr>
          <w:lang w:val="en-US"/>
        </w:rPr>
        <w:tab/>
      </w:r>
      <w:r w:rsidRPr="00680F9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680F9D">
        <w:rPr>
          <w:lang w:val="en-US"/>
        </w:rPr>
        <w:tab/>
      </w:r>
      <w:r w:rsidRPr="00680F9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D7E1" w14:textId="44CFEAEC" w:rsidR="00D958F4" w:rsidRDefault="00D958F4" w:rsidP="003F5657">
    <w:pPr>
      <w:pStyle w:val="Header"/>
    </w:pPr>
    <w:r w:rsidRPr="008B60F7">
      <w:t>E/ECE/TRANS/505/</w:t>
    </w:r>
    <w:r w:rsidR="00692091">
      <w:t>Rev.3/Add.151/Rev.1/Amend.1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631"/>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1FE"/>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6A7"/>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0EB"/>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0F9D"/>
    <w:rsid w:val="00682170"/>
    <w:rsid w:val="00683D29"/>
    <w:rsid w:val="0068406F"/>
    <w:rsid w:val="00684147"/>
    <w:rsid w:val="00685EC6"/>
    <w:rsid w:val="0068631F"/>
    <w:rsid w:val="00686FC6"/>
    <w:rsid w:val="0068773E"/>
    <w:rsid w:val="00692091"/>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1C6"/>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4535"/>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15B6"/>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0C93"/>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0E99"/>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B336-86CC-4D55-AF06-21F17D1E8514}">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5CD8FF-D93B-44ED-8FF8-FAEEFB35D8A5}"/>
</file>

<file path=customXml/itemProps3.xml><?xml version="1.0" encoding="utf-8"?>
<ds:datastoreItem xmlns:ds="http://schemas.openxmlformats.org/officeDocument/2006/customXml" ds:itemID="{61149367-0F2D-4727-9D5D-775225D5DA19}">
  <ds:schemaRefs>
    <ds:schemaRef ds:uri="http://schemas.microsoft.com/sharepoint/v3/contenttype/forms"/>
  </ds:schemaRefs>
</ds:datastoreItem>
</file>

<file path=customXml/itemProps4.xml><?xml version="1.0" encoding="utf-8"?>
<ds:datastoreItem xmlns:ds="http://schemas.openxmlformats.org/officeDocument/2006/customXml" ds:itemID="{EB286C36-3122-4A1F-972B-98ED797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344</Words>
  <Characters>1791</Characters>
  <Application>Microsoft Office Word</Application>
  <DocSecurity>0</DocSecurity>
  <Lines>44</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2132</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E/ECE/TRANS/505/Rev.3/Add.151/Rev.1/Amend.1</dc:title>
  <dc:subject>2101335</dc:subject>
  <dc:creator>2010/38--</dc:creator>
  <cp:keywords/>
  <dc:description/>
  <cp:lastModifiedBy>Maria Rosario Corazon Gatmaytan</cp:lastModifiedBy>
  <cp:revision>2</cp:revision>
  <cp:lastPrinted>2019-11-25T07:37:00Z</cp:lastPrinted>
  <dcterms:created xsi:type="dcterms:W3CDTF">2021-02-02T14:03:00Z</dcterms:created>
  <dcterms:modified xsi:type="dcterms:W3CDTF">2021-02-02T14:03:00Z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2445000</vt:r8>
  </property>
</Properties>
</file>