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2B381787" w14:textId="57C79239" w:rsidR="002E5C78" w:rsidRDefault="002C0C47" w:rsidP="00327199">
      <w:pPr>
        <w:pStyle w:val="HChG"/>
      </w:pPr>
      <w:r w:rsidRPr="0072183C">
        <w:tab/>
      </w:r>
      <w:r w:rsidRPr="0072183C">
        <w:tab/>
      </w:r>
      <w:r w:rsidR="0001514D" w:rsidRPr="0001514D">
        <w:t>Engine fire extinguishing system</w:t>
      </w:r>
      <w:r w:rsidR="0001514D">
        <w:t xml:space="preserve"> for specific ADR vehicles</w:t>
      </w:r>
    </w:p>
    <w:p w14:paraId="156057A2" w14:textId="439835B5" w:rsidR="00817132" w:rsidRPr="00E37667" w:rsidRDefault="00653EBD" w:rsidP="00E37667">
      <w:pPr>
        <w:pStyle w:val="SingleTxtG"/>
        <w:rPr>
          <w:b/>
          <w:bCs/>
        </w:rPr>
      </w:pPr>
      <w:r w:rsidRPr="00E37667">
        <w:rPr>
          <w:b/>
          <w:bCs/>
        </w:rPr>
        <w:t xml:space="preserve">Submitted by the experts from Spain </w:t>
      </w:r>
      <w:r w:rsidR="00753D41">
        <w:rPr>
          <w:b/>
          <w:bCs/>
        </w:rPr>
        <w:t>o</w:t>
      </w:r>
      <w:r w:rsidRPr="00E37667">
        <w:rPr>
          <w:b/>
          <w:bCs/>
        </w:rPr>
        <w:t xml:space="preserve">n behalf of the </w:t>
      </w:r>
      <w:r w:rsidR="00E37667">
        <w:rPr>
          <w:b/>
          <w:bCs/>
        </w:rPr>
        <w:t>I</w:t>
      </w:r>
      <w:r w:rsidR="00175ED4" w:rsidRPr="00E37667">
        <w:rPr>
          <w:b/>
          <w:bCs/>
        </w:rPr>
        <w:t xml:space="preserve">nformal working group on the reduction of the risk of a BLEVE depending on </w:t>
      </w:r>
      <w:r w:rsidR="003C541F" w:rsidRPr="00E37667">
        <w:rPr>
          <w:b/>
          <w:bCs/>
        </w:rPr>
        <w:t>the Joint Meeting of the RID Committee of Experts and the Working Party on the Transport of Dangerous Goods (</w:t>
      </w:r>
      <w:r w:rsidR="00E37667" w:rsidRPr="00E37667">
        <w:rPr>
          <w:b/>
          <w:bCs/>
        </w:rPr>
        <w:t>ECE/TRANS/WP.15/AC.1).</w:t>
      </w:r>
    </w:p>
    <w:p w14:paraId="458F15AB" w14:textId="77777777" w:rsidR="00E37667" w:rsidRPr="00817132" w:rsidRDefault="00E37667" w:rsidP="00817132">
      <w:pPr>
        <w:rPr>
          <w:lang w:eastAsia="fr-FR"/>
        </w:rPr>
      </w:pPr>
    </w:p>
    <w:p w14:paraId="7AEA4B4F" w14:textId="01153178" w:rsidR="009E54AB" w:rsidRDefault="00AE0508" w:rsidP="00CA775E">
      <w:pPr>
        <w:pStyle w:val="SingleTxtG"/>
        <w:numPr>
          <w:ilvl w:val="0"/>
          <w:numId w:val="45"/>
        </w:numPr>
      </w:pPr>
      <w:r>
        <w:t xml:space="preserve">Regulation on transport of dangerous goods </w:t>
      </w:r>
      <w:r w:rsidR="00EA5874">
        <w:t>by road is regulated</w:t>
      </w:r>
      <w:r w:rsidR="009F4340">
        <w:t xml:space="preserve"> by the </w:t>
      </w:r>
      <w:r w:rsidR="009F4340" w:rsidRPr="009F4340">
        <w:t>Agreement concerning the International Carriage of Dangerous Goods by Road</w:t>
      </w:r>
      <w:r w:rsidR="009F4340">
        <w:t xml:space="preserve"> (ADR). Inf</w:t>
      </w:r>
      <w:r w:rsidR="00D44ED4">
        <w:t xml:space="preserve">ormation and the text of ADR can be found </w:t>
      </w:r>
      <w:r w:rsidR="009E54AB">
        <w:t xml:space="preserve"> under </w:t>
      </w:r>
      <w:hyperlink r:id="rId11" w:history="1">
        <w:r w:rsidR="009E54AB" w:rsidRPr="000D1EBB">
          <w:rPr>
            <w:rStyle w:val="Hyperlink"/>
          </w:rPr>
          <w:t>https://unece.org/transport/standards/transport/dangerous-goods/adr-2023-agreement-concerning-international-carriage</w:t>
        </w:r>
      </w:hyperlink>
      <w:r w:rsidR="009E54AB">
        <w:t xml:space="preserve"> . </w:t>
      </w:r>
    </w:p>
    <w:p w14:paraId="64D2E784" w14:textId="3D0ED6D7" w:rsidR="00FC4957" w:rsidRDefault="008C436F" w:rsidP="00FC4957">
      <w:pPr>
        <w:pStyle w:val="SingleTxtG"/>
      </w:pPr>
      <w:r>
        <w:t>2.</w:t>
      </w:r>
      <w:r>
        <w:tab/>
      </w:r>
      <w:r w:rsidR="007C3E53" w:rsidRPr="00FC4957">
        <w:t xml:space="preserve">The Informal working group on the reduction of the risk of a BLEVE </w:t>
      </w:r>
      <w:r w:rsidR="00A57BEA">
        <w:t xml:space="preserve">(BLEVE WG, in the following), </w:t>
      </w:r>
      <w:r w:rsidR="007C3E53" w:rsidRPr="00FC4957">
        <w:t xml:space="preserve">depending on the Joint Meeting </w:t>
      </w:r>
      <w:r w:rsidR="00CB54E3">
        <w:t>WP15/</w:t>
      </w:r>
      <w:r w:rsidR="006F0CD8">
        <w:t>AC1</w:t>
      </w:r>
      <w:r w:rsidR="009E3C47">
        <w:t xml:space="preserve"> </w:t>
      </w:r>
      <w:r w:rsidR="007C3E53" w:rsidRPr="00FC4957">
        <w:t xml:space="preserve">is working on the </w:t>
      </w:r>
      <w:r w:rsidR="00102A63" w:rsidRPr="00FC4957">
        <w:t xml:space="preserve">reduction of the risk of a </w:t>
      </w:r>
      <w:r w:rsidR="00FC4957" w:rsidRPr="00FC4957">
        <w:t>Boiling Liquid Expanding Vapor Explosion</w:t>
      </w:r>
      <w:r w:rsidR="00FC4957">
        <w:t xml:space="preserve"> (BLEVE) happening in the specific</w:t>
      </w:r>
      <w:r w:rsidR="00CB4D35">
        <w:t xml:space="preserve"> case of </w:t>
      </w:r>
      <w:r w:rsidR="009E3C47">
        <w:t xml:space="preserve">vehicles </w:t>
      </w:r>
      <w:r w:rsidR="00FC4957">
        <w:t>transport</w:t>
      </w:r>
      <w:r w:rsidR="009E3C47">
        <w:t>ing</w:t>
      </w:r>
      <w:r w:rsidR="00FC4957">
        <w:t xml:space="preserve"> </w:t>
      </w:r>
      <w:r w:rsidR="00CB4D35">
        <w:t>dangerous goods. At its initiative, a text has been included into ADR under 9.7.9.1, as follows:</w:t>
      </w:r>
    </w:p>
    <w:p w14:paraId="19457229" w14:textId="77777777" w:rsidR="0014069C" w:rsidRDefault="00115FF8" w:rsidP="009E3C47">
      <w:pPr>
        <w:pStyle w:val="SingleTxtG"/>
        <w:ind w:left="1701"/>
      </w:pPr>
      <w:r>
        <w:t xml:space="preserve">9.7.9.1 The following vehicles shall be equipped with an automatic fire suppression system for the compartment where the internal combustion engine propelling the vehicle is located: </w:t>
      </w:r>
    </w:p>
    <w:p w14:paraId="5486AD9F" w14:textId="4DBAFB3F" w:rsidR="00115FF8" w:rsidRDefault="00115FF8" w:rsidP="009E3C47">
      <w:pPr>
        <w:pStyle w:val="SingleTxtG"/>
        <w:ind w:left="1701"/>
      </w:pPr>
      <w:r>
        <w:t xml:space="preserve">(a) FL vehicles carrying liquefied and compressed flammable gases with a classification code including an </w:t>
      </w:r>
      <w:proofErr w:type="gramStart"/>
      <w:r>
        <w:t>F;</w:t>
      </w:r>
      <w:proofErr w:type="gramEnd"/>
      <w:r>
        <w:t xml:space="preserve"> </w:t>
      </w:r>
    </w:p>
    <w:p w14:paraId="499E1C78" w14:textId="77777777" w:rsidR="00115FF8" w:rsidRDefault="00115FF8" w:rsidP="009E3C47">
      <w:pPr>
        <w:pStyle w:val="SingleTxtG"/>
        <w:ind w:left="1701"/>
      </w:pPr>
      <w:r>
        <w:t xml:space="preserve">(b) FL vehicles carrying packing group I or packing group II flammable liquids; and </w:t>
      </w:r>
    </w:p>
    <w:p w14:paraId="2168A4E6" w14:textId="4DBF9403" w:rsidR="00115FF8" w:rsidRPr="002B3DD9" w:rsidRDefault="00115FF8" w:rsidP="009E3C47">
      <w:pPr>
        <w:pStyle w:val="SingleTxtG"/>
        <w:ind w:left="1701"/>
        <w:rPr>
          <w:lang w:val="en-US"/>
        </w:rPr>
      </w:pPr>
      <w:r w:rsidRPr="002B3DD9">
        <w:rPr>
          <w:lang w:val="en-US"/>
        </w:rPr>
        <w:t>(c) EX/III vehicles.</w:t>
      </w:r>
    </w:p>
    <w:p w14:paraId="0BD571B5" w14:textId="056B0467" w:rsidR="000E3AEA" w:rsidRPr="009A3313" w:rsidRDefault="008C436F" w:rsidP="0033514B">
      <w:pPr>
        <w:pStyle w:val="SingleTxtG"/>
        <w:rPr>
          <w:rFonts w:eastAsia="SimSun"/>
          <w:shd w:val="clear" w:color="000000" w:fill="FFFFFF"/>
          <w:lang w:eastAsia="zh-CN"/>
        </w:rPr>
      </w:pPr>
      <w:r>
        <w:rPr>
          <w:lang w:val="en-US"/>
        </w:rPr>
        <w:t>3.</w:t>
      </w:r>
      <w:r>
        <w:rPr>
          <w:lang w:val="en-US"/>
        </w:rPr>
        <w:tab/>
      </w:r>
      <w:r w:rsidR="003924BD">
        <w:rPr>
          <w:lang w:val="en-US"/>
        </w:rPr>
        <w:t xml:space="preserve">These requirements have been linked to a </w:t>
      </w:r>
      <w:r w:rsidR="007D6BE9">
        <w:rPr>
          <w:lang w:val="en-US"/>
        </w:rPr>
        <w:t xml:space="preserve">long transitional period, until January 2029, to allow </w:t>
      </w:r>
      <w:r w:rsidR="0064635F">
        <w:rPr>
          <w:lang w:val="en-US"/>
        </w:rPr>
        <w:t>the development of</w:t>
      </w:r>
      <w:r w:rsidR="0061679A">
        <w:rPr>
          <w:lang w:val="en-US"/>
        </w:rPr>
        <w:t xml:space="preserve"> a</w:t>
      </w:r>
      <w:r w:rsidR="007D6BE9">
        <w:rPr>
          <w:lang w:val="en-US"/>
        </w:rPr>
        <w:t xml:space="preserve"> more specific set of requirements </w:t>
      </w:r>
      <w:r w:rsidR="00372769">
        <w:rPr>
          <w:lang w:val="en-US"/>
        </w:rPr>
        <w:t>for th</w:t>
      </w:r>
      <w:r w:rsidR="004C3F4D">
        <w:rPr>
          <w:lang w:val="en-US"/>
        </w:rPr>
        <w:t>is</w:t>
      </w:r>
      <w:r w:rsidR="00372769">
        <w:rPr>
          <w:lang w:val="en-US"/>
        </w:rPr>
        <w:t xml:space="preserve"> fire suppression system. </w:t>
      </w:r>
      <w:r w:rsidR="00170B54">
        <w:rPr>
          <w:lang w:val="en-US"/>
        </w:rPr>
        <w:t>O</w:t>
      </w:r>
      <w:r w:rsidR="00115FF8" w:rsidRPr="00475DEC">
        <w:rPr>
          <w:lang w:val="en-US"/>
        </w:rPr>
        <w:t xml:space="preserve">n </w:t>
      </w:r>
      <w:r w:rsidR="00170B54">
        <w:rPr>
          <w:lang w:val="en-US"/>
        </w:rPr>
        <w:t>ad</w:t>
      </w:r>
      <w:r w:rsidR="008946C7">
        <w:rPr>
          <w:lang w:val="en-US"/>
        </w:rPr>
        <w:t>o</w:t>
      </w:r>
      <w:r w:rsidR="00170B54">
        <w:rPr>
          <w:lang w:val="en-US"/>
        </w:rPr>
        <w:t>pting these requirements</w:t>
      </w:r>
      <w:r w:rsidR="0033514B" w:rsidRPr="0033514B">
        <w:rPr>
          <w:lang w:val="en-US"/>
        </w:rPr>
        <w:t xml:space="preserve"> </w:t>
      </w:r>
      <w:r w:rsidR="0033514B">
        <w:rPr>
          <w:lang w:val="en-US"/>
        </w:rPr>
        <w:t>on its 110</w:t>
      </w:r>
      <w:r w:rsidR="0033514B" w:rsidRPr="008946C7">
        <w:rPr>
          <w:lang w:val="en-US"/>
        </w:rPr>
        <w:t>th</w:t>
      </w:r>
      <w:r w:rsidR="0033514B">
        <w:rPr>
          <w:lang w:val="en-US"/>
        </w:rPr>
        <w:t xml:space="preserve"> session in November 2021</w:t>
      </w:r>
      <w:r w:rsidR="00170B54">
        <w:rPr>
          <w:lang w:val="en-US"/>
        </w:rPr>
        <w:t>, WP15</w:t>
      </w:r>
      <w:r w:rsidR="007A408D">
        <w:rPr>
          <w:lang w:val="en-US"/>
        </w:rPr>
        <w:t xml:space="preserve"> (</w:t>
      </w:r>
      <w:r w:rsidR="007A408D" w:rsidRPr="008946C7">
        <w:rPr>
          <w:lang w:val="en-US"/>
        </w:rPr>
        <w:t>Working Party on the Transport of Dangerous Good</w:t>
      </w:r>
      <w:r w:rsidR="00F16E94" w:rsidRPr="008946C7">
        <w:rPr>
          <w:lang w:val="en-US"/>
        </w:rPr>
        <w:t>)</w:t>
      </w:r>
      <w:r w:rsidR="00475DEC" w:rsidRPr="00475DEC">
        <w:rPr>
          <w:lang w:val="en-US"/>
        </w:rPr>
        <w:t xml:space="preserve"> </w:t>
      </w:r>
      <w:r w:rsidR="00473FA0" w:rsidRPr="009A3313">
        <w:rPr>
          <w:rFonts w:eastAsia="SimSun"/>
          <w:shd w:val="clear" w:color="000000" w:fill="FFFFFF"/>
          <w:lang w:eastAsia="zh-CN"/>
        </w:rPr>
        <w:t>noted that the length of the adopted transitional measures would allow for further refinement of the provisions, if necessary.</w:t>
      </w:r>
      <w:r w:rsidR="008B522C">
        <w:rPr>
          <w:rFonts w:eastAsia="SimSun"/>
          <w:shd w:val="clear" w:color="000000" w:fill="FFFFFF"/>
          <w:lang w:eastAsia="zh-CN"/>
        </w:rPr>
        <w:t xml:space="preserve"> </w:t>
      </w:r>
      <w:r w:rsidR="000E3AEA" w:rsidRPr="009A3313">
        <w:rPr>
          <w:rFonts w:eastAsia="SimSun"/>
          <w:shd w:val="clear" w:color="000000" w:fill="FFFFFF"/>
          <w:lang w:eastAsia="zh-CN"/>
        </w:rPr>
        <w:t>The Working Party agreed that work on such provisions should continue at future sessions to better define the technical provisions to be implemented</w:t>
      </w:r>
      <w:r w:rsidR="00C6570C">
        <w:rPr>
          <w:rFonts w:eastAsia="SimSun"/>
          <w:shd w:val="clear" w:color="000000" w:fill="FFFFFF"/>
          <w:lang w:eastAsia="zh-CN"/>
        </w:rPr>
        <w:t>.</w:t>
      </w:r>
    </w:p>
    <w:p w14:paraId="4A691E9A" w14:textId="5502B328" w:rsidR="007C3E53" w:rsidRDefault="00F746ED" w:rsidP="000848AF">
      <w:pPr>
        <w:pStyle w:val="SingleTxtG"/>
      </w:pPr>
      <w:r>
        <w:rPr>
          <w:lang w:val="en-US"/>
        </w:rPr>
        <w:t>4.</w:t>
      </w:r>
      <w:r>
        <w:rPr>
          <w:lang w:val="en-US"/>
        </w:rPr>
        <w:tab/>
      </w:r>
      <w:proofErr w:type="gramStart"/>
      <w:r w:rsidR="002F7DA6">
        <w:rPr>
          <w:lang w:val="en-US"/>
        </w:rPr>
        <w:t>As a consequence</w:t>
      </w:r>
      <w:proofErr w:type="gramEnd"/>
      <w:r w:rsidR="002F7DA6">
        <w:rPr>
          <w:lang w:val="en-US"/>
        </w:rPr>
        <w:t xml:space="preserve">, the </w:t>
      </w:r>
      <w:r w:rsidR="00A57BEA">
        <w:rPr>
          <w:lang w:val="en-US"/>
        </w:rPr>
        <w:t xml:space="preserve">BLEVE WG has started to work on more specific requirements for </w:t>
      </w:r>
      <w:r w:rsidR="00A472A3">
        <w:rPr>
          <w:lang w:val="en-US"/>
        </w:rPr>
        <w:t xml:space="preserve">determining which criteria should be applicable for the </w:t>
      </w:r>
      <w:r w:rsidR="00A472A3">
        <w:t>automatic fire suppression system.</w:t>
      </w:r>
      <w:r w:rsidR="00866A90">
        <w:t xml:space="preserve"> </w:t>
      </w:r>
    </w:p>
    <w:p w14:paraId="63DF97CC" w14:textId="5E5F9887" w:rsidR="00A472A3" w:rsidRDefault="00F746ED" w:rsidP="000848AF">
      <w:pPr>
        <w:pStyle w:val="SingleTxtG"/>
      </w:pPr>
      <w:r>
        <w:t>5.</w:t>
      </w:r>
      <w:r>
        <w:tab/>
      </w:r>
      <w:r w:rsidR="0019656D">
        <w:t>With the support of the Swedish testing institute RISE, technical criteria have been agreed on</w:t>
      </w:r>
      <w:r w:rsidR="00DF258E">
        <w:t xml:space="preserve">. These criteria are based on </w:t>
      </w:r>
      <w:r w:rsidR="00BA7392">
        <w:t xml:space="preserve">UN </w:t>
      </w:r>
      <w:r w:rsidR="00DF258E">
        <w:t xml:space="preserve">Regulation </w:t>
      </w:r>
      <w:r w:rsidR="008C436F">
        <w:t>No.</w:t>
      </w:r>
      <w:r w:rsidR="00DF258E">
        <w:t>107</w:t>
      </w:r>
      <w:r w:rsidR="00BA7392">
        <w:t xml:space="preserve">, and the requirements </w:t>
      </w:r>
      <w:r w:rsidR="00182722">
        <w:t xml:space="preserve">for the fire suppression system specified there, but taking into consideration the </w:t>
      </w:r>
      <w:r w:rsidR="00917B85">
        <w:t xml:space="preserve">different approach, </w:t>
      </w:r>
      <w:r w:rsidR="008C436F">
        <w:t xml:space="preserve">the specific </w:t>
      </w:r>
      <w:r w:rsidR="00917B85">
        <w:t>geometry and use of the system.</w:t>
      </w:r>
      <w:r w:rsidR="008013D6">
        <w:t xml:space="preserve"> </w:t>
      </w:r>
      <w:r w:rsidR="00C25BCD">
        <w:t>D</w:t>
      </w:r>
      <w:r w:rsidR="006F369B">
        <w:t>ifferences</w:t>
      </w:r>
      <w:r w:rsidR="00C25BCD">
        <w:t xml:space="preserve"> from the current provisions for engine fire extinguishing systems for buses are included in the conditions </w:t>
      </w:r>
      <w:r w:rsidR="0064635F">
        <w:t>as no to</w:t>
      </w:r>
      <w:r w:rsidR="00C25BCD" w:rsidRPr="00866A90">
        <w:t xml:space="preserve"> re-ignit</w:t>
      </w:r>
      <w:r w:rsidR="00C25BCD">
        <w:t>ion</w:t>
      </w:r>
      <w:r w:rsidR="00C25BCD" w:rsidRPr="00866A90">
        <w:t xml:space="preserve">, the definition of the temperature profile for the ignition test, the condition to open the floor on the test platform and the increase of the mass of the extinguishing agent. </w:t>
      </w:r>
    </w:p>
    <w:p w14:paraId="141C5196" w14:textId="6DAF9646" w:rsidR="00917B85" w:rsidRDefault="00F746ED" w:rsidP="000848AF">
      <w:pPr>
        <w:pStyle w:val="SingleTxtG"/>
        <w:rPr>
          <w:lang w:val="en-US"/>
        </w:rPr>
      </w:pPr>
      <w:r>
        <w:t>6.</w:t>
      </w:r>
      <w:r>
        <w:tab/>
      </w:r>
      <w:r w:rsidR="00FD55F0">
        <w:t>To</w:t>
      </w:r>
      <w:r w:rsidR="00917B85">
        <w:t xml:space="preserve"> include these </w:t>
      </w:r>
      <w:r w:rsidR="00106274">
        <w:t xml:space="preserve">requirements into the ADR regulation on transport of dangerous goods, there are different </w:t>
      </w:r>
      <w:r w:rsidR="000B2A0A">
        <w:t>possible ways forward, that were discussed at the last</w:t>
      </w:r>
      <w:r w:rsidR="00386685">
        <w:t xml:space="preserve"> meeting of the WP15</w:t>
      </w:r>
      <w:r w:rsidR="00FD55F0">
        <w:t xml:space="preserve"> in November 2023</w:t>
      </w:r>
      <w:r w:rsidR="0087379E">
        <w:t xml:space="preserve">, which </w:t>
      </w:r>
      <w:r w:rsidR="0087379E">
        <w:rPr>
          <w:lang w:val="en-US"/>
        </w:rPr>
        <w:t xml:space="preserve">confirmed that the technical requirements for fire-suppression systems installed in the engine compartment </w:t>
      </w:r>
      <w:r w:rsidR="008C436F">
        <w:rPr>
          <w:lang w:val="en-US"/>
        </w:rPr>
        <w:t xml:space="preserve">of vehicles </w:t>
      </w:r>
      <w:r w:rsidR="0087379E">
        <w:rPr>
          <w:lang w:val="en-US"/>
        </w:rPr>
        <w:t xml:space="preserve">could be introduced into ADR as a first step, with a subsequent proposal to WP.29 to adapt UN Regulation </w:t>
      </w:r>
      <w:r w:rsidR="008C436F">
        <w:rPr>
          <w:lang w:val="en-US"/>
        </w:rPr>
        <w:t>No.</w:t>
      </w:r>
      <w:r w:rsidR="0087379E">
        <w:rPr>
          <w:lang w:val="en-US"/>
        </w:rPr>
        <w:t>107 accordingly.</w:t>
      </w:r>
    </w:p>
    <w:p w14:paraId="2C6D4F24" w14:textId="15CACAFE" w:rsidR="001E0DE6" w:rsidRDefault="00F746ED" w:rsidP="000848AF">
      <w:pPr>
        <w:pStyle w:val="SingleTxtG"/>
        <w:rPr>
          <w:lang w:val="en-US"/>
        </w:rPr>
      </w:pPr>
      <w:r>
        <w:rPr>
          <w:lang w:val="en-US"/>
        </w:rPr>
        <w:lastRenderedPageBreak/>
        <w:t>7.</w:t>
      </w:r>
      <w:r>
        <w:rPr>
          <w:lang w:val="en-US"/>
        </w:rPr>
        <w:tab/>
      </w:r>
      <w:r w:rsidR="00B6479C">
        <w:rPr>
          <w:lang w:val="en-US"/>
        </w:rPr>
        <w:t xml:space="preserve">Therefore, the </w:t>
      </w:r>
      <w:r w:rsidR="00C312FF">
        <w:rPr>
          <w:lang w:val="en-US"/>
        </w:rPr>
        <w:t xml:space="preserve">BLEVE WG </w:t>
      </w:r>
      <w:r w:rsidR="00E90D71">
        <w:rPr>
          <w:lang w:val="en-US"/>
        </w:rPr>
        <w:t>from WP15</w:t>
      </w:r>
      <w:r w:rsidR="00D46ADE">
        <w:rPr>
          <w:lang w:val="en-US"/>
        </w:rPr>
        <w:t>/AC1</w:t>
      </w:r>
      <w:r w:rsidR="00E90D71">
        <w:rPr>
          <w:lang w:val="en-US"/>
        </w:rPr>
        <w:t xml:space="preserve"> </w:t>
      </w:r>
      <w:r w:rsidR="00C312FF">
        <w:rPr>
          <w:lang w:val="en-US"/>
        </w:rPr>
        <w:t xml:space="preserve">approaches GRSG with </w:t>
      </w:r>
      <w:r w:rsidR="004C3F4D">
        <w:rPr>
          <w:lang w:val="en-US"/>
        </w:rPr>
        <w:t xml:space="preserve">the aim </w:t>
      </w:r>
      <w:r w:rsidR="00C312FF">
        <w:rPr>
          <w:lang w:val="en-US"/>
        </w:rPr>
        <w:t xml:space="preserve">to </w:t>
      </w:r>
      <w:r w:rsidR="00E90D71">
        <w:rPr>
          <w:lang w:val="en-US"/>
        </w:rPr>
        <w:t xml:space="preserve">start a collaboration </w:t>
      </w:r>
      <w:r w:rsidR="004C3F4D">
        <w:rPr>
          <w:lang w:val="en-US"/>
        </w:rPr>
        <w:t xml:space="preserve">with GRSG </w:t>
      </w:r>
      <w:r w:rsidR="00E90D71">
        <w:rPr>
          <w:lang w:val="en-US"/>
        </w:rPr>
        <w:t xml:space="preserve">to include the requirements for </w:t>
      </w:r>
      <w:r w:rsidR="004F53B6">
        <w:rPr>
          <w:lang w:val="en-US"/>
        </w:rPr>
        <w:t xml:space="preserve">engine fire suppression systems </w:t>
      </w:r>
      <w:r w:rsidR="00677E53">
        <w:rPr>
          <w:lang w:val="en-US"/>
        </w:rPr>
        <w:t>for</w:t>
      </w:r>
      <w:r w:rsidR="004F53B6">
        <w:rPr>
          <w:lang w:val="en-US"/>
        </w:rPr>
        <w:t xml:space="preserve"> specific </w:t>
      </w:r>
      <w:r w:rsidR="008C436F">
        <w:rPr>
          <w:lang w:val="en-US"/>
        </w:rPr>
        <w:t>vehicles</w:t>
      </w:r>
      <w:r w:rsidR="004F53B6">
        <w:rPr>
          <w:lang w:val="en-US"/>
        </w:rPr>
        <w:t xml:space="preserve"> into Regulation </w:t>
      </w:r>
      <w:r w:rsidR="008C436F">
        <w:rPr>
          <w:lang w:val="en-US"/>
        </w:rPr>
        <w:t>No.</w:t>
      </w:r>
      <w:r w:rsidR="004F53B6">
        <w:rPr>
          <w:lang w:val="en-US"/>
        </w:rPr>
        <w:t xml:space="preserve">105 or </w:t>
      </w:r>
      <w:r w:rsidR="008C436F">
        <w:rPr>
          <w:lang w:val="en-US"/>
        </w:rPr>
        <w:t>No.</w:t>
      </w:r>
      <w:r w:rsidR="004F53B6">
        <w:rPr>
          <w:lang w:val="en-US"/>
        </w:rPr>
        <w:t xml:space="preserve">107, </w:t>
      </w:r>
      <w:r w:rsidR="00AF3D03">
        <w:rPr>
          <w:lang w:val="en-US"/>
        </w:rPr>
        <w:t>making it possible for ADR to reference these requirements</w:t>
      </w:r>
      <w:r w:rsidR="001E0DE6">
        <w:rPr>
          <w:lang w:val="en-US"/>
        </w:rPr>
        <w:t xml:space="preserve"> as a mandatory condition.</w:t>
      </w:r>
    </w:p>
    <w:p w14:paraId="4C4E518E" w14:textId="081F1199" w:rsidR="00DA2A9E" w:rsidRDefault="00F746ED" w:rsidP="000848AF">
      <w:pPr>
        <w:pStyle w:val="SingleTxtG"/>
        <w:rPr>
          <w:lang w:val="en-US"/>
        </w:rPr>
      </w:pPr>
      <w:r>
        <w:rPr>
          <w:lang w:val="en-US"/>
        </w:rPr>
        <w:t>8.</w:t>
      </w:r>
      <w:r>
        <w:rPr>
          <w:lang w:val="en-US"/>
        </w:rPr>
        <w:tab/>
      </w:r>
      <w:r w:rsidR="006A52F3">
        <w:rPr>
          <w:lang w:val="en-US"/>
        </w:rPr>
        <w:t xml:space="preserve">The BLEVE WG hopes to be able to </w:t>
      </w:r>
      <w:r w:rsidR="00A46CF4">
        <w:rPr>
          <w:lang w:val="en-US"/>
        </w:rPr>
        <w:t>submit</w:t>
      </w:r>
      <w:r w:rsidR="006A52F3">
        <w:rPr>
          <w:lang w:val="en-US"/>
        </w:rPr>
        <w:t xml:space="preserve"> a draft </w:t>
      </w:r>
      <w:r w:rsidR="00A46CF4">
        <w:rPr>
          <w:lang w:val="en-US"/>
        </w:rPr>
        <w:t>of these requirements as a separate document to this meeting</w:t>
      </w:r>
      <w:r w:rsidR="00BF5952">
        <w:rPr>
          <w:lang w:val="en-US"/>
        </w:rPr>
        <w:t xml:space="preserve"> and is looking forward for the feedback </w:t>
      </w:r>
      <w:r w:rsidR="0091035E">
        <w:rPr>
          <w:lang w:val="en-US"/>
        </w:rPr>
        <w:t>from the GRSG delegates.</w:t>
      </w:r>
      <w:r w:rsidR="005C181F">
        <w:rPr>
          <w:lang w:val="en-US"/>
        </w:rPr>
        <w:t xml:space="preserve"> GRGS delegates are invited to contact </w:t>
      </w:r>
      <w:r w:rsidR="00BE7713">
        <w:rPr>
          <w:lang w:val="en-US"/>
        </w:rPr>
        <w:t>their delegations in WP15/AC1</w:t>
      </w:r>
      <w:r w:rsidR="00D34873">
        <w:rPr>
          <w:lang w:val="en-US"/>
        </w:rPr>
        <w:t xml:space="preserve"> for further information.</w:t>
      </w:r>
      <w:r w:rsidR="008206B7">
        <w:rPr>
          <w:lang w:val="en-US"/>
        </w:rPr>
        <w:t xml:space="preserve"> </w:t>
      </w:r>
    </w:p>
    <w:p w14:paraId="7B605C39" w14:textId="063330CC" w:rsidR="00677E53" w:rsidRDefault="00F746ED" w:rsidP="000848AF">
      <w:pPr>
        <w:pStyle w:val="SingleTxtG"/>
        <w:rPr>
          <w:lang w:val="en-US"/>
        </w:rPr>
      </w:pPr>
      <w:r>
        <w:rPr>
          <w:lang w:val="en-US"/>
        </w:rPr>
        <w:t>9.</w:t>
      </w:r>
      <w:r>
        <w:rPr>
          <w:lang w:val="en-US"/>
        </w:rPr>
        <w:tab/>
      </w:r>
      <w:r w:rsidR="00DA2A9E">
        <w:rPr>
          <w:lang w:val="en-US"/>
        </w:rPr>
        <w:t xml:space="preserve">We hope for a collaboration </w:t>
      </w:r>
      <w:r w:rsidR="007B6E93" w:rsidRPr="007B6E93">
        <w:rPr>
          <w:lang w:val="en-US"/>
        </w:rPr>
        <w:t xml:space="preserve">to </w:t>
      </w:r>
      <w:r w:rsidR="00D46ADE">
        <w:rPr>
          <w:lang w:val="en-US"/>
        </w:rPr>
        <w:t>implement</w:t>
      </w:r>
      <w:r w:rsidR="007B6E93" w:rsidRPr="007B6E93">
        <w:rPr>
          <w:lang w:val="en-US"/>
        </w:rPr>
        <w:t xml:space="preserve"> an effective fire suppression system in these vehicles that can prevent accidents and minimize the risk of injuries or diseases associated with exposure to hazardous substances thus achieving UN sustainable development goal 3</w:t>
      </w:r>
      <w:r w:rsidR="00A55EBD">
        <w:rPr>
          <w:lang w:val="en-US"/>
        </w:rPr>
        <w:t xml:space="preserve"> (</w:t>
      </w:r>
      <w:r w:rsidR="00A55EBD">
        <w:t>Good h</w:t>
      </w:r>
      <w:r w:rsidR="00A55EBD" w:rsidRPr="00FE2244">
        <w:t xml:space="preserve">ealth and </w:t>
      </w:r>
      <w:r w:rsidR="00A55EBD">
        <w:t>well-being</w:t>
      </w:r>
      <w:r w:rsidR="00A55EBD">
        <w:rPr>
          <w:lang w:val="en-US"/>
        </w:rPr>
        <w:t>)</w:t>
      </w:r>
      <w:r w:rsidR="007B6E93" w:rsidRPr="007B6E93">
        <w:rPr>
          <w:lang w:val="en-US"/>
        </w:rPr>
        <w:t>.</w:t>
      </w:r>
    </w:p>
    <w:p w14:paraId="5FE46EFF" w14:textId="77777777" w:rsidR="008206B7" w:rsidRDefault="008206B7" w:rsidP="000848AF">
      <w:pPr>
        <w:pStyle w:val="SingleTxtG"/>
        <w:rPr>
          <w:lang w:val="en-US"/>
        </w:rPr>
      </w:pPr>
    </w:p>
    <w:p w14:paraId="178D05FE" w14:textId="75CA277A" w:rsidR="0091035E" w:rsidRDefault="0091035E" w:rsidP="0091035E">
      <w:pPr>
        <w:pStyle w:val="SingleTxtG"/>
        <w:jc w:val="center"/>
        <w:rPr>
          <w:lang w:val="en-US"/>
        </w:rPr>
      </w:pPr>
      <w:r>
        <w:rPr>
          <w:lang w:val="en-US"/>
        </w:rPr>
        <w:t>______________________</w:t>
      </w:r>
    </w:p>
    <w:p w14:paraId="52DF172E" w14:textId="58C8DA58" w:rsidR="00B6479C" w:rsidRPr="00475DEC" w:rsidRDefault="001E0DE6" w:rsidP="000848AF">
      <w:pPr>
        <w:pStyle w:val="SingleTxtG"/>
        <w:rPr>
          <w:lang w:val="en-US"/>
        </w:rPr>
      </w:pPr>
      <w:r>
        <w:rPr>
          <w:lang w:val="en-US"/>
        </w:rPr>
        <w:t xml:space="preserve"> </w:t>
      </w:r>
    </w:p>
    <w:p w14:paraId="34F244C1" w14:textId="77777777" w:rsidR="007C3E53" w:rsidRPr="00475DEC" w:rsidRDefault="007C3E53" w:rsidP="000848AF">
      <w:pPr>
        <w:pStyle w:val="SingleTxtG"/>
        <w:rPr>
          <w:lang w:val="en-US"/>
        </w:rPr>
      </w:pPr>
    </w:p>
    <w:p w14:paraId="3D9EEF9D" w14:textId="6D7AC917" w:rsidR="00DA42EC" w:rsidRPr="00AC2421" w:rsidRDefault="00093C25" w:rsidP="00AC2421">
      <w:pPr>
        <w:pStyle w:val="SingleTxtG"/>
      </w:pPr>
      <w:r w:rsidRPr="00AC2421">
        <w:tab/>
      </w:r>
      <w:r w:rsidRPr="00AC2421">
        <w:tab/>
      </w:r>
    </w:p>
    <w:p w14:paraId="1175F42C" w14:textId="75250557" w:rsidR="00AA0B2E" w:rsidRPr="00AC2421" w:rsidRDefault="00AA0B2E" w:rsidP="00AC2421">
      <w:pPr>
        <w:pStyle w:val="SingleTxtG"/>
      </w:pPr>
    </w:p>
    <w:sectPr w:rsidR="00AA0B2E" w:rsidRPr="00AC2421" w:rsidSect="00D01A39">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2064" w14:textId="77777777" w:rsidR="007F7DEC" w:rsidRDefault="007F7DEC" w:rsidP="00203C11">
      <w:pPr>
        <w:spacing w:line="240" w:lineRule="auto"/>
      </w:pPr>
      <w:r>
        <w:separator/>
      </w:r>
    </w:p>
  </w:endnote>
  <w:endnote w:type="continuationSeparator" w:id="0">
    <w:p w14:paraId="0647DAD5" w14:textId="77777777" w:rsidR="007F7DEC" w:rsidRDefault="007F7DEC" w:rsidP="00203C11">
      <w:pPr>
        <w:spacing w:line="240" w:lineRule="auto"/>
      </w:pPr>
      <w:r>
        <w:continuationSeparator/>
      </w:r>
    </w:p>
  </w:endnote>
  <w:endnote w:type="continuationNotice" w:id="1">
    <w:p w14:paraId="37FFD813" w14:textId="77777777" w:rsidR="007F7DEC" w:rsidRDefault="007F7D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31B38C7D"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50B9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46098D95"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50B94">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7B0B" w14:textId="3387EA43" w:rsidR="005732C6" w:rsidRPr="005732C6" w:rsidRDefault="005732C6" w:rsidP="005732C6">
    <w:pPr>
      <w:pStyle w:val="Footer"/>
      <w:ind w:left="567" w:firstLine="567"/>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9F96" w14:textId="77777777" w:rsidR="007F7DEC" w:rsidRPr="00E378AC" w:rsidRDefault="007F7DEC" w:rsidP="00E378AC">
      <w:pPr>
        <w:tabs>
          <w:tab w:val="right" w:pos="2155"/>
        </w:tabs>
        <w:spacing w:after="80"/>
        <w:ind w:left="680"/>
        <w:rPr>
          <w:u w:val="single"/>
        </w:rPr>
      </w:pPr>
      <w:r>
        <w:rPr>
          <w:u w:val="single"/>
        </w:rPr>
        <w:tab/>
      </w:r>
    </w:p>
  </w:footnote>
  <w:footnote w:type="continuationSeparator" w:id="0">
    <w:p w14:paraId="6F7BAB3F" w14:textId="77777777" w:rsidR="007F7DEC" w:rsidRDefault="007F7DEC">
      <w:r>
        <w:continuationSeparator/>
      </w:r>
    </w:p>
  </w:footnote>
  <w:footnote w:type="continuationNotice" w:id="1">
    <w:p w14:paraId="2ED1B113" w14:textId="77777777" w:rsidR="007F7DEC" w:rsidRDefault="007F7D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09F25CE6" w:rsidR="00DB6FF9" w:rsidRDefault="00554FB8" w:rsidP="00DB6FF9">
          <w:pPr>
            <w:tabs>
              <w:tab w:val="center" w:pos="4320"/>
              <w:tab w:val="right" w:pos="8640"/>
            </w:tabs>
            <w:spacing w:line="240" w:lineRule="auto"/>
            <w:rPr>
              <w:rFonts w:eastAsia="Times New Roman"/>
            </w:rPr>
          </w:pPr>
          <w:r w:rsidRPr="00554FB8">
            <w:rPr>
              <w:rFonts w:eastAsia="Times New Roman"/>
            </w:rPr>
            <w:t>Submitted by the expert</w:t>
          </w:r>
          <w:r w:rsidR="00F00169">
            <w:rPr>
              <w:rFonts w:eastAsia="Times New Roman"/>
            </w:rPr>
            <w:t>s</w:t>
          </w:r>
          <w:r w:rsidRPr="00554FB8">
            <w:rPr>
              <w:rFonts w:eastAsia="Times New Roman"/>
            </w:rPr>
            <w:t xml:space="preserve"> from </w:t>
          </w:r>
          <w:r w:rsidR="00F00169">
            <w:rPr>
              <w:rFonts w:eastAsia="Times New Roman"/>
            </w:rPr>
            <w:t xml:space="preserve">Spain </w:t>
          </w:r>
        </w:p>
      </w:tc>
      <w:tc>
        <w:tcPr>
          <w:tcW w:w="4394" w:type="dxa"/>
          <w:hideMark/>
        </w:tcPr>
        <w:p w14:paraId="7ECC155B" w14:textId="494D179E" w:rsidR="00DB6FF9" w:rsidRDefault="00DB6FF9" w:rsidP="00DB6FF9">
          <w:pPr>
            <w:spacing w:line="240" w:lineRule="auto"/>
            <w:ind w:left="497"/>
            <w:jc w:val="right"/>
            <w:rPr>
              <w:rFonts w:eastAsia="Times New Roman"/>
            </w:rPr>
          </w:pPr>
          <w:r>
            <w:rPr>
              <w:rFonts w:eastAsia="Times New Roman"/>
            </w:rPr>
            <w:t>Informal document No. GRSG-12</w:t>
          </w:r>
          <w:r w:rsidR="00F00169">
            <w:rPr>
              <w:rFonts w:eastAsia="Times New Roman"/>
            </w:rPr>
            <w:t>7</w:t>
          </w:r>
          <w:r>
            <w:rPr>
              <w:rFonts w:eastAsia="Times New Roman"/>
            </w:rPr>
            <w:t>-</w:t>
          </w:r>
          <w:r w:rsidR="00520F21" w:rsidRPr="00520F21">
            <w:rPr>
              <w:rFonts w:eastAsia="Times New Roman"/>
            </w:rPr>
            <w:t>02</w:t>
          </w:r>
        </w:p>
        <w:p w14:paraId="765C4083" w14:textId="05CE2B07" w:rsidR="00DB6FF9" w:rsidRDefault="00DB6FF9" w:rsidP="00DB6FF9">
          <w:pPr>
            <w:spacing w:line="240" w:lineRule="auto"/>
            <w:ind w:left="497"/>
            <w:jc w:val="right"/>
            <w:rPr>
              <w:rFonts w:eastAsia="Times New Roman"/>
            </w:rPr>
          </w:pPr>
          <w:r>
            <w:rPr>
              <w:rFonts w:eastAsia="Times New Roman"/>
            </w:rPr>
            <w:t>(12</w:t>
          </w:r>
          <w:r w:rsidR="00F00169">
            <w:rPr>
              <w:rFonts w:eastAsia="Times New Roman"/>
            </w:rPr>
            <w:t>7</w:t>
          </w:r>
          <w:r>
            <w:rPr>
              <w:rFonts w:eastAsia="Times New Roman"/>
            </w:rPr>
            <w:t xml:space="preserve"> GRSG, </w:t>
          </w:r>
          <w:r w:rsidR="00F00169">
            <w:rPr>
              <w:rFonts w:eastAsia="Times New Roman"/>
            </w:rPr>
            <w:t>15-19</w:t>
          </w:r>
          <w:r w:rsidR="00327199">
            <w:rPr>
              <w:rFonts w:eastAsia="Times New Roman"/>
            </w:rPr>
            <w:t xml:space="preserve"> </w:t>
          </w:r>
          <w:r w:rsidR="00F00169">
            <w:rPr>
              <w:rFonts w:eastAsia="Times New Roman"/>
            </w:rPr>
            <w:t>April</w:t>
          </w:r>
          <w:r>
            <w:rPr>
              <w:rFonts w:eastAsia="Times New Roman"/>
            </w:rPr>
            <w:t xml:space="preserve"> 202</w:t>
          </w:r>
          <w:r w:rsidR="00F00169">
            <w:rPr>
              <w:rFonts w:eastAsia="Times New Roman"/>
            </w:rPr>
            <w:t>4</w:t>
          </w:r>
        </w:p>
        <w:p w14:paraId="4C23D68D" w14:textId="282EA796" w:rsidR="00DB6FF9" w:rsidRDefault="00DB6FF9" w:rsidP="00DB6FF9">
          <w:pPr>
            <w:spacing w:line="240" w:lineRule="auto"/>
            <w:ind w:left="497"/>
            <w:jc w:val="right"/>
            <w:rPr>
              <w:rFonts w:eastAsia="Times New Roman"/>
            </w:rPr>
          </w:pPr>
          <w:r>
            <w:rPr>
              <w:rFonts w:eastAsia="Times New Roman"/>
            </w:rPr>
            <w:t>Agenda item</w:t>
          </w:r>
          <w:r w:rsidR="00520F21">
            <w:rPr>
              <w:rFonts w:eastAsia="Times New Roman"/>
            </w:rPr>
            <w:t>s</w:t>
          </w:r>
          <w:r>
            <w:rPr>
              <w:rFonts w:eastAsia="Times New Roman"/>
            </w:rPr>
            <w:t xml:space="preserve"> </w:t>
          </w:r>
          <w:r w:rsidR="00520F21">
            <w:rPr>
              <w:rFonts w:eastAsia="Times New Roman"/>
            </w:rPr>
            <w:t>2 and 23(e)</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30375"/>
    <w:multiLevelType w:val="hybridMultilevel"/>
    <w:tmpl w:val="6F8811D8"/>
    <w:lvl w:ilvl="0" w:tplc="2DFEC7B8">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0"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1"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5"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7"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30"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1"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2110999922">
    <w:abstractNumId w:val="9"/>
  </w:num>
  <w:num w:numId="2" w16cid:durableId="964239284">
    <w:abstractNumId w:val="7"/>
  </w:num>
  <w:num w:numId="3" w16cid:durableId="942759464">
    <w:abstractNumId w:val="6"/>
  </w:num>
  <w:num w:numId="4" w16cid:durableId="1891383352">
    <w:abstractNumId w:val="5"/>
  </w:num>
  <w:num w:numId="5" w16cid:durableId="588151669">
    <w:abstractNumId w:val="4"/>
  </w:num>
  <w:num w:numId="6" w16cid:durableId="727581167">
    <w:abstractNumId w:val="8"/>
  </w:num>
  <w:num w:numId="7" w16cid:durableId="957223069">
    <w:abstractNumId w:val="3"/>
  </w:num>
  <w:num w:numId="8" w16cid:durableId="1867939385">
    <w:abstractNumId w:val="2"/>
  </w:num>
  <w:num w:numId="9" w16cid:durableId="124548987">
    <w:abstractNumId w:val="1"/>
  </w:num>
  <w:num w:numId="10" w16cid:durableId="1145439016">
    <w:abstractNumId w:val="0"/>
  </w:num>
  <w:num w:numId="11" w16cid:durableId="1182431151">
    <w:abstractNumId w:val="9"/>
  </w:num>
  <w:num w:numId="12" w16cid:durableId="605817918">
    <w:abstractNumId w:val="7"/>
  </w:num>
  <w:num w:numId="13" w16cid:durableId="1452162178">
    <w:abstractNumId w:val="6"/>
  </w:num>
  <w:num w:numId="14" w16cid:durableId="1263147751">
    <w:abstractNumId w:val="5"/>
  </w:num>
  <w:num w:numId="15" w16cid:durableId="366680862">
    <w:abstractNumId w:val="4"/>
  </w:num>
  <w:num w:numId="16" w16cid:durableId="145172464">
    <w:abstractNumId w:val="8"/>
  </w:num>
  <w:num w:numId="17" w16cid:durableId="2007007060">
    <w:abstractNumId w:val="3"/>
  </w:num>
  <w:num w:numId="18" w16cid:durableId="2034260686">
    <w:abstractNumId w:val="2"/>
  </w:num>
  <w:num w:numId="19" w16cid:durableId="1325015434">
    <w:abstractNumId w:val="1"/>
  </w:num>
  <w:num w:numId="20" w16cid:durableId="1831554839">
    <w:abstractNumId w:val="0"/>
  </w:num>
  <w:num w:numId="21" w16cid:durableId="470752941">
    <w:abstractNumId w:val="14"/>
  </w:num>
  <w:num w:numId="22" w16cid:durableId="229120649">
    <w:abstractNumId w:val="34"/>
  </w:num>
  <w:num w:numId="23" w16cid:durableId="136577436">
    <w:abstractNumId w:val="22"/>
  </w:num>
  <w:num w:numId="24" w16cid:durableId="2114589873">
    <w:abstractNumId w:val="33"/>
  </w:num>
  <w:num w:numId="25" w16cid:durableId="2064743571">
    <w:abstractNumId w:val="32"/>
  </w:num>
  <w:num w:numId="26" w16cid:durableId="1562981180">
    <w:abstractNumId w:val="18"/>
  </w:num>
  <w:num w:numId="27" w16cid:durableId="2096704200">
    <w:abstractNumId w:val="28"/>
  </w:num>
  <w:num w:numId="28" w16cid:durableId="39794616">
    <w:abstractNumId w:val="20"/>
  </w:num>
  <w:num w:numId="29" w16cid:durableId="1836216338">
    <w:abstractNumId w:val="24"/>
  </w:num>
  <w:num w:numId="30" w16cid:durableId="1128817045">
    <w:abstractNumId w:val="19"/>
  </w:num>
  <w:num w:numId="31" w16cid:durableId="900024184">
    <w:abstractNumId w:val="25"/>
  </w:num>
  <w:num w:numId="32" w16cid:durableId="1804036787">
    <w:abstractNumId w:val="10"/>
  </w:num>
  <w:num w:numId="33" w16cid:durableId="1605770795">
    <w:abstractNumId w:val="17"/>
  </w:num>
  <w:num w:numId="34" w16cid:durableId="1528987147">
    <w:abstractNumId w:val="26"/>
  </w:num>
  <w:num w:numId="35" w16cid:durableId="1905287869">
    <w:abstractNumId w:val="30"/>
  </w:num>
  <w:num w:numId="36" w16cid:durableId="613443998">
    <w:abstractNumId w:val="15"/>
  </w:num>
  <w:num w:numId="37" w16cid:durableId="1843426209">
    <w:abstractNumId w:val="31"/>
  </w:num>
  <w:num w:numId="38" w16cid:durableId="2082285917">
    <w:abstractNumId w:val="23"/>
  </w:num>
  <w:num w:numId="39" w16cid:durableId="1818648471">
    <w:abstractNumId w:val="11"/>
  </w:num>
  <w:num w:numId="40" w16cid:durableId="231891513">
    <w:abstractNumId w:val="16"/>
  </w:num>
  <w:num w:numId="41" w16cid:durableId="65228403">
    <w:abstractNumId w:val="21"/>
  </w:num>
  <w:num w:numId="42" w16cid:durableId="545409092">
    <w:abstractNumId w:val="29"/>
  </w:num>
  <w:num w:numId="43" w16cid:durableId="830607875">
    <w:abstractNumId w:val="27"/>
  </w:num>
  <w:num w:numId="44" w16cid:durableId="2128042505">
    <w:abstractNumId w:val="13"/>
  </w:num>
  <w:num w:numId="45" w16cid:durableId="484054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13E01"/>
    <w:rsid w:val="0001514D"/>
    <w:rsid w:val="00025CF8"/>
    <w:rsid w:val="000269A6"/>
    <w:rsid w:val="000313AB"/>
    <w:rsid w:val="000350BE"/>
    <w:rsid w:val="00044292"/>
    <w:rsid w:val="00050805"/>
    <w:rsid w:val="000509DD"/>
    <w:rsid w:val="00053B4D"/>
    <w:rsid w:val="00055FA8"/>
    <w:rsid w:val="00056FD9"/>
    <w:rsid w:val="0005715A"/>
    <w:rsid w:val="00066E26"/>
    <w:rsid w:val="00071608"/>
    <w:rsid w:val="0007628C"/>
    <w:rsid w:val="00081514"/>
    <w:rsid w:val="000848AF"/>
    <w:rsid w:val="0008620F"/>
    <w:rsid w:val="00093C25"/>
    <w:rsid w:val="000977DF"/>
    <w:rsid w:val="000A17FC"/>
    <w:rsid w:val="000A219B"/>
    <w:rsid w:val="000B2A0A"/>
    <w:rsid w:val="000B7E36"/>
    <w:rsid w:val="000C356D"/>
    <w:rsid w:val="000C721D"/>
    <w:rsid w:val="000C75E6"/>
    <w:rsid w:val="000D367D"/>
    <w:rsid w:val="000D5239"/>
    <w:rsid w:val="000D7399"/>
    <w:rsid w:val="000E12D3"/>
    <w:rsid w:val="000E252E"/>
    <w:rsid w:val="000E3AEA"/>
    <w:rsid w:val="000F390A"/>
    <w:rsid w:val="00101BEF"/>
    <w:rsid w:val="00102A63"/>
    <w:rsid w:val="00104600"/>
    <w:rsid w:val="00106274"/>
    <w:rsid w:val="0011327F"/>
    <w:rsid w:val="00115362"/>
    <w:rsid w:val="00115FF8"/>
    <w:rsid w:val="00120BF2"/>
    <w:rsid w:val="001309F4"/>
    <w:rsid w:val="0014069C"/>
    <w:rsid w:val="001508CE"/>
    <w:rsid w:val="00151208"/>
    <w:rsid w:val="00156754"/>
    <w:rsid w:val="00161F22"/>
    <w:rsid w:val="00162DC9"/>
    <w:rsid w:val="00163E92"/>
    <w:rsid w:val="0016717E"/>
    <w:rsid w:val="001702B5"/>
    <w:rsid w:val="001708E2"/>
    <w:rsid w:val="0017097E"/>
    <w:rsid w:val="00170B54"/>
    <w:rsid w:val="00170E8B"/>
    <w:rsid w:val="00174CAC"/>
    <w:rsid w:val="00175ED4"/>
    <w:rsid w:val="001776B8"/>
    <w:rsid w:val="00182722"/>
    <w:rsid w:val="00186822"/>
    <w:rsid w:val="00190BEE"/>
    <w:rsid w:val="00192C4B"/>
    <w:rsid w:val="0019656D"/>
    <w:rsid w:val="00197A14"/>
    <w:rsid w:val="00197E0D"/>
    <w:rsid w:val="001A3756"/>
    <w:rsid w:val="001B5B00"/>
    <w:rsid w:val="001C03BD"/>
    <w:rsid w:val="001C1580"/>
    <w:rsid w:val="001C3ACD"/>
    <w:rsid w:val="001C3BB8"/>
    <w:rsid w:val="001D0DAC"/>
    <w:rsid w:val="001D6C5C"/>
    <w:rsid w:val="001E0DE6"/>
    <w:rsid w:val="001E50C1"/>
    <w:rsid w:val="001E6F5C"/>
    <w:rsid w:val="001F067D"/>
    <w:rsid w:val="001F1DCE"/>
    <w:rsid w:val="001F27DC"/>
    <w:rsid w:val="001F3F6A"/>
    <w:rsid w:val="001F6427"/>
    <w:rsid w:val="001F6463"/>
    <w:rsid w:val="002002E8"/>
    <w:rsid w:val="00203BAB"/>
    <w:rsid w:val="00203C11"/>
    <w:rsid w:val="00213FC5"/>
    <w:rsid w:val="00214421"/>
    <w:rsid w:val="00216BF2"/>
    <w:rsid w:val="00222D9F"/>
    <w:rsid w:val="00223E27"/>
    <w:rsid w:val="002253DF"/>
    <w:rsid w:val="002312DA"/>
    <w:rsid w:val="002333B8"/>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3DD9"/>
    <w:rsid w:val="002B4811"/>
    <w:rsid w:val="002B4B92"/>
    <w:rsid w:val="002B623F"/>
    <w:rsid w:val="002B679C"/>
    <w:rsid w:val="002C0C47"/>
    <w:rsid w:val="002C40EA"/>
    <w:rsid w:val="002C527D"/>
    <w:rsid w:val="002C6AE3"/>
    <w:rsid w:val="002C6F37"/>
    <w:rsid w:val="002D24E5"/>
    <w:rsid w:val="002D4A59"/>
    <w:rsid w:val="002E1A58"/>
    <w:rsid w:val="002E3A07"/>
    <w:rsid w:val="002E5C78"/>
    <w:rsid w:val="002E6B62"/>
    <w:rsid w:val="002F14AA"/>
    <w:rsid w:val="002F7DA6"/>
    <w:rsid w:val="00302B09"/>
    <w:rsid w:val="0031013E"/>
    <w:rsid w:val="00311838"/>
    <w:rsid w:val="00323083"/>
    <w:rsid w:val="00326F61"/>
    <w:rsid w:val="00327199"/>
    <w:rsid w:val="00327338"/>
    <w:rsid w:val="003303C9"/>
    <w:rsid w:val="00333AFC"/>
    <w:rsid w:val="0033514B"/>
    <w:rsid w:val="00340A6E"/>
    <w:rsid w:val="00343F08"/>
    <w:rsid w:val="0034700A"/>
    <w:rsid w:val="00351879"/>
    <w:rsid w:val="00362A08"/>
    <w:rsid w:val="00363633"/>
    <w:rsid w:val="00363C7A"/>
    <w:rsid w:val="0036548C"/>
    <w:rsid w:val="003668EB"/>
    <w:rsid w:val="00372769"/>
    <w:rsid w:val="0038232D"/>
    <w:rsid w:val="003828E4"/>
    <w:rsid w:val="00386259"/>
    <w:rsid w:val="00386685"/>
    <w:rsid w:val="00390014"/>
    <w:rsid w:val="003924BD"/>
    <w:rsid w:val="0039598B"/>
    <w:rsid w:val="00395AF4"/>
    <w:rsid w:val="00395E28"/>
    <w:rsid w:val="00397754"/>
    <w:rsid w:val="003A4A40"/>
    <w:rsid w:val="003B2FEF"/>
    <w:rsid w:val="003C36F4"/>
    <w:rsid w:val="003C4AEB"/>
    <w:rsid w:val="003C541F"/>
    <w:rsid w:val="003C567E"/>
    <w:rsid w:val="003C5CB5"/>
    <w:rsid w:val="003C7D56"/>
    <w:rsid w:val="003D4CFE"/>
    <w:rsid w:val="003E46C0"/>
    <w:rsid w:val="003E65AD"/>
    <w:rsid w:val="003F6A1F"/>
    <w:rsid w:val="003F74FE"/>
    <w:rsid w:val="0040340A"/>
    <w:rsid w:val="00407F56"/>
    <w:rsid w:val="00411DA6"/>
    <w:rsid w:val="0041465B"/>
    <w:rsid w:val="00416C08"/>
    <w:rsid w:val="00421BD7"/>
    <w:rsid w:val="00430781"/>
    <w:rsid w:val="00432AB5"/>
    <w:rsid w:val="004334D2"/>
    <w:rsid w:val="004356BD"/>
    <w:rsid w:val="00436A7E"/>
    <w:rsid w:val="00443D8B"/>
    <w:rsid w:val="00446313"/>
    <w:rsid w:val="00454729"/>
    <w:rsid w:val="00461D8F"/>
    <w:rsid w:val="004715C9"/>
    <w:rsid w:val="00473FA0"/>
    <w:rsid w:val="00475DEC"/>
    <w:rsid w:val="00477F7C"/>
    <w:rsid w:val="004866EB"/>
    <w:rsid w:val="004A29E9"/>
    <w:rsid w:val="004B1181"/>
    <w:rsid w:val="004B4C14"/>
    <w:rsid w:val="004C01D3"/>
    <w:rsid w:val="004C3F4D"/>
    <w:rsid w:val="004C7EC4"/>
    <w:rsid w:val="004D0240"/>
    <w:rsid w:val="004D0435"/>
    <w:rsid w:val="004D133E"/>
    <w:rsid w:val="004D3868"/>
    <w:rsid w:val="004D3A5F"/>
    <w:rsid w:val="004D4317"/>
    <w:rsid w:val="004D560F"/>
    <w:rsid w:val="004D5823"/>
    <w:rsid w:val="004D5A4F"/>
    <w:rsid w:val="004E1C7E"/>
    <w:rsid w:val="004E39C6"/>
    <w:rsid w:val="004E652D"/>
    <w:rsid w:val="004F2445"/>
    <w:rsid w:val="004F53B6"/>
    <w:rsid w:val="00500C61"/>
    <w:rsid w:val="00502847"/>
    <w:rsid w:val="00504ACC"/>
    <w:rsid w:val="005055BF"/>
    <w:rsid w:val="00505C75"/>
    <w:rsid w:val="005065E2"/>
    <w:rsid w:val="00507731"/>
    <w:rsid w:val="00511ED0"/>
    <w:rsid w:val="00516F85"/>
    <w:rsid w:val="00520F21"/>
    <w:rsid w:val="0053494F"/>
    <w:rsid w:val="005350D6"/>
    <w:rsid w:val="00540D96"/>
    <w:rsid w:val="00541169"/>
    <w:rsid w:val="00541748"/>
    <w:rsid w:val="00547077"/>
    <w:rsid w:val="00550B71"/>
    <w:rsid w:val="00554FB8"/>
    <w:rsid w:val="00567D32"/>
    <w:rsid w:val="0057039A"/>
    <w:rsid w:val="0057157D"/>
    <w:rsid w:val="005732C6"/>
    <w:rsid w:val="005750C8"/>
    <w:rsid w:val="005762BC"/>
    <w:rsid w:val="00577F18"/>
    <w:rsid w:val="00592DED"/>
    <w:rsid w:val="0059330F"/>
    <w:rsid w:val="0059651F"/>
    <w:rsid w:val="005973A3"/>
    <w:rsid w:val="005A393A"/>
    <w:rsid w:val="005A39FD"/>
    <w:rsid w:val="005B07E6"/>
    <w:rsid w:val="005B3593"/>
    <w:rsid w:val="005B3E3F"/>
    <w:rsid w:val="005B6C32"/>
    <w:rsid w:val="005C181F"/>
    <w:rsid w:val="005C37A1"/>
    <w:rsid w:val="005C55E1"/>
    <w:rsid w:val="005D0420"/>
    <w:rsid w:val="005D0473"/>
    <w:rsid w:val="005D37CC"/>
    <w:rsid w:val="005D3C17"/>
    <w:rsid w:val="005D69EF"/>
    <w:rsid w:val="005E58D5"/>
    <w:rsid w:val="005F358D"/>
    <w:rsid w:val="005F3F70"/>
    <w:rsid w:val="005F4511"/>
    <w:rsid w:val="005F4DCB"/>
    <w:rsid w:val="006007D4"/>
    <w:rsid w:val="00602464"/>
    <w:rsid w:val="0060374F"/>
    <w:rsid w:val="00603B01"/>
    <w:rsid w:val="0060598C"/>
    <w:rsid w:val="00605F2E"/>
    <w:rsid w:val="00606343"/>
    <w:rsid w:val="00610341"/>
    <w:rsid w:val="0061314C"/>
    <w:rsid w:val="0061679A"/>
    <w:rsid w:val="00616A64"/>
    <w:rsid w:val="0062604B"/>
    <w:rsid w:val="00627026"/>
    <w:rsid w:val="006321A9"/>
    <w:rsid w:val="00634B98"/>
    <w:rsid w:val="00634FDF"/>
    <w:rsid w:val="0064474D"/>
    <w:rsid w:val="0064635F"/>
    <w:rsid w:val="00653EBD"/>
    <w:rsid w:val="0065651D"/>
    <w:rsid w:val="00677E53"/>
    <w:rsid w:val="0068126D"/>
    <w:rsid w:val="006836B4"/>
    <w:rsid w:val="00686461"/>
    <w:rsid w:val="006A17B1"/>
    <w:rsid w:val="006A2B1F"/>
    <w:rsid w:val="006A37B9"/>
    <w:rsid w:val="006A52F3"/>
    <w:rsid w:val="006B40F3"/>
    <w:rsid w:val="006B5828"/>
    <w:rsid w:val="006B772A"/>
    <w:rsid w:val="006C15FC"/>
    <w:rsid w:val="006C2F16"/>
    <w:rsid w:val="006D1252"/>
    <w:rsid w:val="006D3A81"/>
    <w:rsid w:val="006F0CD8"/>
    <w:rsid w:val="006F13D9"/>
    <w:rsid w:val="006F2B2E"/>
    <w:rsid w:val="006F369B"/>
    <w:rsid w:val="006F4C48"/>
    <w:rsid w:val="006F525D"/>
    <w:rsid w:val="006F6664"/>
    <w:rsid w:val="007021CC"/>
    <w:rsid w:val="00705242"/>
    <w:rsid w:val="007100F5"/>
    <w:rsid w:val="00717951"/>
    <w:rsid w:val="00717F9C"/>
    <w:rsid w:val="0072183C"/>
    <w:rsid w:val="007227F1"/>
    <w:rsid w:val="00723005"/>
    <w:rsid w:val="00723DD4"/>
    <w:rsid w:val="00741F61"/>
    <w:rsid w:val="0074607C"/>
    <w:rsid w:val="00750B94"/>
    <w:rsid w:val="00750D10"/>
    <w:rsid w:val="00750E06"/>
    <w:rsid w:val="00753D41"/>
    <w:rsid w:val="007544F3"/>
    <w:rsid w:val="007747D1"/>
    <w:rsid w:val="00781FDD"/>
    <w:rsid w:val="0078308E"/>
    <w:rsid w:val="00785AC2"/>
    <w:rsid w:val="00797729"/>
    <w:rsid w:val="007A0900"/>
    <w:rsid w:val="007A3AD4"/>
    <w:rsid w:val="007A408D"/>
    <w:rsid w:val="007B4AD8"/>
    <w:rsid w:val="007B6E93"/>
    <w:rsid w:val="007B7B4A"/>
    <w:rsid w:val="007C2E38"/>
    <w:rsid w:val="007C3E53"/>
    <w:rsid w:val="007C5525"/>
    <w:rsid w:val="007C5EE4"/>
    <w:rsid w:val="007D1613"/>
    <w:rsid w:val="007D1EE3"/>
    <w:rsid w:val="007D3A93"/>
    <w:rsid w:val="007D4306"/>
    <w:rsid w:val="007D43EB"/>
    <w:rsid w:val="007D4B49"/>
    <w:rsid w:val="007D6BE9"/>
    <w:rsid w:val="007D725D"/>
    <w:rsid w:val="007E05EA"/>
    <w:rsid w:val="007E6B7A"/>
    <w:rsid w:val="007F5CA4"/>
    <w:rsid w:val="007F68D2"/>
    <w:rsid w:val="007F7DEC"/>
    <w:rsid w:val="008013D6"/>
    <w:rsid w:val="008030EF"/>
    <w:rsid w:val="008058D9"/>
    <w:rsid w:val="00806DEA"/>
    <w:rsid w:val="00810A73"/>
    <w:rsid w:val="0081293A"/>
    <w:rsid w:val="00813236"/>
    <w:rsid w:val="0081366C"/>
    <w:rsid w:val="008162AE"/>
    <w:rsid w:val="00817132"/>
    <w:rsid w:val="008206B7"/>
    <w:rsid w:val="0082103C"/>
    <w:rsid w:val="00827009"/>
    <w:rsid w:val="00827F67"/>
    <w:rsid w:val="00831DAA"/>
    <w:rsid w:val="00840DF3"/>
    <w:rsid w:val="008424B3"/>
    <w:rsid w:val="0084718D"/>
    <w:rsid w:val="00851340"/>
    <w:rsid w:val="00852485"/>
    <w:rsid w:val="0085291D"/>
    <w:rsid w:val="00852CAE"/>
    <w:rsid w:val="00862068"/>
    <w:rsid w:val="00864117"/>
    <w:rsid w:val="008647A4"/>
    <w:rsid w:val="008664FB"/>
    <w:rsid w:val="00866A90"/>
    <w:rsid w:val="0087379E"/>
    <w:rsid w:val="00873DD3"/>
    <w:rsid w:val="00874127"/>
    <w:rsid w:val="00875329"/>
    <w:rsid w:val="00875CD1"/>
    <w:rsid w:val="00882765"/>
    <w:rsid w:val="00890C66"/>
    <w:rsid w:val="00891C12"/>
    <w:rsid w:val="008946C7"/>
    <w:rsid w:val="00895B0C"/>
    <w:rsid w:val="0089676E"/>
    <w:rsid w:val="008A0611"/>
    <w:rsid w:val="008A4549"/>
    <w:rsid w:val="008B522C"/>
    <w:rsid w:val="008B5987"/>
    <w:rsid w:val="008C436F"/>
    <w:rsid w:val="008D28DC"/>
    <w:rsid w:val="008D35D2"/>
    <w:rsid w:val="008D4490"/>
    <w:rsid w:val="008D5A13"/>
    <w:rsid w:val="008E158E"/>
    <w:rsid w:val="008F083A"/>
    <w:rsid w:val="008F1276"/>
    <w:rsid w:val="008F3F56"/>
    <w:rsid w:val="0091035E"/>
    <w:rsid w:val="00913619"/>
    <w:rsid w:val="00913BE1"/>
    <w:rsid w:val="00915571"/>
    <w:rsid w:val="00917B85"/>
    <w:rsid w:val="00923BFE"/>
    <w:rsid w:val="0092617C"/>
    <w:rsid w:val="009265B6"/>
    <w:rsid w:val="00926B71"/>
    <w:rsid w:val="00933439"/>
    <w:rsid w:val="00934949"/>
    <w:rsid w:val="00940BF8"/>
    <w:rsid w:val="00941811"/>
    <w:rsid w:val="00942EB3"/>
    <w:rsid w:val="00944ACD"/>
    <w:rsid w:val="009523F1"/>
    <w:rsid w:val="00955848"/>
    <w:rsid w:val="009578D0"/>
    <w:rsid w:val="0097132E"/>
    <w:rsid w:val="00973A7E"/>
    <w:rsid w:val="00977511"/>
    <w:rsid w:val="009808A5"/>
    <w:rsid w:val="00981EB8"/>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3C47"/>
    <w:rsid w:val="009E54AB"/>
    <w:rsid w:val="009E646F"/>
    <w:rsid w:val="009E6A52"/>
    <w:rsid w:val="009F4340"/>
    <w:rsid w:val="00A02DB6"/>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46CF4"/>
    <w:rsid w:val="00A472A3"/>
    <w:rsid w:val="00A51B4C"/>
    <w:rsid w:val="00A540DB"/>
    <w:rsid w:val="00A5509C"/>
    <w:rsid w:val="00A55EBD"/>
    <w:rsid w:val="00A57BEA"/>
    <w:rsid w:val="00A7506B"/>
    <w:rsid w:val="00A82472"/>
    <w:rsid w:val="00A83E8D"/>
    <w:rsid w:val="00A968BD"/>
    <w:rsid w:val="00A97E47"/>
    <w:rsid w:val="00AA0B2E"/>
    <w:rsid w:val="00AA28F4"/>
    <w:rsid w:val="00AA6F27"/>
    <w:rsid w:val="00AA7959"/>
    <w:rsid w:val="00AB142A"/>
    <w:rsid w:val="00AC2421"/>
    <w:rsid w:val="00AC4428"/>
    <w:rsid w:val="00AD5209"/>
    <w:rsid w:val="00AD58C9"/>
    <w:rsid w:val="00AD7A91"/>
    <w:rsid w:val="00AE0508"/>
    <w:rsid w:val="00AE23A3"/>
    <w:rsid w:val="00AE439A"/>
    <w:rsid w:val="00AE6268"/>
    <w:rsid w:val="00AE6E78"/>
    <w:rsid w:val="00AF2C09"/>
    <w:rsid w:val="00AF3D03"/>
    <w:rsid w:val="00AF4C70"/>
    <w:rsid w:val="00AF54A0"/>
    <w:rsid w:val="00AF702D"/>
    <w:rsid w:val="00B00785"/>
    <w:rsid w:val="00B05AC8"/>
    <w:rsid w:val="00B10910"/>
    <w:rsid w:val="00B14772"/>
    <w:rsid w:val="00B22616"/>
    <w:rsid w:val="00B24BE0"/>
    <w:rsid w:val="00B2720D"/>
    <w:rsid w:val="00B32149"/>
    <w:rsid w:val="00B41ABE"/>
    <w:rsid w:val="00B477C3"/>
    <w:rsid w:val="00B47A63"/>
    <w:rsid w:val="00B54562"/>
    <w:rsid w:val="00B5691B"/>
    <w:rsid w:val="00B641B7"/>
    <w:rsid w:val="00B6479C"/>
    <w:rsid w:val="00B73C4E"/>
    <w:rsid w:val="00B82ED8"/>
    <w:rsid w:val="00B870DA"/>
    <w:rsid w:val="00B87A1D"/>
    <w:rsid w:val="00B9350C"/>
    <w:rsid w:val="00BA2AF9"/>
    <w:rsid w:val="00BA4071"/>
    <w:rsid w:val="00BA51DC"/>
    <w:rsid w:val="00BA5A6C"/>
    <w:rsid w:val="00BA7392"/>
    <w:rsid w:val="00BB14A8"/>
    <w:rsid w:val="00BB3292"/>
    <w:rsid w:val="00BE257A"/>
    <w:rsid w:val="00BE40B1"/>
    <w:rsid w:val="00BE7713"/>
    <w:rsid w:val="00BE7A0C"/>
    <w:rsid w:val="00BF094B"/>
    <w:rsid w:val="00BF3520"/>
    <w:rsid w:val="00BF4FC4"/>
    <w:rsid w:val="00BF5952"/>
    <w:rsid w:val="00C0054A"/>
    <w:rsid w:val="00C026FB"/>
    <w:rsid w:val="00C04036"/>
    <w:rsid w:val="00C05C61"/>
    <w:rsid w:val="00C05EAD"/>
    <w:rsid w:val="00C06B5B"/>
    <w:rsid w:val="00C155CC"/>
    <w:rsid w:val="00C1580A"/>
    <w:rsid w:val="00C174CE"/>
    <w:rsid w:val="00C2516A"/>
    <w:rsid w:val="00C25BCD"/>
    <w:rsid w:val="00C3082F"/>
    <w:rsid w:val="00C312FF"/>
    <w:rsid w:val="00C32DAD"/>
    <w:rsid w:val="00C3560A"/>
    <w:rsid w:val="00C41001"/>
    <w:rsid w:val="00C45436"/>
    <w:rsid w:val="00C539CE"/>
    <w:rsid w:val="00C57497"/>
    <w:rsid w:val="00C57DBD"/>
    <w:rsid w:val="00C61D52"/>
    <w:rsid w:val="00C6570C"/>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A775E"/>
    <w:rsid w:val="00CB3AC3"/>
    <w:rsid w:val="00CB4D35"/>
    <w:rsid w:val="00CB54E3"/>
    <w:rsid w:val="00CC1CE8"/>
    <w:rsid w:val="00CC6E4A"/>
    <w:rsid w:val="00CD1564"/>
    <w:rsid w:val="00CD29FA"/>
    <w:rsid w:val="00CD5859"/>
    <w:rsid w:val="00CF1449"/>
    <w:rsid w:val="00CF3016"/>
    <w:rsid w:val="00CF5517"/>
    <w:rsid w:val="00CF5AE2"/>
    <w:rsid w:val="00CF7E2C"/>
    <w:rsid w:val="00D01A39"/>
    <w:rsid w:val="00D01EAC"/>
    <w:rsid w:val="00D06F91"/>
    <w:rsid w:val="00D07376"/>
    <w:rsid w:val="00D104D9"/>
    <w:rsid w:val="00D25ADF"/>
    <w:rsid w:val="00D26521"/>
    <w:rsid w:val="00D33AF6"/>
    <w:rsid w:val="00D34873"/>
    <w:rsid w:val="00D429BE"/>
    <w:rsid w:val="00D44ED4"/>
    <w:rsid w:val="00D46ADE"/>
    <w:rsid w:val="00D55DBE"/>
    <w:rsid w:val="00D60A57"/>
    <w:rsid w:val="00D71217"/>
    <w:rsid w:val="00D7196E"/>
    <w:rsid w:val="00D747B3"/>
    <w:rsid w:val="00D7493A"/>
    <w:rsid w:val="00D82442"/>
    <w:rsid w:val="00D84DB0"/>
    <w:rsid w:val="00D87149"/>
    <w:rsid w:val="00D87F6B"/>
    <w:rsid w:val="00D9262A"/>
    <w:rsid w:val="00D93D8E"/>
    <w:rsid w:val="00D96DA8"/>
    <w:rsid w:val="00D97F19"/>
    <w:rsid w:val="00DA0B89"/>
    <w:rsid w:val="00DA2A9E"/>
    <w:rsid w:val="00DA42EC"/>
    <w:rsid w:val="00DB0911"/>
    <w:rsid w:val="00DB6FF9"/>
    <w:rsid w:val="00DB7045"/>
    <w:rsid w:val="00DB7AD1"/>
    <w:rsid w:val="00DB7DA0"/>
    <w:rsid w:val="00DC0D2A"/>
    <w:rsid w:val="00DC3EA1"/>
    <w:rsid w:val="00DC6A9F"/>
    <w:rsid w:val="00DD62BA"/>
    <w:rsid w:val="00DE2F50"/>
    <w:rsid w:val="00DF0E34"/>
    <w:rsid w:val="00DF258E"/>
    <w:rsid w:val="00DF5B41"/>
    <w:rsid w:val="00E00D92"/>
    <w:rsid w:val="00E01D68"/>
    <w:rsid w:val="00E12118"/>
    <w:rsid w:val="00E16F6A"/>
    <w:rsid w:val="00E20B39"/>
    <w:rsid w:val="00E25EA4"/>
    <w:rsid w:val="00E3089E"/>
    <w:rsid w:val="00E37667"/>
    <w:rsid w:val="00E378AC"/>
    <w:rsid w:val="00E37B92"/>
    <w:rsid w:val="00E43A91"/>
    <w:rsid w:val="00E45FCE"/>
    <w:rsid w:val="00E61D73"/>
    <w:rsid w:val="00E63B7E"/>
    <w:rsid w:val="00E70DDA"/>
    <w:rsid w:val="00E71A27"/>
    <w:rsid w:val="00E807AB"/>
    <w:rsid w:val="00E8137B"/>
    <w:rsid w:val="00E866A5"/>
    <w:rsid w:val="00E87D2A"/>
    <w:rsid w:val="00E90D71"/>
    <w:rsid w:val="00E967C3"/>
    <w:rsid w:val="00E97B60"/>
    <w:rsid w:val="00EA5874"/>
    <w:rsid w:val="00EB2713"/>
    <w:rsid w:val="00EC2884"/>
    <w:rsid w:val="00EC6C24"/>
    <w:rsid w:val="00ED2A2A"/>
    <w:rsid w:val="00EE1470"/>
    <w:rsid w:val="00EE1CA3"/>
    <w:rsid w:val="00EE28BC"/>
    <w:rsid w:val="00EE415B"/>
    <w:rsid w:val="00EE57D4"/>
    <w:rsid w:val="00EF0E0D"/>
    <w:rsid w:val="00EF3BC6"/>
    <w:rsid w:val="00EF48EF"/>
    <w:rsid w:val="00F00169"/>
    <w:rsid w:val="00F00C55"/>
    <w:rsid w:val="00F034FF"/>
    <w:rsid w:val="00F03DAB"/>
    <w:rsid w:val="00F102C5"/>
    <w:rsid w:val="00F118AA"/>
    <w:rsid w:val="00F15B64"/>
    <w:rsid w:val="00F15C8E"/>
    <w:rsid w:val="00F16E94"/>
    <w:rsid w:val="00F2434C"/>
    <w:rsid w:val="00F25052"/>
    <w:rsid w:val="00F254D5"/>
    <w:rsid w:val="00F26835"/>
    <w:rsid w:val="00F26FEC"/>
    <w:rsid w:val="00F41422"/>
    <w:rsid w:val="00F43CAD"/>
    <w:rsid w:val="00F44D0B"/>
    <w:rsid w:val="00F46647"/>
    <w:rsid w:val="00F545D1"/>
    <w:rsid w:val="00F607C0"/>
    <w:rsid w:val="00F65F87"/>
    <w:rsid w:val="00F675A7"/>
    <w:rsid w:val="00F740FA"/>
    <w:rsid w:val="00F746ED"/>
    <w:rsid w:val="00F7502A"/>
    <w:rsid w:val="00F75616"/>
    <w:rsid w:val="00F77AD7"/>
    <w:rsid w:val="00F8597C"/>
    <w:rsid w:val="00F874E9"/>
    <w:rsid w:val="00F877FE"/>
    <w:rsid w:val="00F941A8"/>
    <w:rsid w:val="00F943EE"/>
    <w:rsid w:val="00FA07FE"/>
    <w:rsid w:val="00FB0877"/>
    <w:rsid w:val="00FB174B"/>
    <w:rsid w:val="00FB3167"/>
    <w:rsid w:val="00FB5C78"/>
    <w:rsid w:val="00FB6628"/>
    <w:rsid w:val="00FB6924"/>
    <w:rsid w:val="00FB7AEC"/>
    <w:rsid w:val="00FC4957"/>
    <w:rsid w:val="00FC5A7E"/>
    <w:rsid w:val="00FC653E"/>
    <w:rsid w:val="00FD55F0"/>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 w:type="character" w:styleId="Hyperlink">
    <w:name w:val="Hyperlink"/>
    <w:basedOn w:val="DefaultParagraphFont"/>
    <w:uiPriority w:val="99"/>
    <w:unhideWhenUsed/>
    <w:rsid w:val="009E54AB"/>
    <w:rPr>
      <w:color w:val="0000FF" w:themeColor="hyperlink"/>
      <w:u w:val="single"/>
    </w:rPr>
  </w:style>
  <w:style w:type="character" w:styleId="UnresolvedMention">
    <w:name w:val="Unresolved Mention"/>
    <w:basedOn w:val="DefaultParagraphFont"/>
    <w:uiPriority w:val="99"/>
    <w:semiHidden/>
    <w:unhideWhenUsed/>
    <w:rsid w:val="009E54AB"/>
    <w:rPr>
      <w:color w:val="605E5C"/>
      <w:shd w:val="clear" w:color="auto" w:fill="E1DFDD"/>
    </w:rPr>
  </w:style>
  <w:style w:type="character" w:customStyle="1" w:styleId="cf01">
    <w:name w:val="cf01"/>
    <w:basedOn w:val="DefaultParagraphFont"/>
    <w:rsid w:val="005732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572204779">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245644445">
      <w:bodyDiv w:val="1"/>
      <w:marLeft w:val="0"/>
      <w:marRight w:val="0"/>
      <w:marTop w:val="0"/>
      <w:marBottom w:val="0"/>
      <w:divBdr>
        <w:top w:val="none" w:sz="0" w:space="0" w:color="auto"/>
        <w:left w:val="none" w:sz="0" w:space="0" w:color="auto"/>
        <w:bottom w:val="none" w:sz="0" w:space="0" w:color="auto"/>
        <w:right w:val="none" w:sz="0" w:space="0" w:color="auto"/>
      </w:divBdr>
      <w:divsChild>
        <w:div w:id="1420903717">
          <w:marLeft w:val="1080"/>
          <w:marRight w:val="0"/>
          <w:marTop w:val="100"/>
          <w:marBottom w:val="0"/>
          <w:divBdr>
            <w:top w:val="none" w:sz="0" w:space="0" w:color="auto"/>
            <w:left w:val="none" w:sz="0" w:space="0" w:color="auto"/>
            <w:bottom w:val="none" w:sz="0" w:space="0" w:color="auto"/>
            <w:right w:val="none" w:sz="0" w:space="0" w:color="auto"/>
          </w:divBdr>
        </w:div>
      </w:divsChild>
    </w:div>
    <w:div w:id="1416318666">
      <w:bodyDiv w:val="1"/>
      <w:marLeft w:val="0"/>
      <w:marRight w:val="0"/>
      <w:marTop w:val="0"/>
      <w:marBottom w:val="0"/>
      <w:divBdr>
        <w:top w:val="none" w:sz="0" w:space="0" w:color="auto"/>
        <w:left w:val="none" w:sz="0" w:space="0" w:color="auto"/>
        <w:bottom w:val="none" w:sz="0" w:space="0" w:color="auto"/>
        <w:right w:val="none" w:sz="0" w:space="0" w:color="auto"/>
      </w:divBdr>
    </w:div>
    <w:div w:id="1487628570">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880049190">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 w:id="21208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standards/transport/dangerous-goods/adr-2023-agreement-concerning-international-carria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55BF-1ECC-4F95-A808-1B4A1C9182DE}"/>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DE920E3F-E525-48F7-9EE7-79032BF0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3698</Characters>
  <Application>Microsoft Office Word</Application>
  <DocSecurity>4</DocSecurity>
  <Lines>30</Lines>
  <Paragraphs>8</Paragraphs>
  <ScaleCrop>false</ScaleCrop>
  <HeadingPairs>
    <vt:vector size="12" baseType="variant">
      <vt:variant>
        <vt:lpstr>Title</vt:lpstr>
      </vt:variant>
      <vt:variant>
        <vt:i4>1</vt:i4>
      </vt:variant>
      <vt:variant>
        <vt:lpstr>Título</vt:lpstr>
      </vt:variant>
      <vt:variant>
        <vt:i4>1</vt:i4>
      </vt:variant>
      <vt:variant>
        <vt:lpstr>Titel</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6" baseType="lpstr">
      <vt:lpstr>ECE/TRANS/WP.29/GRSG/2022/12</vt:lpstr>
      <vt:lpstr>ECE/TRANS/WP.29/GRSG/2022/12</vt:lpstr>
      <vt:lpstr>ECE/TRANS/WP.29/GRSG/2022/12</vt:lpstr>
      <vt:lpstr>ECE/TRANS/WP.29/GRSG/2021/11</vt:lpstr>
      <vt:lpstr>ECE/TRANS/WP.29/GRSG/2021/11</vt:lpstr>
      <vt:lpstr>ECE/TRANS/WP.29/GRSG/2019/34</vt:lpstr>
    </vt:vector>
  </TitlesOfParts>
  <Company>MIT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E/ECE/TRANS/505/Rev.2/Add.34/Rev.2</cp:lastModifiedBy>
  <cp:revision>2</cp:revision>
  <cp:lastPrinted>2019-07-19T11:29:00Z</cp:lastPrinted>
  <dcterms:created xsi:type="dcterms:W3CDTF">2024-02-13T13:58:00Z</dcterms:created>
  <dcterms:modified xsi:type="dcterms:W3CDTF">2024-02-13T13:58:00Z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7fea2623-af8f-4fb8-b1cf-b63cc8e496aa_Enabled">
    <vt:lpwstr>true</vt:lpwstr>
  </property>
  <property fmtid="{D5CDD505-2E9C-101B-9397-08002B2CF9AE}" pid="12" name="MSIP_Label_7fea2623-af8f-4fb8-b1cf-b63cc8e496aa_SetDate">
    <vt:lpwstr>2023-03-09T11:17:54Z</vt:lpwstr>
  </property>
  <property fmtid="{D5CDD505-2E9C-101B-9397-08002B2CF9AE}" pid="13" name="MSIP_Label_7fea2623-af8f-4fb8-b1cf-b63cc8e496aa_Method">
    <vt:lpwstr>Standard</vt:lpwstr>
  </property>
  <property fmtid="{D5CDD505-2E9C-101B-9397-08002B2CF9AE}" pid="14" name="MSIP_Label_7fea2623-af8f-4fb8-b1cf-b63cc8e496aa_Name">
    <vt:lpwstr>Internal</vt:lpwstr>
  </property>
  <property fmtid="{D5CDD505-2E9C-101B-9397-08002B2CF9AE}" pid="15" name="MSIP_Label_7fea2623-af8f-4fb8-b1cf-b63cc8e496aa_SiteId">
    <vt:lpwstr>81fa766e-a349-4867-8bf4-ab35e250a08f</vt:lpwstr>
  </property>
  <property fmtid="{D5CDD505-2E9C-101B-9397-08002B2CF9AE}" pid="16" name="MSIP_Label_7fea2623-af8f-4fb8-b1cf-b63cc8e496aa_ActionId">
    <vt:lpwstr>38cc4183-bba9-40ab-a3e7-696a6f8193e5</vt:lpwstr>
  </property>
  <property fmtid="{D5CDD505-2E9C-101B-9397-08002B2CF9AE}" pid="17" name="MSIP_Label_7fea2623-af8f-4fb8-b1cf-b63cc8e496aa_ContentBits">
    <vt:lpwstr>0</vt:lpwstr>
  </property>
</Properties>
</file>