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C27B8B4" w14:textId="77777777" w:rsidTr="00387CD4">
        <w:trPr>
          <w:trHeight w:hRule="exact" w:val="851"/>
        </w:trPr>
        <w:tc>
          <w:tcPr>
            <w:tcW w:w="142" w:type="dxa"/>
            <w:tcBorders>
              <w:bottom w:val="single" w:sz="4" w:space="0" w:color="auto"/>
            </w:tcBorders>
          </w:tcPr>
          <w:p w14:paraId="6C3C3B69" w14:textId="77777777" w:rsidR="002D5AAC" w:rsidRDefault="002D5AAC" w:rsidP="00A80ED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DC0090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B274250" w14:textId="04841156" w:rsidR="002D5AAC" w:rsidRDefault="00A80EDA" w:rsidP="00A80EDA">
            <w:pPr>
              <w:jc w:val="right"/>
            </w:pPr>
            <w:r w:rsidRPr="00A80EDA">
              <w:rPr>
                <w:sz w:val="40"/>
              </w:rPr>
              <w:t>ECE</w:t>
            </w:r>
            <w:r>
              <w:t>/TRANS/WP.29/GRE/89</w:t>
            </w:r>
          </w:p>
        </w:tc>
      </w:tr>
      <w:tr w:rsidR="002D5AAC" w:rsidRPr="00DA4EDE" w14:paraId="7D531019" w14:textId="77777777" w:rsidTr="00387CD4">
        <w:trPr>
          <w:trHeight w:hRule="exact" w:val="2835"/>
        </w:trPr>
        <w:tc>
          <w:tcPr>
            <w:tcW w:w="1280" w:type="dxa"/>
            <w:gridSpan w:val="2"/>
            <w:tcBorders>
              <w:top w:val="single" w:sz="4" w:space="0" w:color="auto"/>
              <w:bottom w:val="single" w:sz="12" w:space="0" w:color="auto"/>
            </w:tcBorders>
          </w:tcPr>
          <w:p w14:paraId="3AE5895D" w14:textId="77777777" w:rsidR="002D5AAC" w:rsidRDefault="002E5067" w:rsidP="00387CD4">
            <w:pPr>
              <w:spacing w:before="120"/>
              <w:jc w:val="center"/>
            </w:pPr>
            <w:r>
              <w:rPr>
                <w:noProof/>
                <w:lang w:val="fr-CH" w:eastAsia="fr-CH"/>
              </w:rPr>
              <w:drawing>
                <wp:inline distT="0" distB="0" distL="0" distR="0" wp14:anchorId="30674B24" wp14:editId="05BA66C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2D38290"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15D7103" w14:textId="77777777" w:rsidR="002D5AAC" w:rsidRDefault="00A80EDA" w:rsidP="00387CD4">
            <w:pPr>
              <w:spacing w:before="240"/>
              <w:rPr>
                <w:lang w:val="en-US"/>
              </w:rPr>
            </w:pPr>
            <w:r>
              <w:rPr>
                <w:lang w:val="en-US"/>
              </w:rPr>
              <w:t>Distr.: General</w:t>
            </w:r>
          </w:p>
          <w:p w14:paraId="692FDB2C" w14:textId="77777777" w:rsidR="00A80EDA" w:rsidRDefault="00A80EDA" w:rsidP="00A80EDA">
            <w:pPr>
              <w:spacing w:line="240" w:lineRule="exact"/>
              <w:rPr>
                <w:lang w:val="en-US"/>
              </w:rPr>
            </w:pPr>
            <w:r>
              <w:rPr>
                <w:lang w:val="en-US"/>
              </w:rPr>
              <w:t>17 November 2023</w:t>
            </w:r>
          </w:p>
          <w:p w14:paraId="4A813AC4" w14:textId="77777777" w:rsidR="00A80EDA" w:rsidRDefault="00A80EDA" w:rsidP="00A80EDA">
            <w:pPr>
              <w:spacing w:line="240" w:lineRule="exact"/>
              <w:rPr>
                <w:lang w:val="en-US"/>
              </w:rPr>
            </w:pPr>
            <w:r>
              <w:rPr>
                <w:lang w:val="en-US"/>
              </w:rPr>
              <w:t>Russian</w:t>
            </w:r>
          </w:p>
          <w:p w14:paraId="5744969E" w14:textId="6E3A331A" w:rsidR="00A80EDA" w:rsidRPr="008D53B6" w:rsidRDefault="00A80EDA" w:rsidP="00A80EDA">
            <w:pPr>
              <w:spacing w:line="240" w:lineRule="exact"/>
              <w:rPr>
                <w:lang w:val="en-US"/>
              </w:rPr>
            </w:pPr>
            <w:r>
              <w:rPr>
                <w:lang w:val="en-US"/>
              </w:rPr>
              <w:t>Original: English</w:t>
            </w:r>
          </w:p>
        </w:tc>
      </w:tr>
    </w:tbl>
    <w:p w14:paraId="769D9414"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2459062" w14:textId="77777777" w:rsidR="00A80EDA" w:rsidRPr="0079247E" w:rsidRDefault="00A80EDA" w:rsidP="00A80EDA">
      <w:pPr>
        <w:spacing w:before="120"/>
        <w:rPr>
          <w:sz w:val="28"/>
          <w:szCs w:val="28"/>
        </w:rPr>
      </w:pPr>
      <w:r w:rsidRPr="0079247E">
        <w:rPr>
          <w:sz w:val="28"/>
          <w:szCs w:val="28"/>
        </w:rPr>
        <w:t>Комитет по внутреннему транспорту</w:t>
      </w:r>
    </w:p>
    <w:p w14:paraId="41C0BD45" w14:textId="00543B3C" w:rsidR="00A80EDA" w:rsidRPr="0079247E" w:rsidRDefault="00A80EDA" w:rsidP="00A80EDA">
      <w:pPr>
        <w:spacing w:before="120"/>
        <w:rPr>
          <w:b/>
          <w:sz w:val="24"/>
          <w:szCs w:val="24"/>
        </w:rPr>
      </w:pPr>
      <w:r w:rsidRPr="0079247E">
        <w:rPr>
          <w:b/>
          <w:sz w:val="24"/>
          <w:szCs w:val="24"/>
        </w:rPr>
        <w:t xml:space="preserve">Всемирный форум для согласования правил </w:t>
      </w:r>
      <w:r w:rsidR="00610FEC">
        <w:rPr>
          <w:b/>
          <w:sz w:val="24"/>
          <w:szCs w:val="24"/>
        </w:rPr>
        <w:br/>
      </w:r>
      <w:r w:rsidRPr="0079247E">
        <w:rPr>
          <w:b/>
          <w:sz w:val="24"/>
          <w:szCs w:val="24"/>
        </w:rPr>
        <w:t>в области транспортных средств</w:t>
      </w:r>
    </w:p>
    <w:p w14:paraId="1A29C65B" w14:textId="3A711449" w:rsidR="00A80EDA" w:rsidRPr="0079247E" w:rsidRDefault="00A80EDA" w:rsidP="00A80EDA">
      <w:pPr>
        <w:spacing w:before="120" w:after="120"/>
        <w:rPr>
          <w:b/>
          <w:bCs/>
        </w:rPr>
      </w:pPr>
      <w:r w:rsidRPr="0079247E">
        <w:rPr>
          <w:b/>
          <w:bCs/>
        </w:rPr>
        <w:t xml:space="preserve">Рабочая группа по вопросам освещения </w:t>
      </w:r>
      <w:r w:rsidR="00610FEC">
        <w:rPr>
          <w:b/>
          <w:bCs/>
        </w:rPr>
        <w:br/>
      </w:r>
      <w:r w:rsidRPr="0079247E">
        <w:rPr>
          <w:b/>
          <w:bCs/>
        </w:rPr>
        <w:t>и световой сигнализации</w:t>
      </w:r>
    </w:p>
    <w:p w14:paraId="4FAB43B6" w14:textId="77777777" w:rsidR="00A80EDA" w:rsidRPr="00B25E0C" w:rsidRDefault="00A80EDA" w:rsidP="00A80EDA">
      <w:pPr>
        <w:spacing w:before="120"/>
        <w:rPr>
          <w:b/>
        </w:rPr>
      </w:pPr>
      <w:r>
        <w:rPr>
          <w:b/>
          <w:bCs/>
        </w:rPr>
        <w:t>Восемьдесят девятая сессия</w:t>
      </w:r>
    </w:p>
    <w:p w14:paraId="78516EDC" w14:textId="77777777" w:rsidR="00A80EDA" w:rsidRPr="00B25E0C" w:rsidRDefault="00A80EDA" w:rsidP="00A80EDA">
      <w:r>
        <w:t>Женева, 24–27 октября 2023 года</w:t>
      </w:r>
      <w:r>
        <w:rPr>
          <w:rStyle w:val="af2"/>
          <w:webHidden/>
        </w:rPr>
        <w:t xml:space="preserve"> </w:t>
      </w:r>
    </w:p>
    <w:p w14:paraId="6716F4A4" w14:textId="24444F29" w:rsidR="00A80EDA" w:rsidRPr="00B25E0C" w:rsidRDefault="00A80EDA" w:rsidP="00A80EDA">
      <w:pPr>
        <w:pStyle w:val="HChG"/>
      </w:pPr>
      <w:r>
        <w:tab/>
      </w:r>
      <w:r>
        <w:tab/>
      </w:r>
      <w:r>
        <w:rPr>
          <w:bCs/>
        </w:rPr>
        <w:t xml:space="preserve">Доклад Рабочей группы по вопросам освещения </w:t>
      </w:r>
      <w:r w:rsidR="00610FEC">
        <w:rPr>
          <w:bCs/>
        </w:rPr>
        <w:br/>
      </w:r>
      <w:r>
        <w:rPr>
          <w:bCs/>
        </w:rPr>
        <w:t>и световой сигнализации о работе ее восемьдесят девятой сессии</w:t>
      </w:r>
      <w:bookmarkStart w:id="0" w:name="_Toc365898453"/>
      <w:bookmarkStart w:id="1" w:name="_Toc369772204"/>
      <w:bookmarkEnd w:id="0"/>
      <w:bookmarkEnd w:id="1"/>
    </w:p>
    <w:p w14:paraId="74F88165" w14:textId="77777777" w:rsidR="00610FEC" w:rsidRDefault="00610FEC" w:rsidP="00F1583A">
      <w:pPr>
        <w:spacing w:after="120"/>
        <w:rPr>
          <w:sz w:val="28"/>
        </w:rPr>
      </w:pPr>
      <w:r>
        <w:rPr>
          <w:sz w:val="28"/>
        </w:rPr>
        <w:t>Содержание</w:t>
      </w:r>
    </w:p>
    <w:p w14:paraId="7C88F8EC" w14:textId="77777777" w:rsidR="00610FEC" w:rsidRDefault="00610FEC" w:rsidP="00F1583A">
      <w:pPr>
        <w:tabs>
          <w:tab w:val="right" w:pos="8929"/>
          <w:tab w:val="right" w:pos="9638"/>
        </w:tabs>
        <w:spacing w:after="120"/>
        <w:ind w:left="283"/>
        <w:rPr>
          <w:sz w:val="18"/>
        </w:rPr>
      </w:pPr>
      <w:r>
        <w:rPr>
          <w:i/>
          <w:sz w:val="18"/>
        </w:rPr>
        <w:tab/>
        <w:t>Пункты</w:t>
      </w:r>
      <w:r>
        <w:rPr>
          <w:i/>
          <w:sz w:val="18"/>
        </w:rPr>
        <w:tab/>
        <w:t>Стр.</w:t>
      </w:r>
    </w:p>
    <w:p w14:paraId="03E0EA7B" w14:textId="33A808AA" w:rsidR="00A80EDA" w:rsidRPr="00A80EDA" w:rsidRDefault="00A80EDA" w:rsidP="00610FEC">
      <w:pPr>
        <w:tabs>
          <w:tab w:val="right" w:pos="850"/>
          <w:tab w:val="left" w:pos="1134"/>
          <w:tab w:val="left" w:pos="1559"/>
          <w:tab w:val="left" w:pos="1984"/>
          <w:tab w:val="left" w:leader="dot" w:pos="7654"/>
          <w:tab w:val="right" w:pos="8929"/>
          <w:tab w:val="right" w:pos="9638"/>
        </w:tabs>
        <w:spacing w:after="120"/>
      </w:pPr>
      <w:r w:rsidRPr="00A80EDA">
        <w:tab/>
        <w:t>I.</w:t>
      </w:r>
      <w:r w:rsidRPr="00A80EDA">
        <w:tab/>
      </w:r>
      <w:r w:rsidRPr="00610FEC">
        <w:t>Участники</w:t>
      </w:r>
      <w:r w:rsidRPr="00A80EDA">
        <w:rPr>
          <w:webHidden/>
        </w:rPr>
        <w:tab/>
      </w:r>
      <w:r w:rsidRPr="00A80EDA">
        <w:rPr>
          <w:webHidden/>
        </w:rPr>
        <w:tab/>
        <w:t>1</w:t>
      </w:r>
      <w:r w:rsidRPr="00A80EDA">
        <w:rPr>
          <w:webHidden/>
        </w:rPr>
        <w:tab/>
        <w:t>3</w:t>
      </w:r>
    </w:p>
    <w:p w14:paraId="66902C1A" w14:textId="7E533A1C" w:rsidR="00A80EDA" w:rsidRPr="00A80EDA" w:rsidRDefault="00A80EDA" w:rsidP="00610FEC">
      <w:pPr>
        <w:tabs>
          <w:tab w:val="right" w:pos="850"/>
          <w:tab w:val="left" w:pos="1134"/>
          <w:tab w:val="left" w:pos="1559"/>
          <w:tab w:val="left" w:pos="1984"/>
          <w:tab w:val="left" w:leader="dot" w:pos="7654"/>
          <w:tab w:val="right" w:pos="8929"/>
          <w:tab w:val="right" w:pos="9638"/>
        </w:tabs>
        <w:spacing w:after="120"/>
      </w:pPr>
      <w:r w:rsidRPr="00A80EDA">
        <w:tab/>
        <w:t>II.</w:t>
      </w:r>
      <w:r w:rsidRPr="00A80EDA">
        <w:tab/>
      </w:r>
      <w:r w:rsidRPr="00610FEC">
        <w:t>Утверждение повестки дня (пункт 1 повестки дня)</w:t>
      </w:r>
      <w:r w:rsidRPr="00A80EDA">
        <w:rPr>
          <w:webHidden/>
        </w:rPr>
        <w:tab/>
      </w:r>
      <w:r w:rsidRPr="00A80EDA">
        <w:rPr>
          <w:webHidden/>
        </w:rPr>
        <w:tab/>
        <w:t>2–4</w:t>
      </w:r>
      <w:r w:rsidRPr="00A80EDA">
        <w:rPr>
          <w:webHidden/>
        </w:rPr>
        <w:tab/>
        <w:t>3</w:t>
      </w:r>
    </w:p>
    <w:p w14:paraId="43F8BCDC" w14:textId="576CF8B0" w:rsidR="00A80EDA" w:rsidRPr="00A80EDA" w:rsidRDefault="00A80EDA" w:rsidP="00610FEC">
      <w:pPr>
        <w:tabs>
          <w:tab w:val="right" w:pos="850"/>
          <w:tab w:val="left" w:pos="1134"/>
          <w:tab w:val="left" w:pos="1559"/>
          <w:tab w:val="left" w:pos="1984"/>
          <w:tab w:val="left" w:leader="dot" w:pos="7654"/>
          <w:tab w:val="right" w:pos="8929"/>
          <w:tab w:val="right" w:pos="9638"/>
        </w:tabs>
        <w:spacing w:after="120"/>
      </w:pPr>
      <w:r w:rsidRPr="00A80EDA">
        <w:tab/>
        <w:t>III.</w:t>
      </w:r>
      <w:r w:rsidRPr="00A80EDA">
        <w:tab/>
      </w:r>
      <w:r w:rsidRPr="00610FEC">
        <w:t>Соглашение 1998 года</w:t>
      </w:r>
      <w:r w:rsidR="00610FEC">
        <w:t xml:space="preserve"> — </w:t>
      </w:r>
      <w:r w:rsidRPr="00610FEC">
        <w:t xml:space="preserve">глобальные технические правила ООН: </w:t>
      </w:r>
      <w:r w:rsidR="00610FEC">
        <w:br/>
      </w:r>
      <w:r w:rsidR="00610FEC">
        <w:tab/>
      </w:r>
      <w:r w:rsidR="00610FEC">
        <w:tab/>
      </w:r>
      <w:r w:rsidRPr="00610FEC">
        <w:t>разработка (пункт 2 повестки дня)</w:t>
      </w:r>
      <w:r w:rsidRPr="00A80EDA">
        <w:rPr>
          <w:webHidden/>
        </w:rPr>
        <w:tab/>
      </w:r>
      <w:r w:rsidR="00610FEC">
        <w:rPr>
          <w:webHidden/>
        </w:rPr>
        <w:tab/>
      </w:r>
      <w:r w:rsidRPr="00A80EDA">
        <w:rPr>
          <w:webHidden/>
        </w:rPr>
        <w:t>5</w:t>
      </w:r>
      <w:r w:rsidRPr="00A80EDA">
        <w:rPr>
          <w:webHidden/>
        </w:rPr>
        <w:tab/>
      </w:r>
      <w:r w:rsidRPr="00A80EDA">
        <w:rPr>
          <w:webHidden/>
        </w:rPr>
        <w:fldChar w:fldCharType="begin"/>
      </w:r>
      <w:r w:rsidRPr="00A80EDA">
        <w:rPr>
          <w:webHidden/>
        </w:rPr>
        <w:instrText xml:space="preserve"> PAGEREF _Toc369772207 \h </w:instrText>
      </w:r>
      <w:r w:rsidRPr="00A80EDA">
        <w:rPr>
          <w:webHidden/>
        </w:rPr>
      </w:r>
      <w:r w:rsidRPr="00A80EDA">
        <w:rPr>
          <w:webHidden/>
        </w:rPr>
        <w:fldChar w:fldCharType="separate"/>
      </w:r>
      <w:r w:rsidR="007D1507">
        <w:rPr>
          <w:noProof/>
          <w:webHidden/>
        </w:rPr>
        <w:t>3</w:t>
      </w:r>
      <w:r w:rsidRPr="00A80EDA">
        <w:rPr>
          <w:webHidden/>
        </w:rPr>
        <w:fldChar w:fldCharType="end"/>
      </w:r>
    </w:p>
    <w:p w14:paraId="38720E7A" w14:textId="045635C5" w:rsidR="00A80EDA" w:rsidRPr="00A80EDA" w:rsidRDefault="00A80EDA" w:rsidP="00610FEC">
      <w:pPr>
        <w:tabs>
          <w:tab w:val="right" w:pos="850"/>
          <w:tab w:val="left" w:pos="1134"/>
          <w:tab w:val="left" w:pos="1559"/>
          <w:tab w:val="left" w:pos="1984"/>
          <w:tab w:val="left" w:leader="dot" w:pos="7654"/>
          <w:tab w:val="right" w:pos="8929"/>
          <w:tab w:val="right" w:pos="9638"/>
        </w:tabs>
        <w:spacing w:after="120"/>
      </w:pPr>
      <w:r w:rsidRPr="00A80EDA">
        <w:tab/>
        <w:t>IV.</w:t>
      </w:r>
      <w:r w:rsidRPr="00A80EDA">
        <w:tab/>
      </w:r>
      <w:r w:rsidRPr="00610FEC">
        <w:t>Соглашение 1997 года</w:t>
      </w:r>
      <w:r w:rsidR="00610FEC">
        <w:t xml:space="preserve"> — </w:t>
      </w:r>
      <w:r w:rsidRPr="00610FEC">
        <w:t xml:space="preserve">предписания: разработка </w:t>
      </w:r>
      <w:r w:rsidR="00610FEC">
        <w:br/>
      </w:r>
      <w:r w:rsidR="00610FEC">
        <w:tab/>
      </w:r>
      <w:r w:rsidR="00610FEC">
        <w:tab/>
      </w:r>
      <w:r w:rsidRPr="00610FEC">
        <w:t>(пункт 3 повестки дня)</w:t>
      </w:r>
      <w:r w:rsidRPr="00A80EDA">
        <w:rPr>
          <w:webHidden/>
        </w:rPr>
        <w:tab/>
      </w:r>
      <w:r w:rsidRPr="00A80EDA">
        <w:rPr>
          <w:webHidden/>
        </w:rPr>
        <w:tab/>
        <w:t>6</w:t>
      </w:r>
      <w:r w:rsidRPr="00A80EDA">
        <w:rPr>
          <w:webHidden/>
        </w:rPr>
        <w:tab/>
        <w:t>3</w:t>
      </w:r>
    </w:p>
    <w:p w14:paraId="0AA22DE6" w14:textId="4BC0BD4C" w:rsidR="00A80EDA" w:rsidRPr="00A80EDA" w:rsidRDefault="00A80EDA" w:rsidP="00610FEC">
      <w:pPr>
        <w:tabs>
          <w:tab w:val="right" w:pos="850"/>
          <w:tab w:val="left" w:pos="1134"/>
          <w:tab w:val="left" w:pos="1559"/>
          <w:tab w:val="left" w:pos="1984"/>
          <w:tab w:val="left" w:leader="dot" w:pos="7654"/>
          <w:tab w:val="right" w:pos="8929"/>
          <w:tab w:val="right" w:pos="9638"/>
        </w:tabs>
        <w:spacing w:after="120"/>
        <w:rPr>
          <w:webHidden/>
        </w:rPr>
      </w:pPr>
      <w:r w:rsidRPr="00A80EDA">
        <w:tab/>
        <w:t>V.</w:t>
      </w:r>
      <w:r w:rsidRPr="00A80EDA">
        <w:tab/>
      </w:r>
      <w:r w:rsidRPr="00610FEC">
        <w:t xml:space="preserve">Упрощение правил ООН, касающихся освещения и световой </w:t>
      </w:r>
      <w:r w:rsidR="00610FEC">
        <w:br/>
      </w:r>
      <w:r w:rsidR="00610FEC">
        <w:tab/>
      </w:r>
      <w:r w:rsidR="00610FEC">
        <w:tab/>
      </w:r>
      <w:r w:rsidRPr="00610FEC">
        <w:t>сигнализации (пункт 4 повестки дня)</w:t>
      </w:r>
      <w:r w:rsidRPr="00A80EDA">
        <w:rPr>
          <w:webHidden/>
        </w:rPr>
        <w:tab/>
      </w:r>
      <w:r w:rsidRPr="00A80EDA">
        <w:rPr>
          <w:webHidden/>
        </w:rPr>
        <w:tab/>
        <w:t>7–12</w:t>
      </w:r>
      <w:r w:rsidRPr="00A80EDA">
        <w:rPr>
          <w:webHidden/>
        </w:rPr>
        <w:tab/>
        <w:t>4</w:t>
      </w:r>
    </w:p>
    <w:p w14:paraId="22913F0C" w14:textId="20884768" w:rsidR="00A80EDA" w:rsidRPr="00A80EDA" w:rsidRDefault="00A80EDA" w:rsidP="00610FEC">
      <w:pPr>
        <w:tabs>
          <w:tab w:val="right" w:pos="850"/>
          <w:tab w:val="left" w:pos="1134"/>
          <w:tab w:val="left" w:pos="1559"/>
          <w:tab w:val="left" w:pos="1984"/>
          <w:tab w:val="left" w:leader="dot" w:pos="7654"/>
          <w:tab w:val="right" w:pos="8929"/>
          <w:tab w:val="right" w:pos="9638"/>
        </w:tabs>
        <w:spacing w:after="120"/>
      </w:pPr>
      <w:r w:rsidRPr="00A80EDA">
        <w:tab/>
        <w:t>VI.</w:t>
      </w:r>
      <w:r w:rsidRPr="00A80EDA">
        <w:tab/>
      </w:r>
      <w:r w:rsidRPr="00610FEC">
        <w:t xml:space="preserve">Правила ООН, касающиеся источников света, и Сводная резолюция </w:t>
      </w:r>
      <w:r w:rsidR="00610FEC">
        <w:br/>
      </w:r>
      <w:r w:rsidR="00610FEC">
        <w:tab/>
      </w:r>
      <w:r w:rsidR="00610FEC">
        <w:tab/>
      </w:r>
      <w:r w:rsidRPr="00610FEC">
        <w:t xml:space="preserve">по общей спецификации для категорий источников света </w:t>
      </w:r>
      <w:r w:rsidR="00610FEC">
        <w:br/>
      </w:r>
      <w:r w:rsidR="00610FEC">
        <w:tab/>
      </w:r>
      <w:r w:rsidR="00610FEC">
        <w:tab/>
      </w:r>
      <w:r w:rsidRPr="00610FEC">
        <w:t>(пункт 5 повестки дня)</w:t>
      </w:r>
      <w:r w:rsidRPr="00A80EDA">
        <w:rPr>
          <w:webHidden/>
        </w:rPr>
        <w:tab/>
      </w:r>
      <w:r w:rsidRPr="00A80EDA">
        <w:rPr>
          <w:webHidden/>
        </w:rPr>
        <w:tab/>
        <w:t>13–14</w:t>
      </w:r>
      <w:r w:rsidRPr="00A80EDA">
        <w:rPr>
          <w:webHidden/>
        </w:rPr>
        <w:tab/>
        <w:t>5</w:t>
      </w:r>
    </w:p>
    <w:p w14:paraId="392C709F" w14:textId="2DCF01F2" w:rsidR="00A80EDA" w:rsidRPr="00A80EDA" w:rsidRDefault="00A80EDA" w:rsidP="00610FEC">
      <w:pPr>
        <w:tabs>
          <w:tab w:val="right" w:pos="850"/>
          <w:tab w:val="left" w:pos="1134"/>
          <w:tab w:val="left" w:pos="1559"/>
          <w:tab w:val="left" w:pos="1984"/>
          <w:tab w:val="left" w:leader="dot" w:pos="7654"/>
          <w:tab w:val="right" w:pos="8929"/>
          <w:tab w:val="right" w:pos="9638"/>
        </w:tabs>
        <w:spacing w:after="120"/>
      </w:pPr>
      <w:r w:rsidRPr="00A80EDA">
        <w:tab/>
        <w:t>VII.</w:t>
      </w:r>
      <w:r w:rsidRPr="00A80EDA">
        <w:tab/>
      </w:r>
      <w:r w:rsidRPr="00610FEC">
        <w:t>Правила ООН, касающиеся установки (пункт 6 повестки дня)</w:t>
      </w:r>
      <w:r w:rsidRPr="00A80EDA">
        <w:rPr>
          <w:webHidden/>
        </w:rPr>
        <w:tab/>
      </w:r>
      <w:r w:rsidRPr="00A80EDA">
        <w:rPr>
          <w:webHidden/>
        </w:rPr>
        <w:tab/>
        <w:t xml:space="preserve">15–29 </w:t>
      </w:r>
      <w:r w:rsidRPr="00A80EDA">
        <w:rPr>
          <w:webHidden/>
        </w:rPr>
        <w:tab/>
        <w:t>5</w:t>
      </w:r>
    </w:p>
    <w:p w14:paraId="78E9659D" w14:textId="0D561C3D" w:rsidR="00A80EDA" w:rsidRPr="00A80EDA" w:rsidRDefault="00A80EDA" w:rsidP="00610FEC">
      <w:pPr>
        <w:tabs>
          <w:tab w:val="right" w:pos="850"/>
          <w:tab w:val="left" w:pos="1134"/>
          <w:tab w:val="left" w:pos="1559"/>
          <w:tab w:val="left" w:pos="1984"/>
          <w:tab w:val="left" w:leader="dot" w:pos="7654"/>
          <w:tab w:val="right" w:pos="8929"/>
          <w:tab w:val="right" w:pos="9638"/>
        </w:tabs>
        <w:spacing w:after="120"/>
      </w:pPr>
      <w:r w:rsidRPr="00A80EDA">
        <w:tab/>
      </w:r>
      <w:r w:rsidRPr="00A80EDA">
        <w:tab/>
        <w:t>A.</w:t>
      </w:r>
      <w:r w:rsidRPr="00A80EDA">
        <w:tab/>
      </w:r>
      <w:r w:rsidRPr="00610FEC">
        <w:t xml:space="preserve">Правила № 48 ООН (установка устройств освещения </w:t>
      </w:r>
      <w:r w:rsidR="00610FEC">
        <w:br/>
      </w:r>
      <w:r w:rsidR="00610FEC">
        <w:tab/>
      </w:r>
      <w:r w:rsidR="00610FEC">
        <w:tab/>
      </w:r>
      <w:r w:rsidR="00610FEC">
        <w:tab/>
      </w:r>
      <w:r w:rsidRPr="00610FEC">
        <w:t>и световой сигнализации)</w:t>
      </w:r>
      <w:r w:rsidRPr="00A80EDA">
        <w:rPr>
          <w:webHidden/>
        </w:rPr>
        <w:tab/>
      </w:r>
      <w:r w:rsidR="00610FEC">
        <w:rPr>
          <w:webHidden/>
        </w:rPr>
        <w:tab/>
      </w:r>
      <w:r w:rsidRPr="00A80EDA">
        <w:rPr>
          <w:webHidden/>
        </w:rPr>
        <w:t>15–25</w:t>
      </w:r>
      <w:r w:rsidRPr="00A80EDA">
        <w:rPr>
          <w:webHidden/>
        </w:rPr>
        <w:tab/>
        <w:t>5</w:t>
      </w:r>
    </w:p>
    <w:p w14:paraId="7E7DFF29" w14:textId="225230F0" w:rsidR="00A80EDA" w:rsidRPr="00A80EDA" w:rsidRDefault="00A80EDA" w:rsidP="00610FEC">
      <w:pPr>
        <w:tabs>
          <w:tab w:val="right" w:pos="850"/>
          <w:tab w:val="left" w:pos="1134"/>
          <w:tab w:val="left" w:pos="1559"/>
          <w:tab w:val="left" w:pos="1984"/>
          <w:tab w:val="left" w:leader="dot" w:pos="7654"/>
          <w:tab w:val="right" w:pos="8929"/>
          <w:tab w:val="right" w:pos="9638"/>
        </w:tabs>
        <w:spacing w:after="120"/>
      </w:pPr>
      <w:r w:rsidRPr="00A80EDA">
        <w:tab/>
      </w:r>
      <w:r w:rsidRPr="00A80EDA">
        <w:tab/>
        <w:t>B.</w:t>
      </w:r>
      <w:r w:rsidRPr="00A80EDA">
        <w:tab/>
      </w:r>
      <w:r w:rsidRPr="00610FEC">
        <w:t xml:space="preserve">Правила № 86 ООН (установка устройств освещения и световой </w:t>
      </w:r>
      <w:r w:rsidR="00610FEC">
        <w:br/>
      </w:r>
      <w:r w:rsidR="00610FEC">
        <w:tab/>
      </w:r>
      <w:r w:rsidR="00610FEC">
        <w:tab/>
      </w:r>
      <w:r w:rsidR="00610FEC">
        <w:tab/>
      </w:r>
      <w:r w:rsidRPr="00610FEC">
        <w:t>сигнализации для сельскохозяйственных транспортных средств)</w:t>
      </w:r>
      <w:r w:rsidRPr="00A80EDA">
        <w:rPr>
          <w:webHidden/>
        </w:rPr>
        <w:tab/>
      </w:r>
      <w:r w:rsidRPr="00A80EDA">
        <w:rPr>
          <w:webHidden/>
        </w:rPr>
        <w:tab/>
        <w:t xml:space="preserve">26–28 </w:t>
      </w:r>
      <w:r w:rsidRPr="00A80EDA">
        <w:rPr>
          <w:webHidden/>
        </w:rPr>
        <w:tab/>
        <w:t>7</w:t>
      </w:r>
    </w:p>
    <w:p w14:paraId="5F431DCC" w14:textId="74049E67" w:rsidR="00A80EDA" w:rsidRPr="00A80EDA" w:rsidRDefault="00A80EDA" w:rsidP="00610FEC">
      <w:pPr>
        <w:tabs>
          <w:tab w:val="right" w:pos="850"/>
          <w:tab w:val="left" w:pos="1134"/>
          <w:tab w:val="left" w:pos="1559"/>
          <w:tab w:val="left" w:pos="1984"/>
          <w:tab w:val="left" w:leader="dot" w:pos="7654"/>
          <w:tab w:val="right" w:pos="8929"/>
          <w:tab w:val="right" w:pos="9638"/>
        </w:tabs>
        <w:spacing w:after="120"/>
      </w:pPr>
      <w:r w:rsidRPr="00A80EDA">
        <w:tab/>
      </w:r>
      <w:r w:rsidRPr="00A80EDA">
        <w:tab/>
        <w:t>C.</w:t>
      </w:r>
      <w:r w:rsidRPr="00A80EDA">
        <w:tab/>
      </w:r>
      <w:r w:rsidRPr="00610FEC">
        <w:t xml:space="preserve">Правила № 53 ООН (установка устройств освещения </w:t>
      </w:r>
      <w:r w:rsidR="00610FEC">
        <w:br/>
      </w:r>
      <w:r w:rsidR="00610FEC">
        <w:tab/>
      </w:r>
      <w:r w:rsidR="00610FEC">
        <w:tab/>
      </w:r>
      <w:r w:rsidR="00610FEC">
        <w:tab/>
      </w:r>
      <w:r w:rsidRPr="00610FEC">
        <w:t>и световой сигнализации для транспортных средств категории L</w:t>
      </w:r>
      <w:r w:rsidRPr="00DC6D6B">
        <w:rPr>
          <w:vertAlign w:val="subscript"/>
        </w:rPr>
        <w:t>3</w:t>
      </w:r>
      <w:r w:rsidRPr="00610FEC">
        <w:t>)</w:t>
      </w:r>
      <w:r w:rsidRPr="00A80EDA">
        <w:rPr>
          <w:webHidden/>
        </w:rPr>
        <w:tab/>
      </w:r>
      <w:r w:rsidRPr="00A80EDA">
        <w:rPr>
          <w:webHidden/>
        </w:rPr>
        <w:tab/>
        <w:t xml:space="preserve">29 </w:t>
      </w:r>
      <w:r w:rsidRPr="00A80EDA">
        <w:rPr>
          <w:webHidden/>
        </w:rPr>
        <w:tab/>
        <w:t>7</w:t>
      </w:r>
    </w:p>
    <w:p w14:paraId="73DB6F8A" w14:textId="77777777" w:rsidR="006A0385" w:rsidRDefault="006A0385">
      <w:pPr>
        <w:suppressAutoHyphens w:val="0"/>
        <w:spacing w:line="240" w:lineRule="auto"/>
      </w:pPr>
      <w:r>
        <w:br w:type="page"/>
      </w:r>
    </w:p>
    <w:p w14:paraId="2CDAFBC5" w14:textId="73E002E1" w:rsidR="00A80EDA" w:rsidRPr="00A80EDA" w:rsidRDefault="00A80EDA" w:rsidP="00610FEC">
      <w:pPr>
        <w:tabs>
          <w:tab w:val="right" w:pos="850"/>
          <w:tab w:val="left" w:pos="1134"/>
          <w:tab w:val="left" w:pos="1559"/>
          <w:tab w:val="left" w:pos="1984"/>
          <w:tab w:val="left" w:leader="dot" w:pos="7654"/>
          <w:tab w:val="right" w:pos="8929"/>
          <w:tab w:val="right" w:pos="9638"/>
        </w:tabs>
        <w:spacing w:after="120"/>
        <w:rPr>
          <w:webHidden/>
        </w:rPr>
      </w:pPr>
      <w:r w:rsidRPr="00A80EDA">
        <w:lastRenderedPageBreak/>
        <w:tab/>
        <w:t>VIII.</w:t>
      </w:r>
      <w:r w:rsidRPr="00A80EDA">
        <w:tab/>
      </w:r>
      <w:r w:rsidRPr="00610FEC">
        <w:t>Правила ООН, касающиеся устройств (пункт 7 повестки дня)</w:t>
      </w:r>
      <w:r>
        <w:tab/>
      </w:r>
      <w:r w:rsidRPr="00A80EDA">
        <w:rPr>
          <w:webHidden/>
        </w:rPr>
        <w:tab/>
        <w:t>30</w:t>
      </w:r>
      <w:r w:rsidR="00610FEC" w:rsidRPr="00610FEC">
        <w:rPr>
          <w:webHidden/>
        </w:rPr>
        <w:t>–</w:t>
      </w:r>
      <w:r w:rsidRPr="00A80EDA">
        <w:rPr>
          <w:webHidden/>
        </w:rPr>
        <w:t>33</w:t>
      </w:r>
      <w:r w:rsidRPr="00A80EDA">
        <w:rPr>
          <w:webHidden/>
        </w:rPr>
        <w:tab/>
        <w:t>8</w:t>
      </w:r>
    </w:p>
    <w:p w14:paraId="67F9742E" w14:textId="75DD9982" w:rsidR="00A80EDA" w:rsidRPr="00A80EDA" w:rsidRDefault="00A80EDA" w:rsidP="00610FEC">
      <w:pPr>
        <w:tabs>
          <w:tab w:val="right" w:pos="850"/>
          <w:tab w:val="left" w:pos="1134"/>
          <w:tab w:val="left" w:pos="1559"/>
          <w:tab w:val="left" w:pos="1984"/>
          <w:tab w:val="left" w:leader="dot" w:pos="7654"/>
          <w:tab w:val="right" w:pos="8929"/>
          <w:tab w:val="right" w:pos="9638"/>
        </w:tabs>
        <w:spacing w:after="120"/>
      </w:pPr>
      <w:r w:rsidRPr="00A80EDA">
        <w:tab/>
      </w:r>
      <w:r w:rsidRPr="00A80EDA">
        <w:tab/>
        <w:t>A.</w:t>
      </w:r>
      <w:r w:rsidRPr="00A80EDA">
        <w:tab/>
      </w:r>
      <w:r w:rsidRPr="00610FEC">
        <w:t>Правила № 149 ООН (устройства освещения дороги)</w:t>
      </w:r>
      <w:r w:rsidRPr="00A80EDA">
        <w:rPr>
          <w:webHidden/>
        </w:rPr>
        <w:tab/>
      </w:r>
      <w:r w:rsidRPr="00A80EDA">
        <w:rPr>
          <w:webHidden/>
        </w:rPr>
        <w:tab/>
        <w:t>30–31</w:t>
      </w:r>
      <w:r w:rsidRPr="00A80EDA">
        <w:rPr>
          <w:webHidden/>
        </w:rPr>
        <w:tab/>
        <w:t>8</w:t>
      </w:r>
    </w:p>
    <w:p w14:paraId="67EAEAB7" w14:textId="54C23525" w:rsidR="00A80EDA" w:rsidRPr="00A80EDA" w:rsidRDefault="00A80EDA" w:rsidP="00610FEC">
      <w:pPr>
        <w:tabs>
          <w:tab w:val="right" w:pos="850"/>
          <w:tab w:val="left" w:pos="1134"/>
          <w:tab w:val="left" w:pos="1559"/>
          <w:tab w:val="left" w:pos="1984"/>
          <w:tab w:val="left" w:leader="dot" w:pos="7654"/>
          <w:tab w:val="right" w:pos="8929"/>
          <w:tab w:val="right" w:pos="9638"/>
        </w:tabs>
        <w:spacing w:after="120"/>
      </w:pPr>
      <w:r w:rsidRPr="00A80EDA">
        <w:tab/>
      </w:r>
      <w:r w:rsidRPr="00A80EDA">
        <w:tab/>
        <w:t>B.</w:t>
      </w:r>
      <w:r w:rsidRPr="00A80EDA">
        <w:tab/>
      </w:r>
      <w:r w:rsidRPr="00610FEC">
        <w:t>Правила № 150 ООН (светоотражающие устройства)</w:t>
      </w:r>
      <w:r w:rsidRPr="00A80EDA">
        <w:rPr>
          <w:webHidden/>
        </w:rPr>
        <w:tab/>
      </w:r>
      <w:r w:rsidRPr="00A80EDA">
        <w:rPr>
          <w:webHidden/>
        </w:rPr>
        <w:tab/>
        <w:t>32–33</w:t>
      </w:r>
      <w:r w:rsidRPr="00A80EDA">
        <w:rPr>
          <w:webHidden/>
        </w:rPr>
        <w:tab/>
        <w:t>8</w:t>
      </w:r>
    </w:p>
    <w:p w14:paraId="3A3B5ECC" w14:textId="2A796ED8" w:rsidR="00A80EDA" w:rsidRPr="00A80EDA" w:rsidRDefault="00A80EDA" w:rsidP="00610FEC">
      <w:pPr>
        <w:tabs>
          <w:tab w:val="right" w:pos="850"/>
          <w:tab w:val="left" w:pos="1134"/>
          <w:tab w:val="left" w:pos="1559"/>
          <w:tab w:val="left" w:pos="1984"/>
          <w:tab w:val="left" w:leader="dot" w:pos="7654"/>
          <w:tab w:val="right" w:pos="8929"/>
          <w:tab w:val="right" w:pos="9638"/>
        </w:tabs>
        <w:spacing w:after="120"/>
        <w:rPr>
          <w:webHidden/>
        </w:rPr>
      </w:pPr>
      <w:r w:rsidRPr="00A80EDA">
        <w:tab/>
        <w:t>IX.</w:t>
      </w:r>
      <w:r w:rsidRPr="00A80EDA">
        <w:tab/>
      </w:r>
      <w:r w:rsidRPr="00610FEC">
        <w:t xml:space="preserve">Правила № 10 ООН (электромагнитная совместимость) </w:t>
      </w:r>
      <w:r w:rsidR="00610FEC">
        <w:br/>
      </w:r>
      <w:r w:rsidR="00610FEC">
        <w:tab/>
      </w:r>
      <w:r w:rsidR="00610FEC">
        <w:tab/>
      </w:r>
      <w:r w:rsidRPr="00610FEC">
        <w:t>(пункт 8 повестки дня)</w:t>
      </w:r>
      <w:r w:rsidRPr="00A80EDA">
        <w:rPr>
          <w:webHidden/>
        </w:rPr>
        <w:tab/>
      </w:r>
      <w:r w:rsidRPr="00A80EDA">
        <w:rPr>
          <w:webHidden/>
        </w:rPr>
        <w:tab/>
        <w:t>34–37</w:t>
      </w:r>
      <w:r w:rsidRPr="00A80EDA">
        <w:rPr>
          <w:webHidden/>
        </w:rPr>
        <w:tab/>
        <w:t>8</w:t>
      </w:r>
    </w:p>
    <w:p w14:paraId="12B09CAB" w14:textId="197A819E" w:rsidR="00A80EDA" w:rsidRPr="00A80EDA" w:rsidRDefault="00A80EDA" w:rsidP="00610FEC">
      <w:pPr>
        <w:tabs>
          <w:tab w:val="right" w:pos="850"/>
          <w:tab w:val="left" w:pos="1134"/>
          <w:tab w:val="left" w:pos="1559"/>
          <w:tab w:val="left" w:pos="1984"/>
          <w:tab w:val="left" w:leader="dot" w:pos="7654"/>
          <w:tab w:val="right" w:pos="8929"/>
          <w:tab w:val="right" w:pos="9638"/>
        </w:tabs>
        <w:spacing w:after="120"/>
        <w:rPr>
          <w:webHidden/>
        </w:rPr>
      </w:pPr>
      <w:r w:rsidRPr="00A80EDA">
        <w:tab/>
        <w:t>X.</w:t>
      </w:r>
      <w:r w:rsidRPr="00A80EDA">
        <w:tab/>
      </w:r>
      <w:r w:rsidRPr="00610FEC">
        <w:t>Другие правила ООН (пункт 9 повестки дня)</w:t>
      </w:r>
      <w:r w:rsidRPr="00A80EDA">
        <w:rPr>
          <w:webHidden/>
        </w:rPr>
        <w:tab/>
      </w:r>
      <w:r w:rsidRPr="00A80EDA">
        <w:rPr>
          <w:webHidden/>
        </w:rPr>
        <w:tab/>
        <w:t xml:space="preserve">38 </w:t>
      </w:r>
      <w:r w:rsidRPr="00A80EDA">
        <w:rPr>
          <w:webHidden/>
        </w:rPr>
        <w:tab/>
        <w:t>9</w:t>
      </w:r>
    </w:p>
    <w:p w14:paraId="1C76F675" w14:textId="1C6AA247" w:rsidR="00A80EDA" w:rsidRPr="00A80EDA" w:rsidRDefault="00A80EDA" w:rsidP="00610FEC">
      <w:pPr>
        <w:tabs>
          <w:tab w:val="right" w:pos="850"/>
          <w:tab w:val="left" w:pos="1134"/>
          <w:tab w:val="left" w:pos="1559"/>
          <w:tab w:val="left" w:pos="1984"/>
          <w:tab w:val="left" w:leader="dot" w:pos="7654"/>
          <w:tab w:val="right" w:pos="8929"/>
          <w:tab w:val="right" w:pos="9638"/>
        </w:tabs>
        <w:spacing w:after="120"/>
        <w:rPr>
          <w:webHidden/>
        </w:rPr>
      </w:pPr>
      <w:r w:rsidRPr="00A80EDA">
        <w:tab/>
        <w:t>XI.</w:t>
      </w:r>
      <w:r w:rsidRPr="00A80EDA">
        <w:tab/>
      </w:r>
      <w:r w:rsidRPr="00610FEC">
        <w:t xml:space="preserve">Предложения по поправкам, по которым еще не приняты решения </w:t>
      </w:r>
      <w:r w:rsidR="00610FEC">
        <w:br/>
      </w:r>
      <w:r w:rsidR="00610FEC">
        <w:tab/>
      </w:r>
      <w:r w:rsidR="00610FEC">
        <w:tab/>
      </w:r>
      <w:r w:rsidRPr="00610FEC">
        <w:t>(пункт 10 повестки дня)</w:t>
      </w:r>
      <w:r w:rsidRPr="00A80EDA">
        <w:rPr>
          <w:webHidden/>
        </w:rPr>
        <w:tab/>
      </w:r>
      <w:r w:rsidRPr="00A80EDA">
        <w:rPr>
          <w:webHidden/>
        </w:rPr>
        <w:tab/>
        <w:t xml:space="preserve">39 </w:t>
      </w:r>
      <w:r w:rsidRPr="00A80EDA">
        <w:rPr>
          <w:webHidden/>
        </w:rPr>
        <w:tab/>
        <w:t>9</w:t>
      </w:r>
    </w:p>
    <w:p w14:paraId="1AD9B209" w14:textId="59A16F35" w:rsidR="00A80EDA" w:rsidRPr="00A80EDA" w:rsidRDefault="00A80EDA" w:rsidP="00610FEC">
      <w:pPr>
        <w:tabs>
          <w:tab w:val="right" w:pos="850"/>
          <w:tab w:val="left" w:pos="1134"/>
          <w:tab w:val="left" w:pos="1559"/>
          <w:tab w:val="left" w:pos="1984"/>
          <w:tab w:val="left" w:leader="dot" w:pos="7654"/>
          <w:tab w:val="right" w:pos="8929"/>
          <w:tab w:val="right" w:pos="9638"/>
        </w:tabs>
        <w:spacing w:after="120"/>
      </w:pPr>
      <w:r w:rsidRPr="00A80EDA">
        <w:tab/>
        <w:t>XII.</w:t>
      </w:r>
      <w:r w:rsidRPr="00A80EDA">
        <w:tab/>
      </w:r>
      <w:r w:rsidRPr="00610FEC">
        <w:t>Прочие вопросы (пункт 11 повестки дня)</w:t>
      </w:r>
      <w:r w:rsidRPr="00A80EDA">
        <w:rPr>
          <w:webHidden/>
        </w:rPr>
        <w:tab/>
      </w:r>
      <w:r w:rsidRPr="00A80EDA">
        <w:rPr>
          <w:webHidden/>
        </w:rPr>
        <w:tab/>
        <w:t>40–46</w:t>
      </w:r>
      <w:r w:rsidRPr="00A80EDA">
        <w:rPr>
          <w:webHidden/>
        </w:rPr>
        <w:tab/>
        <w:t>9</w:t>
      </w:r>
    </w:p>
    <w:p w14:paraId="2C8FBA58" w14:textId="4AD70CF8" w:rsidR="00A80EDA" w:rsidRPr="00A80EDA" w:rsidRDefault="00A80EDA" w:rsidP="00610FEC">
      <w:pPr>
        <w:tabs>
          <w:tab w:val="right" w:pos="850"/>
          <w:tab w:val="left" w:pos="1134"/>
          <w:tab w:val="left" w:pos="1559"/>
          <w:tab w:val="left" w:pos="1984"/>
          <w:tab w:val="left" w:leader="dot" w:pos="7654"/>
          <w:tab w:val="right" w:pos="8929"/>
          <w:tab w:val="right" w:pos="9638"/>
        </w:tabs>
        <w:spacing w:after="120"/>
      </w:pPr>
      <w:r w:rsidRPr="00A80EDA">
        <w:tab/>
      </w:r>
      <w:r w:rsidRPr="00A80EDA">
        <w:tab/>
        <w:t>A.</w:t>
      </w:r>
      <w:r w:rsidRPr="00A80EDA">
        <w:tab/>
      </w:r>
      <w:r w:rsidRPr="00610FEC">
        <w:t xml:space="preserve">Разработка международной системы официального утверждения </w:t>
      </w:r>
      <w:r w:rsidR="00610FEC">
        <w:br/>
      </w:r>
      <w:r w:rsidR="00610FEC">
        <w:tab/>
      </w:r>
      <w:r w:rsidR="00610FEC">
        <w:tab/>
      </w:r>
      <w:r w:rsidR="00610FEC">
        <w:tab/>
      </w:r>
      <w:r w:rsidRPr="00610FEC">
        <w:t>типа комплектного транспортного средства</w:t>
      </w:r>
      <w:r w:rsidRPr="00A80EDA">
        <w:rPr>
          <w:webHidden/>
        </w:rPr>
        <w:tab/>
      </w:r>
      <w:r w:rsidRPr="00A80EDA">
        <w:rPr>
          <w:webHidden/>
        </w:rPr>
        <w:tab/>
        <w:t xml:space="preserve">40 </w:t>
      </w:r>
      <w:r w:rsidRPr="00A80EDA">
        <w:rPr>
          <w:webHidden/>
        </w:rPr>
        <w:tab/>
        <w:t>9</w:t>
      </w:r>
    </w:p>
    <w:p w14:paraId="20EC88DA" w14:textId="666D83DF" w:rsidR="00A80EDA" w:rsidRPr="00A80EDA" w:rsidRDefault="00A80EDA" w:rsidP="00610FEC">
      <w:pPr>
        <w:tabs>
          <w:tab w:val="right" w:pos="850"/>
          <w:tab w:val="left" w:pos="1134"/>
          <w:tab w:val="left" w:pos="1559"/>
          <w:tab w:val="left" w:pos="1984"/>
          <w:tab w:val="left" w:leader="dot" w:pos="7654"/>
          <w:tab w:val="right" w:pos="8929"/>
          <w:tab w:val="right" w:pos="9638"/>
        </w:tabs>
        <w:spacing w:after="120"/>
      </w:pPr>
      <w:r w:rsidRPr="00A80EDA">
        <w:tab/>
      </w:r>
      <w:r w:rsidRPr="00A80EDA">
        <w:tab/>
        <w:t>B.</w:t>
      </w:r>
      <w:r w:rsidRPr="00A80EDA">
        <w:tab/>
      </w:r>
      <w:r w:rsidRPr="00610FEC">
        <w:t>Поправки к Конвенции о дорожном движении (Вена, 1968 год)</w:t>
      </w:r>
      <w:r w:rsidRPr="00A80EDA">
        <w:rPr>
          <w:webHidden/>
        </w:rPr>
        <w:tab/>
      </w:r>
      <w:r w:rsidRPr="00A80EDA">
        <w:rPr>
          <w:webHidden/>
        </w:rPr>
        <w:tab/>
        <w:t>41–43</w:t>
      </w:r>
      <w:r w:rsidRPr="00A80EDA">
        <w:rPr>
          <w:webHidden/>
        </w:rPr>
        <w:tab/>
        <w:t>9</w:t>
      </w:r>
    </w:p>
    <w:p w14:paraId="2D4AE698" w14:textId="2E0B6D18" w:rsidR="00A80EDA" w:rsidRPr="00A80EDA" w:rsidRDefault="00A80EDA" w:rsidP="00610FEC">
      <w:pPr>
        <w:tabs>
          <w:tab w:val="right" w:pos="850"/>
          <w:tab w:val="left" w:pos="1134"/>
          <w:tab w:val="left" w:pos="1559"/>
          <w:tab w:val="left" w:pos="1984"/>
          <w:tab w:val="left" w:leader="dot" w:pos="7654"/>
          <w:tab w:val="right" w:pos="8929"/>
          <w:tab w:val="right" w:pos="9638"/>
        </w:tabs>
        <w:spacing w:after="120"/>
      </w:pPr>
      <w:r w:rsidRPr="00A80EDA">
        <w:tab/>
      </w:r>
      <w:r w:rsidRPr="00A80EDA">
        <w:tab/>
        <w:t>C.</w:t>
      </w:r>
      <w:r w:rsidRPr="00A80EDA">
        <w:tab/>
      </w:r>
      <w:r w:rsidRPr="00610FEC">
        <w:t>Разное</w:t>
      </w:r>
      <w:r w:rsidRPr="00A80EDA">
        <w:rPr>
          <w:webHidden/>
        </w:rPr>
        <w:tab/>
      </w:r>
      <w:r w:rsidRPr="00A80EDA">
        <w:rPr>
          <w:webHidden/>
        </w:rPr>
        <w:tab/>
        <w:t>44–46</w:t>
      </w:r>
      <w:r w:rsidRPr="00A80EDA">
        <w:rPr>
          <w:webHidden/>
        </w:rPr>
        <w:tab/>
      </w:r>
      <w:r w:rsidRPr="00610FEC">
        <w:rPr>
          <w:webHidden/>
        </w:rPr>
        <w:t>10</w:t>
      </w:r>
    </w:p>
    <w:p w14:paraId="2D7D0F11" w14:textId="6D9B3CF0" w:rsidR="00A80EDA" w:rsidRPr="00A80EDA" w:rsidRDefault="00A80EDA" w:rsidP="00610FEC">
      <w:pPr>
        <w:tabs>
          <w:tab w:val="right" w:pos="850"/>
          <w:tab w:val="left" w:pos="1134"/>
          <w:tab w:val="left" w:pos="1559"/>
          <w:tab w:val="left" w:pos="1984"/>
          <w:tab w:val="left" w:leader="dot" w:pos="7654"/>
          <w:tab w:val="right" w:pos="8929"/>
          <w:tab w:val="right" w:pos="9638"/>
        </w:tabs>
        <w:spacing w:after="120"/>
      </w:pPr>
      <w:r w:rsidRPr="00A80EDA">
        <w:tab/>
        <w:t>XIII.</w:t>
      </w:r>
      <w:r w:rsidRPr="00A80EDA">
        <w:tab/>
      </w:r>
      <w:r w:rsidRPr="00610FEC">
        <w:t>Направления будущей деятельности GRE (пункт 12 повестки дня)</w:t>
      </w:r>
      <w:r w:rsidRPr="00A80EDA">
        <w:rPr>
          <w:webHidden/>
        </w:rPr>
        <w:tab/>
      </w:r>
      <w:r w:rsidRPr="00A80EDA">
        <w:rPr>
          <w:webHidden/>
        </w:rPr>
        <w:tab/>
        <w:t>47–50</w:t>
      </w:r>
      <w:r w:rsidRPr="00A80EDA">
        <w:rPr>
          <w:webHidden/>
        </w:rPr>
        <w:tab/>
        <w:t>10</w:t>
      </w:r>
    </w:p>
    <w:p w14:paraId="31B7BB58" w14:textId="5D60A8A9" w:rsidR="00A80EDA" w:rsidRPr="00A80EDA" w:rsidRDefault="00A80EDA" w:rsidP="00610FEC">
      <w:pPr>
        <w:tabs>
          <w:tab w:val="right" w:pos="850"/>
          <w:tab w:val="left" w:pos="1134"/>
          <w:tab w:val="left" w:pos="1559"/>
          <w:tab w:val="left" w:pos="1984"/>
          <w:tab w:val="left" w:leader="dot" w:pos="7654"/>
          <w:tab w:val="right" w:pos="8929"/>
          <w:tab w:val="right" w:pos="9638"/>
        </w:tabs>
        <w:spacing w:after="120"/>
        <w:rPr>
          <w:webHidden/>
        </w:rPr>
      </w:pPr>
      <w:r w:rsidRPr="00A80EDA">
        <w:tab/>
        <w:t>XIV.</w:t>
      </w:r>
      <w:r w:rsidRPr="00A80EDA">
        <w:tab/>
      </w:r>
      <w:r w:rsidR="0022569C" w:rsidRPr="00610FEC">
        <w:t>Предварительная повестка дня следующей сессии (пункт 13 повестки дня)</w:t>
      </w:r>
      <w:r w:rsidRPr="00A80EDA">
        <w:rPr>
          <w:webHidden/>
        </w:rPr>
        <w:tab/>
      </w:r>
      <w:r w:rsidRPr="00A80EDA">
        <w:rPr>
          <w:webHidden/>
        </w:rPr>
        <w:tab/>
        <w:t>51</w:t>
      </w:r>
      <w:r w:rsidRPr="00A80EDA">
        <w:rPr>
          <w:webHidden/>
        </w:rPr>
        <w:tab/>
        <w:t>1</w:t>
      </w:r>
      <w:r w:rsidR="00DC6D6B">
        <w:rPr>
          <w:webHidden/>
        </w:rPr>
        <w:t>1</w:t>
      </w:r>
    </w:p>
    <w:p w14:paraId="709AF356" w14:textId="777DBEBE" w:rsidR="00A80EDA" w:rsidRPr="00A80EDA" w:rsidRDefault="00A80EDA" w:rsidP="00610FEC">
      <w:pPr>
        <w:tabs>
          <w:tab w:val="right" w:pos="850"/>
          <w:tab w:val="left" w:pos="1134"/>
          <w:tab w:val="left" w:pos="1559"/>
          <w:tab w:val="left" w:pos="1984"/>
          <w:tab w:val="left" w:leader="dot" w:pos="7654"/>
          <w:tab w:val="right" w:pos="8929"/>
          <w:tab w:val="right" w:pos="9638"/>
        </w:tabs>
        <w:spacing w:after="120"/>
      </w:pPr>
      <w:r w:rsidRPr="00A80EDA">
        <w:tab/>
        <w:t>XV.</w:t>
      </w:r>
      <w:r w:rsidRPr="00A80EDA">
        <w:tab/>
      </w:r>
      <w:r w:rsidR="0022569C" w:rsidRPr="00610FEC">
        <w:t>Выборы должностных лиц (пункт 14 повестки дня)</w:t>
      </w:r>
      <w:r w:rsidRPr="00A80EDA">
        <w:rPr>
          <w:webHidden/>
        </w:rPr>
        <w:tab/>
      </w:r>
      <w:r w:rsidRPr="00A80EDA">
        <w:rPr>
          <w:webHidden/>
        </w:rPr>
        <w:tab/>
        <w:t>52</w:t>
      </w:r>
      <w:r w:rsidRPr="00A80EDA">
        <w:rPr>
          <w:webHidden/>
        </w:rPr>
        <w:tab/>
        <w:t>1</w:t>
      </w:r>
      <w:r w:rsidR="0022569C" w:rsidRPr="0022569C">
        <w:rPr>
          <w:webHidden/>
        </w:rPr>
        <w:t>1</w:t>
      </w:r>
    </w:p>
    <w:p w14:paraId="03761851" w14:textId="43B8E34B" w:rsidR="00A80EDA" w:rsidRPr="00A80EDA" w:rsidRDefault="00610FEC" w:rsidP="00610FEC">
      <w:pPr>
        <w:tabs>
          <w:tab w:val="right" w:pos="850"/>
          <w:tab w:val="left" w:pos="1134"/>
          <w:tab w:val="left" w:pos="1559"/>
          <w:tab w:val="left" w:pos="1984"/>
          <w:tab w:val="left" w:leader="dot" w:pos="7654"/>
          <w:tab w:val="right" w:pos="8929"/>
          <w:tab w:val="right" w:pos="9638"/>
        </w:tabs>
        <w:spacing w:after="120"/>
      </w:pPr>
      <w:r>
        <w:t>Приложения</w:t>
      </w:r>
    </w:p>
    <w:p w14:paraId="648F8875" w14:textId="7B89F1C1" w:rsidR="00A80EDA" w:rsidRPr="00A80EDA" w:rsidRDefault="00A80EDA" w:rsidP="00610FEC">
      <w:pPr>
        <w:tabs>
          <w:tab w:val="right" w:pos="850"/>
          <w:tab w:val="left" w:pos="1134"/>
          <w:tab w:val="left" w:pos="1559"/>
          <w:tab w:val="left" w:pos="1984"/>
          <w:tab w:val="left" w:leader="dot" w:pos="8931"/>
          <w:tab w:val="right" w:pos="9638"/>
        </w:tabs>
        <w:spacing w:after="120"/>
        <w:rPr>
          <w:webHidden/>
        </w:rPr>
      </w:pPr>
      <w:r w:rsidRPr="00A80EDA">
        <w:tab/>
        <w:t>I.</w:t>
      </w:r>
      <w:r w:rsidRPr="00A80EDA">
        <w:rPr>
          <w:webHidden/>
        </w:rPr>
        <w:tab/>
      </w:r>
      <w:r w:rsidR="0022569C" w:rsidRPr="00610FEC">
        <w:t>Перечень неофициальных документов, распространенных в связи с сессией</w:t>
      </w:r>
      <w:r w:rsidRPr="00A80EDA">
        <w:rPr>
          <w:webHidden/>
        </w:rPr>
        <w:tab/>
      </w:r>
      <w:r w:rsidRPr="00A80EDA">
        <w:rPr>
          <w:webHidden/>
        </w:rPr>
        <w:tab/>
        <w:t>1</w:t>
      </w:r>
      <w:r w:rsidR="00DC6D6B">
        <w:rPr>
          <w:webHidden/>
        </w:rPr>
        <w:t>2</w:t>
      </w:r>
    </w:p>
    <w:p w14:paraId="7172D0B6" w14:textId="0F8E871E" w:rsidR="00A80EDA" w:rsidRPr="00A80EDA" w:rsidRDefault="00A80EDA" w:rsidP="00610FEC">
      <w:pPr>
        <w:tabs>
          <w:tab w:val="right" w:pos="850"/>
          <w:tab w:val="left" w:pos="1134"/>
          <w:tab w:val="left" w:pos="1559"/>
          <w:tab w:val="left" w:pos="1984"/>
          <w:tab w:val="left" w:leader="dot" w:pos="8931"/>
          <w:tab w:val="right" w:pos="9638"/>
        </w:tabs>
        <w:spacing w:after="120"/>
      </w:pPr>
      <w:r w:rsidRPr="00A80EDA">
        <w:tab/>
        <w:t>II.</w:t>
      </w:r>
      <w:r w:rsidRPr="00A80EDA">
        <w:rPr>
          <w:webHidden/>
        </w:rPr>
        <w:tab/>
      </w:r>
      <w:r w:rsidR="0022569C" w:rsidRPr="00610FEC">
        <w:t>Неофициальные рабочие группы GRE</w:t>
      </w:r>
      <w:r w:rsidRPr="00A80EDA">
        <w:rPr>
          <w:webHidden/>
        </w:rPr>
        <w:tab/>
      </w:r>
      <w:r w:rsidRPr="00A80EDA">
        <w:tab/>
        <w:t>1</w:t>
      </w:r>
      <w:r w:rsidR="00DC6D6B">
        <w:t>4</w:t>
      </w:r>
    </w:p>
    <w:p w14:paraId="35164766" w14:textId="77777777" w:rsidR="00610FEC" w:rsidRDefault="00610FEC">
      <w:pPr>
        <w:suppressAutoHyphens w:val="0"/>
        <w:spacing w:line="240" w:lineRule="auto"/>
        <w:rPr>
          <w:rFonts w:eastAsia="Times New Roman" w:cs="Times New Roman"/>
          <w:b/>
          <w:bCs/>
          <w:sz w:val="28"/>
          <w:szCs w:val="20"/>
          <w:lang w:eastAsia="ru-RU"/>
        </w:rPr>
      </w:pPr>
      <w:r>
        <w:rPr>
          <w:bCs/>
        </w:rPr>
        <w:br w:type="page"/>
      </w:r>
    </w:p>
    <w:p w14:paraId="6EFBC936" w14:textId="01B052EB" w:rsidR="00A80EDA" w:rsidRPr="00B25E0C" w:rsidRDefault="00BC642B" w:rsidP="00A80EDA">
      <w:pPr>
        <w:pStyle w:val="HChG"/>
      </w:pPr>
      <w:r>
        <w:rPr>
          <w:bCs/>
        </w:rPr>
        <w:lastRenderedPageBreak/>
        <w:tab/>
      </w:r>
      <w:r w:rsidR="00A80EDA">
        <w:rPr>
          <w:bCs/>
        </w:rPr>
        <w:t>I.</w:t>
      </w:r>
      <w:r w:rsidR="00A80EDA">
        <w:tab/>
      </w:r>
      <w:r w:rsidR="00A80EDA">
        <w:rPr>
          <w:bCs/>
        </w:rPr>
        <w:t>Участники</w:t>
      </w:r>
    </w:p>
    <w:p w14:paraId="4C630C7C" w14:textId="77777777" w:rsidR="00A80EDA" w:rsidRPr="00B25E0C" w:rsidRDefault="00A80EDA" w:rsidP="00A80EDA">
      <w:pPr>
        <w:pStyle w:val="SingleTxtG"/>
      </w:pPr>
      <w:r>
        <w:t>1.</w:t>
      </w:r>
      <w:r>
        <w:tab/>
        <w:t>Рабочая группа по вопросам освещения и световой сигнализации (GRE) провела свою восемьдесят девятую сессию 24–27 октября 2023 года в Женеве. Обязанности Председателя сессии исполнял г-н Т. Кярккяйнен (Финляндия). В соответствии с правилом 1 a) Правил процедуры Всемирного форума для согласования правил в области транспортных средств (WP.29) (ЕСЕ/TRANS/WP.29/690/Rev.2) в работе сессии участвовали эксперты от следующих стран: Германии, Индии, Испании, Италии, Кипра, Китая, Нидерландов, Норвегии, Польши, Республики Корея, Российской Федерации, Соединенного Королевства Великобритании и Северной Ирландии, Финляндии, Франции, Южной Африки и Японии. В ее работе участвовал также эксперт от Европейской комиссии (ЕК). Кроме того, в работе сессии участвовали эксперты от следующих неправительственных организаций: Европейской ассоциации сельскохозяйственного машиностроения (СЕМА), Европейской ассоциации поставщиков автомобильных деталей (КСАОД), Международной группы экспертов по вопросам автомобильного освещения и световой сигнализации (БРГ), Международной электротехнической комиссии (МЭК), Международного комитета по техническому осмотру автотранспортных средств (МКТОТ), Международной ассоциации заводов-изготовителей мотоциклов (МАЗМ), Международной организации предприятий автомобильной промышленности (МОПАП) и «САЕ интернэшнл».</w:t>
      </w:r>
    </w:p>
    <w:p w14:paraId="0EE2D23B" w14:textId="77777777" w:rsidR="00A80EDA" w:rsidRPr="00B25E0C" w:rsidRDefault="00A80EDA" w:rsidP="00A80EDA">
      <w:pPr>
        <w:pStyle w:val="HChG"/>
      </w:pPr>
      <w:r>
        <w:rPr>
          <w:bCs/>
        </w:rPr>
        <w:tab/>
        <w:t>II.</w:t>
      </w:r>
      <w:r>
        <w:tab/>
      </w:r>
      <w:r>
        <w:rPr>
          <w:bCs/>
        </w:rPr>
        <w:t>Утверждение повестки дня (пункт 1 повестки дня)</w:t>
      </w:r>
      <w:bookmarkStart w:id="2" w:name="_Toc360525455"/>
      <w:bookmarkStart w:id="3" w:name="_Toc360526241"/>
      <w:bookmarkStart w:id="4" w:name="_Toc360526837"/>
      <w:bookmarkStart w:id="5" w:name="_Toc369772206"/>
      <w:bookmarkEnd w:id="2"/>
      <w:bookmarkEnd w:id="3"/>
      <w:bookmarkEnd w:id="4"/>
      <w:bookmarkEnd w:id="5"/>
    </w:p>
    <w:p w14:paraId="2EA7EB77" w14:textId="502A8517" w:rsidR="00A80EDA" w:rsidRPr="00B25E0C" w:rsidRDefault="00A80EDA" w:rsidP="00A80EDA">
      <w:pPr>
        <w:pStyle w:val="SingleTxtG"/>
        <w:ind w:left="2835" w:hanging="1701"/>
      </w:pPr>
      <w:r>
        <w:rPr>
          <w:i/>
          <w:iCs/>
        </w:rPr>
        <w:t>Документация:</w:t>
      </w:r>
      <w:r>
        <w:t xml:space="preserve"> </w:t>
      </w:r>
      <w:r>
        <w:tab/>
        <w:t xml:space="preserve">ECE/TRANS/WP.29/GRE/2023/11, </w:t>
      </w:r>
      <w:r w:rsidR="00BC642B">
        <w:br/>
      </w:r>
      <w:r>
        <w:t xml:space="preserve">неофициальные документы GRE-89-01, GRE-89-10, GRE-89-12 </w:t>
      </w:r>
    </w:p>
    <w:p w14:paraId="7B00F963" w14:textId="77777777" w:rsidR="00A80EDA" w:rsidRPr="00B25E0C" w:rsidRDefault="00A80EDA" w:rsidP="00A80EDA">
      <w:pPr>
        <w:pStyle w:val="SingleTxtG"/>
      </w:pPr>
      <w:r>
        <w:t>2.</w:t>
      </w:r>
      <w:r>
        <w:tab/>
        <w:t xml:space="preserve">GRE рассмотрела и утвердила повестку дня (ECE/TRANS/WP.29/GRE/2023/11), воспроизведенную в документе GRE-89-01, с указанием неофициальных документов, распространенных в ходе сессии. GRE также приняла к сведению порядок работы, предложенный Председателем (GRE-89-10). </w:t>
      </w:r>
    </w:p>
    <w:p w14:paraId="6F6C3DE7" w14:textId="77777777" w:rsidR="00A80EDA" w:rsidRPr="00B25E0C" w:rsidRDefault="00A80EDA" w:rsidP="00A80EDA">
      <w:pPr>
        <w:pStyle w:val="SingleTxtG"/>
        <w:rPr>
          <w:bCs/>
        </w:rPr>
      </w:pPr>
      <w:r>
        <w:t>3.</w:t>
      </w:r>
      <w:r>
        <w:tab/>
        <w:t>Перечень неофициальных документов содержится в приложении I. Перечень неофициальных групп GRE приведен в приложении II.</w:t>
      </w:r>
    </w:p>
    <w:p w14:paraId="268FB956" w14:textId="77777777" w:rsidR="00A80EDA" w:rsidRPr="00B25E0C" w:rsidRDefault="00A80EDA" w:rsidP="00A80EDA">
      <w:pPr>
        <w:pStyle w:val="SingleTxtG"/>
        <w:rPr>
          <w:bCs/>
        </w:rPr>
      </w:pPr>
      <w:r>
        <w:t xml:space="preserve">4. </w:t>
      </w:r>
      <w:r>
        <w:tab/>
        <w:t xml:space="preserve">GRE приняла к сведению основные вопросы, рассмотренные WP.29 на его сессии в июне 2023 года (GRE-89-12). </w:t>
      </w:r>
    </w:p>
    <w:p w14:paraId="72C5D9CD" w14:textId="7BEC845C" w:rsidR="00A80EDA" w:rsidRPr="00B25E0C" w:rsidRDefault="00A80EDA" w:rsidP="00A80EDA">
      <w:pPr>
        <w:pStyle w:val="HChG"/>
      </w:pPr>
      <w:r>
        <w:rPr>
          <w:bCs/>
        </w:rPr>
        <w:tab/>
        <w:t>III.</w:t>
      </w:r>
      <w:r>
        <w:tab/>
      </w:r>
      <w:r>
        <w:rPr>
          <w:bCs/>
        </w:rPr>
        <w:t>Соглашение 1998 года</w:t>
      </w:r>
      <w:r w:rsidR="00610FEC">
        <w:rPr>
          <w:bCs/>
        </w:rPr>
        <w:t xml:space="preserve"> — </w:t>
      </w:r>
      <w:r>
        <w:rPr>
          <w:bCs/>
        </w:rPr>
        <w:t>глобальные технические правила ООН: разработка (пункт 2 повестки дня)</w:t>
      </w:r>
      <w:bookmarkStart w:id="6" w:name="_Toc369772207"/>
      <w:bookmarkEnd w:id="6"/>
    </w:p>
    <w:p w14:paraId="2B418B34" w14:textId="77777777" w:rsidR="00A80EDA" w:rsidRPr="00B25E0C" w:rsidRDefault="00A80EDA" w:rsidP="00A80EDA">
      <w:pPr>
        <w:pStyle w:val="SingleTxtG"/>
      </w:pPr>
      <w:r>
        <w:t>5.</w:t>
      </w:r>
      <w:r>
        <w:tab/>
        <w:t>Никакой информации по данному пункту повестки дня не поступило.</w:t>
      </w:r>
    </w:p>
    <w:p w14:paraId="0C861BF1" w14:textId="5558E3CD" w:rsidR="00A80EDA" w:rsidRPr="00B25E0C" w:rsidRDefault="00A80EDA" w:rsidP="00A80EDA">
      <w:pPr>
        <w:pStyle w:val="HChG"/>
      </w:pPr>
      <w:r>
        <w:rPr>
          <w:bCs/>
        </w:rPr>
        <w:tab/>
        <w:t>IV.</w:t>
      </w:r>
      <w:r>
        <w:tab/>
      </w:r>
      <w:r>
        <w:rPr>
          <w:bCs/>
        </w:rPr>
        <w:t>Соглашение 1997 года</w:t>
      </w:r>
      <w:r w:rsidR="00610FEC">
        <w:rPr>
          <w:bCs/>
        </w:rPr>
        <w:t xml:space="preserve"> — </w:t>
      </w:r>
      <w:r>
        <w:rPr>
          <w:bCs/>
        </w:rPr>
        <w:t>предписания: разработка (пункт 3 повестки дня)</w:t>
      </w:r>
    </w:p>
    <w:p w14:paraId="0FEA9C0F" w14:textId="77777777" w:rsidR="00A80EDA" w:rsidRPr="00B25E0C" w:rsidRDefault="00A80EDA" w:rsidP="00A80EDA">
      <w:pPr>
        <w:pStyle w:val="SingleTxtG"/>
      </w:pPr>
      <w:r>
        <w:rPr>
          <w:i/>
          <w:iCs/>
        </w:rPr>
        <w:t>Документация:</w:t>
      </w:r>
      <w:r>
        <w:tab/>
        <w:t xml:space="preserve">ECE/TRANS/WP.29/2023/89 </w:t>
      </w:r>
      <w:r>
        <w:tab/>
      </w:r>
    </w:p>
    <w:p w14:paraId="3671A512" w14:textId="77777777" w:rsidR="00A80EDA" w:rsidRPr="00B25E0C" w:rsidRDefault="00A80EDA" w:rsidP="00A80EDA">
      <w:pPr>
        <w:pStyle w:val="SingleTxtG"/>
      </w:pPr>
      <w:r>
        <w:t xml:space="preserve">6. </w:t>
      </w:r>
      <w:r>
        <w:tab/>
        <w:t>GRE отметила, что на сессии WP.29 в ноябре 2023 года будет обсуждена пересмотренная концепция соответствия транспортных средств в течение всего срока эксплуатации, подготовленная неофициальной рабочей группой по периодическим техническим осмотрам (НРГ-ПТО) (ECE/TRANS/WP.29/2023/89).</w:t>
      </w:r>
    </w:p>
    <w:p w14:paraId="40D6712A" w14:textId="6F3F71C7" w:rsidR="00A80EDA" w:rsidRPr="00B25E0C" w:rsidRDefault="00A80EDA" w:rsidP="00A80EDA">
      <w:pPr>
        <w:pStyle w:val="HChG"/>
      </w:pPr>
      <w:r>
        <w:rPr>
          <w:bCs/>
        </w:rPr>
        <w:lastRenderedPageBreak/>
        <w:tab/>
        <w:t>V.</w:t>
      </w:r>
      <w:r>
        <w:tab/>
      </w:r>
      <w:r>
        <w:rPr>
          <w:bCs/>
        </w:rPr>
        <w:t>Упрощение правил ООН, касающихся освещения и</w:t>
      </w:r>
      <w:r w:rsidR="00BC642B">
        <w:rPr>
          <w:bCs/>
        </w:rPr>
        <w:t> </w:t>
      </w:r>
      <w:r>
        <w:rPr>
          <w:bCs/>
        </w:rPr>
        <w:t>световой сигнализации (пункт 4 повестки дня)</w:t>
      </w:r>
      <w:r>
        <w:tab/>
      </w:r>
    </w:p>
    <w:p w14:paraId="7DC038FD" w14:textId="6FFCCE1C" w:rsidR="00A80EDA" w:rsidRPr="00B25E0C" w:rsidRDefault="00A80EDA" w:rsidP="00A80EDA">
      <w:pPr>
        <w:spacing w:after="120"/>
        <w:ind w:left="2835" w:right="1134" w:hanging="1701"/>
      </w:pPr>
      <w:r>
        <w:rPr>
          <w:i/>
          <w:iCs/>
        </w:rPr>
        <w:t>Документация:</w:t>
      </w:r>
      <w:r>
        <w:tab/>
        <w:t xml:space="preserve">ECE/TRANS/WP.29/GRE/2023/13, ECE/TRANS/WP.29/GRE/2023/14, ECE/TRANS/WP.29/GRE/2023/15, ECE/TRANS/WP.29/GRE/2023/16, </w:t>
      </w:r>
      <w:r w:rsidR="00BC642B">
        <w:br/>
      </w:r>
      <w:r>
        <w:t>неофициальные документы GRE-89-03, GRE-89-04, GRE-89-07, GRE-89-11</w:t>
      </w:r>
    </w:p>
    <w:p w14:paraId="52572EDB" w14:textId="77777777" w:rsidR="00A80EDA" w:rsidRPr="00B25E0C" w:rsidRDefault="00A80EDA" w:rsidP="00A80EDA">
      <w:pPr>
        <w:pStyle w:val="SingleTxtG"/>
      </w:pPr>
      <w:r>
        <w:t>7.</w:t>
      </w:r>
      <w:r>
        <w:tab/>
        <w:t>GRE приняла к сведению доклад о ходе работы неофициальной рабочей группы по упрощению правил, касающихся освещения и световой сигнализации (НРГ по УПОC) (GRE-89-07).</w:t>
      </w:r>
    </w:p>
    <w:p w14:paraId="75AD6597" w14:textId="3F54B3E7" w:rsidR="00A80EDA" w:rsidRPr="00B25E0C" w:rsidRDefault="00A80EDA" w:rsidP="00A80EDA">
      <w:pPr>
        <w:pStyle w:val="SingleTxtG"/>
      </w:pPr>
      <w:r>
        <w:t>8.</w:t>
      </w:r>
      <w:r>
        <w:tab/>
      </w:r>
      <w:r w:rsidRPr="00CC1319">
        <w:t xml:space="preserve">Эксперт </w:t>
      </w:r>
      <w:r>
        <w:t xml:space="preserve">от </w:t>
      </w:r>
      <w:r w:rsidRPr="00CC1319">
        <w:t>НРГ по УПОC предложил исправить ссылку на Правила № 148 ООН в Правилах № 48 ООН (ECE/TRANS/WP.29/GRE/2023/13). GRE приняла это предложение</w:t>
      </w:r>
      <w:r>
        <w:t>,</w:t>
      </w:r>
      <w:r w:rsidRPr="00CC1319">
        <w:t xml:space="preserve"> поручи</w:t>
      </w:r>
      <w:r>
        <w:t>в</w:t>
      </w:r>
      <w:r w:rsidRPr="00CC1319">
        <w:t xml:space="preserve"> секретариату представить его для рассмотрения и голосования на сессиях WP.29 и Административного комитета (AC.1) в марте 2024 года в качестве проекта дополнения 20 к поправкам серии 06, проекта дополнения 7 к поправкам серии</w:t>
      </w:r>
      <w:r w:rsidR="00BC642B">
        <w:t> </w:t>
      </w:r>
      <w:r w:rsidRPr="00CC1319">
        <w:t xml:space="preserve">07, проекта дополнения 5 к поправкам серии 08 и в качестве </w:t>
      </w:r>
      <w:r>
        <w:t xml:space="preserve">составной </w:t>
      </w:r>
      <w:r w:rsidRPr="00CC1319">
        <w:t>части</w:t>
      </w:r>
      <w:r>
        <w:t xml:space="preserve"> проекта</w:t>
      </w:r>
      <w:r w:rsidRPr="00CC1319">
        <w:t xml:space="preserve"> поправок </w:t>
      </w:r>
      <w:r>
        <w:t>новой</w:t>
      </w:r>
      <w:r w:rsidRPr="00CC1319">
        <w:t xml:space="preserve"> серии 09 к Правилам № 48 ООН. Кроме того, GRE приняла это предложение в качестве проекта дополнений к поправкам серий 03, 04 и 05 к Правилам № 48 ООН, но решила пока </w:t>
      </w:r>
      <w:r>
        <w:t xml:space="preserve">не выносить их на </w:t>
      </w:r>
      <w:r w:rsidRPr="00CC1319">
        <w:t>рассмотрение, с тем чтобы объединить их с будущими предложениями по поправкам к попра</w:t>
      </w:r>
      <w:r>
        <w:t>вкам</w:t>
      </w:r>
      <w:r w:rsidRPr="00CC1319">
        <w:t xml:space="preserve"> </w:t>
      </w:r>
      <w:r>
        <w:t xml:space="preserve">к </w:t>
      </w:r>
      <w:r w:rsidRPr="00CC1319">
        <w:t>тем же сериям.</w:t>
      </w:r>
    </w:p>
    <w:p w14:paraId="181F507D" w14:textId="6D8CA63F" w:rsidR="00A80EDA" w:rsidRPr="00B25E0C" w:rsidRDefault="00A80EDA" w:rsidP="00A80EDA">
      <w:pPr>
        <w:pStyle w:val="SingleTxtG"/>
      </w:pPr>
      <w:r>
        <w:t>9.</w:t>
      </w:r>
      <w:r>
        <w:tab/>
        <w:t>Эксперт от НРГ по УПОС внес предложения с уточнениями и исправлениями к тексту поправок различных серий к Правилам № 148 ООН (ECE/TRANS/WP.29/GRE/2023/14) и Правилам № 150 ООН (ECE/TRANS/WP.29/GRE/2023/16). GRE приняла эти предложения, поручив секретариату представить их для рассмотрения и голосования на сессиях WP.29 и AC.1 в марте 2024 года в качестве проекта дополнения 2 к поправкам серии 01 к Правилам</w:t>
      </w:r>
      <w:r w:rsidR="00AB480B">
        <w:t> </w:t>
      </w:r>
      <w:r>
        <w:t xml:space="preserve">№ 148 ООН, проекта дополнения 6 к поправкам серии 00 и проекта дополнения 2 к поправкам серии 01 к Правилам № 150 ООН. </w:t>
      </w:r>
    </w:p>
    <w:p w14:paraId="045F7DFE" w14:textId="77777777" w:rsidR="00A80EDA" w:rsidRPr="00B25E0C" w:rsidRDefault="00A80EDA" w:rsidP="00A80EDA">
      <w:pPr>
        <w:pStyle w:val="SingleTxtG"/>
      </w:pPr>
      <w:r>
        <w:t>10.</w:t>
      </w:r>
      <w:r>
        <w:tab/>
        <w:t xml:space="preserve">Эксперт от НРГ по УПОС внес также предложения по уточнениям и исправлениям к тексту поправок серий 00 и 01 к Правилам № 149 ООН (ECE/TRANS/WP.29/GRE/2023/15). GRE решила, что измененный пункт 3.2.2 в тексте поправок серии 00 (часть А документа) также следует включить в поправки серии 01 (часть В). GRE приняла эти предложения с учетом данного исправления, поручив секретариату представить их для рассмотрения и голосования на сессиях WP.29 и AC.1 в марте 2024 года в качестве проекта дополнения 8 к поправкам серии 00 и проекта дополнения 3 к поправкам серии 01 к Правилам № 149 ООН. </w:t>
      </w:r>
    </w:p>
    <w:p w14:paraId="5E711DB0" w14:textId="78D77FAC" w:rsidR="00A80EDA" w:rsidRPr="00B25E0C" w:rsidRDefault="00A80EDA" w:rsidP="00A80EDA">
      <w:pPr>
        <w:pStyle w:val="SingleTxtG"/>
      </w:pPr>
      <w:r>
        <w:t>11.</w:t>
      </w:r>
      <w:r>
        <w:tab/>
        <w:t>Эксперт от НРГ по УПОС предложил дополнить пункт 6.2.8.2 Правил № 48 ООН технологически нейтральными положениями об отказах (GRE-89-04). GRE приняла это предложение и решила объединить его с поправками серии 09 к Правилам</w:t>
      </w:r>
      <w:r w:rsidR="00AB480B">
        <w:t> </w:t>
      </w:r>
      <w:r>
        <w:t xml:space="preserve">№ 48 ООН. </w:t>
      </w:r>
    </w:p>
    <w:p w14:paraId="348CCD6B" w14:textId="77777777" w:rsidR="00A80EDA" w:rsidRPr="00B25E0C" w:rsidRDefault="00A80EDA" w:rsidP="00A80EDA">
      <w:pPr>
        <w:pStyle w:val="SingleTxtG"/>
      </w:pPr>
      <w:r>
        <w:t>12.</w:t>
      </w:r>
      <w:r>
        <w:tab/>
        <w:t xml:space="preserve">GRE напомнила о предыдущих обсуждениях вопроса об использовании уникального идентификатора (УИ) в правилах ООН, относящихся к компетенции GRE. Эксперт НРГ по УПОС представил свое заключение о том, что УИ потребуется для правил №№ 65, 148, 149 и 150 ООН, между тем как по Правилам № 45 ООН консенсус достигнут не был (GRE-89-03). Эксперт от МКТОТ поделился соображениями о том, каким образом концепция УИ может применяться на практике (GRE-89-11). По его мнению, УИ потребуется для Правил № 65 ООН и, возможно, для правил №№ 148, 149 и 150 ООН, если имеющегося на изделиях места будет недостаточно для нанесения традиционного знака официального утверждения с помощью гравировки. GRE также приняла к сведению, что остальные рабочие группы (РГ) WP.29 не поддерживают идею об использовании УИ в своих правилах ООН. </w:t>
      </w:r>
    </w:p>
    <w:p w14:paraId="18B14B9A" w14:textId="77777777" w:rsidR="00A80EDA" w:rsidRPr="00B25E0C" w:rsidRDefault="00A80EDA" w:rsidP="00A80EDA">
      <w:pPr>
        <w:pStyle w:val="HChG"/>
      </w:pPr>
      <w:r>
        <w:rPr>
          <w:bCs/>
        </w:rPr>
        <w:lastRenderedPageBreak/>
        <w:tab/>
        <w:t>VI.</w:t>
      </w:r>
      <w:r>
        <w:tab/>
      </w:r>
      <w:r>
        <w:rPr>
          <w:bCs/>
        </w:rPr>
        <w:t>Правила ООН, касающиеся источников света, и Сводная резолюция по общей спецификации для категорий источников света (пункт 5 повестки дня)</w:t>
      </w:r>
    </w:p>
    <w:p w14:paraId="64AE2298" w14:textId="7E49D993" w:rsidR="00A80EDA" w:rsidRPr="00B25E0C" w:rsidRDefault="00A80EDA" w:rsidP="00A80EDA">
      <w:pPr>
        <w:pStyle w:val="SingleTxtG"/>
        <w:ind w:left="2835" w:hanging="1701"/>
      </w:pPr>
      <w:r>
        <w:rPr>
          <w:i/>
          <w:iCs/>
        </w:rPr>
        <w:t>Документация:</w:t>
      </w:r>
      <w:r>
        <w:tab/>
        <w:t xml:space="preserve">ECE/TRANS/WP.29/GRE/2023/24, ECE/TRANS/WP.29/GRE/2023/25, </w:t>
      </w:r>
      <w:r w:rsidR="00AB480B">
        <w:br/>
      </w:r>
      <w:r>
        <w:t>неофициальные документы GRE-89–05, GRE-89-06, GRE-89-20</w:t>
      </w:r>
    </w:p>
    <w:p w14:paraId="0771FE49" w14:textId="722CD269" w:rsidR="00A80EDA" w:rsidRPr="00B25E0C" w:rsidRDefault="00A80EDA" w:rsidP="00A80EDA">
      <w:pPr>
        <w:pStyle w:val="SingleTxtG"/>
      </w:pPr>
      <w:r>
        <w:t>13.</w:t>
      </w:r>
      <w:r>
        <w:tab/>
        <w:t xml:space="preserve">Эксперт от Целевой группы по альтернативным и модифицированным устройствам (ЦГ по СР) рассказал о ходе работы этой целевой группы, связанной с мощными сменными источниками света на светоизлучающих диодах (СИДс) («сменными СИД»), на основе принципа «интеллектуальной эквивалентности» и двунаправленного излучения света (GRE-89-06). В частности, он представил альтернативные требования к эквивалентности для источника света H11_LEDr </w:t>
      </w:r>
      <w:r w:rsidR="00AB480B">
        <w:br/>
      </w:r>
      <w:r>
        <w:t xml:space="preserve">(GRE-89-05). Эксперты от Германии, Соединенного Королевства, Франции и ЕС изложили замечания к документам ЦГ по СР. GRE решила продолжить обсуждение этой темы на своей следующей сессии.   </w:t>
      </w:r>
    </w:p>
    <w:p w14:paraId="3B34DA90" w14:textId="232BD064" w:rsidR="00A80EDA" w:rsidRPr="00B25E0C" w:rsidRDefault="00A80EDA" w:rsidP="00A80EDA">
      <w:pPr>
        <w:pStyle w:val="SingleTxtG"/>
      </w:pPr>
      <w:r>
        <w:t>14.</w:t>
      </w:r>
      <w:r>
        <w:tab/>
        <w:t>Эксперт от БРГ представил предложение о редакционных изменениях к Правилам № 37 ООН (источники света с лампами накаливания) (ECE/TRANS/WP.29/GRE/2023/24) и Правилам № 128 ООН (источники света на СИД) (ECE/TRANS/WP.29/GRE/2023/25). Эксперт от МЭК предложил текст исправления к первому документу (GRE-89-20). GRE приняла эти предложение и исправление, поручив секретариату представить их для рассмотрения и голосования на сессиях WP.29 и AC.1 в марте 2024 года в качестве проекта дополнения 49 к поправкам серии</w:t>
      </w:r>
      <w:r w:rsidR="00AB480B">
        <w:t> </w:t>
      </w:r>
      <w:r>
        <w:t xml:space="preserve">03 к Правилам № 37 ООН и проекта дополнения 12 к поправкам серии 00 к Правилам № 128 ООН. </w:t>
      </w:r>
    </w:p>
    <w:p w14:paraId="75B187F2" w14:textId="77777777" w:rsidR="00A80EDA" w:rsidRPr="00B25E0C" w:rsidRDefault="00A80EDA" w:rsidP="00A80EDA">
      <w:pPr>
        <w:pStyle w:val="HChG"/>
      </w:pPr>
      <w:r>
        <w:rPr>
          <w:bCs/>
        </w:rPr>
        <w:tab/>
        <w:t>VII.</w:t>
      </w:r>
      <w:r>
        <w:tab/>
      </w:r>
      <w:r>
        <w:rPr>
          <w:bCs/>
        </w:rPr>
        <w:t>Правила ООН, касающиеся установки (пункт 6 повестки дня)</w:t>
      </w:r>
    </w:p>
    <w:p w14:paraId="36B9539D" w14:textId="77777777" w:rsidR="00A80EDA" w:rsidRPr="00B25E0C" w:rsidRDefault="00A80EDA" w:rsidP="00AB480B">
      <w:pPr>
        <w:pStyle w:val="H1G"/>
      </w:pPr>
      <w:r>
        <w:tab/>
        <w:t>A.</w:t>
      </w:r>
      <w:r>
        <w:tab/>
        <w:t>Правила № 48 ООН (установка устройств освещения и световой сигнализации)</w:t>
      </w:r>
    </w:p>
    <w:p w14:paraId="7EC97BE2" w14:textId="2295AED1" w:rsidR="00A80EDA" w:rsidRPr="00B25E0C" w:rsidRDefault="00A80EDA" w:rsidP="00A80EDA">
      <w:pPr>
        <w:pStyle w:val="SingleTxtG"/>
        <w:ind w:left="2835" w:hanging="1701"/>
        <w:jc w:val="left"/>
      </w:pPr>
      <w:r>
        <w:rPr>
          <w:i/>
          <w:iCs/>
        </w:rPr>
        <w:t>Документация:</w:t>
      </w:r>
      <w:r>
        <w:t xml:space="preserve"> </w:t>
      </w:r>
      <w:r>
        <w:tab/>
        <w:t xml:space="preserve">приложение II к ECE/TRANS/WP.29/GRE/88, ECE/TRANS/WP.29/GRE/2020/08/Rev.3, ECE/TRANS/WP.29/GRE/2023/9/Rev.1, ECE/TRANS/WP.29/GRE/2023/19, ECE/TRANS/WP.29/GRE/2023/20, ECE/TRANS/WP.29/GRE/2023/28, </w:t>
      </w:r>
      <w:r w:rsidR="00AB480B">
        <w:br/>
      </w:r>
      <w:r>
        <w:t xml:space="preserve">неофициальные документы GRE-88-16-Rev.3, GRE-88-18, </w:t>
      </w:r>
      <w:r w:rsidR="00AB480B">
        <w:br/>
      </w:r>
      <w:r>
        <w:t>GRE-88-24, GRE-88-27, GRE-89-02-Rev.2, GRE-89-04, GRE-89-13, GRE-89-14, GRE-89-18, GRE-89-19, GRE-89-21, GRE-89-24</w:t>
      </w:r>
    </w:p>
    <w:p w14:paraId="12A282BE" w14:textId="77777777" w:rsidR="00A80EDA" w:rsidRPr="00B25E0C" w:rsidRDefault="00A80EDA" w:rsidP="00A80EDA">
      <w:pPr>
        <w:pStyle w:val="SingleTxtG"/>
      </w:pPr>
      <w:r>
        <w:t>15.</w:t>
      </w:r>
      <w:r>
        <w:tab/>
        <w:t>Эксперт от БРГ предложил разъяснение относительно использования дневных ходовых огней (ДХО) вместе с другими огнями (ECE/TRANS/WP.29/GRE/2023/19). GRE приняла это предложение, поручив секретариату представить его для рассмотрения и голосования на сессиях WP.29 и AC.1 в марте 2024 года в качестве части проекта дополнения 20 к поправкам серии 06, части проекта дополнения 7 к поправкам серии 07, части проекта дополнения 5 к поправками серии 08 и части проекта поправок новой серии 09 к Правилам № 48 ООН.</w:t>
      </w:r>
    </w:p>
    <w:p w14:paraId="7F7E6D64" w14:textId="7EE1E3EE" w:rsidR="00A80EDA" w:rsidRPr="00B25E0C" w:rsidRDefault="00A80EDA" w:rsidP="00A80EDA">
      <w:pPr>
        <w:pStyle w:val="SingleTxtG"/>
      </w:pPr>
      <w:r>
        <w:t>16.</w:t>
      </w:r>
      <w:r>
        <w:tab/>
        <w:t>Эксперты от БРГ предложили усовершенствовать определение стабильности фотометрических характеристик. Это предложение сопровождается поправкой к поправкам серии 01 к Правилам № 148 ООН (ECE/TRANS/WP.29/GRE/2023/20). GRE</w:t>
      </w:r>
      <w:r w:rsidR="00AB480B">
        <w:t> </w:t>
      </w:r>
      <w:r>
        <w:t xml:space="preserve">приняла эти предложения, поручив секретариату представить их для рассмотрения и голосования на сессиях WP.29 и AC.1 в марте 2024 года в качестве части проекта дополнения 5 к поправкам серии 08 и части проекта новой серии </w:t>
      </w:r>
      <w:r>
        <w:lastRenderedPageBreak/>
        <w:t>поправок 09 к Правилам № 48 ООН, а также в качестве части проекта дополнения 2 к поправкам серии 01 к Правилам № 148 ООН.</w:t>
      </w:r>
    </w:p>
    <w:p w14:paraId="30378246" w14:textId="77777777" w:rsidR="00A80EDA" w:rsidRPr="00B25E0C" w:rsidRDefault="00A80EDA" w:rsidP="00A80EDA">
      <w:pPr>
        <w:pStyle w:val="SingleTxtG"/>
      </w:pPr>
      <w:r>
        <w:t>17.</w:t>
      </w:r>
      <w:r>
        <w:tab/>
        <w:t>Эксперт от Целевой группы по требованиям к сигнализации автономных транспортных средств (ЦГ по АВСР) сообщил о ходе работы этой целевой группы по адаптации Правил № 48 ООН к внедрению автоматизированных транспортных средств (GRE-89-19) и представил пересмотренные предложения по поправкам (ECE/TRANS/WP.29/GRE/2023/9/Rev.1 и GRE-89-14). GRE поблагодарила ЦГ по АВСР за усилия, опережающие работу в этом направлении в рамках других РГ WP.29. GRE отметила, что для внесения поправок в Правила № 48 ООН потребуется разработка набора новых определений и (под)категорий транспортных средств, которые должны быть сначала согласованы между различными РГ и приняты на уровне WP.29. GRE обратилась к ЦГ по АВСР с просьбой продолжить взаимодействие с другими РГ с целью подготовки обновленных предложений по поправкам к следующей сессии GRE.</w:t>
      </w:r>
    </w:p>
    <w:p w14:paraId="5C8D9577" w14:textId="77777777" w:rsidR="00A80EDA" w:rsidRPr="00B25E0C" w:rsidRDefault="00A80EDA" w:rsidP="00A80EDA">
      <w:pPr>
        <w:pStyle w:val="SingleTxtG"/>
      </w:pPr>
      <w:r>
        <w:t>18.</w:t>
      </w:r>
      <w:r>
        <w:tab/>
        <w:t xml:space="preserve">GRE напомнила, что на своей предыдущей сессии она приняла поправки новой серии 09 к Правилам № 48 ООН и решила представить это предложение на сессии WP.29 в марте 2024 года, с тем чтобы получить редакционное подтверждение этих предложений на текущей сессии. </w:t>
      </w:r>
    </w:p>
    <w:p w14:paraId="3EABCE7F" w14:textId="77777777" w:rsidR="00A80EDA" w:rsidRPr="00B25E0C" w:rsidRDefault="00A80EDA" w:rsidP="00A80EDA">
      <w:pPr>
        <w:pStyle w:val="SingleTxtG"/>
        <w:rPr>
          <w:color w:val="000000"/>
        </w:rPr>
      </w:pPr>
      <w:r>
        <w:t>19.</w:t>
      </w:r>
      <w:r>
        <w:tab/>
        <w:t xml:space="preserve">В проекте поправок серии 09 (ECE/TRANS/WP.29/GRE/2023/28) эксперт от МОПАП предложил продлить действие переходных положений в отношении тяжелых коммерческих транспортных средств и прицепов до 2032 года. GRE не смогла поддержать это предложение. </w:t>
      </w:r>
    </w:p>
    <w:p w14:paraId="601DB6ED" w14:textId="77777777" w:rsidR="00A80EDA" w:rsidRPr="00B25E0C" w:rsidRDefault="00A80EDA" w:rsidP="00A80EDA">
      <w:pPr>
        <w:pStyle w:val="SingleTxtG"/>
        <w:rPr>
          <w:bCs/>
        </w:rPr>
      </w:pPr>
      <w:r>
        <w:t>20.</w:t>
      </w:r>
      <w:r>
        <w:tab/>
        <w:t xml:space="preserve">Эксперт от МОПАП также внес предложения по усовершенствованию и уточнению нового проекта поправок серии 09 (GRE-89-18). После обстоятельной дискуссии GRE приняла эти предложения с поправками и решила объединить их с новым проектом поправок серии 09 к Правилам № 48 ООН. </w:t>
      </w:r>
    </w:p>
    <w:p w14:paraId="6EFF854D" w14:textId="5898FFC7" w:rsidR="00A80EDA" w:rsidRPr="00B25E0C" w:rsidRDefault="00A80EDA" w:rsidP="00A80EDA">
      <w:pPr>
        <w:pStyle w:val="SingleTxtG"/>
        <w:rPr>
          <w:bCs/>
        </w:rPr>
      </w:pPr>
      <w:r>
        <w:t>21.</w:t>
      </w:r>
      <w:r>
        <w:tab/>
        <w:t>С учетом этих обстоятельств GRE приняла к сведению и одобрила сводный текст проекта поправок серии 09 к Правилам № 48 ООН (GRE-89-02-Rev.3), подготовленный НРГ по УПОС, и произвела компиляцию следующих документов, которые были приняты на текущей и предыдущих сессиях GRE: ECE/TRANS/WP.29/GRE/2020/08/Rev.3, приложение II к ECE/TRANS/WP.29/GRE/88, ECE/TRANS/WP.29/GRE/2023/13, ECE/TRANS/WP.29/GRE/2023/19, ECE/TRANS/</w:t>
      </w:r>
      <w:r w:rsidR="00AB480B">
        <w:br/>
      </w:r>
      <w:r>
        <w:t>WP.29/GRE/2023/20, GRE-88-16-Rev.3, GRE-88-18, GRE-88-24, GRE-88-27, GRE-89-04 и GRE-89-18. Данное предложение будет представлено для рассмотрения и голосования на сессиях WP.29 и AC.1 в марте 2024 года.</w:t>
      </w:r>
    </w:p>
    <w:p w14:paraId="5BA9C7B1" w14:textId="1419018E" w:rsidR="00A80EDA" w:rsidRPr="00B25E0C" w:rsidRDefault="00A80EDA" w:rsidP="00A80EDA">
      <w:pPr>
        <w:pStyle w:val="SingleTxtG"/>
        <w:rPr>
          <w:bCs/>
        </w:rPr>
      </w:pPr>
      <w:r>
        <w:t>22.</w:t>
      </w:r>
      <w:r>
        <w:tab/>
        <w:t>GRE решила преобразовать Группу заинтересованных экспертов (ГЗЭ) по</w:t>
      </w:r>
      <w:r w:rsidR="00AB480B">
        <w:t> </w:t>
      </w:r>
      <w:r>
        <w:t>поправкам серии 09 в Целевую группу по огням в условиях стоянки (ЦГ по ЛУПК) с мандатом до декабря 2025 года. GRE отметила, что сопредседателями ЦГ по ЛУПК станут эксперты от Японии и Нидерландов, а МОПАП выступит в качестве секретаря.</w:t>
      </w:r>
    </w:p>
    <w:p w14:paraId="1B5EC0B9" w14:textId="77777777" w:rsidR="00A80EDA" w:rsidRPr="00B25E0C" w:rsidRDefault="00A80EDA" w:rsidP="00A80EDA">
      <w:pPr>
        <w:pStyle w:val="SingleTxtG"/>
        <w:rPr>
          <w:bCs/>
        </w:rPr>
      </w:pPr>
      <w:r>
        <w:t>23.</w:t>
      </w:r>
      <w:r>
        <w:tab/>
        <w:t xml:space="preserve">Эксперт от Китая представил варианты использования проекций схемы прогнозируемой траектории (GRE-89-13). GRE высоко оценила его выступление и напомнила о состоявшемся на предыдущей сессии обсуждении документа ECE/TRANS/WP.29/GRE/2023/7. GRE решила вернуться к этой теме на следующей сессии.  </w:t>
      </w:r>
    </w:p>
    <w:p w14:paraId="1D143082" w14:textId="27622277" w:rsidR="00A80EDA" w:rsidRPr="00B25E0C" w:rsidRDefault="00A80EDA" w:rsidP="00A80EDA">
      <w:pPr>
        <w:pStyle w:val="SingleTxtG"/>
        <w:rPr>
          <w:bCs/>
        </w:rPr>
      </w:pPr>
      <w:r>
        <w:t>24.</w:t>
      </w:r>
      <w:r>
        <w:tab/>
        <w:t xml:space="preserve">Эксперт от Франции отметил отсутствие международного согласования деятельности по рабочим огням и предложил проект поправок к Правилам № 48 ООН для исправления этой ситуации (GRE-89-21). Он уточнил, что его предложение касается только регламентирования официального утверждения типа для установки рабочих огней на транспортных средствах без официального утверждения самих огней. В ходе аналитической дискуссии эксперты затронули такие вопросы, как взаимное признание официального утверждения типа, максимальная скорость автоматического выключения рабочих огней, категории транспортных средств, к которым будут применимы такие правила, и затраты/выгоды для отрасли. В конечном счете GRE решила сохранить этот пункт в повестке дня следующей сессии. </w:t>
      </w:r>
    </w:p>
    <w:p w14:paraId="2A95A0A7" w14:textId="77777777" w:rsidR="00A80EDA" w:rsidRPr="00B25E0C" w:rsidRDefault="00A80EDA" w:rsidP="00A80EDA">
      <w:pPr>
        <w:pStyle w:val="SingleTxtG"/>
        <w:rPr>
          <w:bCs/>
        </w:rPr>
      </w:pPr>
      <w:r>
        <w:lastRenderedPageBreak/>
        <w:t>25.</w:t>
      </w:r>
      <w:r>
        <w:tab/>
        <w:t>Эксперт от Франции отметил, что в некоторых ситуациях белый свет передних фар официально утвержденного типа может казаться синим, так как это обусловлено особенностями восприятия человеческого глаза (GRE-89-24). Он просил GRE вынести рекомендацию в отношении того, как следует поступать в таких случаях. Ряд экспертов подтвердили существование такого феномена, однако сочли, что он не снижает безопасность дорожного движения и не оправдывает существенных изменений в нормативных требованиях. GRE предложила всем экспертам найти простое решение этой проблемы и решила вернуться к этому вопросу на следующей сессии.</w:t>
      </w:r>
    </w:p>
    <w:p w14:paraId="4940EDB3" w14:textId="77777777" w:rsidR="00A80EDA" w:rsidRPr="00B25E0C" w:rsidRDefault="00A80EDA" w:rsidP="00AB480B">
      <w:pPr>
        <w:pStyle w:val="H1G"/>
      </w:pPr>
      <w:r>
        <w:tab/>
        <w:t>B.</w:t>
      </w:r>
      <w:r>
        <w:tab/>
        <w:t>Правила № 86 ООН (установка устройств освещения и световой сигнализации для сельскохозяйственных транспортных средств)</w:t>
      </w:r>
    </w:p>
    <w:p w14:paraId="5AEBCD5C" w14:textId="0FF7D317" w:rsidR="00A80EDA" w:rsidRPr="00B25E0C" w:rsidRDefault="00A80EDA" w:rsidP="00A80EDA">
      <w:pPr>
        <w:pStyle w:val="SingleTxtG"/>
        <w:ind w:left="2835" w:hanging="1701"/>
      </w:pPr>
      <w:r>
        <w:rPr>
          <w:i/>
          <w:iCs/>
        </w:rPr>
        <w:t>Документация:</w:t>
      </w:r>
      <w:r>
        <w:t xml:space="preserve"> </w:t>
      </w:r>
      <w:r>
        <w:tab/>
        <w:t xml:space="preserve">ECE/TRANS/WP.29/GRE/2023/12, </w:t>
      </w:r>
      <w:r w:rsidR="00AB480B">
        <w:br/>
      </w:r>
      <w:r>
        <w:t>неофициальные документы GRE-89-08, GRE-89-09, GRE-89-16</w:t>
      </w:r>
    </w:p>
    <w:p w14:paraId="23321A64" w14:textId="77777777" w:rsidR="00A80EDA" w:rsidRPr="00BC05E7" w:rsidRDefault="00A80EDA" w:rsidP="00A80EDA">
      <w:pPr>
        <w:pStyle w:val="SingleTxtG"/>
      </w:pPr>
      <w:r>
        <w:t>26.</w:t>
      </w:r>
      <w:r>
        <w:tab/>
        <w:t>Эксперт от CEMA представил предложения по поправкам, предусматривающим редакционные исправления, учитывающие широкие транспортные средства категорий R, T и S и допускающие использование светоотражающих материалов в качестве альтернативы светоотражателям (ECE/TRANS/WP.29/GRE/2023/12 и GRE-89-16). Эксперты от Германии, Нидерландов, Франции, Южной Африки и ЕС изложили ряд замечаний и оговорок по этому предложению. Для достижения прогресса в данном отношении GRE решила организовать специальные совещания экспертов по Правилам № 86 ООН. Председатель НРГ по УПОС предложил приурочить такие совещания к будущим сессиям НРГ по УПОС.</w:t>
      </w:r>
    </w:p>
    <w:p w14:paraId="542B2B3E" w14:textId="192204F0" w:rsidR="00A80EDA" w:rsidRPr="00BC05E7" w:rsidRDefault="00A80EDA" w:rsidP="00A80EDA">
      <w:pPr>
        <w:pStyle w:val="SingleTxtG"/>
        <w:rPr>
          <w:color w:val="000000"/>
        </w:rPr>
      </w:pPr>
      <w:r>
        <w:t>27.</w:t>
      </w:r>
      <w:r>
        <w:tab/>
        <w:t>Эксперт от CEMA указал на необходимость разработки изготовителями автотранспортных средств четких правил/руководств по установке специальных сигнальных устройств с огнями автожелтого цвета на сельскохозяйственные транспортные средства (GRE-89-08). Для выполнения этой задачи он предложил подготовить новое приложение к Правилам № 65 ООН, аналогичное приложению к Правилам № 69 ООН, касающемуся задних опознавательных знаков для тихоходных транспортных средств. Ряд экспертов изложили замечания по этому вопросу, отметив, что в настоящее время правила, касающиеся установки специальных предупреждающих огней, регулируются различными национальными нормами. GRE</w:t>
      </w:r>
      <w:r w:rsidR="00AB480B">
        <w:t> </w:t>
      </w:r>
      <w:r>
        <w:t>заявила, что согласится с этим предложением при условии, что новое приложение к Правилам № 65 ООН будет содержать только руководящие указания и в нем будут четко определены категории сельскохозяйственных транспортных средств.</w:t>
      </w:r>
    </w:p>
    <w:p w14:paraId="1726DD37" w14:textId="0A96877A" w:rsidR="00A80EDA" w:rsidRPr="00BC05E7" w:rsidRDefault="00A80EDA" w:rsidP="00A80EDA">
      <w:pPr>
        <w:pStyle w:val="SingleTxtG"/>
      </w:pPr>
      <w:r>
        <w:t>28.</w:t>
      </w:r>
      <w:r>
        <w:tab/>
        <w:t>Эксперт от СEMA представил документ с изложением итогов аналитической дискуссии по вопросу о нанесении маркировки с улучшенными светоотражающими характеристиками на сельскохозяйственные транспортные средства (GRE-89-09). GRE</w:t>
      </w:r>
      <w:r w:rsidR="00AB480B">
        <w:t> </w:t>
      </w:r>
      <w:r>
        <w:t xml:space="preserve">приняла к сведению его выступление. </w:t>
      </w:r>
    </w:p>
    <w:p w14:paraId="49014BD7" w14:textId="77777777" w:rsidR="00A80EDA" w:rsidRPr="00BC05E7" w:rsidRDefault="00A80EDA" w:rsidP="00AB480B">
      <w:pPr>
        <w:pStyle w:val="H1G"/>
      </w:pPr>
      <w:r>
        <w:tab/>
        <w:t>C.</w:t>
      </w:r>
      <w:r>
        <w:tab/>
        <w:t>Правила № 53 ООН (установка устройств освещения и световой сигнализации для транспортных средств категории L</w:t>
      </w:r>
      <w:r w:rsidRPr="0052017C">
        <w:rPr>
          <w:vertAlign w:val="subscript"/>
        </w:rPr>
        <w:t>3</w:t>
      </w:r>
      <w:r>
        <w:t>)</w:t>
      </w:r>
    </w:p>
    <w:p w14:paraId="51C74E2C" w14:textId="1528C975" w:rsidR="00A80EDA" w:rsidRPr="00BC05E7" w:rsidRDefault="00A80EDA" w:rsidP="0052017C">
      <w:pPr>
        <w:pStyle w:val="SingleTxtG"/>
        <w:ind w:left="2835" w:hanging="1701"/>
        <w:jc w:val="left"/>
      </w:pPr>
      <w:r>
        <w:rPr>
          <w:i/>
          <w:iCs/>
        </w:rPr>
        <w:t>Документация:</w:t>
      </w:r>
      <w:r>
        <w:t xml:space="preserve"> </w:t>
      </w:r>
      <w:r>
        <w:tab/>
        <w:t xml:space="preserve">ECE/TRANS/WP.29/GRE/2023/17, </w:t>
      </w:r>
      <w:r w:rsidR="0052017C">
        <w:br/>
      </w:r>
      <w:r>
        <w:t>неофициальные документы</w:t>
      </w:r>
      <w:r w:rsidR="0052017C">
        <w:t> </w:t>
      </w:r>
      <w:r>
        <w:t>GRE-89-15, GRE-89-28</w:t>
      </w:r>
    </w:p>
    <w:p w14:paraId="660ECA5E" w14:textId="629F502E" w:rsidR="00A80EDA" w:rsidRPr="00BC05E7" w:rsidRDefault="00A80EDA" w:rsidP="00A80EDA">
      <w:pPr>
        <w:pStyle w:val="SingleTxtG"/>
        <w:rPr>
          <w:color w:val="000000"/>
        </w:rPr>
      </w:pPr>
      <w:r>
        <w:t>29.</w:t>
      </w:r>
      <w:r>
        <w:tab/>
        <w:t xml:space="preserve">Эксперт от Германии представил поправки, предусматривающие введение положений, касающихся адаптивных систем переднего освещения (АСПО) для мотоциклов. Это предложение было включено в пакет предложений по поправкам к Правилам № 149 ООН (ECE/TRANS/WP.29/GRE/2023/17, GRE-89-15 и GRE-89-28). Эксперт от Нидерландов затронул ряд вопросов и высказал некоторые опасения, однако в итоге снял свои оговорки. Эксперт от «САЕ интернэшнл» отметил, что во всем тексте следует использовать термин “passing beam” («луч ближнего света») вместо “dipped beam” («фара ближнего света»), за исключением определения в п. 2.23. GRE приняла предложение, изложенное в документе GRE-89-28, с учетом этой </w:t>
      </w:r>
      <w:r>
        <w:lastRenderedPageBreak/>
        <w:t>корректировки, поручив секретариату представить его для рассмотрения и голосования на сессиях WP.29 и AC.1 в марте 2024 года в качестве проекта дополнения</w:t>
      </w:r>
      <w:r w:rsidR="00AB480B">
        <w:t> </w:t>
      </w:r>
      <w:r>
        <w:t>5 к поправкам серии 03 и проекта дополнения 1 к поправкам серии 04 к Правилам №</w:t>
      </w:r>
      <w:r w:rsidR="00AB480B">
        <w:t> </w:t>
      </w:r>
      <w:r>
        <w:t>53 ООН, а также в качестве части проекта дополнения 3 к поправкам серии 01 к Правилам № 149 ООН.</w:t>
      </w:r>
    </w:p>
    <w:p w14:paraId="607676ED" w14:textId="77777777" w:rsidR="00A80EDA" w:rsidRPr="00BC05E7" w:rsidRDefault="00A80EDA" w:rsidP="00A80EDA">
      <w:pPr>
        <w:pStyle w:val="HChG"/>
      </w:pPr>
      <w:r>
        <w:rPr>
          <w:bCs/>
        </w:rPr>
        <w:tab/>
        <w:t>VIII.</w:t>
      </w:r>
      <w:r>
        <w:tab/>
      </w:r>
      <w:r>
        <w:rPr>
          <w:bCs/>
        </w:rPr>
        <w:t>Правила ООН, касающиеся устройств (пункт 7 повестки дня)</w:t>
      </w:r>
      <w:r>
        <w:tab/>
      </w:r>
    </w:p>
    <w:p w14:paraId="3BBD48D3" w14:textId="77777777" w:rsidR="00A80EDA" w:rsidRPr="00DA4EDE" w:rsidRDefault="00A80EDA" w:rsidP="00AB480B">
      <w:pPr>
        <w:pStyle w:val="H1G"/>
      </w:pPr>
      <w:r>
        <w:tab/>
      </w:r>
      <w:r w:rsidRPr="00DA4EDE">
        <w:t>A.</w:t>
      </w:r>
      <w:r w:rsidRPr="00DA4EDE">
        <w:tab/>
        <w:t>Правила № 149 ООН (устройства освещения дороги)</w:t>
      </w:r>
    </w:p>
    <w:p w14:paraId="679FA19D" w14:textId="77777777" w:rsidR="00A80EDA" w:rsidRPr="00DA4EDE" w:rsidRDefault="00A80EDA" w:rsidP="00A80EDA">
      <w:pPr>
        <w:pStyle w:val="SingleTxtG"/>
        <w:ind w:left="2835" w:hanging="1701"/>
      </w:pPr>
      <w:r w:rsidRPr="00DA4EDE">
        <w:rPr>
          <w:i/>
          <w:iCs/>
        </w:rPr>
        <w:t>Документация:</w:t>
      </w:r>
      <w:r w:rsidRPr="00DA4EDE">
        <w:t xml:space="preserve"> </w:t>
      </w:r>
      <w:r w:rsidRPr="00DA4EDE">
        <w:tab/>
        <w:t>ECE/TRANS/WP.29/GRE/2023/18, ECE/TRANS/WP.29/GRE/2023/23</w:t>
      </w:r>
    </w:p>
    <w:p w14:paraId="7207F181" w14:textId="77777777" w:rsidR="00A80EDA" w:rsidRPr="00DA4EDE" w:rsidRDefault="00A80EDA" w:rsidP="00A80EDA">
      <w:pPr>
        <w:pStyle w:val="SingleTxtG"/>
      </w:pPr>
      <w:r w:rsidRPr="00DA4EDE">
        <w:t>30.</w:t>
      </w:r>
      <w:r w:rsidRPr="00DA4EDE">
        <w:tab/>
        <w:t>Эксперт от БРГ представил предложение об исключении требований к режиму отказа и обнаружению неисправности источника света для огня подсветки поворота (ECE/TRANS/WP.29/GRE/2023/18). GRE приняла это предложение, поручив секретариату представить его для рассмотрения и голосования на сессиях WP.29 и AC.1 в марте 2024 года в качестве части проекта дополнения 3 к поправкам серии 01 к Правилам № 149 ООН.</w:t>
      </w:r>
    </w:p>
    <w:p w14:paraId="35C8CA2A" w14:textId="77777777" w:rsidR="00A80EDA" w:rsidRPr="00BC05E7" w:rsidRDefault="00A80EDA" w:rsidP="00A80EDA">
      <w:pPr>
        <w:pStyle w:val="SingleTxtG"/>
      </w:pPr>
      <w:r w:rsidRPr="00DA4EDE">
        <w:t>31.</w:t>
      </w:r>
      <w:r w:rsidRPr="00DA4EDE">
        <w:tab/>
        <w:t>Эксперт от БРГ также предложил модификацию точки испытания фар ближнего света и АСПО класса C на фотометрическую стабильность (ECE/TRANS/WP.29/GRE/2023/23). GRE приняла это предложение, поручив секретариату представить его для рассмотрения и голосования на сессиях WP.29 и AC.1 в марте 2024 года в качестве части проекта дополнения 3 к поправкам серии 01 к Правилам № 149 ООН.</w:t>
      </w:r>
    </w:p>
    <w:p w14:paraId="7300811A" w14:textId="77777777" w:rsidR="00A80EDA" w:rsidRPr="00BC05E7" w:rsidRDefault="00A80EDA" w:rsidP="00AB480B">
      <w:pPr>
        <w:pStyle w:val="H1G"/>
      </w:pPr>
      <w:r>
        <w:tab/>
        <w:t>B.</w:t>
      </w:r>
      <w:r>
        <w:tab/>
        <w:t>Правила № 150 ООН (светоотражающие устройства)</w:t>
      </w:r>
    </w:p>
    <w:p w14:paraId="7565A619" w14:textId="43BD2540" w:rsidR="00A80EDA" w:rsidRPr="00BC05E7" w:rsidRDefault="00A80EDA" w:rsidP="00A80EDA">
      <w:pPr>
        <w:pStyle w:val="SingleTxtG"/>
        <w:ind w:left="2835" w:hanging="1701"/>
      </w:pPr>
      <w:r>
        <w:rPr>
          <w:i/>
          <w:iCs/>
        </w:rPr>
        <w:t>Документация:</w:t>
      </w:r>
      <w:r>
        <w:t xml:space="preserve"> </w:t>
      </w:r>
      <w:r>
        <w:tab/>
        <w:t>ECE/TRANS/WP.29/GRE/2023/21</w:t>
      </w:r>
    </w:p>
    <w:p w14:paraId="57A1FD66" w14:textId="77777777" w:rsidR="00A80EDA" w:rsidRPr="00BC05E7" w:rsidRDefault="00A80EDA" w:rsidP="00A80EDA">
      <w:pPr>
        <w:pStyle w:val="SingleTxtG"/>
      </w:pPr>
      <w:r>
        <w:t>32.</w:t>
      </w:r>
      <w:r>
        <w:tab/>
        <w:t xml:space="preserve">Эксперт от БРГ предложил согласовать процедуру, которой необходимо следовать в случае поверхностного отражения как при измерении коэффициента силы света, так и при измерении цвета (ECE/TRANS/WP.29/GRE/2023/21). GRE приняла это предложение, поручив секретариату представить его для рассмотрения и голосования на сессиях WP.29 и AC.1 в марте 2024 года в качестве части проекта дополнения 2 к поправкам серии 01 к Правилам № 150 ООН. </w:t>
      </w:r>
    </w:p>
    <w:p w14:paraId="7C8316AE" w14:textId="77777777" w:rsidR="00A80EDA" w:rsidRPr="00BC05E7" w:rsidRDefault="00A80EDA" w:rsidP="00A80EDA">
      <w:pPr>
        <w:pStyle w:val="SingleTxtG"/>
      </w:pPr>
      <w:r>
        <w:t>33.</w:t>
      </w:r>
      <w:r>
        <w:tab/>
        <w:t xml:space="preserve">Эксперт от ЕК высказал мнение о том, что текст обоснования в документе ECE/TRANS/WP.29/GRE/2023/21 является слишком сложным, выразив надежду на то, что будущие предложения по поправкам будут сопровождаться более простыми пояснениями.  </w:t>
      </w:r>
    </w:p>
    <w:p w14:paraId="4C0A0F3D" w14:textId="77777777" w:rsidR="00A80EDA" w:rsidRPr="00BC05E7" w:rsidRDefault="00A80EDA" w:rsidP="00A80EDA">
      <w:pPr>
        <w:pStyle w:val="HChG"/>
      </w:pPr>
      <w:r>
        <w:rPr>
          <w:bCs/>
        </w:rPr>
        <w:tab/>
        <w:t>IX.</w:t>
      </w:r>
      <w:r>
        <w:tab/>
      </w:r>
      <w:r>
        <w:rPr>
          <w:bCs/>
        </w:rPr>
        <w:t>Правила № 10 ООН (электромагнитная совместимость) (пункт 8 повестки дня)</w:t>
      </w:r>
      <w:r>
        <w:t xml:space="preserve"> </w:t>
      </w:r>
    </w:p>
    <w:p w14:paraId="38F78515" w14:textId="5B6DE87E" w:rsidR="00A80EDA" w:rsidRPr="00BC05E7" w:rsidRDefault="00A80EDA" w:rsidP="00A80EDA">
      <w:pPr>
        <w:pStyle w:val="SingleTxtG"/>
        <w:ind w:left="2835" w:hanging="1701"/>
      </w:pPr>
      <w:r>
        <w:rPr>
          <w:i/>
          <w:iCs/>
        </w:rPr>
        <w:t>Документация:</w:t>
      </w:r>
      <w:r>
        <w:t xml:space="preserve"> </w:t>
      </w:r>
      <w:r>
        <w:tab/>
        <w:t xml:space="preserve">ECE/TRANS/WP.29/GRE/2023/26, ECE/TRANS/WP.29/GRE/2023/27, </w:t>
      </w:r>
      <w:r w:rsidR="00AB480B">
        <w:br/>
      </w:r>
      <w:r>
        <w:t>неофициальные документы GRE-89-17, GRE-89-23, GRE-89-26</w:t>
      </w:r>
    </w:p>
    <w:p w14:paraId="0AB93C04" w14:textId="7459E539" w:rsidR="00A80EDA" w:rsidRPr="00BC05E7" w:rsidRDefault="00A80EDA" w:rsidP="00AB480B">
      <w:pPr>
        <w:pStyle w:val="SingleTxtG"/>
      </w:pPr>
      <w:r>
        <w:t>34.</w:t>
      </w:r>
      <w:r>
        <w:tab/>
        <w:t>Председатель неофициальной рабочей группы по электромагнитной совместимости (НРГ по ЭМС) сообщил о ходе работы этой группы (GRE-89-23). В</w:t>
      </w:r>
      <w:r w:rsidR="00AB480B">
        <w:t> </w:t>
      </w:r>
      <w:r>
        <w:t>частности, НРГ по ЭМС установила, что использование уникального идентификатора в Правилах № 10 ООН было бы неуместным. НРГ по ЭМС просила продлить свой мандат. GRE решила продлить ее мандат до декабря 2026 года.</w:t>
      </w:r>
    </w:p>
    <w:p w14:paraId="7F402091" w14:textId="77777777" w:rsidR="00A80EDA" w:rsidRPr="00BC05E7" w:rsidRDefault="00A80EDA" w:rsidP="00AB480B">
      <w:pPr>
        <w:pStyle w:val="SingleTxtG"/>
        <w:keepNext/>
        <w:keepLines/>
      </w:pPr>
      <w:r>
        <w:lastRenderedPageBreak/>
        <w:t>35.</w:t>
      </w:r>
      <w:r>
        <w:tab/>
        <w:t xml:space="preserve">GRE рассмотрела поправки новой серии 07 к Правилам № 10 ООН, подготовленные НРГ по ЭМС (ECE/TRANS/WP.29/GRE/2023/27 и GRE-89-17). В ходе всесторонней дискуссии GRE пришла к выводу о том, что консенсус по переходным положениям и системе вызова экстренных служб (СВЭС), на которую распространяется действие Правил № 144 ООН, не достигнут. Эксперт от Японии представил отдельное предложение по СВЭС (GRE-89-26). </w:t>
      </w:r>
    </w:p>
    <w:p w14:paraId="5A2E66F1" w14:textId="2B6E7DDC" w:rsidR="00A80EDA" w:rsidRPr="00BC05E7" w:rsidRDefault="00A80EDA" w:rsidP="00A80EDA">
      <w:pPr>
        <w:spacing w:after="120"/>
        <w:ind w:left="1134" w:right="1134"/>
        <w:jc w:val="both"/>
      </w:pPr>
      <w:r>
        <w:t>36.</w:t>
      </w:r>
      <w:r>
        <w:tab/>
        <w:t>GRE поручила НРГ по ЭМС продолжить обсуждение поправок серии 07 к Правилам № 10 ООН с целью подготовки пересмотренного предложения к следующей сессии. Она также решила, что НРГ по ЭМС продолжит работу над поправками серии</w:t>
      </w:r>
      <w:r w:rsidR="00DA4EDE">
        <w:rPr>
          <w:lang w:val="en-US"/>
        </w:rPr>
        <w:t> </w:t>
      </w:r>
      <w:r>
        <w:t xml:space="preserve">08 к Правилам № 10 ООН. Всем экспертам GRE было предложено принять участие в работе НРГ по ЭМС. </w:t>
      </w:r>
    </w:p>
    <w:p w14:paraId="41300697" w14:textId="61959E2C" w:rsidR="00A80EDA" w:rsidRPr="00BC05E7" w:rsidRDefault="00A80EDA" w:rsidP="00A80EDA">
      <w:pPr>
        <w:spacing w:after="120"/>
        <w:ind w:left="1134" w:right="1134"/>
        <w:jc w:val="both"/>
        <w:rPr>
          <w:color w:val="000000"/>
        </w:rPr>
      </w:pPr>
      <w:r>
        <w:t>37.</w:t>
      </w:r>
      <w:r>
        <w:tab/>
        <w:t>Эксперт от НРГ по ЭМС внес предложение об исправлении к поправкам серии</w:t>
      </w:r>
      <w:r w:rsidR="00FD68D4">
        <w:rPr>
          <w:lang w:val="en-US"/>
        </w:rPr>
        <w:t> </w:t>
      </w:r>
      <w:r>
        <w:t>06 к Правилам № 10 ООН (ECE/TRANS/WP.29/GRE/2023/26). GRE приняла это предложение, поручив секретариату представить его для рассмотрения и голосования на сессиях WP.29 и AC.1 в марте 2024 года в качестве проекта дополнения 3 к поправкам серии 06 к Правилам № 10 ООН.</w:t>
      </w:r>
    </w:p>
    <w:p w14:paraId="6A799CEE" w14:textId="77777777" w:rsidR="00A80EDA" w:rsidRPr="00BC05E7" w:rsidRDefault="00A80EDA" w:rsidP="00A80EDA">
      <w:pPr>
        <w:pStyle w:val="HChG"/>
      </w:pPr>
      <w:r>
        <w:rPr>
          <w:bCs/>
        </w:rPr>
        <w:tab/>
        <w:t>X.</w:t>
      </w:r>
      <w:r>
        <w:tab/>
      </w:r>
      <w:r>
        <w:rPr>
          <w:bCs/>
        </w:rPr>
        <w:t>Другие правила ООН (пункт 9 повестки дня)</w:t>
      </w:r>
      <w:r>
        <w:t xml:space="preserve"> </w:t>
      </w:r>
    </w:p>
    <w:p w14:paraId="56863AA4" w14:textId="77777777" w:rsidR="00A80EDA" w:rsidRPr="00BC05E7" w:rsidRDefault="00A80EDA" w:rsidP="00A80EDA">
      <w:pPr>
        <w:pStyle w:val="SingleTxtG"/>
        <w:ind w:left="2835" w:hanging="1701"/>
      </w:pPr>
      <w:r>
        <w:rPr>
          <w:i/>
          <w:iCs/>
        </w:rPr>
        <w:t>Документация:</w:t>
      </w:r>
      <w:r>
        <w:t xml:space="preserve"> </w:t>
      </w:r>
      <w:r>
        <w:tab/>
        <w:t>ECE/TRANS/WP.29/GRE/2023/22</w:t>
      </w:r>
    </w:p>
    <w:p w14:paraId="768479CB" w14:textId="77777777" w:rsidR="00A80EDA" w:rsidRPr="00BC05E7" w:rsidRDefault="00A80EDA" w:rsidP="00A80EDA">
      <w:pPr>
        <w:pStyle w:val="SingleTxtG"/>
      </w:pPr>
      <w:r>
        <w:t>38.</w:t>
      </w:r>
      <w:r>
        <w:tab/>
        <w:t>Эксперт от БРГ представил предложение по поправкам к Правилам № 45 ООН (устройства для очистки фар), которые затрагивают все фары ближнего света (с АСПО и без) в контексте поправок серий 00 и 01 к Правилам № 149 ООН и внесенные в них исправления (ECE/TRANS/WP.29/GRE/2023/22). GRE приняла это предложение, поручив секретариату представить его для рассмотрения и голосования на сессиях WP.29 и AC.1 в марте 2024 года в качестве проекта дополнения 13 к поправкам первоначальной серии к Правилам № 45 ООН.</w:t>
      </w:r>
    </w:p>
    <w:p w14:paraId="5341673E" w14:textId="77777777" w:rsidR="00A80EDA" w:rsidRPr="00BC05E7" w:rsidRDefault="00A80EDA" w:rsidP="00A80EDA">
      <w:pPr>
        <w:pStyle w:val="HChG"/>
      </w:pPr>
      <w:r>
        <w:rPr>
          <w:bCs/>
        </w:rPr>
        <w:tab/>
        <w:t>XI.</w:t>
      </w:r>
      <w:r>
        <w:tab/>
      </w:r>
      <w:r>
        <w:rPr>
          <w:bCs/>
        </w:rPr>
        <w:t>Предложения по поправкам, по которым еще не приняты решения (пункт 10 повестки дня)</w:t>
      </w:r>
    </w:p>
    <w:p w14:paraId="0F22912A" w14:textId="593F7E7F" w:rsidR="00A80EDA" w:rsidRPr="00BC05E7" w:rsidRDefault="00A80EDA" w:rsidP="00A80EDA">
      <w:pPr>
        <w:pStyle w:val="SingleTxtG"/>
        <w:ind w:left="2835" w:hanging="1701"/>
        <w:jc w:val="left"/>
      </w:pPr>
      <w:r>
        <w:rPr>
          <w:i/>
          <w:iCs/>
        </w:rPr>
        <w:t>Документация:</w:t>
      </w:r>
      <w:r>
        <w:tab/>
        <w:t>ECE/</w:t>
      </w:r>
      <w:r w:rsidRPr="009B20C8">
        <w:rPr>
          <w:lang w:val="en-US"/>
        </w:rPr>
        <w:t>TRANS</w:t>
      </w:r>
      <w:r>
        <w:t xml:space="preserve">/WP.29/GRE/2023/13, </w:t>
      </w:r>
      <w:r w:rsidR="00AB480B">
        <w:br/>
      </w:r>
      <w:r>
        <w:t>неофициальный документ GRE-88-17</w:t>
      </w:r>
    </w:p>
    <w:p w14:paraId="3C27B15B" w14:textId="77777777" w:rsidR="00A80EDA" w:rsidRPr="00BC05E7" w:rsidRDefault="00A80EDA" w:rsidP="00A80EDA">
      <w:pPr>
        <w:pStyle w:val="SingleTxtG"/>
      </w:pPr>
      <w:r>
        <w:t>39.</w:t>
      </w:r>
      <w:r>
        <w:tab/>
        <w:t>GRE напомнила, что на своих текущей и предыдущей сессиях она приняла документы GRE-88-17 и ECE/TRANS/WP.29/GRE/2023/13 в качестве дополнения к поправкам серий 03, 04 и 05 к Правилам № 48 ООН, но решила отложить передачу этих поправок WP.29, с тем чтобы объединить их с будущими предложениями по поправкам к тем же сериям поправок.</w:t>
      </w:r>
    </w:p>
    <w:p w14:paraId="59CBB345" w14:textId="77777777" w:rsidR="00A80EDA" w:rsidRPr="00BC05E7" w:rsidRDefault="00A80EDA" w:rsidP="00A80EDA">
      <w:pPr>
        <w:pStyle w:val="HChG"/>
      </w:pPr>
      <w:r>
        <w:rPr>
          <w:bCs/>
        </w:rPr>
        <w:tab/>
        <w:t>XII.</w:t>
      </w:r>
      <w:r>
        <w:tab/>
      </w:r>
      <w:r>
        <w:rPr>
          <w:bCs/>
        </w:rPr>
        <w:t>Прочие вопросы (пункт 11 повестки дня)</w:t>
      </w:r>
      <w:r>
        <w:t xml:space="preserve"> </w:t>
      </w:r>
    </w:p>
    <w:p w14:paraId="76A93548" w14:textId="77777777" w:rsidR="00A80EDA" w:rsidRPr="00BC05E7" w:rsidRDefault="00A80EDA" w:rsidP="00A80EDA">
      <w:pPr>
        <w:pStyle w:val="H1G"/>
        <w:keepNext w:val="0"/>
        <w:keepLines w:val="0"/>
      </w:pPr>
      <w:r>
        <w:rPr>
          <w:bCs/>
        </w:rPr>
        <w:tab/>
        <w:t>A.</w:t>
      </w:r>
      <w:r>
        <w:tab/>
      </w:r>
      <w:r>
        <w:rPr>
          <w:bCs/>
        </w:rPr>
        <w:t>Разработка международной системы официального утверждения типа комплектного транспортного средства</w:t>
      </w:r>
      <w:bookmarkStart w:id="7" w:name="_Hlk8908511"/>
      <w:bookmarkEnd w:id="7"/>
    </w:p>
    <w:p w14:paraId="546DF57B" w14:textId="77777777" w:rsidR="00A80EDA" w:rsidRPr="00BC05E7" w:rsidRDefault="00A80EDA" w:rsidP="00A80EDA">
      <w:pPr>
        <w:pStyle w:val="SingleTxtG"/>
      </w:pPr>
      <w:r>
        <w:t>40.</w:t>
      </w:r>
      <w:r>
        <w:tab/>
        <w:t>Никакой новой информации по данному пункту повестки дня не поступило.</w:t>
      </w:r>
    </w:p>
    <w:p w14:paraId="196F3FEF" w14:textId="77777777" w:rsidR="00A80EDA" w:rsidRPr="00BC05E7" w:rsidRDefault="00A80EDA" w:rsidP="00A80EDA">
      <w:pPr>
        <w:pStyle w:val="H1G"/>
        <w:keepNext w:val="0"/>
        <w:keepLines w:val="0"/>
      </w:pPr>
      <w:r>
        <w:rPr>
          <w:bCs/>
        </w:rPr>
        <w:tab/>
        <w:t>B.</w:t>
      </w:r>
      <w:r>
        <w:tab/>
      </w:r>
      <w:r>
        <w:rPr>
          <w:bCs/>
        </w:rPr>
        <w:t>Поправки к Конвенции о дорожном движении (Вена, 1968 год)</w:t>
      </w:r>
    </w:p>
    <w:p w14:paraId="5BF47BE7" w14:textId="77777777" w:rsidR="00A80EDA" w:rsidRPr="00A80EDA" w:rsidRDefault="00A80EDA" w:rsidP="00A80EDA">
      <w:pPr>
        <w:pStyle w:val="SingleTxtG"/>
        <w:ind w:left="2835" w:hanging="1701"/>
        <w:jc w:val="left"/>
        <w:rPr>
          <w:lang w:val="en-US"/>
        </w:rPr>
      </w:pPr>
      <w:r>
        <w:rPr>
          <w:i/>
          <w:iCs/>
        </w:rPr>
        <w:t>Документация</w:t>
      </w:r>
      <w:r w:rsidRPr="00BC05E7">
        <w:rPr>
          <w:i/>
          <w:iCs/>
          <w:lang w:val="en-US"/>
        </w:rPr>
        <w:t>:</w:t>
      </w:r>
      <w:r w:rsidRPr="00BC05E7">
        <w:rPr>
          <w:lang w:val="en-US"/>
        </w:rPr>
        <w:tab/>
        <w:t>ECE/TRANS/WP.1/2017/1/Rev.3, ECE/TRANS/WP.1/183, ECE/TRANS/WP.1/185</w:t>
      </w:r>
    </w:p>
    <w:p w14:paraId="4D424314" w14:textId="77777777" w:rsidR="00A80EDA" w:rsidRPr="00BC05E7" w:rsidRDefault="00A80EDA" w:rsidP="00A80EDA">
      <w:pPr>
        <w:pStyle w:val="SingleTxtG"/>
      </w:pPr>
      <w:r>
        <w:t>41.</w:t>
      </w:r>
      <w:r>
        <w:tab/>
        <w:t xml:space="preserve">GRE напомнила, что Глобальный форум по безопасности дорожного движения (WP.1) на своей сессии в марте 2023 года принял документ ECE/TRANS/WP.1/2017/1/Rev.3, в котором содержится ряд предложений по </w:t>
      </w:r>
      <w:r>
        <w:lastRenderedPageBreak/>
        <w:t>поправкам к Конвенции 1968 года о дорожном движении, включая приложение 5 к ней, касающееся устройств освещения и световой сигнализации (ECE/TRANS/WP.1/183, пункт 12). Секретариат сообщил GRE о распространении уведомления депозитария C.N.138.2023 от 9 августа 2023 года, в котором эти предложения по поправкам доводятся до сведения всех Договаривающихся сторон. GRE также получила информацию о правовом процессе и сроках внесения поправок в соответствии со статьей 49 Конвенции.</w:t>
      </w:r>
    </w:p>
    <w:p w14:paraId="02144144" w14:textId="77777777" w:rsidR="00A80EDA" w:rsidRPr="00BC05E7" w:rsidRDefault="00A80EDA" w:rsidP="00A80EDA">
      <w:pPr>
        <w:pStyle w:val="SingleTxtG"/>
      </w:pPr>
      <w:r>
        <w:t>42.</w:t>
      </w:r>
      <w:r>
        <w:tab/>
        <w:t xml:space="preserve">В этой связи эксперт от МОПАП указал на возможное несоответствие между приложением 5 к Конвенции 1968 года о дорожном движении и проектом поправок серии 09 к Правилам № 48 ООН. </w:t>
      </w:r>
    </w:p>
    <w:p w14:paraId="5E188FDD" w14:textId="77777777" w:rsidR="00A80EDA" w:rsidRPr="00BC05E7" w:rsidRDefault="00A80EDA" w:rsidP="00A80EDA">
      <w:pPr>
        <w:pStyle w:val="SingleTxtG"/>
      </w:pPr>
      <w:r>
        <w:t>43.</w:t>
      </w:r>
      <w:r>
        <w:tab/>
        <w:t xml:space="preserve">GRE приняла к сведению текущие соображения WP.1 об использовании оптических и/или звуковых сигналов в транспортных средствах с автоматизированной системой вождения (АСВ) (ECE/TRANS/WP.1/185, пункт 25). Эксперт от Соединенного Королевства отметил, что его страна не поддерживает идею об использовании таких сигналов, поскольку они могут сбивать с толку других участников дорожного движения. </w:t>
      </w:r>
    </w:p>
    <w:p w14:paraId="6F53FA09" w14:textId="77777777" w:rsidR="00A80EDA" w:rsidRPr="00BC05E7" w:rsidRDefault="00A80EDA" w:rsidP="00AB480B">
      <w:pPr>
        <w:pStyle w:val="H1G"/>
      </w:pPr>
      <w:r>
        <w:tab/>
        <w:t>C.</w:t>
      </w:r>
      <w:r>
        <w:tab/>
        <w:t xml:space="preserve">Разное  </w:t>
      </w:r>
    </w:p>
    <w:p w14:paraId="03AC1991" w14:textId="77777777" w:rsidR="00A80EDA" w:rsidRPr="00BC05E7" w:rsidRDefault="00A80EDA" w:rsidP="00A80EDA">
      <w:pPr>
        <w:pStyle w:val="SingleTxtG"/>
        <w:ind w:left="2835" w:hanging="1701"/>
      </w:pPr>
      <w:r>
        <w:rPr>
          <w:i/>
          <w:iCs/>
        </w:rPr>
        <w:t>Документация:</w:t>
      </w:r>
      <w:r>
        <w:t xml:space="preserve"> </w:t>
      </w:r>
      <w:r>
        <w:tab/>
        <w:t xml:space="preserve">неофициальные документы GRE-89-22, GRE-89-27 </w:t>
      </w:r>
    </w:p>
    <w:p w14:paraId="7C5D9189" w14:textId="77777777" w:rsidR="00A80EDA" w:rsidRPr="00BC05E7" w:rsidRDefault="00A80EDA" w:rsidP="00A80EDA">
      <w:pPr>
        <w:pStyle w:val="SingleTxtG"/>
      </w:pPr>
      <w:r>
        <w:t>44.</w:t>
      </w:r>
      <w:r>
        <w:tab/>
        <w:t xml:space="preserve">GRE отметила, что Комитет по внутреннему транспорту (КВТ) на своей сессии в феврале 2023 года принял решение о разработке стратегии по смягчению последствий изменения климата, и просил свои вспомогательные органы внести вклад в этой области. WP.29 на своей сессии в июне 2023 года поручил своей Рабочей группе по проблемам энергии и загрязнения окружающей среды (GRPE) возглавить усилия по подготовке скоординированного ответа WP.29 и просил другие РГ направить свои материалы в GRPE. GRE приняла к сведению информацию о деятельности рабочих групп, связанной с разработкой стратегии КВТ по смягчению последствий изменения климата (GRE-89-27). </w:t>
      </w:r>
    </w:p>
    <w:p w14:paraId="2CA52803" w14:textId="77777777" w:rsidR="00A80EDA" w:rsidRPr="00BC05E7" w:rsidRDefault="00A80EDA" w:rsidP="00A80EDA">
      <w:pPr>
        <w:pStyle w:val="SingleTxtG"/>
      </w:pPr>
      <w:r>
        <w:t>45.</w:t>
      </w:r>
      <w:r>
        <w:tab/>
        <w:t xml:space="preserve">В этой связи эксперт от МЭК отметил преимущества технологии СИД (в том числе «сменных СИД») в плане снижения энергопотребления и выбросов парниковых газов (GRE-89-22). Эксперт от БРГ напомнил о проводимом БРГ исследовании в области энергопотребления, результаты которого будут представлены на следующей сессии GRE.  </w:t>
      </w:r>
    </w:p>
    <w:p w14:paraId="56FCBCA7" w14:textId="77777777" w:rsidR="00A80EDA" w:rsidRPr="00BC05E7" w:rsidRDefault="00A80EDA" w:rsidP="00A80EDA">
      <w:pPr>
        <w:pStyle w:val="SingleTxtG"/>
      </w:pPr>
      <w:r>
        <w:t>46.</w:t>
      </w:r>
      <w:r>
        <w:tab/>
        <w:t>GRE отметила, что г-жа А. Бертель от МОПАП больше не будет участвовать в работе GRE с учетом ее новых обязанностей. GRE поблагодарила ее за ценный вклад в работу группы и пожелала ей успехов в будущем.</w:t>
      </w:r>
    </w:p>
    <w:p w14:paraId="38DE2A09" w14:textId="77777777" w:rsidR="00A80EDA" w:rsidRPr="00BC05E7" w:rsidRDefault="00A80EDA" w:rsidP="00A80EDA">
      <w:pPr>
        <w:pStyle w:val="HChG"/>
      </w:pPr>
      <w:r>
        <w:rPr>
          <w:bCs/>
        </w:rPr>
        <w:tab/>
        <w:t>XIII.</w:t>
      </w:r>
      <w:r>
        <w:tab/>
      </w:r>
      <w:r>
        <w:rPr>
          <w:bCs/>
        </w:rPr>
        <w:t>Направления будущей деятельности GRE (пункт 12 повестки дня)</w:t>
      </w:r>
    </w:p>
    <w:p w14:paraId="3DFF6D2B" w14:textId="77777777" w:rsidR="00A80EDA" w:rsidRPr="00BC05E7" w:rsidRDefault="00A80EDA" w:rsidP="00A80EDA">
      <w:pPr>
        <w:pStyle w:val="SingleTxtG"/>
        <w:ind w:left="2835" w:hanging="1701"/>
      </w:pPr>
      <w:r>
        <w:rPr>
          <w:i/>
          <w:iCs/>
        </w:rPr>
        <w:t>Документация:</w:t>
      </w:r>
      <w:r>
        <w:t xml:space="preserve"> </w:t>
      </w:r>
      <w:r>
        <w:tab/>
        <w:t>неофициальные документы GRE-89-25, GRE-89-29</w:t>
      </w:r>
    </w:p>
    <w:p w14:paraId="0B0BD28E" w14:textId="77777777" w:rsidR="00A80EDA" w:rsidRPr="00BC05E7" w:rsidRDefault="00A80EDA" w:rsidP="00A80EDA">
      <w:pPr>
        <w:spacing w:after="120"/>
        <w:ind w:left="1134" w:right="1134"/>
        <w:jc w:val="both"/>
      </w:pPr>
      <w:r>
        <w:t>47.</w:t>
      </w:r>
      <w:r>
        <w:tab/>
        <w:t>Председатель представил пересмотренный перечень приоритетов и рассматриваемых тем (GRE-89-29). GRE одобрила этот перечень и просила Председателя передать его WP.29 для одобрения.</w:t>
      </w:r>
    </w:p>
    <w:p w14:paraId="5F995372" w14:textId="77777777" w:rsidR="00A80EDA" w:rsidRPr="00BC05E7" w:rsidRDefault="00A80EDA" w:rsidP="00A80EDA">
      <w:pPr>
        <w:spacing w:after="120"/>
        <w:ind w:left="1134" w:right="1134"/>
        <w:jc w:val="both"/>
      </w:pPr>
      <w:r>
        <w:t>48.</w:t>
      </w:r>
      <w:r>
        <w:tab/>
        <w:t xml:space="preserve">В рамках деятельности ЦГ по АВСР эксперты от Германии и МОПАП организовали презентацию испытательного транспортного средства, оснащенного встроенными автоматизированными габаритными огнями АСВ, соответствующими основным принципам как Рекомендуемой практики J3134 «САЕ интернэшнл», так и китайского проекта стандарта для устройств световой сигнализации (GRE-89-25), включая сине-зеленый (бирюзовый) цвет таких огней. GRE поблагодарила организаторов демонстрации.   </w:t>
      </w:r>
    </w:p>
    <w:p w14:paraId="18232FA8" w14:textId="77777777" w:rsidR="00A80EDA" w:rsidRPr="00BC05E7" w:rsidRDefault="00A80EDA" w:rsidP="00A80EDA">
      <w:pPr>
        <w:spacing w:after="120"/>
        <w:ind w:left="1134" w:right="1134"/>
        <w:jc w:val="both"/>
      </w:pPr>
      <w:r>
        <w:lastRenderedPageBreak/>
        <w:t>49.</w:t>
      </w:r>
      <w:r>
        <w:tab/>
        <w:t>Эксперт от ЦГ по АВСР отметил, что на следующей сессии GRE его группа представит неофициальный документ, касающийся цвета и яркости габаритных огней АСВ, электрических соединений и переключателя для отключения этих огней в тех странах, которые примут решение не использовать габаритные огни АСВ на национальных дорогах.</w:t>
      </w:r>
    </w:p>
    <w:p w14:paraId="18E80172" w14:textId="77777777" w:rsidR="00A80EDA" w:rsidRPr="00BC05E7" w:rsidRDefault="00A80EDA" w:rsidP="00A80EDA">
      <w:pPr>
        <w:spacing w:after="120"/>
        <w:ind w:left="1134" w:right="1134"/>
        <w:jc w:val="both"/>
      </w:pPr>
      <w:r>
        <w:t>50.</w:t>
      </w:r>
      <w:r>
        <w:tab/>
        <w:t>Эксперт от Франции высоко оценил эту презентацию и высказался в поддержку использования габаритных огней АСВ в качестве одного из мягких способов подачи сигнала о том, что транспортное средство находится под управлением АСВ. Эксперт от Соединенного Королевства сохранил свою прежнюю позицию, повторив, что не усматривает преимуществ использования габаритных огней АСВ, так как реакция на такие сигналы может быть непредсказуемой. В качестве альтернативы он предложил использовать обмен данными между транспортными средствами (V2V) и между транспортным средством и объектами инфраструктуры (V2I).</w:t>
      </w:r>
    </w:p>
    <w:p w14:paraId="178C3BD9" w14:textId="1FC5C406" w:rsidR="00A80EDA" w:rsidRPr="00BC05E7" w:rsidRDefault="00A80EDA" w:rsidP="00A80EDA">
      <w:pPr>
        <w:pStyle w:val="HChG"/>
      </w:pPr>
      <w:r>
        <w:rPr>
          <w:bCs/>
        </w:rPr>
        <w:tab/>
        <w:t>XIV.</w:t>
      </w:r>
      <w:r>
        <w:tab/>
      </w:r>
      <w:r>
        <w:rPr>
          <w:bCs/>
        </w:rPr>
        <w:t>Предварительная повестка дня следующей сессии (пункт</w:t>
      </w:r>
      <w:r w:rsidR="00AB480B">
        <w:rPr>
          <w:bCs/>
        </w:rPr>
        <w:t> </w:t>
      </w:r>
      <w:r>
        <w:rPr>
          <w:bCs/>
        </w:rPr>
        <w:t>13 повестки дня)</w:t>
      </w:r>
    </w:p>
    <w:p w14:paraId="79E0A79B" w14:textId="00AE5927" w:rsidR="00A80EDA" w:rsidRPr="00BC05E7" w:rsidRDefault="00A80EDA" w:rsidP="00A80EDA">
      <w:pPr>
        <w:pStyle w:val="SingleTxtG"/>
      </w:pPr>
      <w:r>
        <w:t>51.</w:t>
      </w:r>
      <w:r>
        <w:tab/>
        <w:t>GRE приняла к сведению, что следующую сессию планируется провести 29 апреля</w:t>
      </w:r>
      <w:r w:rsidR="00610FEC">
        <w:t xml:space="preserve"> — </w:t>
      </w:r>
      <w:r>
        <w:t>3 мая 2024 года и что крайний срок для представления рабочих документов</w:t>
      </w:r>
      <w:r w:rsidR="00610FEC">
        <w:t xml:space="preserve"> — </w:t>
      </w:r>
      <w:r>
        <w:t xml:space="preserve">5 февраля 2024 года. GRE решила, что предварительную повестку дня следующей сессии надлежит организовать следующим образом: </w:t>
      </w:r>
    </w:p>
    <w:p w14:paraId="3A8AD2DB" w14:textId="77777777" w:rsidR="00A80EDA" w:rsidRPr="00BC05E7" w:rsidRDefault="00A80EDA" w:rsidP="00DA4EDE">
      <w:pPr>
        <w:pStyle w:val="SingleTxtG"/>
        <w:ind w:left="2268" w:hanging="567"/>
      </w:pPr>
      <w:r>
        <w:t>1.</w:t>
      </w:r>
      <w:r>
        <w:tab/>
        <w:t>Утверждение повестки дня.</w:t>
      </w:r>
    </w:p>
    <w:p w14:paraId="7AC7E49C" w14:textId="59A40589" w:rsidR="00A80EDA" w:rsidRPr="00BC05E7" w:rsidRDefault="00A80EDA" w:rsidP="00DA4EDE">
      <w:pPr>
        <w:pStyle w:val="SingleTxtG"/>
        <w:ind w:left="2268" w:hanging="567"/>
      </w:pPr>
      <w:r>
        <w:t>2.</w:t>
      </w:r>
      <w:r>
        <w:tab/>
        <w:t>Соглашение 1998 года</w:t>
      </w:r>
      <w:r w:rsidR="00610FEC">
        <w:t xml:space="preserve"> — </w:t>
      </w:r>
      <w:r>
        <w:t>глобальные технические правила ООН: разработка.</w:t>
      </w:r>
    </w:p>
    <w:p w14:paraId="619A38B2" w14:textId="20820C91" w:rsidR="00A80EDA" w:rsidRPr="00BC05E7" w:rsidRDefault="00A80EDA" w:rsidP="00DA4EDE">
      <w:pPr>
        <w:pStyle w:val="SingleTxtG"/>
        <w:ind w:left="2268" w:hanging="567"/>
      </w:pPr>
      <w:r>
        <w:t>3.</w:t>
      </w:r>
      <w:r>
        <w:tab/>
        <w:t>Соглашение 1997 года</w:t>
      </w:r>
      <w:r w:rsidR="00610FEC">
        <w:t xml:space="preserve"> — </w:t>
      </w:r>
      <w:r>
        <w:t>предписания: разработка.</w:t>
      </w:r>
    </w:p>
    <w:p w14:paraId="747DE099" w14:textId="77777777" w:rsidR="00A80EDA" w:rsidRPr="00BC05E7" w:rsidRDefault="00A80EDA" w:rsidP="00DA4EDE">
      <w:pPr>
        <w:pStyle w:val="SingleTxtG"/>
        <w:ind w:left="2268" w:hanging="567"/>
      </w:pPr>
      <w:r>
        <w:t>4.</w:t>
      </w:r>
      <w:r>
        <w:tab/>
        <w:t>Упрощение правил ООН, касающихся освещения и световой сигнализации.</w:t>
      </w:r>
      <w:r>
        <w:tab/>
      </w:r>
    </w:p>
    <w:p w14:paraId="1C1E48EB" w14:textId="6BB7130E" w:rsidR="00A80EDA" w:rsidRPr="00BC05E7" w:rsidRDefault="00A80EDA" w:rsidP="00DA4EDE">
      <w:pPr>
        <w:pStyle w:val="SingleTxtG"/>
        <w:ind w:left="2268" w:hanging="567"/>
      </w:pPr>
      <w:r>
        <w:t>5.</w:t>
      </w:r>
      <w:r>
        <w:tab/>
        <w:t>Правила ООН, касающиеся источников света, и Сводная резолюция по общей спецификации для категорий источников света.</w:t>
      </w:r>
    </w:p>
    <w:p w14:paraId="50E0123F" w14:textId="77777777" w:rsidR="00A80EDA" w:rsidRPr="00BC05E7" w:rsidRDefault="00A80EDA" w:rsidP="00DA4EDE">
      <w:pPr>
        <w:pStyle w:val="SingleTxtG"/>
        <w:ind w:left="2268" w:hanging="567"/>
      </w:pPr>
      <w:r>
        <w:t>6.</w:t>
      </w:r>
      <w:r>
        <w:tab/>
        <w:t>Правила ООН, касающиеся установки.</w:t>
      </w:r>
    </w:p>
    <w:p w14:paraId="3F28E18A" w14:textId="77777777" w:rsidR="00A80EDA" w:rsidRPr="00BC05E7" w:rsidRDefault="00A80EDA" w:rsidP="00DA4EDE">
      <w:pPr>
        <w:pStyle w:val="SingleTxtG"/>
        <w:ind w:left="2268" w:hanging="567"/>
      </w:pPr>
      <w:r>
        <w:t xml:space="preserve">7. </w:t>
      </w:r>
      <w:r>
        <w:tab/>
        <w:t>Правила ООН, касающиеся устройств.</w:t>
      </w:r>
    </w:p>
    <w:p w14:paraId="1E613F21" w14:textId="77777777" w:rsidR="00A80EDA" w:rsidRPr="00BC05E7" w:rsidRDefault="00A80EDA" w:rsidP="00DA4EDE">
      <w:pPr>
        <w:pStyle w:val="SingleTxtG"/>
        <w:ind w:left="2268" w:hanging="567"/>
      </w:pPr>
      <w:r>
        <w:t xml:space="preserve">8. </w:t>
      </w:r>
      <w:r>
        <w:tab/>
        <w:t xml:space="preserve">Правила № 10 ООН (электромагнитная совместимость).  </w:t>
      </w:r>
    </w:p>
    <w:p w14:paraId="13BFA038" w14:textId="77777777" w:rsidR="00A80EDA" w:rsidRPr="00BC05E7" w:rsidRDefault="00A80EDA" w:rsidP="00DA4EDE">
      <w:pPr>
        <w:pStyle w:val="SingleTxtG"/>
        <w:ind w:left="2268" w:hanging="567"/>
      </w:pPr>
      <w:r>
        <w:t>9.</w:t>
      </w:r>
      <w:r>
        <w:tab/>
        <w:t>Другие правила ООН.</w:t>
      </w:r>
    </w:p>
    <w:p w14:paraId="397245E8" w14:textId="77777777" w:rsidR="00A80EDA" w:rsidRPr="00BC05E7" w:rsidRDefault="00A80EDA" w:rsidP="00DA4EDE">
      <w:pPr>
        <w:pStyle w:val="SingleTxtG"/>
        <w:ind w:left="2268" w:hanging="567"/>
      </w:pPr>
      <w:r>
        <w:t xml:space="preserve">10. </w:t>
      </w:r>
      <w:r>
        <w:tab/>
        <w:t>Предложения по поправкам, по которым еще не приняты решения.</w:t>
      </w:r>
    </w:p>
    <w:p w14:paraId="6FF0ACA5" w14:textId="77777777" w:rsidR="00A80EDA" w:rsidRPr="00BC05E7" w:rsidRDefault="00A80EDA" w:rsidP="00A80EDA">
      <w:pPr>
        <w:pStyle w:val="SingleTxtG"/>
        <w:ind w:left="1701"/>
      </w:pPr>
      <w:r>
        <w:t>11.</w:t>
      </w:r>
      <w:r>
        <w:tab/>
        <w:t xml:space="preserve">Прочие вопросы. </w:t>
      </w:r>
      <w:r>
        <w:tab/>
      </w:r>
      <w:r>
        <w:tab/>
      </w:r>
    </w:p>
    <w:p w14:paraId="7F1C2E33" w14:textId="77777777" w:rsidR="00A80EDA" w:rsidRPr="00BC05E7" w:rsidRDefault="00A80EDA" w:rsidP="00A80EDA">
      <w:pPr>
        <w:pStyle w:val="SingleTxtG"/>
        <w:ind w:left="1701"/>
      </w:pPr>
      <w:r>
        <w:t>12.</w:t>
      </w:r>
      <w:r>
        <w:tab/>
        <w:t>Направления будущей деятельности.</w:t>
      </w:r>
    </w:p>
    <w:p w14:paraId="772548E5" w14:textId="77777777" w:rsidR="00A80EDA" w:rsidRPr="00BC05E7" w:rsidRDefault="00A80EDA" w:rsidP="00A80EDA">
      <w:pPr>
        <w:pStyle w:val="SingleTxtG"/>
        <w:ind w:left="1701"/>
      </w:pPr>
      <w:r>
        <w:t>13.</w:t>
      </w:r>
      <w:r>
        <w:tab/>
        <w:t xml:space="preserve">Предварительная повестка дня следующей сессии.     </w:t>
      </w:r>
    </w:p>
    <w:p w14:paraId="6C6A6875" w14:textId="77777777" w:rsidR="00A80EDA" w:rsidRPr="00BC05E7" w:rsidRDefault="00A80EDA" w:rsidP="00A80EDA">
      <w:pPr>
        <w:pStyle w:val="HChG"/>
      </w:pPr>
      <w:bookmarkStart w:id="8" w:name="_Toc360526929"/>
      <w:bookmarkStart w:id="9" w:name="_Toc369772239"/>
      <w:r>
        <w:rPr>
          <w:bCs/>
        </w:rPr>
        <w:tab/>
        <w:t>XV.</w:t>
      </w:r>
      <w:r>
        <w:tab/>
      </w:r>
      <w:r>
        <w:rPr>
          <w:bCs/>
        </w:rPr>
        <w:t>Выборы должностных лиц (пункт 14 повестки дня)</w:t>
      </w:r>
    </w:p>
    <w:p w14:paraId="493646AA" w14:textId="0D969752" w:rsidR="00A80EDA" w:rsidRPr="00BC05E7" w:rsidRDefault="00A80EDA" w:rsidP="00A80EDA">
      <w:pPr>
        <w:pStyle w:val="SingleTxtG"/>
        <w:rPr>
          <w:szCs w:val="24"/>
        </w:rPr>
      </w:pPr>
      <w:r>
        <w:t>52.</w:t>
      </w:r>
      <w:r>
        <w:tab/>
        <w:t xml:space="preserve">В соответствии с правилом 37 Правил процедуры (ECE/TRANS/WP.29/690/Rev.2) GRE путем аккламации переизбрала </w:t>
      </w:r>
      <w:r w:rsidR="00AB480B">
        <w:br/>
      </w:r>
      <w:r>
        <w:t xml:space="preserve">г-на Т. Кярккяйнена (Финляндия) на должность Председателя и г-на Д. Роверса (Нидерланды) на должность заместителя Председателя сессий GRE, запланированных на 2024 год. </w:t>
      </w:r>
    </w:p>
    <w:p w14:paraId="7241FE82" w14:textId="6537CA1A" w:rsidR="00AB480B" w:rsidRDefault="00AB480B">
      <w:pPr>
        <w:suppressAutoHyphens w:val="0"/>
        <w:spacing w:line="240" w:lineRule="auto"/>
        <w:rPr>
          <w:rFonts w:eastAsia="Times New Roman" w:cs="Times New Roman"/>
          <w:b/>
          <w:sz w:val="28"/>
          <w:szCs w:val="24"/>
          <w:lang w:eastAsia="ru-RU"/>
        </w:rPr>
      </w:pPr>
      <w:r>
        <w:rPr>
          <w:szCs w:val="24"/>
        </w:rPr>
        <w:br w:type="page"/>
      </w:r>
    </w:p>
    <w:p w14:paraId="34609A4D" w14:textId="4E1760EE" w:rsidR="00A80EDA" w:rsidRPr="00464E2C" w:rsidRDefault="00A80EDA" w:rsidP="00AB480B">
      <w:pPr>
        <w:pStyle w:val="HChG"/>
      </w:pPr>
      <w:r w:rsidRPr="00464E2C">
        <w:lastRenderedPageBreak/>
        <w:t>Приложение I</w:t>
      </w:r>
      <w:bookmarkEnd w:id="8"/>
      <w:bookmarkEnd w:id="9"/>
    </w:p>
    <w:p w14:paraId="790C4A58" w14:textId="77777777" w:rsidR="00A80EDA" w:rsidRPr="00BC05E7" w:rsidRDefault="00A80EDA" w:rsidP="00A80EDA">
      <w:pPr>
        <w:pStyle w:val="HChG"/>
      </w:pPr>
      <w:r>
        <w:tab/>
      </w:r>
      <w:r>
        <w:tab/>
      </w:r>
      <w:r>
        <w:rPr>
          <w:bCs/>
        </w:rPr>
        <w:t>Перечень неофициальных документов, распространенных в связи с сессией</w:t>
      </w:r>
      <w:bookmarkStart w:id="10" w:name="_Toc369772240"/>
      <w:bookmarkEnd w:id="10"/>
    </w:p>
    <w:p w14:paraId="678D1205" w14:textId="77777777" w:rsidR="00A80EDA" w:rsidRPr="0039573A" w:rsidRDefault="00A80EDA" w:rsidP="00A80EDA">
      <w:pPr>
        <w:pStyle w:val="SingleTxtG"/>
      </w:pPr>
      <w:r>
        <w:t>Неофициальные документы GRE-89-...</w:t>
      </w:r>
    </w:p>
    <w:tbl>
      <w:tblPr>
        <w:tblW w:w="8505" w:type="dxa"/>
        <w:tblInd w:w="1134" w:type="dxa"/>
        <w:tblLayout w:type="fixed"/>
        <w:tblCellMar>
          <w:left w:w="0" w:type="dxa"/>
          <w:right w:w="0" w:type="dxa"/>
        </w:tblCellMar>
        <w:tblLook w:val="01E0" w:firstRow="1" w:lastRow="1" w:firstColumn="1" w:lastColumn="1" w:noHBand="0" w:noVBand="0"/>
      </w:tblPr>
      <w:tblGrid>
        <w:gridCol w:w="865"/>
        <w:gridCol w:w="6791"/>
        <w:gridCol w:w="849"/>
      </w:tblGrid>
      <w:tr w:rsidR="00A80EDA" w:rsidRPr="00AB480B" w14:paraId="5E5A7A15" w14:textId="77777777" w:rsidTr="00747C53">
        <w:trPr>
          <w:tblHeader/>
        </w:trPr>
        <w:tc>
          <w:tcPr>
            <w:tcW w:w="865" w:type="dxa"/>
            <w:tcBorders>
              <w:top w:val="single" w:sz="4" w:space="0" w:color="auto"/>
              <w:bottom w:val="single" w:sz="12" w:space="0" w:color="auto"/>
            </w:tcBorders>
            <w:vAlign w:val="center"/>
          </w:tcPr>
          <w:p w14:paraId="29F933FE" w14:textId="77777777" w:rsidR="00A80EDA" w:rsidRPr="00AB480B" w:rsidRDefault="00A80EDA" w:rsidP="00747C53">
            <w:pPr>
              <w:pStyle w:val="ae"/>
              <w:keepNext/>
              <w:keepLines/>
              <w:spacing w:before="80" w:after="80" w:line="200" w:lineRule="exact"/>
              <w:ind w:left="0" w:right="0" w:firstLine="0"/>
              <w:jc w:val="center"/>
              <w:rPr>
                <w:i/>
                <w:sz w:val="16"/>
                <w:szCs w:val="18"/>
              </w:rPr>
            </w:pPr>
            <w:r w:rsidRPr="00AB480B">
              <w:rPr>
                <w:i/>
                <w:iCs/>
                <w:sz w:val="16"/>
                <w:szCs w:val="18"/>
              </w:rPr>
              <w:t>№</w:t>
            </w:r>
          </w:p>
        </w:tc>
        <w:tc>
          <w:tcPr>
            <w:tcW w:w="6791" w:type="dxa"/>
            <w:tcBorders>
              <w:top w:val="single" w:sz="4" w:space="0" w:color="auto"/>
              <w:bottom w:val="single" w:sz="12" w:space="0" w:color="auto"/>
            </w:tcBorders>
            <w:vAlign w:val="center"/>
          </w:tcPr>
          <w:p w14:paraId="584C5982" w14:textId="77777777" w:rsidR="00A80EDA" w:rsidRPr="00AB480B" w:rsidRDefault="00A80EDA" w:rsidP="00747C53">
            <w:pPr>
              <w:pStyle w:val="ae"/>
              <w:keepNext/>
              <w:keepLines/>
              <w:spacing w:before="80" w:after="80" w:line="200" w:lineRule="exact"/>
              <w:ind w:left="0" w:right="0" w:firstLine="0"/>
              <w:rPr>
                <w:rFonts w:asciiTheme="majorBidi" w:hAnsiTheme="majorBidi" w:cstheme="majorBidi"/>
                <w:i/>
                <w:sz w:val="16"/>
                <w:szCs w:val="18"/>
              </w:rPr>
            </w:pPr>
            <w:r w:rsidRPr="00AB480B">
              <w:rPr>
                <w:i/>
                <w:iCs/>
                <w:sz w:val="16"/>
                <w:szCs w:val="18"/>
              </w:rPr>
              <w:t>(Автор) Название</w:t>
            </w:r>
          </w:p>
        </w:tc>
        <w:tc>
          <w:tcPr>
            <w:tcW w:w="849" w:type="dxa"/>
            <w:tcBorders>
              <w:top w:val="single" w:sz="4" w:space="0" w:color="auto"/>
              <w:bottom w:val="single" w:sz="12" w:space="0" w:color="auto"/>
            </w:tcBorders>
            <w:vAlign w:val="center"/>
          </w:tcPr>
          <w:p w14:paraId="0412BFF3" w14:textId="7702B01F" w:rsidR="00A80EDA" w:rsidRPr="00AB480B" w:rsidRDefault="00A80EDA" w:rsidP="00AB480B">
            <w:pPr>
              <w:pStyle w:val="ae"/>
              <w:keepNext/>
              <w:keepLines/>
              <w:spacing w:before="80" w:after="80" w:line="200" w:lineRule="exact"/>
              <w:ind w:left="0" w:right="0" w:firstLine="0"/>
              <w:jc w:val="center"/>
              <w:rPr>
                <w:i/>
                <w:sz w:val="16"/>
                <w:szCs w:val="18"/>
              </w:rPr>
            </w:pPr>
            <w:r w:rsidRPr="00AB480B">
              <w:rPr>
                <w:i/>
                <w:iCs/>
                <w:sz w:val="16"/>
                <w:szCs w:val="18"/>
              </w:rPr>
              <w:t>После</w:t>
            </w:r>
            <w:r w:rsidR="00AB480B" w:rsidRPr="00AB480B">
              <w:rPr>
                <w:i/>
                <w:iCs/>
                <w:sz w:val="16"/>
                <w:szCs w:val="18"/>
              </w:rPr>
              <w:t>-</w:t>
            </w:r>
            <w:r w:rsidRPr="00AB480B">
              <w:rPr>
                <w:i/>
                <w:iCs/>
                <w:sz w:val="16"/>
                <w:szCs w:val="18"/>
              </w:rPr>
              <w:t>дующие действия</w:t>
            </w:r>
          </w:p>
        </w:tc>
      </w:tr>
      <w:tr w:rsidR="00A80EDA" w:rsidRPr="0039573A" w14:paraId="54BA336C" w14:textId="77777777" w:rsidTr="00747C53">
        <w:tc>
          <w:tcPr>
            <w:tcW w:w="865" w:type="dxa"/>
            <w:tcBorders>
              <w:top w:val="single" w:sz="12" w:space="0" w:color="auto"/>
            </w:tcBorders>
            <w:vAlign w:val="center"/>
          </w:tcPr>
          <w:p w14:paraId="500A694B" w14:textId="77777777" w:rsidR="00A80EDA" w:rsidRPr="000D7CAC" w:rsidRDefault="00A80EDA" w:rsidP="00747C53">
            <w:pPr>
              <w:widowControl w:val="0"/>
              <w:spacing w:before="40" w:after="120"/>
              <w:jc w:val="center"/>
              <w:rPr>
                <w:rFonts w:asciiTheme="majorBidi" w:hAnsiTheme="majorBidi" w:cstheme="majorBidi"/>
                <w:sz w:val="18"/>
                <w:szCs w:val="18"/>
              </w:rPr>
            </w:pPr>
            <w:r>
              <w:t>1</w:t>
            </w:r>
          </w:p>
        </w:tc>
        <w:tc>
          <w:tcPr>
            <w:tcW w:w="6791" w:type="dxa"/>
            <w:tcBorders>
              <w:top w:val="single" w:sz="12" w:space="0" w:color="auto"/>
            </w:tcBorders>
            <w:vAlign w:val="center"/>
          </w:tcPr>
          <w:p w14:paraId="3A765124" w14:textId="77777777" w:rsidR="00A80EDA" w:rsidRPr="00BC05E7" w:rsidRDefault="00A80EDA" w:rsidP="00747C53">
            <w:pPr>
              <w:spacing w:before="40" w:after="120"/>
              <w:rPr>
                <w:rFonts w:asciiTheme="majorBidi" w:hAnsiTheme="majorBidi" w:cstheme="majorBidi"/>
                <w:sz w:val="18"/>
                <w:szCs w:val="18"/>
              </w:rPr>
            </w:pPr>
            <w:r>
              <w:t xml:space="preserve">(секретариат) Обновленная предварительная повестка дня </w:t>
            </w:r>
          </w:p>
        </w:tc>
        <w:tc>
          <w:tcPr>
            <w:tcW w:w="849" w:type="dxa"/>
            <w:tcBorders>
              <w:top w:val="single" w:sz="12" w:space="0" w:color="auto"/>
            </w:tcBorders>
          </w:tcPr>
          <w:p w14:paraId="6813A552" w14:textId="77777777" w:rsidR="00A80EDA" w:rsidRPr="000D7CAC" w:rsidRDefault="00A80EDA" w:rsidP="00747C53">
            <w:pPr>
              <w:widowControl w:val="0"/>
              <w:spacing w:before="40" w:after="120"/>
              <w:jc w:val="center"/>
              <w:rPr>
                <w:rFonts w:asciiTheme="majorBidi" w:hAnsiTheme="majorBidi" w:cstheme="majorBidi"/>
                <w:sz w:val="18"/>
                <w:szCs w:val="18"/>
              </w:rPr>
            </w:pPr>
            <w:r>
              <w:t>b</w:t>
            </w:r>
          </w:p>
        </w:tc>
      </w:tr>
      <w:tr w:rsidR="00A80EDA" w:rsidRPr="0039573A" w14:paraId="4B65B1CC" w14:textId="77777777" w:rsidTr="00747C53">
        <w:tc>
          <w:tcPr>
            <w:tcW w:w="865" w:type="dxa"/>
            <w:vAlign w:val="center"/>
          </w:tcPr>
          <w:p w14:paraId="0653A103" w14:textId="77777777" w:rsidR="00A80EDA" w:rsidRPr="000D7CAC" w:rsidRDefault="00A80EDA" w:rsidP="00747C53">
            <w:pPr>
              <w:widowControl w:val="0"/>
              <w:spacing w:before="40" w:after="120"/>
              <w:jc w:val="center"/>
              <w:rPr>
                <w:rFonts w:asciiTheme="majorBidi" w:hAnsiTheme="majorBidi" w:cstheme="majorBidi"/>
                <w:sz w:val="18"/>
                <w:szCs w:val="18"/>
              </w:rPr>
            </w:pPr>
            <w:r>
              <w:t>2-Rev.3</w:t>
            </w:r>
          </w:p>
        </w:tc>
        <w:tc>
          <w:tcPr>
            <w:tcW w:w="6791" w:type="dxa"/>
            <w:vAlign w:val="center"/>
          </w:tcPr>
          <w:p w14:paraId="51549D59" w14:textId="77777777" w:rsidR="00A80EDA" w:rsidRPr="00BC05E7" w:rsidRDefault="00A80EDA" w:rsidP="00747C53">
            <w:pPr>
              <w:spacing w:before="40" w:after="120"/>
              <w:rPr>
                <w:rFonts w:asciiTheme="majorBidi" w:hAnsiTheme="majorBidi" w:cstheme="majorBidi"/>
                <w:sz w:val="18"/>
                <w:szCs w:val="18"/>
              </w:rPr>
            </w:pPr>
            <w:r>
              <w:t>(НРГ по УПОС) Подборка предложений по поправкам новой серии [09] к Правилам № 48 ООН</w:t>
            </w:r>
          </w:p>
        </w:tc>
        <w:tc>
          <w:tcPr>
            <w:tcW w:w="849" w:type="dxa"/>
          </w:tcPr>
          <w:p w14:paraId="36252E15" w14:textId="77777777" w:rsidR="00A80EDA" w:rsidRPr="000D7CAC" w:rsidRDefault="00A80EDA" w:rsidP="00747C53">
            <w:pPr>
              <w:widowControl w:val="0"/>
              <w:spacing w:before="40" w:after="120"/>
              <w:jc w:val="center"/>
              <w:rPr>
                <w:rFonts w:asciiTheme="majorBidi" w:hAnsiTheme="majorBidi" w:cstheme="majorBidi"/>
                <w:sz w:val="18"/>
                <w:szCs w:val="18"/>
              </w:rPr>
            </w:pPr>
            <w:r>
              <w:t>a</w:t>
            </w:r>
          </w:p>
        </w:tc>
      </w:tr>
      <w:tr w:rsidR="00A80EDA" w:rsidRPr="0039573A" w14:paraId="00978497" w14:textId="77777777" w:rsidTr="00747C53">
        <w:tc>
          <w:tcPr>
            <w:tcW w:w="865" w:type="dxa"/>
            <w:vAlign w:val="center"/>
          </w:tcPr>
          <w:p w14:paraId="1762B49B" w14:textId="77777777" w:rsidR="00A80EDA" w:rsidRPr="000D7CAC" w:rsidRDefault="00A80EDA" w:rsidP="00747C53">
            <w:pPr>
              <w:widowControl w:val="0"/>
              <w:spacing w:before="40" w:after="120"/>
              <w:jc w:val="center"/>
              <w:rPr>
                <w:rFonts w:asciiTheme="majorBidi" w:hAnsiTheme="majorBidi" w:cstheme="majorBidi"/>
                <w:sz w:val="18"/>
                <w:szCs w:val="18"/>
              </w:rPr>
            </w:pPr>
            <w:r>
              <w:t>3</w:t>
            </w:r>
          </w:p>
        </w:tc>
        <w:tc>
          <w:tcPr>
            <w:tcW w:w="6791" w:type="dxa"/>
            <w:vAlign w:val="center"/>
          </w:tcPr>
          <w:p w14:paraId="40B75B73" w14:textId="14F35163" w:rsidR="00A80EDA" w:rsidRPr="000D7CAC" w:rsidRDefault="00A80EDA" w:rsidP="00747C53">
            <w:pPr>
              <w:spacing w:before="40" w:after="120"/>
              <w:rPr>
                <w:rFonts w:asciiTheme="majorBidi" w:hAnsiTheme="majorBidi" w:cstheme="majorBidi"/>
                <w:sz w:val="18"/>
                <w:szCs w:val="18"/>
              </w:rPr>
            </w:pPr>
            <w:r>
              <w:t>(НРГ по УПОС) Соглашение 1958 года</w:t>
            </w:r>
            <w:r w:rsidR="00610FEC">
              <w:t xml:space="preserve"> — </w:t>
            </w:r>
            <w:r>
              <w:t>обзор правил ООН, относящихся к ведению GRE и касающихся универсального идентификатора</w:t>
            </w:r>
          </w:p>
        </w:tc>
        <w:tc>
          <w:tcPr>
            <w:tcW w:w="849" w:type="dxa"/>
          </w:tcPr>
          <w:p w14:paraId="553C2D02" w14:textId="77777777" w:rsidR="00A80EDA" w:rsidRPr="000D7CAC" w:rsidRDefault="00A80EDA" w:rsidP="00747C53">
            <w:pPr>
              <w:widowControl w:val="0"/>
              <w:spacing w:before="40" w:after="120"/>
              <w:jc w:val="center"/>
              <w:rPr>
                <w:rFonts w:asciiTheme="majorBidi" w:hAnsiTheme="majorBidi" w:cstheme="majorBidi"/>
                <w:sz w:val="18"/>
                <w:szCs w:val="18"/>
              </w:rPr>
            </w:pPr>
            <w:r>
              <w:t>d</w:t>
            </w:r>
          </w:p>
        </w:tc>
      </w:tr>
      <w:tr w:rsidR="00A80EDA" w:rsidRPr="0039573A" w14:paraId="20C6F504" w14:textId="77777777" w:rsidTr="00747C53">
        <w:tc>
          <w:tcPr>
            <w:tcW w:w="865" w:type="dxa"/>
            <w:vAlign w:val="center"/>
          </w:tcPr>
          <w:p w14:paraId="4FC646AF" w14:textId="77777777" w:rsidR="00A80EDA" w:rsidRPr="000D7CAC" w:rsidRDefault="00A80EDA" w:rsidP="00747C53">
            <w:pPr>
              <w:widowControl w:val="0"/>
              <w:spacing w:before="40" w:after="120"/>
              <w:jc w:val="center"/>
              <w:rPr>
                <w:rFonts w:asciiTheme="majorBidi" w:hAnsiTheme="majorBidi" w:cstheme="majorBidi"/>
                <w:sz w:val="18"/>
                <w:szCs w:val="18"/>
              </w:rPr>
            </w:pPr>
            <w:r>
              <w:t>4</w:t>
            </w:r>
          </w:p>
        </w:tc>
        <w:tc>
          <w:tcPr>
            <w:tcW w:w="6791" w:type="dxa"/>
            <w:vAlign w:val="center"/>
          </w:tcPr>
          <w:p w14:paraId="04927967" w14:textId="77777777" w:rsidR="00A80EDA" w:rsidRPr="00BC05E7" w:rsidRDefault="00A80EDA" w:rsidP="00747C53">
            <w:pPr>
              <w:spacing w:before="40" w:after="120"/>
              <w:rPr>
                <w:rFonts w:asciiTheme="majorBidi" w:hAnsiTheme="majorBidi" w:cstheme="majorBidi"/>
                <w:sz w:val="18"/>
                <w:szCs w:val="18"/>
              </w:rPr>
            </w:pPr>
            <w:r>
              <w:t>(НРГ по УПОС) Технически нейтральные положения об отказах для Правил № 48 ООН, основанные на поправках серии 01 к Правилам № 149 ООН: предложение по поправке к пункту 6.2.8.2 Правил № 48 ООН</w:t>
            </w:r>
          </w:p>
        </w:tc>
        <w:tc>
          <w:tcPr>
            <w:tcW w:w="849" w:type="dxa"/>
          </w:tcPr>
          <w:p w14:paraId="02480A7C" w14:textId="77777777" w:rsidR="00A80EDA" w:rsidRPr="000D7CAC" w:rsidRDefault="00A80EDA" w:rsidP="00747C53">
            <w:pPr>
              <w:widowControl w:val="0"/>
              <w:spacing w:before="40" w:after="120"/>
              <w:jc w:val="center"/>
              <w:rPr>
                <w:rFonts w:asciiTheme="majorBidi" w:hAnsiTheme="majorBidi" w:cstheme="majorBidi"/>
                <w:sz w:val="18"/>
                <w:szCs w:val="18"/>
              </w:rPr>
            </w:pPr>
            <w:r>
              <w:t>b</w:t>
            </w:r>
          </w:p>
        </w:tc>
      </w:tr>
      <w:tr w:rsidR="00A80EDA" w:rsidRPr="0039573A" w14:paraId="6D3C7430" w14:textId="77777777" w:rsidTr="00747C53">
        <w:tc>
          <w:tcPr>
            <w:tcW w:w="865" w:type="dxa"/>
            <w:vAlign w:val="center"/>
          </w:tcPr>
          <w:p w14:paraId="0BB25640" w14:textId="77777777" w:rsidR="00A80EDA" w:rsidRPr="000D7CAC" w:rsidRDefault="00A80EDA" w:rsidP="00747C53">
            <w:pPr>
              <w:widowControl w:val="0"/>
              <w:spacing w:before="40" w:after="120"/>
              <w:jc w:val="center"/>
              <w:rPr>
                <w:rFonts w:asciiTheme="majorBidi" w:hAnsiTheme="majorBidi" w:cstheme="majorBidi"/>
                <w:sz w:val="18"/>
                <w:szCs w:val="18"/>
              </w:rPr>
            </w:pPr>
            <w:r>
              <w:t>5</w:t>
            </w:r>
          </w:p>
        </w:tc>
        <w:tc>
          <w:tcPr>
            <w:tcW w:w="6791" w:type="dxa"/>
            <w:vAlign w:val="center"/>
          </w:tcPr>
          <w:p w14:paraId="53A39DC8" w14:textId="77777777" w:rsidR="00A80EDA" w:rsidRPr="00BC05E7" w:rsidRDefault="00A80EDA" w:rsidP="00747C53">
            <w:pPr>
              <w:spacing w:before="40" w:after="120"/>
              <w:rPr>
                <w:rFonts w:asciiTheme="majorBidi" w:hAnsiTheme="majorBidi" w:cstheme="majorBidi"/>
                <w:sz w:val="18"/>
                <w:szCs w:val="18"/>
              </w:rPr>
            </w:pPr>
            <w:r>
              <w:t>(ЦГ-СР) Предлагаемые изменения для двунаправленного излучения света</w:t>
            </w:r>
          </w:p>
        </w:tc>
        <w:tc>
          <w:tcPr>
            <w:tcW w:w="849" w:type="dxa"/>
          </w:tcPr>
          <w:p w14:paraId="46E8D4E7" w14:textId="77777777" w:rsidR="00A80EDA" w:rsidRPr="000D7CAC" w:rsidRDefault="00A80EDA" w:rsidP="00747C53">
            <w:pPr>
              <w:widowControl w:val="0"/>
              <w:spacing w:before="40" w:after="120"/>
              <w:jc w:val="center"/>
              <w:rPr>
                <w:rFonts w:asciiTheme="majorBidi" w:hAnsiTheme="majorBidi" w:cstheme="majorBidi"/>
                <w:sz w:val="18"/>
                <w:szCs w:val="18"/>
              </w:rPr>
            </w:pPr>
            <w:r>
              <w:t>d</w:t>
            </w:r>
          </w:p>
        </w:tc>
      </w:tr>
      <w:tr w:rsidR="00A80EDA" w:rsidRPr="0039573A" w14:paraId="7E91D7B3" w14:textId="77777777" w:rsidTr="00747C53">
        <w:tc>
          <w:tcPr>
            <w:tcW w:w="865" w:type="dxa"/>
            <w:vAlign w:val="center"/>
          </w:tcPr>
          <w:p w14:paraId="43424036" w14:textId="77777777" w:rsidR="00A80EDA" w:rsidRPr="000D7CAC" w:rsidRDefault="00A80EDA" w:rsidP="00747C53">
            <w:pPr>
              <w:widowControl w:val="0"/>
              <w:spacing w:before="40" w:after="120"/>
              <w:jc w:val="center"/>
              <w:rPr>
                <w:rFonts w:asciiTheme="majorBidi" w:hAnsiTheme="majorBidi" w:cstheme="majorBidi"/>
                <w:sz w:val="18"/>
                <w:szCs w:val="18"/>
              </w:rPr>
            </w:pPr>
            <w:r>
              <w:t>6</w:t>
            </w:r>
          </w:p>
        </w:tc>
        <w:tc>
          <w:tcPr>
            <w:tcW w:w="6791" w:type="dxa"/>
            <w:vAlign w:val="center"/>
          </w:tcPr>
          <w:p w14:paraId="5FA62B4F" w14:textId="77777777" w:rsidR="00A80EDA" w:rsidRPr="00BC05E7" w:rsidRDefault="00A80EDA" w:rsidP="00747C53">
            <w:pPr>
              <w:spacing w:before="40" w:after="120"/>
              <w:rPr>
                <w:rFonts w:asciiTheme="majorBidi" w:hAnsiTheme="majorBidi" w:cstheme="majorBidi"/>
                <w:sz w:val="18"/>
                <w:szCs w:val="18"/>
              </w:rPr>
            </w:pPr>
            <w:r>
              <w:t>(ЦГ-СР) Доклад о ходе работы</w:t>
            </w:r>
          </w:p>
        </w:tc>
        <w:tc>
          <w:tcPr>
            <w:tcW w:w="849" w:type="dxa"/>
          </w:tcPr>
          <w:p w14:paraId="04D871C9" w14:textId="77777777" w:rsidR="00A80EDA" w:rsidRPr="000D7CAC" w:rsidRDefault="00A80EDA" w:rsidP="00747C53">
            <w:pPr>
              <w:widowControl w:val="0"/>
              <w:spacing w:before="40" w:after="120"/>
              <w:jc w:val="center"/>
              <w:rPr>
                <w:rFonts w:asciiTheme="majorBidi" w:hAnsiTheme="majorBidi" w:cstheme="majorBidi"/>
                <w:sz w:val="18"/>
                <w:szCs w:val="18"/>
              </w:rPr>
            </w:pPr>
            <w:r>
              <w:t>f</w:t>
            </w:r>
          </w:p>
        </w:tc>
      </w:tr>
      <w:tr w:rsidR="00A80EDA" w:rsidRPr="0039573A" w14:paraId="68ED33C9" w14:textId="77777777" w:rsidTr="00747C53">
        <w:tc>
          <w:tcPr>
            <w:tcW w:w="865" w:type="dxa"/>
            <w:vAlign w:val="center"/>
          </w:tcPr>
          <w:p w14:paraId="3C0CEA42" w14:textId="77777777" w:rsidR="00A80EDA" w:rsidRPr="000D7CAC" w:rsidRDefault="00A80EDA" w:rsidP="00747C53">
            <w:pPr>
              <w:widowControl w:val="0"/>
              <w:spacing w:before="40" w:after="120"/>
              <w:jc w:val="center"/>
              <w:rPr>
                <w:rFonts w:asciiTheme="majorBidi" w:hAnsiTheme="majorBidi" w:cstheme="majorBidi"/>
                <w:sz w:val="18"/>
                <w:szCs w:val="18"/>
              </w:rPr>
            </w:pPr>
            <w:r>
              <w:t>7</w:t>
            </w:r>
          </w:p>
        </w:tc>
        <w:tc>
          <w:tcPr>
            <w:tcW w:w="6791" w:type="dxa"/>
            <w:vAlign w:val="center"/>
          </w:tcPr>
          <w:p w14:paraId="5683C61C" w14:textId="77777777" w:rsidR="00A80EDA" w:rsidRPr="0079247E" w:rsidRDefault="00A80EDA" w:rsidP="00747C53">
            <w:pPr>
              <w:spacing w:before="40" w:after="120"/>
              <w:rPr>
                <w:rFonts w:asciiTheme="majorBidi" w:hAnsiTheme="majorBidi" w:cstheme="majorBidi"/>
                <w:sz w:val="18"/>
                <w:szCs w:val="18"/>
              </w:rPr>
            </w:pPr>
            <w:r>
              <w:t>(НРГ по УПОС) Доклад о ходе работы</w:t>
            </w:r>
          </w:p>
        </w:tc>
        <w:tc>
          <w:tcPr>
            <w:tcW w:w="849" w:type="dxa"/>
          </w:tcPr>
          <w:p w14:paraId="1853FBBD" w14:textId="77777777" w:rsidR="00A80EDA" w:rsidRPr="000D7CAC" w:rsidRDefault="00A80EDA" w:rsidP="00747C53">
            <w:pPr>
              <w:widowControl w:val="0"/>
              <w:spacing w:before="40" w:after="120"/>
              <w:jc w:val="center"/>
              <w:rPr>
                <w:rFonts w:asciiTheme="majorBidi" w:hAnsiTheme="majorBidi" w:cstheme="majorBidi"/>
                <w:sz w:val="18"/>
                <w:szCs w:val="18"/>
              </w:rPr>
            </w:pPr>
            <w:r>
              <w:t>f</w:t>
            </w:r>
          </w:p>
        </w:tc>
      </w:tr>
      <w:tr w:rsidR="00A80EDA" w:rsidRPr="0039573A" w14:paraId="40F18093" w14:textId="77777777" w:rsidTr="00747C53">
        <w:tc>
          <w:tcPr>
            <w:tcW w:w="865" w:type="dxa"/>
            <w:vAlign w:val="center"/>
          </w:tcPr>
          <w:p w14:paraId="6EE893B6" w14:textId="77777777" w:rsidR="00A80EDA" w:rsidRPr="000D7CAC" w:rsidRDefault="00A80EDA" w:rsidP="00747C53">
            <w:pPr>
              <w:widowControl w:val="0"/>
              <w:spacing w:before="40" w:after="120"/>
              <w:jc w:val="center"/>
              <w:rPr>
                <w:rFonts w:asciiTheme="majorBidi" w:hAnsiTheme="majorBidi" w:cstheme="majorBidi"/>
                <w:sz w:val="18"/>
                <w:szCs w:val="18"/>
              </w:rPr>
            </w:pPr>
            <w:r>
              <w:t>8</w:t>
            </w:r>
          </w:p>
        </w:tc>
        <w:tc>
          <w:tcPr>
            <w:tcW w:w="6791" w:type="dxa"/>
            <w:vAlign w:val="center"/>
          </w:tcPr>
          <w:p w14:paraId="6B77AA52" w14:textId="77777777" w:rsidR="00A80EDA" w:rsidRPr="00BC05E7" w:rsidRDefault="00A80EDA" w:rsidP="00747C53">
            <w:pPr>
              <w:spacing w:before="40" w:after="120"/>
              <w:rPr>
                <w:rFonts w:asciiTheme="majorBidi" w:hAnsiTheme="majorBidi" w:cstheme="majorBidi"/>
                <w:sz w:val="18"/>
                <w:szCs w:val="18"/>
              </w:rPr>
            </w:pPr>
            <w:r>
              <w:t>(CEMA) Специальные предупреждающие огни/маяки: необходимость правил установки</w:t>
            </w:r>
          </w:p>
        </w:tc>
        <w:tc>
          <w:tcPr>
            <w:tcW w:w="849" w:type="dxa"/>
          </w:tcPr>
          <w:p w14:paraId="68CDF9B5" w14:textId="77777777" w:rsidR="00A80EDA" w:rsidRPr="000D7CAC" w:rsidRDefault="00A80EDA" w:rsidP="00747C53">
            <w:pPr>
              <w:widowControl w:val="0"/>
              <w:spacing w:before="40" w:after="120"/>
              <w:jc w:val="center"/>
              <w:rPr>
                <w:rFonts w:asciiTheme="majorBidi" w:hAnsiTheme="majorBidi" w:cstheme="majorBidi"/>
                <w:sz w:val="18"/>
                <w:szCs w:val="18"/>
              </w:rPr>
            </w:pPr>
            <w:r>
              <w:t>d</w:t>
            </w:r>
          </w:p>
        </w:tc>
      </w:tr>
      <w:tr w:rsidR="00A80EDA" w:rsidRPr="0039573A" w14:paraId="5EB8A959" w14:textId="77777777" w:rsidTr="00747C53">
        <w:tc>
          <w:tcPr>
            <w:tcW w:w="865" w:type="dxa"/>
            <w:vAlign w:val="center"/>
          </w:tcPr>
          <w:p w14:paraId="0BDE6FDB" w14:textId="77777777" w:rsidR="00A80EDA" w:rsidRPr="000D7CAC" w:rsidRDefault="00A80EDA" w:rsidP="00747C53">
            <w:pPr>
              <w:widowControl w:val="0"/>
              <w:spacing w:before="40" w:after="120"/>
              <w:jc w:val="center"/>
              <w:rPr>
                <w:rFonts w:asciiTheme="majorBidi" w:hAnsiTheme="majorBidi" w:cstheme="majorBidi"/>
                <w:sz w:val="18"/>
                <w:szCs w:val="18"/>
              </w:rPr>
            </w:pPr>
            <w:r>
              <w:t>9</w:t>
            </w:r>
          </w:p>
        </w:tc>
        <w:tc>
          <w:tcPr>
            <w:tcW w:w="6791" w:type="dxa"/>
            <w:vAlign w:val="center"/>
          </w:tcPr>
          <w:p w14:paraId="6F75DFF9" w14:textId="77777777" w:rsidR="00A80EDA" w:rsidRPr="00BC05E7" w:rsidRDefault="00A80EDA" w:rsidP="00747C53">
            <w:pPr>
              <w:spacing w:before="40" w:after="120"/>
              <w:rPr>
                <w:rFonts w:asciiTheme="majorBidi" w:hAnsiTheme="majorBidi" w:cstheme="majorBidi"/>
                <w:sz w:val="18"/>
                <w:szCs w:val="18"/>
              </w:rPr>
            </w:pPr>
            <w:r>
              <w:t>(CEMA) Аналитическая дискуссия по вопросу о нанесении маркировки с улучшенными светоотражающими характеристиками на сельскохозяйственные транспортные средства</w:t>
            </w:r>
            <w:r>
              <w:tab/>
            </w:r>
          </w:p>
        </w:tc>
        <w:tc>
          <w:tcPr>
            <w:tcW w:w="849" w:type="dxa"/>
          </w:tcPr>
          <w:p w14:paraId="181E553C" w14:textId="77777777" w:rsidR="00A80EDA" w:rsidRPr="000D7CAC" w:rsidRDefault="00A80EDA" w:rsidP="00747C53">
            <w:pPr>
              <w:widowControl w:val="0"/>
              <w:spacing w:before="40" w:after="120"/>
              <w:jc w:val="center"/>
              <w:rPr>
                <w:rFonts w:asciiTheme="majorBidi" w:hAnsiTheme="majorBidi" w:cstheme="majorBidi"/>
                <w:sz w:val="18"/>
                <w:szCs w:val="18"/>
              </w:rPr>
            </w:pPr>
            <w:r>
              <w:t>d</w:t>
            </w:r>
          </w:p>
        </w:tc>
      </w:tr>
      <w:tr w:rsidR="00A80EDA" w:rsidRPr="0039573A" w14:paraId="2D23E15E" w14:textId="77777777" w:rsidTr="00747C53">
        <w:tc>
          <w:tcPr>
            <w:tcW w:w="865" w:type="dxa"/>
            <w:vAlign w:val="center"/>
          </w:tcPr>
          <w:p w14:paraId="6D45B144" w14:textId="77777777" w:rsidR="00A80EDA" w:rsidRPr="000D7CAC" w:rsidRDefault="00A80EDA" w:rsidP="00747C53">
            <w:pPr>
              <w:widowControl w:val="0"/>
              <w:spacing w:before="40" w:after="120"/>
              <w:jc w:val="center"/>
              <w:rPr>
                <w:rFonts w:asciiTheme="majorBidi" w:hAnsiTheme="majorBidi" w:cstheme="majorBidi"/>
                <w:sz w:val="18"/>
                <w:szCs w:val="18"/>
              </w:rPr>
            </w:pPr>
            <w:r>
              <w:t>10</w:t>
            </w:r>
          </w:p>
        </w:tc>
        <w:tc>
          <w:tcPr>
            <w:tcW w:w="6791" w:type="dxa"/>
            <w:vAlign w:val="center"/>
          </w:tcPr>
          <w:p w14:paraId="25AE7A29" w14:textId="77777777" w:rsidR="00A80EDA" w:rsidRPr="000D7CAC" w:rsidRDefault="00A80EDA" w:rsidP="00747C53">
            <w:pPr>
              <w:spacing w:before="40" w:after="120"/>
              <w:rPr>
                <w:rFonts w:asciiTheme="majorBidi" w:hAnsiTheme="majorBidi" w:cstheme="majorBidi"/>
                <w:sz w:val="18"/>
                <w:szCs w:val="18"/>
              </w:rPr>
            </w:pPr>
            <w:r>
              <w:t>(Председатель) Порядок работы</w:t>
            </w:r>
          </w:p>
        </w:tc>
        <w:tc>
          <w:tcPr>
            <w:tcW w:w="849" w:type="dxa"/>
          </w:tcPr>
          <w:p w14:paraId="3191457F" w14:textId="77777777" w:rsidR="00A80EDA" w:rsidRPr="000D7CAC" w:rsidRDefault="00A80EDA" w:rsidP="00747C53">
            <w:pPr>
              <w:widowControl w:val="0"/>
              <w:spacing w:before="40" w:after="120"/>
              <w:jc w:val="center"/>
              <w:rPr>
                <w:rFonts w:asciiTheme="majorBidi" w:hAnsiTheme="majorBidi" w:cstheme="majorBidi"/>
                <w:sz w:val="18"/>
                <w:szCs w:val="18"/>
              </w:rPr>
            </w:pPr>
            <w:r>
              <w:t>f</w:t>
            </w:r>
          </w:p>
        </w:tc>
      </w:tr>
      <w:tr w:rsidR="00A80EDA" w:rsidRPr="0039573A" w14:paraId="280A8F16" w14:textId="77777777" w:rsidTr="00747C53">
        <w:tc>
          <w:tcPr>
            <w:tcW w:w="865" w:type="dxa"/>
            <w:vAlign w:val="center"/>
          </w:tcPr>
          <w:p w14:paraId="5489B0E2" w14:textId="77777777" w:rsidR="00A80EDA" w:rsidRPr="000D7CAC" w:rsidRDefault="00A80EDA" w:rsidP="00747C53">
            <w:pPr>
              <w:widowControl w:val="0"/>
              <w:spacing w:before="40" w:after="120"/>
              <w:jc w:val="center"/>
              <w:rPr>
                <w:rFonts w:asciiTheme="majorBidi" w:hAnsiTheme="majorBidi" w:cstheme="majorBidi"/>
                <w:sz w:val="18"/>
                <w:szCs w:val="18"/>
              </w:rPr>
            </w:pPr>
            <w:r>
              <w:t>11</w:t>
            </w:r>
          </w:p>
        </w:tc>
        <w:tc>
          <w:tcPr>
            <w:tcW w:w="6791" w:type="dxa"/>
            <w:vAlign w:val="center"/>
          </w:tcPr>
          <w:p w14:paraId="4153B0DB" w14:textId="77777777" w:rsidR="00A80EDA" w:rsidRPr="00BC05E7" w:rsidRDefault="00A80EDA" w:rsidP="00747C53">
            <w:pPr>
              <w:spacing w:before="40" w:after="120"/>
              <w:rPr>
                <w:rFonts w:asciiTheme="majorBidi" w:hAnsiTheme="majorBidi" w:cstheme="majorBidi"/>
                <w:sz w:val="18"/>
                <w:szCs w:val="18"/>
              </w:rPr>
            </w:pPr>
            <w:r>
              <w:t>(МКТОТ) Некоторые соображения, касающиеся уникального идентификатора</w:t>
            </w:r>
          </w:p>
        </w:tc>
        <w:tc>
          <w:tcPr>
            <w:tcW w:w="849" w:type="dxa"/>
          </w:tcPr>
          <w:p w14:paraId="42B4AAD5" w14:textId="77777777" w:rsidR="00A80EDA" w:rsidRPr="000D7CAC" w:rsidRDefault="00A80EDA" w:rsidP="00747C53">
            <w:pPr>
              <w:widowControl w:val="0"/>
              <w:spacing w:before="40" w:after="120"/>
              <w:jc w:val="center"/>
              <w:rPr>
                <w:rFonts w:asciiTheme="majorBidi" w:hAnsiTheme="majorBidi" w:cstheme="majorBidi"/>
                <w:sz w:val="18"/>
                <w:szCs w:val="18"/>
              </w:rPr>
            </w:pPr>
            <w:r>
              <w:rPr>
                <w:rFonts w:asciiTheme="majorBidi" w:hAnsiTheme="majorBidi" w:cstheme="majorBidi"/>
                <w:sz w:val="18"/>
                <w:szCs w:val="18"/>
              </w:rPr>
              <w:t>d</w:t>
            </w:r>
          </w:p>
        </w:tc>
      </w:tr>
      <w:tr w:rsidR="00A80EDA" w:rsidRPr="0039573A" w14:paraId="084C912A" w14:textId="77777777" w:rsidTr="00747C53">
        <w:tc>
          <w:tcPr>
            <w:tcW w:w="865" w:type="dxa"/>
            <w:vAlign w:val="center"/>
          </w:tcPr>
          <w:p w14:paraId="38201370" w14:textId="77777777" w:rsidR="00A80EDA" w:rsidRPr="000D7CAC" w:rsidRDefault="00A80EDA" w:rsidP="00747C53">
            <w:pPr>
              <w:widowControl w:val="0"/>
              <w:spacing w:before="40" w:after="120"/>
              <w:jc w:val="center"/>
              <w:rPr>
                <w:rFonts w:asciiTheme="majorBidi" w:hAnsiTheme="majorBidi" w:cstheme="majorBidi"/>
                <w:sz w:val="18"/>
                <w:szCs w:val="18"/>
              </w:rPr>
            </w:pPr>
            <w:r>
              <w:t>12</w:t>
            </w:r>
          </w:p>
        </w:tc>
        <w:tc>
          <w:tcPr>
            <w:tcW w:w="6791" w:type="dxa"/>
            <w:vAlign w:val="center"/>
          </w:tcPr>
          <w:p w14:paraId="41967E5D" w14:textId="77777777" w:rsidR="00A80EDA" w:rsidRPr="00BC05E7" w:rsidRDefault="00A80EDA" w:rsidP="00747C53">
            <w:pPr>
              <w:spacing w:before="40" w:after="120"/>
              <w:rPr>
                <w:rFonts w:asciiTheme="majorBidi" w:hAnsiTheme="majorBidi" w:cstheme="majorBidi"/>
                <w:sz w:val="18"/>
                <w:szCs w:val="18"/>
              </w:rPr>
            </w:pPr>
            <w:r>
              <w:t>(секретариат) Общая информация и основные вопросы, рассмотренные в рамках WP.29</w:t>
            </w:r>
          </w:p>
        </w:tc>
        <w:tc>
          <w:tcPr>
            <w:tcW w:w="849" w:type="dxa"/>
          </w:tcPr>
          <w:p w14:paraId="457A84FC" w14:textId="77777777" w:rsidR="00A80EDA" w:rsidRPr="000D7CAC" w:rsidRDefault="00A80EDA" w:rsidP="00747C53">
            <w:pPr>
              <w:widowControl w:val="0"/>
              <w:spacing w:before="40" w:after="120"/>
              <w:jc w:val="center"/>
              <w:rPr>
                <w:rFonts w:asciiTheme="majorBidi" w:hAnsiTheme="majorBidi" w:cstheme="majorBidi"/>
                <w:sz w:val="18"/>
                <w:szCs w:val="18"/>
              </w:rPr>
            </w:pPr>
            <w:r>
              <w:t>f</w:t>
            </w:r>
          </w:p>
        </w:tc>
      </w:tr>
      <w:tr w:rsidR="00A80EDA" w:rsidRPr="0039573A" w14:paraId="47590F3B" w14:textId="77777777" w:rsidTr="00747C53">
        <w:tc>
          <w:tcPr>
            <w:tcW w:w="865" w:type="dxa"/>
            <w:vAlign w:val="center"/>
          </w:tcPr>
          <w:p w14:paraId="7C69B505" w14:textId="77777777" w:rsidR="00A80EDA" w:rsidRPr="000D7CAC" w:rsidRDefault="00A80EDA" w:rsidP="00747C53">
            <w:pPr>
              <w:widowControl w:val="0"/>
              <w:spacing w:before="40" w:after="120"/>
              <w:jc w:val="center"/>
              <w:rPr>
                <w:rFonts w:asciiTheme="majorBidi" w:hAnsiTheme="majorBidi" w:cstheme="majorBidi"/>
                <w:sz w:val="18"/>
                <w:szCs w:val="18"/>
              </w:rPr>
            </w:pPr>
            <w:r>
              <w:t>13</w:t>
            </w:r>
          </w:p>
        </w:tc>
        <w:tc>
          <w:tcPr>
            <w:tcW w:w="6791" w:type="dxa"/>
            <w:vAlign w:val="center"/>
          </w:tcPr>
          <w:p w14:paraId="7E528CEE" w14:textId="77777777" w:rsidR="00A80EDA" w:rsidRPr="00BC05E7" w:rsidRDefault="00A80EDA" w:rsidP="00747C53">
            <w:pPr>
              <w:spacing w:before="40" w:after="120"/>
              <w:rPr>
                <w:rFonts w:asciiTheme="majorBidi" w:hAnsiTheme="majorBidi" w:cstheme="majorBidi"/>
                <w:sz w:val="18"/>
                <w:szCs w:val="18"/>
              </w:rPr>
            </w:pPr>
            <w:r>
              <w:t>(Китай) Применение проекций прогнозируемой траектории</w:t>
            </w:r>
          </w:p>
        </w:tc>
        <w:tc>
          <w:tcPr>
            <w:tcW w:w="849" w:type="dxa"/>
          </w:tcPr>
          <w:p w14:paraId="3FF57A13" w14:textId="77777777" w:rsidR="00A80EDA" w:rsidRPr="000D7CAC" w:rsidRDefault="00A80EDA" w:rsidP="00747C53">
            <w:pPr>
              <w:widowControl w:val="0"/>
              <w:spacing w:before="40" w:after="120"/>
              <w:jc w:val="center"/>
              <w:rPr>
                <w:rFonts w:asciiTheme="majorBidi" w:hAnsiTheme="majorBidi" w:cstheme="majorBidi"/>
                <w:sz w:val="18"/>
                <w:szCs w:val="18"/>
              </w:rPr>
            </w:pPr>
            <w:r>
              <w:t>d</w:t>
            </w:r>
          </w:p>
        </w:tc>
      </w:tr>
      <w:tr w:rsidR="00A80EDA" w:rsidRPr="0039573A" w14:paraId="179F677A" w14:textId="77777777" w:rsidTr="00747C53">
        <w:trPr>
          <w:trHeight w:val="359"/>
        </w:trPr>
        <w:tc>
          <w:tcPr>
            <w:tcW w:w="865" w:type="dxa"/>
            <w:shd w:val="clear" w:color="auto" w:fill="FFFFFF" w:themeFill="background1"/>
            <w:vAlign w:val="center"/>
          </w:tcPr>
          <w:p w14:paraId="3EAA2C97" w14:textId="77777777" w:rsidR="00A80EDA" w:rsidRPr="000D7CAC" w:rsidRDefault="00A80EDA" w:rsidP="00747C53">
            <w:pPr>
              <w:widowControl w:val="0"/>
              <w:spacing w:before="40" w:after="120"/>
              <w:jc w:val="center"/>
              <w:rPr>
                <w:rFonts w:asciiTheme="majorBidi" w:hAnsiTheme="majorBidi" w:cstheme="majorBidi"/>
                <w:sz w:val="18"/>
                <w:szCs w:val="18"/>
              </w:rPr>
            </w:pPr>
            <w:r>
              <w:t>14</w:t>
            </w:r>
          </w:p>
        </w:tc>
        <w:tc>
          <w:tcPr>
            <w:tcW w:w="6791" w:type="dxa"/>
            <w:shd w:val="clear" w:color="auto" w:fill="FFFFFF" w:themeFill="background1"/>
            <w:vAlign w:val="center"/>
          </w:tcPr>
          <w:p w14:paraId="217D74C0" w14:textId="77777777" w:rsidR="00A80EDA" w:rsidRPr="00BC05E7" w:rsidRDefault="00A80EDA" w:rsidP="00747C53">
            <w:pPr>
              <w:spacing w:before="40" w:after="120"/>
              <w:rPr>
                <w:rFonts w:asciiTheme="majorBidi" w:hAnsiTheme="majorBidi" w:cstheme="majorBidi"/>
                <w:sz w:val="18"/>
                <w:szCs w:val="18"/>
              </w:rPr>
            </w:pPr>
            <w:r>
              <w:t>(ЦГ по АВСР) Предложение по замене документа ECE/TRANS/WP.29/GRE/2023/9/Rev.1</w:t>
            </w:r>
          </w:p>
        </w:tc>
        <w:tc>
          <w:tcPr>
            <w:tcW w:w="849" w:type="dxa"/>
          </w:tcPr>
          <w:p w14:paraId="64F49FB2" w14:textId="77777777" w:rsidR="00A80EDA" w:rsidRPr="000D7CAC" w:rsidRDefault="00A80EDA" w:rsidP="00747C53">
            <w:pPr>
              <w:widowControl w:val="0"/>
              <w:spacing w:before="40" w:after="120"/>
              <w:jc w:val="center"/>
              <w:rPr>
                <w:rFonts w:asciiTheme="majorBidi" w:hAnsiTheme="majorBidi" w:cstheme="majorBidi"/>
                <w:sz w:val="18"/>
                <w:szCs w:val="18"/>
              </w:rPr>
            </w:pPr>
            <w:r>
              <w:t>e</w:t>
            </w:r>
          </w:p>
        </w:tc>
      </w:tr>
      <w:tr w:rsidR="00A80EDA" w:rsidRPr="0039573A" w14:paraId="63E2BB9C" w14:textId="77777777" w:rsidTr="00747C53">
        <w:tc>
          <w:tcPr>
            <w:tcW w:w="865" w:type="dxa"/>
            <w:vAlign w:val="center"/>
          </w:tcPr>
          <w:p w14:paraId="595177CE" w14:textId="77777777" w:rsidR="00A80EDA" w:rsidRPr="000D7CAC" w:rsidRDefault="00A80EDA" w:rsidP="00747C53">
            <w:pPr>
              <w:widowControl w:val="0"/>
              <w:spacing w:before="40" w:after="120"/>
              <w:jc w:val="center"/>
              <w:rPr>
                <w:rFonts w:asciiTheme="majorBidi" w:hAnsiTheme="majorBidi" w:cstheme="majorBidi"/>
                <w:sz w:val="18"/>
                <w:szCs w:val="18"/>
              </w:rPr>
            </w:pPr>
            <w:r>
              <w:t>15</w:t>
            </w:r>
          </w:p>
        </w:tc>
        <w:tc>
          <w:tcPr>
            <w:tcW w:w="6791" w:type="dxa"/>
            <w:vAlign w:val="center"/>
          </w:tcPr>
          <w:p w14:paraId="256DF46D" w14:textId="77777777" w:rsidR="00A80EDA" w:rsidRPr="00BC05E7" w:rsidRDefault="00A80EDA" w:rsidP="00747C53">
            <w:pPr>
              <w:spacing w:before="40" w:after="120"/>
              <w:rPr>
                <w:rFonts w:asciiTheme="majorBidi" w:hAnsiTheme="majorBidi" w:cstheme="majorBidi"/>
                <w:sz w:val="18"/>
                <w:szCs w:val="18"/>
              </w:rPr>
            </w:pPr>
            <w:r>
              <w:t>(Германия) Адаптивная система переднего освещения (АСПО) для мотоциклов: обоснование</w:t>
            </w:r>
            <w:r>
              <w:tab/>
            </w:r>
          </w:p>
        </w:tc>
        <w:tc>
          <w:tcPr>
            <w:tcW w:w="849" w:type="dxa"/>
          </w:tcPr>
          <w:p w14:paraId="0646C43B" w14:textId="77777777" w:rsidR="00A80EDA" w:rsidRPr="000D7CAC" w:rsidRDefault="00A80EDA" w:rsidP="00747C53">
            <w:pPr>
              <w:widowControl w:val="0"/>
              <w:spacing w:before="40" w:after="120"/>
              <w:jc w:val="center"/>
              <w:rPr>
                <w:rFonts w:asciiTheme="majorBidi" w:hAnsiTheme="majorBidi" w:cstheme="majorBidi"/>
                <w:sz w:val="18"/>
                <w:szCs w:val="18"/>
              </w:rPr>
            </w:pPr>
            <w:r>
              <w:t>b</w:t>
            </w:r>
          </w:p>
        </w:tc>
      </w:tr>
      <w:tr w:rsidR="00A80EDA" w:rsidRPr="0039573A" w14:paraId="6D3CE5AF" w14:textId="77777777" w:rsidTr="00747C53">
        <w:tc>
          <w:tcPr>
            <w:tcW w:w="865" w:type="dxa"/>
            <w:vAlign w:val="center"/>
          </w:tcPr>
          <w:p w14:paraId="0C444803" w14:textId="77777777" w:rsidR="00A80EDA" w:rsidRPr="000D7CAC" w:rsidRDefault="00A80EDA" w:rsidP="00747C53">
            <w:pPr>
              <w:widowControl w:val="0"/>
              <w:spacing w:before="40" w:after="120"/>
              <w:jc w:val="center"/>
              <w:rPr>
                <w:rFonts w:asciiTheme="majorBidi" w:hAnsiTheme="majorBidi" w:cstheme="majorBidi"/>
                <w:sz w:val="18"/>
                <w:szCs w:val="18"/>
              </w:rPr>
            </w:pPr>
            <w:r>
              <w:t>16</w:t>
            </w:r>
          </w:p>
        </w:tc>
        <w:tc>
          <w:tcPr>
            <w:tcW w:w="6791" w:type="dxa"/>
            <w:vAlign w:val="center"/>
          </w:tcPr>
          <w:p w14:paraId="328B43A1" w14:textId="77777777" w:rsidR="00A80EDA" w:rsidRPr="00BC05E7" w:rsidRDefault="007D1507" w:rsidP="00747C53">
            <w:pPr>
              <w:spacing w:before="40" w:after="120"/>
              <w:rPr>
                <w:rFonts w:asciiTheme="majorBidi" w:hAnsiTheme="majorBidi" w:cstheme="majorBidi"/>
                <w:sz w:val="18"/>
                <w:szCs w:val="18"/>
              </w:rPr>
            </w:pPr>
            <w:hyperlink r:id="rId8" w:history="1">
              <w:r w:rsidR="00A80EDA" w:rsidRPr="00BC05E7">
                <w:t>(СЕМА) Поправки к Правилам № 86 ООН</w:t>
              </w:r>
            </w:hyperlink>
          </w:p>
        </w:tc>
        <w:tc>
          <w:tcPr>
            <w:tcW w:w="849" w:type="dxa"/>
          </w:tcPr>
          <w:p w14:paraId="23AE353B" w14:textId="77777777" w:rsidR="00A80EDA" w:rsidRPr="000D7CAC" w:rsidRDefault="00A80EDA" w:rsidP="00747C53">
            <w:pPr>
              <w:widowControl w:val="0"/>
              <w:spacing w:before="40" w:after="120"/>
              <w:jc w:val="center"/>
              <w:rPr>
                <w:rFonts w:asciiTheme="majorBidi" w:hAnsiTheme="majorBidi" w:cstheme="majorBidi"/>
                <w:sz w:val="18"/>
                <w:szCs w:val="18"/>
              </w:rPr>
            </w:pPr>
            <w:r>
              <w:t>e</w:t>
            </w:r>
          </w:p>
        </w:tc>
      </w:tr>
      <w:tr w:rsidR="00A80EDA" w:rsidRPr="0039573A" w14:paraId="534FC1A3" w14:textId="77777777" w:rsidTr="00747C53">
        <w:tc>
          <w:tcPr>
            <w:tcW w:w="865" w:type="dxa"/>
            <w:vAlign w:val="center"/>
          </w:tcPr>
          <w:p w14:paraId="54444ED4" w14:textId="77777777" w:rsidR="00A80EDA" w:rsidRPr="000D7CAC" w:rsidRDefault="00A80EDA" w:rsidP="00747C53">
            <w:pPr>
              <w:widowControl w:val="0"/>
              <w:spacing w:before="40" w:after="120"/>
              <w:jc w:val="center"/>
              <w:rPr>
                <w:rFonts w:asciiTheme="majorBidi" w:hAnsiTheme="majorBidi" w:cstheme="majorBidi"/>
                <w:sz w:val="18"/>
                <w:szCs w:val="18"/>
              </w:rPr>
            </w:pPr>
            <w:r>
              <w:t>17</w:t>
            </w:r>
          </w:p>
        </w:tc>
        <w:tc>
          <w:tcPr>
            <w:tcW w:w="6791" w:type="dxa"/>
            <w:vAlign w:val="center"/>
          </w:tcPr>
          <w:p w14:paraId="5B90F65A" w14:textId="77777777" w:rsidR="00A80EDA" w:rsidRPr="00BC05E7" w:rsidRDefault="007D1507" w:rsidP="00747C53">
            <w:pPr>
              <w:spacing w:before="40" w:after="120"/>
              <w:rPr>
                <w:rFonts w:asciiTheme="majorBidi" w:hAnsiTheme="majorBidi" w:cstheme="majorBidi"/>
                <w:sz w:val="18"/>
                <w:szCs w:val="18"/>
              </w:rPr>
            </w:pPr>
            <w:hyperlink r:id="rId9" w:history="1">
              <w:r w:rsidR="00A80EDA" w:rsidRPr="00BC05E7">
                <w:t>(НРГ</w:t>
              </w:r>
              <w:r w:rsidR="00A80EDA">
                <w:t xml:space="preserve"> по </w:t>
              </w:r>
              <w:r w:rsidR="00A80EDA" w:rsidRPr="00BC05E7">
                <w:t xml:space="preserve">ЭМС) Предложение по поправкам к документу </w:t>
              </w:r>
              <w:r w:rsidR="00A80EDA">
                <w:t>ECE</w:t>
              </w:r>
              <w:r w:rsidR="00A80EDA" w:rsidRPr="00BC05E7">
                <w:t>/</w:t>
              </w:r>
              <w:r w:rsidR="00A80EDA">
                <w:t>TRANS</w:t>
              </w:r>
              <w:r w:rsidR="00A80EDA" w:rsidRPr="00BC05E7">
                <w:t>/</w:t>
              </w:r>
              <w:r w:rsidR="00A80EDA">
                <w:t>WP</w:t>
              </w:r>
              <w:r w:rsidR="00A80EDA" w:rsidRPr="00BC05E7">
                <w:t>.29/</w:t>
              </w:r>
              <w:r w:rsidR="00A80EDA">
                <w:t>GRE</w:t>
              </w:r>
              <w:r w:rsidR="00A80EDA" w:rsidRPr="00BC05E7">
                <w:t>/2023/27</w:t>
              </w:r>
            </w:hyperlink>
          </w:p>
        </w:tc>
        <w:tc>
          <w:tcPr>
            <w:tcW w:w="849" w:type="dxa"/>
          </w:tcPr>
          <w:p w14:paraId="6347C4A4" w14:textId="77777777" w:rsidR="00A80EDA" w:rsidRPr="000D7CAC" w:rsidRDefault="00A80EDA" w:rsidP="00747C53">
            <w:pPr>
              <w:widowControl w:val="0"/>
              <w:spacing w:before="40" w:after="120"/>
              <w:jc w:val="center"/>
              <w:rPr>
                <w:rFonts w:asciiTheme="majorBidi" w:hAnsiTheme="majorBidi" w:cstheme="majorBidi"/>
                <w:sz w:val="18"/>
                <w:szCs w:val="18"/>
              </w:rPr>
            </w:pPr>
            <w:r>
              <w:t>e</w:t>
            </w:r>
          </w:p>
        </w:tc>
      </w:tr>
      <w:tr w:rsidR="00A80EDA" w:rsidRPr="0039573A" w14:paraId="3B52E4B9" w14:textId="77777777" w:rsidTr="00747C53">
        <w:tc>
          <w:tcPr>
            <w:tcW w:w="865" w:type="dxa"/>
            <w:vAlign w:val="center"/>
          </w:tcPr>
          <w:p w14:paraId="35C45FEF" w14:textId="77777777" w:rsidR="00A80EDA" w:rsidRPr="000D7CAC" w:rsidRDefault="00A80EDA" w:rsidP="00747C53">
            <w:pPr>
              <w:widowControl w:val="0"/>
              <w:spacing w:before="40" w:after="120"/>
              <w:jc w:val="center"/>
              <w:rPr>
                <w:rFonts w:asciiTheme="majorBidi" w:hAnsiTheme="majorBidi" w:cstheme="majorBidi"/>
                <w:sz w:val="18"/>
                <w:szCs w:val="18"/>
              </w:rPr>
            </w:pPr>
            <w:r>
              <w:t>18</w:t>
            </w:r>
          </w:p>
        </w:tc>
        <w:tc>
          <w:tcPr>
            <w:tcW w:w="6791" w:type="dxa"/>
            <w:vAlign w:val="center"/>
          </w:tcPr>
          <w:p w14:paraId="49A125DF" w14:textId="77777777" w:rsidR="00A80EDA" w:rsidRPr="00BC05E7" w:rsidRDefault="007D1507" w:rsidP="00747C53">
            <w:pPr>
              <w:spacing w:before="40" w:after="120"/>
              <w:rPr>
                <w:rFonts w:asciiTheme="majorBidi" w:hAnsiTheme="majorBidi" w:cstheme="majorBidi"/>
                <w:sz w:val="18"/>
                <w:szCs w:val="18"/>
              </w:rPr>
            </w:pPr>
            <w:hyperlink r:id="rId10" w:history="1">
              <w:r w:rsidR="00A80EDA" w:rsidRPr="00BC05E7">
                <w:t>(МОПАП) Предложение по усовершенствованию и уточнению поправок новой серии [09] к Правилам № 48 ООН</w:t>
              </w:r>
            </w:hyperlink>
          </w:p>
        </w:tc>
        <w:tc>
          <w:tcPr>
            <w:tcW w:w="849" w:type="dxa"/>
          </w:tcPr>
          <w:p w14:paraId="4636B1E1" w14:textId="77777777" w:rsidR="00A80EDA" w:rsidRPr="000D7CAC" w:rsidRDefault="00A80EDA" w:rsidP="00747C53">
            <w:pPr>
              <w:widowControl w:val="0"/>
              <w:spacing w:before="40" w:after="120"/>
              <w:jc w:val="center"/>
              <w:rPr>
                <w:rFonts w:asciiTheme="majorBidi" w:hAnsiTheme="majorBidi" w:cstheme="majorBidi"/>
                <w:sz w:val="18"/>
                <w:szCs w:val="18"/>
              </w:rPr>
            </w:pPr>
            <w:r>
              <w:t>b</w:t>
            </w:r>
          </w:p>
        </w:tc>
      </w:tr>
      <w:tr w:rsidR="00A80EDA" w:rsidRPr="0039573A" w14:paraId="02916DA9" w14:textId="77777777" w:rsidTr="00747C53">
        <w:tc>
          <w:tcPr>
            <w:tcW w:w="865" w:type="dxa"/>
            <w:vAlign w:val="center"/>
          </w:tcPr>
          <w:p w14:paraId="761D5AD4" w14:textId="77777777" w:rsidR="00A80EDA" w:rsidRPr="000D7CAC" w:rsidRDefault="00A80EDA" w:rsidP="00747C53">
            <w:pPr>
              <w:widowControl w:val="0"/>
              <w:spacing w:before="40" w:after="120"/>
              <w:jc w:val="center"/>
              <w:rPr>
                <w:rFonts w:asciiTheme="majorBidi" w:hAnsiTheme="majorBidi" w:cstheme="majorBidi"/>
                <w:sz w:val="18"/>
                <w:szCs w:val="18"/>
              </w:rPr>
            </w:pPr>
            <w:r>
              <w:t>19</w:t>
            </w:r>
          </w:p>
        </w:tc>
        <w:tc>
          <w:tcPr>
            <w:tcW w:w="6791" w:type="dxa"/>
            <w:vAlign w:val="center"/>
          </w:tcPr>
          <w:p w14:paraId="5F327E1C" w14:textId="77777777" w:rsidR="00A80EDA" w:rsidRPr="00BC05E7" w:rsidRDefault="007D1507" w:rsidP="00747C53">
            <w:pPr>
              <w:spacing w:before="40" w:after="120"/>
              <w:rPr>
                <w:rFonts w:asciiTheme="majorBidi" w:hAnsiTheme="majorBidi" w:cstheme="majorBidi"/>
                <w:sz w:val="18"/>
                <w:szCs w:val="18"/>
              </w:rPr>
            </w:pPr>
            <w:hyperlink r:id="rId11" w:history="1">
              <w:r w:rsidR="00A80EDA" w:rsidRPr="00BC05E7">
                <w:t>(ЦГ</w:t>
              </w:r>
              <w:r w:rsidR="00A80EDA">
                <w:t xml:space="preserve"> по </w:t>
              </w:r>
              <w:r w:rsidR="00A80EDA" w:rsidRPr="00BC05E7">
                <w:t>АВСР) Доклад о ходе работы и применимости Правил № 48 ООН для автоматизированных транспортных средств</w:t>
              </w:r>
            </w:hyperlink>
          </w:p>
        </w:tc>
        <w:tc>
          <w:tcPr>
            <w:tcW w:w="849" w:type="dxa"/>
          </w:tcPr>
          <w:p w14:paraId="2F1CE532" w14:textId="77777777" w:rsidR="00A80EDA" w:rsidRPr="000D7CAC" w:rsidRDefault="00A80EDA" w:rsidP="00747C53">
            <w:pPr>
              <w:widowControl w:val="0"/>
              <w:spacing w:before="40" w:after="120"/>
              <w:jc w:val="center"/>
              <w:rPr>
                <w:rFonts w:asciiTheme="majorBidi" w:hAnsiTheme="majorBidi" w:cstheme="majorBidi"/>
                <w:sz w:val="18"/>
                <w:szCs w:val="18"/>
              </w:rPr>
            </w:pPr>
            <w:r>
              <w:t>f</w:t>
            </w:r>
          </w:p>
        </w:tc>
      </w:tr>
      <w:tr w:rsidR="00A80EDA" w:rsidRPr="0039573A" w14:paraId="1003F622" w14:textId="77777777" w:rsidTr="00747C53">
        <w:tc>
          <w:tcPr>
            <w:tcW w:w="865" w:type="dxa"/>
            <w:vAlign w:val="center"/>
          </w:tcPr>
          <w:p w14:paraId="20288C3E" w14:textId="77777777" w:rsidR="00A80EDA" w:rsidRPr="000D7CAC" w:rsidRDefault="00A80EDA" w:rsidP="00747C53">
            <w:pPr>
              <w:widowControl w:val="0"/>
              <w:spacing w:before="40" w:after="120"/>
              <w:jc w:val="center"/>
              <w:rPr>
                <w:rFonts w:asciiTheme="majorBidi" w:hAnsiTheme="majorBidi" w:cstheme="majorBidi"/>
                <w:sz w:val="18"/>
                <w:szCs w:val="18"/>
              </w:rPr>
            </w:pPr>
            <w:r>
              <w:t>20</w:t>
            </w:r>
          </w:p>
        </w:tc>
        <w:tc>
          <w:tcPr>
            <w:tcW w:w="6791" w:type="dxa"/>
            <w:vAlign w:val="center"/>
          </w:tcPr>
          <w:p w14:paraId="4E98E192" w14:textId="77777777" w:rsidR="00A80EDA" w:rsidRPr="00BC05E7" w:rsidRDefault="007D1507" w:rsidP="00747C53">
            <w:pPr>
              <w:spacing w:before="40" w:after="120"/>
              <w:rPr>
                <w:rFonts w:asciiTheme="majorBidi" w:hAnsiTheme="majorBidi" w:cstheme="majorBidi"/>
                <w:sz w:val="18"/>
                <w:szCs w:val="18"/>
              </w:rPr>
            </w:pPr>
            <w:hyperlink r:id="rId12" w:history="1">
              <w:r w:rsidR="00A80EDA" w:rsidRPr="00BC05E7">
                <w:t xml:space="preserve">(МЭК) Предложение </w:t>
              </w:r>
              <w:r w:rsidR="00A80EDA">
                <w:t>п</w:t>
              </w:r>
              <w:r w:rsidR="00A80EDA" w:rsidRPr="00BC05E7">
                <w:t xml:space="preserve">о редакционной поправке к документу </w:t>
              </w:r>
              <w:r w:rsidR="00A80EDA">
                <w:t>ECE</w:t>
              </w:r>
              <w:r w:rsidR="00A80EDA" w:rsidRPr="00BC05E7">
                <w:t>/</w:t>
              </w:r>
              <w:r w:rsidR="00A80EDA">
                <w:t>TRANS</w:t>
              </w:r>
              <w:r w:rsidR="00A80EDA" w:rsidRPr="00BC05E7">
                <w:t>/</w:t>
              </w:r>
              <w:r w:rsidR="00A80EDA">
                <w:t>WP</w:t>
              </w:r>
              <w:r w:rsidR="00A80EDA" w:rsidRPr="00BC05E7">
                <w:t>.29/</w:t>
              </w:r>
              <w:r w:rsidR="00A80EDA">
                <w:t>GRE</w:t>
              </w:r>
              <w:r w:rsidR="00A80EDA" w:rsidRPr="00BC05E7">
                <w:t>/2023/24</w:t>
              </w:r>
            </w:hyperlink>
          </w:p>
        </w:tc>
        <w:tc>
          <w:tcPr>
            <w:tcW w:w="849" w:type="dxa"/>
          </w:tcPr>
          <w:p w14:paraId="5A126D9D" w14:textId="77777777" w:rsidR="00A80EDA" w:rsidRPr="000D7CAC" w:rsidRDefault="00A80EDA" w:rsidP="00747C53">
            <w:pPr>
              <w:widowControl w:val="0"/>
              <w:spacing w:before="40" w:after="120"/>
              <w:jc w:val="center"/>
              <w:rPr>
                <w:rFonts w:asciiTheme="majorBidi" w:hAnsiTheme="majorBidi" w:cstheme="majorBidi"/>
                <w:sz w:val="18"/>
                <w:szCs w:val="18"/>
              </w:rPr>
            </w:pPr>
            <w:r>
              <w:t>b</w:t>
            </w:r>
          </w:p>
        </w:tc>
      </w:tr>
      <w:tr w:rsidR="00A80EDA" w:rsidRPr="0039573A" w14:paraId="2DB27521" w14:textId="77777777" w:rsidTr="00747C53">
        <w:tc>
          <w:tcPr>
            <w:tcW w:w="865" w:type="dxa"/>
            <w:vAlign w:val="center"/>
          </w:tcPr>
          <w:p w14:paraId="03061E84" w14:textId="77777777" w:rsidR="00A80EDA" w:rsidRPr="000D7CAC" w:rsidRDefault="00A80EDA" w:rsidP="00747C53">
            <w:pPr>
              <w:widowControl w:val="0"/>
              <w:spacing w:before="40" w:after="120"/>
              <w:jc w:val="center"/>
              <w:rPr>
                <w:rFonts w:asciiTheme="majorBidi" w:hAnsiTheme="majorBidi" w:cstheme="majorBidi"/>
                <w:sz w:val="18"/>
                <w:szCs w:val="18"/>
              </w:rPr>
            </w:pPr>
            <w:r>
              <w:lastRenderedPageBreak/>
              <w:t>21</w:t>
            </w:r>
          </w:p>
        </w:tc>
        <w:tc>
          <w:tcPr>
            <w:tcW w:w="6791" w:type="dxa"/>
            <w:vAlign w:val="center"/>
          </w:tcPr>
          <w:p w14:paraId="1CCD6F38" w14:textId="77777777" w:rsidR="00A80EDA" w:rsidRPr="00CF1833" w:rsidRDefault="007D1507" w:rsidP="00747C53">
            <w:pPr>
              <w:spacing w:before="40" w:after="120"/>
              <w:rPr>
                <w:rFonts w:asciiTheme="majorBidi" w:hAnsiTheme="majorBidi" w:cstheme="majorBidi"/>
                <w:sz w:val="18"/>
                <w:szCs w:val="18"/>
              </w:rPr>
            </w:pPr>
            <w:hyperlink r:id="rId13" w:history="1">
              <w:r w:rsidR="00A80EDA">
                <w:t>(Франция) Р</w:t>
              </w:r>
            </w:hyperlink>
            <w:r w:rsidR="00A80EDA">
              <w:t>абочие огни</w:t>
            </w:r>
          </w:p>
        </w:tc>
        <w:tc>
          <w:tcPr>
            <w:tcW w:w="849" w:type="dxa"/>
          </w:tcPr>
          <w:p w14:paraId="103072D8" w14:textId="77777777" w:rsidR="00A80EDA" w:rsidRPr="000D7CAC" w:rsidRDefault="00A80EDA" w:rsidP="00747C53">
            <w:pPr>
              <w:widowControl w:val="0"/>
              <w:spacing w:before="40" w:after="120"/>
              <w:jc w:val="center"/>
              <w:rPr>
                <w:rFonts w:asciiTheme="majorBidi" w:hAnsiTheme="majorBidi" w:cstheme="majorBidi"/>
                <w:sz w:val="18"/>
                <w:szCs w:val="18"/>
              </w:rPr>
            </w:pPr>
            <w:r>
              <w:t>d</w:t>
            </w:r>
          </w:p>
        </w:tc>
      </w:tr>
      <w:tr w:rsidR="00A80EDA" w:rsidRPr="0039573A" w14:paraId="0AFD4EC5" w14:textId="77777777" w:rsidTr="00747C53">
        <w:tc>
          <w:tcPr>
            <w:tcW w:w="865" w:type="dxa"/>
            <w:vAlign w:val="center"/>
          </w:tcPr>
          <w:p w14:paraId="3244305B" w14:textId="77777777" w:rsidR="00A80EDA" w:rsidRPr="000D7CAC" w:rsidRDefault="00A80EDA" w:rsidP="00747C53">
            <w:pPr>
              <w:widowControl w:val="0"/>
              <w:spacing w:before="40" w:after="120"/>
              <w:jc w:val="center"/>
              <w:rPr>
                <w:rFonts w:asciiTheme="majorBidi" w:hAnsiTheme="majorBidi" w:cstheme="majorBidi"/>
                <w:sz w:val="18"/>
                <w:szCs w:val="18"/>
              </w:rPr>
            </w:pPr>
            <w:r>
              <w:t>22</w:t>
            </w:r>
          </w:p>
        </w:tc>
        <w:tc>
          <w:tcPr>
            <w:tcW w:w="6791" w:type="dxa"/>
            <w:vAlign w:val="center"/>
          </w:tcPr>
          <w:p w14:paraId="7CFFE3D4" w14:textId="77777777" w:rsidR="00A80EDA" w:rsidRPr="00BC05E7" w:rsidRDefault="007D1507" w:rsidP="00747C53">
            <w:pPr>
              <w:spacing w:before="40" w:after="120"/>
              <w:rPr>
                <w:rFonts w:asciiTheme="majorBidi" w:hAnsiTheme="majorBidi" w:cstheme="majorBidi"/>
                <w:sz w:val="18"/>
                <w:szCs w:val="18"/>
              </w:rPr>
            </w:pPr>
            <w:hyperlink r:id="rId14" w:history="1">
              <w:r w:rsidR="00A80EDA" w:rsidRPr="00BC05E7">
                <w:t>(МЭК) Соображения, касающиеся вопросов устойчивости технологий СИД</w:t>
              </w:r>
            </w:hyperlink>
          </w:p>
        </w:tc>
        <w:tc>
          <w:tcPr>
            <w:tcW w:w="849" w:type="dxa"/>
          </w:tcPr>
          <w:p w14:paraId="7FD434DF" w14:textId="77777777" w:rsidR="00A80EDA" w:rsidRPr="000D7CAC" w:rsidRDefault="00A80EDA" w:rsidP="00747C53">
            <w:pPr>
              <w:widowControl w:val="0"/>
              <w:spacing w:before="40" w:after="120"/>
              <w:jc w:val="center"/>
              <w:rPr>
                <w:rFonts w:asciiTheme="majorBidi" w:hAnsiTheme="majorBidi" w:cstheme="majorBidi"/>
                <w:sz w:val="18"/>
                <w:szCs w:val="18"/>
              </w:rPr>
            </w:pPr>
            <w:r>
              <w:t>f</w:t>
            </w:r>
          </w:p>
        </w:tc>
      </w:tr>
      <w:tr w:rsidR="00A80EDA" w:rsidRPr="0039573A" w14:paraId="09E85F98" w14:textId="77777777" w:rsidTr="00747C53">
        <w:tc>
          <w:tcPr>
            <w:tcW w:w="865" w:type="dxa"/>
            <w:vAlign w:val="center"/>
          </w:tcPr>
          <w:p w14:paraId="32C38381" w14:textId="77777777" w:rsidR="00A80EDA" w:rsidRPr="000D7CAC" w:rsidRDefault="00A80EDA" w:rsidP="00747C53">
            <w:pPr>
              <w:widowControl w:val="0"/>
              <w:spacing w:before="40" w:after="120"/>
              <w:jc w:val="center"/>
              <w:rPr>
                <w:rFonts w:asciiTheme="majorBidi" w:hAnsiTheme="majorBidi" w:cstheme="majorBidi"/>
                <w:sz w:val="18"/>
                <w:szCs w:val="18"/>
              </w:rPr>
            </w:pPr>
            <w:r>
              <w:t>23</w:t>
            </w:r>
          </w:p>
        </w:tc>
        <w:tc>
          <w:tcPr>
            <w:tcW w:w="6791" w:type="dxa"/>
            <w:vAlign w:val="center"/>
          </w:tcPr>
          <w:p w14:paraId="1198BE96" w14:textId="77777777" w:rsidR="00A80EDA" w:rsidRPr="00BC05E7" w:rsidRDefault="007D1507" w:rsidP="00747C53">
            <w:pPr>
              <w:spacing w:before="40" w:after="120"/>
              <w:rPr>
                <w:rFonts w:asciiTheme="majorBidi" w:hAnsiTheme="majorBidi" w:cstheme="majorBidi"/>
                <w:sz w:val="18"/>
                <w:szCs w:val="18"/>
              </w:rPr>
            </w:pPr>
            <w:hyperlink r:id="rId15" w:history="1">
              <w:r w:rsidR="00A80EDA" w:rsidRPr="00BC05E7">
                <w:t>(НРГ</w:t>
              </w:r>
              <w:r w:rsidR="00A80EDA">
                <w:t xml:space="preserve"> по </w:t>
              </w:r>
              <w:r w:rsidR="00A80EDA" w:rsidRPr="00BC05E7">
                <w:t>ЭМС) Доклад о ходе работы</w:t>
              </w:r>
            </w:hyperlink>
          </w:p>
        </w:tc>
        <w:tc>
          <w:tcPr>
            <w:tcW w:w="849" w:type="dxa"/>
          </w:tcPr>
          <w:p w14:paraId="2BD4485A" w14:textId="77777777" w:rsidR="00A80EDA" w:rsidRPr="000D7CAC" w:rsidRDefault="00A80EDA" w:rsidP="00747C53">
            <w:pPr>
              <w:widowControl w:val="0"/>
              <w:spacing w:before="40" w:after="120"/>
              <w:jc w:val="center"/>
              <w:rPr>
                <w:rFonts w:asciiTheme="majorBidi" w:hAnsiTheme="majorBidi" w:cstheme="majorBidi"/>
                <w:sz w:val="18"/>
                <w:szCs w:val="18"/>
              </w:rPr>
            </w:pPr>
            <w:r>
              <w:t>f</w:t>
            </w:r>
          </w:p>
        </w:tc>
      </w:tr>
      <w:tr w:rsidR="00A80EDA" w:rsidRPr="0039573A" w14:paraId="7E314839" w14:textId="77777777" w:rsidTr="00747C53">
        <w:tc>
          <w:tcPr>
            <w:tcW w:w="865" w:type="dxa"/>
            <w:vAlign w:val="center"/>
          </w:tcPr>
          <w:p w14:paraId="32A7F4DB" w14:textId="77777777" w:rsidR="00A80EDA" w:rsidRPr="000D7CAC" w:rsidRDefault="00A80EDA" w:rsidP="00747C53">
            <w:pPr>
              <w:widowControl w:val="0"/>
              <w:spacing w:before="40" w:after="120"/>
              <w:jc w:val="center"/>
              <w:rPr>
                <w:rFonts w:asciiTheme="majorBidi" w:hAnsiTheme="majorBidi" w:cstheme="majorBidi"/>
                <w:sz w:val="18"/>
                <w:szCs w:val="18"/>
              </w:rPr>
            </w:pPr>
            <w:r>
              <w:t>24</w:t>
            </w:r>
          </w:p>
        </w:tc>
        <w:tc>
          <w:tcPr>
            <w:tcW w:w="6791" w:type="dxa"/>
            <w:vAlign w:val="center"/>
          </w:tcPr>
          <w:p w14:paraId="70693698" w14:textId="77777777" w:rsidR="00A80EDA" w:rsidRPr="00A14E4F" w:rsidRDefault="007D1507" w:rsidP="00747C53">
            <w:pPr>
              <w:spacing w:before="40" w:after="120"/>
              <w:rPr>
                <w:rFonts w:asciiTheme="majorBidi" w:hAnsiTheme="majorBidi" w:cstheme="majorBidi"/>
                <w:sz w:val="18"/>
                <w:szCs w:val="18"/>
              </w:rPr>
            </w:pPr>
            <w:hyperlink r:id="rId16" w:history="1">
              <w:r w:rsidR="00A80EDA">
                <w:t>(Франция) Цвет света</w:t>
              </w:r>
            </w:hyperlink>
          </w:p>
        </w:tc>
        <w:tc>
          <w:tcPr>
            <w:tcW w:w="849" w:type="dxa"/>
          </w:tcPr>
          <w:p w14:paraId="0F605889" w14:textId="77777777" w:rsidR="00A80EDA" w:rsidRPr="000D7CAC" w:rsidRDefault="00A80EDA" w:rsidP="00747C53">
            <w:pPr>
              <w:widowControl w:val="0"/>
              <w:spacing w:before="40" w:after="120"/>
              <w:jc w:val="center"/>
              <w:rPr>
                <w:rFonts w:asciiTheme="majorBidi" w:hAnsiTheme="majorBidi" w:cstheme="majorBidi"/>
                <w:sz w:val="18"/>
                <w:szCs w:val="18"/>
              </w:rPr>
            </w:pPr>
            <w:r>
              <w:t>d</w:t>
            </w:r>
          </w:p>
        </w:tc>
      </w:tr>
      <w:tr w:rsidR="00A80EDA" w:rsidRPr="0039573A" w14:paraId="7DF5E13A" w14:textId="77777777" w:rsidTr="00747C53">
        <w:tc>
          <w:tcPr>
            <w:tcW w:w="865" w:type="dxa"/>
            <w:vAlign w:val="center"/>
          </w:tcPr>
          <w:p w14:paraId="43ACA559" w14:textId="77777777" w:rsidR="00A80EDA" w:rsidRPr="000D7CAC" w:rsidRDefault="00A80EDA" w:rsidP="00747C53">
            <w:pPr>
              <w:widowControl w:val="0"/>
              <w:spacing w:before="40" w:after="120"/>
              <w:jc w:val="center"/>
              <w:rPr>
                <w:rFonts w:asciiTheme="majorBidi" w:hAnsiTheme="majorBidi" w:cstheme="majorBidi"/>
                <w:sz w:val="18"/>
                <w:szCs w:val="18"/>
              </w:rPr>
            </w:pPr>
            <w:r>
              <w:t>25</w:t>
            </w:r>
          </w:p>
        </w:tc>
        <w:tc>
          <w:tcPr>
            <w:tcW w:w="6791" w:type="dxa"/>
            <w:vAlign w:val="center"/>
          </w:tcPr>
          <w:p w14:paraId="51501DE0" w14:textId="77777777" w:rsidR="00A80EDA" w:rsidRPr="00BC05E7" w:rsidRDefault="007D1507" w:rsidP="00747C53">
            <w:pPr>
              <w:spacing w:before="40" w:after="120"/>
              <w:rPr>
                <w:rFonts w:asciiTheme="majorBidi" w:hAnsiTheme="majorBidi" w:cstheme="majorBidi"/>
                <w:sz w:val="18"/>
                <w:szCs w:val="18"/>
              </w:rPr>
            </w:pPr>
            <w:hyperlink r:id="rId17" w:history="1">
              <w:r w:rsidR="00A80EDA" w:rsidRPr="00BC05E7">
                <w:t>(ЦГ</w:t>
              </w:r>
              <w:r w:rsidR="00A80EDA">
                <w:t xml:space="preserve"> по </w:t>
              </w:r>
              <w:r w:rsidR="00A80EDA" w:rsidRPr="00BC05E7">
                <w:t>АВСР) Демонстрация транспортного средства</w:t>
              </w:r>
            </w:hyperlink>
          </w:p>
        </w:tc>
        <w:tc>
          <w:tcPr>
            <w:tcW w:w="849" w:type="dxa"/>
          </w:tcPr>
          <w:p w14:paraId="0996EC5A" w14:textId="77777777" w:rsidR="00A80EDA" w:rsidRPr="000D7CAC" w:rsidRDefault="00A80EDA" w:rsidP="00747C53">
            <w:pPr>
              <w:widowControl w:val="0"/>
              <w:spacing w:before="40" w:after="120"/>
              <w:jc w:val="center"/>
              <w:rPr>
                <w:rFonts w:asciiTheme="majorBidi" w:hAnsiTheme="majorBidi" w:cstheme="majorBidi"/>
                <w:sz w:val="18"/>
                <w:szCs w:val="18"/>
              </w:rPr>
            </w:pPr>
            <w:r>
              <w:t>f</w:t>
            </w:r>
          </w:p>
        </w:tc>
      </w:tr>
      <w:tr w:rsidR="00A80EDA" w:rsidRPr="0039573A" w14:paraId="5BE4FEE5" w14:textId="77777777" w:rsidTr="00747C53">
        <w:tc>
          <w:tcPr>
            <w:tcW w:w="865" w:type="dxa"/>
            <w:vAlign w:val="center"/>
          </w:tcPr>
          <w:p w14:paraId="5CCE7889" w14:textId="77777777" w:rsidR="00A80EDA" w:rsidRPr="000D7CAC" w:rsidRDefault="00A80EDA" w:rsidP="00747C53">
            <w:pPr>
              <w:widowControl w:val="0"/>
              <w:spacing w:before="40" w:after="120"/>
              <w:jc w:val="center"/>
              <w:rPr>
                <w:rFonts w:asciiTheme="majorBidi" w:hAnsiTheme="majorBidi" w:cstheme="majorBidi"/>
                <w:sz w:val="18"/>
                <w:szCs w:val="18"/>
              </w:rPr>
            </w:pPr>
            <w:r>
              <w:t>26</w:t>
            </w:r>
          </w:p>
        </w:tc>
        <w:tc>
          <w:tcPr>
            <w:tcW w:w="6791" w:type="dxa"/>
            <w:vAlign w:val="center"/>
          </w:tcPr>
          <w:p w14:paraId="77F31361" w14:textId="184384B9" w:rsidR="00A80EDA" w:rsidRPr="00BC05E7" w:rsidRDefault="007D1507" w:rsidP="00747C53">
            <w:pPr>
              <w:spacing w:before="40" w:after="120"/>
              <w:rPr>
                <w:rFonts w:asciiTheme="majorBidi" w:hAnsiTheme="majorBidi" w:cstheme="majorBidi"/>
                <w:sz w:val="18"/>
                <w:szCs w:val="18"/>
              </w:rPr>
            </w:pPr>
            <w:hyperlink r:id="rId18" w:history="1">
              <w:r w:rsidR="00A80EDA" w:rsidRPr="00BC05E7">
                <w:t>(Япония) Пересмотренное предложение по условия</w:t>
              </w:r>
              <w:r w:rsidR="00A80EDA">
                <w:t>м</w:t>
              </w:r>
              <w:r w:rsidR="00A80EDA" w:rsidRPr="00BC05E7">
                <w:t xml:space="preserve"> испытания СВЭС («</w:t>
              </w:r>
              <w:r w:rsidR="00A80EDA" w:rsidRPr="00386D88">
                <w:t>eCall</w:t>
              </w:r>
              <w:r w:rsidR="00A80EDA" w:rsidRPr="00BC05E7">
                <w:t xml:space="preserve">») </w:t>
              </w:r>
              <w:r w:rsidR="00A80EDA">
                <w:t xml:space="preserve">в контексте </w:t>
              </w:r>
              <w:r w:rsidR="00A80EDA" w:rsidRPr="00BC05E7">
                <w:t>поправок новой серии 07 к Правилам № 10 ООН</w:t>
              </w:r>
            </w:hyperlink>
          </w:p>
        </w:tc>
        <w:tc>
          <w:tcPr>
            <w:tcW w:w="849" w:type="dxa"/>
          </w:tcPr>
          <w:p w14:paraId="433B7ADB" w14:textId="77777777" w:rsidR="00A80EDA" w:rsidRPr="000D7CAC" w:rsidRDefault="00A80EDA" w:rsidP="00747C53">
            <w:pPr>
              <w:widowControl w:val="0"/>
              <w:spacing w:before="40" w:after="120"/>
              <w:jc w:val="center"/>
              <w:rPr>
                <w:rFonts w:asciiTheme="majorBidi" w:hAnsiTheme="majorBidi" w:cstheme="majorBidi"/>
                <w:sz w:val="18"/>
                <w:szCs w:val="18"/>
              </w:rPr>
            </w:pPr>
            <w:r>
              <w:t>e</w:t>
            </w:r>
          </w:p>
        </w:tc>
      </w:tr>
      <w:tr w:rsidR="00A80EDA" w:rsidRPr="0039573A" w14:paraId="3C8EEC39" w14:textId="77777777" w:rsidTr="00747C53">
        <w:tc>
          <w:tcPr>
            <w:tcW w:w="865" w:type="dxa"/>
            <w:vAlign w:val="center"/>
          </w:tcPr>
          <w:p w14:paraId="7B138123" w14:textId="77777777" w:rsidR="00A80EDA" w:rsidRPr="000D7CAC" w:rsidRDefault="00A80EDA" w:rsidP="00747C53">
            <w:pPr>
              <w:widowControl w:val="0"/>
              <w:spacing w:before="40" w:after="120"/>
              <w:jc w:val="center"/>
              <w:rPr>
                <w:rFonts w:asciiTheme="majorBidi" w:hAnsiTheme="majorBidi" w:cstheme="majorBidi"/>
                <w:sz w:val="18"/>
                <w:szCs w:val="18"/>
              </w:rPr>
            </w:pPr>
            <w:r>
              <w:t>27</w:t>
            </w:r>
          </w:p>
        </w:tc>
        <w:tc>
          <w:tcPr>
            <w:tcW w:w="6791" w:type="dxa"/>
            <w:vAlign w:val="center"/>
          </w:tcPr>
          <w:p w14:paraId="364E15C6" w14:textId="77777777" w:rsidR="00A80EDA" w:rsidRPr="00BC05E7" w:rsidRDefault="007D1507" w:rsidP="00747C53">
            <w:pPr>
              <w:spacing w:before="40" w:after="120"/>
              <w:rPr>
                <w:rFonts w:asciiTheme="majorBidi" w:hAnsiTheme="majorBidi" w:cstheme="majorBidi"/>
                <w:sz w:val="18"/>
                <w:szCs w:val="18"/>
              </w:rPr>
            </w:pPr>
            <w:hyperlink r:id="rId19" w:history="1">
              <w:r w:rsidR="00A80EDA" w:rsidRPr="00BC05E7">
                <w:t>(секретариат) Разработка стратегии КВТ по сокращению выбросов парниковых газов на внутреннем транспорте</w:t>
              </w:r>
            </w:hyperlink>
          </w:p>
        </w:tc>
        <w:tc>
          <w:tcPr>
            <w:tcW w:w="849" w:type="dxa"/>
          </w:tcPr>
          <w:p w14:paraId="6CA622B8" w14:textId="77777777" w:rsidR="00A80EDA" w:rsidRPr="000D7CAC" w:rsidRDefault="00A80EDA" w:rsidP="00747C53">
            <w:pPr>
              <w:widowControl w:val="0"/>
              <w:spacing w:before="40" w:after="120"/>
              <w:jc w:val="center"/>
              <w:rPr>
                <w:rFonts w:asciiTheme="majorBidi" w:hAnsiTheme="majorBidi" w:cstheme="majorBidi"/>
                <w:sz w:val="18"/>
                <w:szCs w:val="18"/>
              </w:rPr>
            </w:pPr>
            <w:r>
              <w:t>f</w:t>
            </w:r>
          </w:p>
        </w:tc>
      </w:tr>
      <w:tr w:rsidR="00A80EDA" w:rsidRPr="0039573A" w14:paraId="10FA6870" w14:textId="77777777" w:rsidTr="00747C53">
        <w:tc>
          <w:tcPr>
            <w:tcW w:w="865" w:type="dxa"/>
            <w:vAlign w:val="center"/>
          </w:tcPr>
          <w:p w14:paraId="52091874" w14:textId="77777777" w:rsidR="00A80EDA" w:rsidRPr="000D7CAC" w:rsidRDefault="00A80EDA" w:rsidP="00747C53">
            <w:pPr>
              <w:widowControl w:val="0"/>
              <w:spacing w:before="40" w:after="120"/>
              <w:jc w:val="center"/>
              <w:rPr>
                <w:rFonts w:asciiTheme="majorBidi" w:hAnsiTheme="majorBidi" w:cstheme="majorBidi"/>
                <w:sz w:val="18"/>
                <w:szCs w:val="18"/>
              </w:rPr>
            </w:pPr>
            <w:r>
              <w:t>28</w:t>
            </w:r>
          </w:p>
        </w:tc>
        <w:tc>
          <w:tcPr>
            <w:tcW w:w="6791" w:type="dxa"/>
            <w:vAlign w:val="center"/>
          </w:tcPr>
          <w:p w14:paraId="41FBFA80" w14:textId="77777777" w:rsidR="00A80EDA" w:rsidRPr="00BC05E7" w:rsidRDefault="007D1507" w:rsidP="00747C53">
            <w:pPr>
              <w:spacing w:before="40" w:after="120"/>
              <w:rPr>
                <w:rFonts w:asciiTheme="majorBidi" w:hAnsiTheme="majorBidi" w:cstheme="majorBidi"/>
                <w:sz w:val="18"/>
                <w:szCs w:val="18"/>
              </w:rPr>
            </w:pPr>
            <w:hyperlink r:id="rId20" w:history="1">
              <w:r w:rsidR="00A80EDA" w:rsidRPr="00BC05E7">
                <w:t xml:space="preserve">(Германия) Предложение по поправкам к документу </w:t>
              </w:r>
              <w:r w:rsidR="00A80EDA">
                <w:t>ECE</w:t>
              </w:r>
              <w:r w:rsidR="00A80EDA" w:rsidRPr="00BC05E7">
                <w:t>/</w:t>
              </w:r>
              <w:r w:rsidR="00A80EDA">
                <w:t>TRANS</w:t>
              </w:r>
              <w:r w:rsidR="00A80EDA" w:rsidRPr="00BC05E7">
                <w:t>/</w:t>
              </w:r>
              <w:r w:rsidR="00A80EDA">
                <w:t>WP</w:t>
              </w:r>
              <w:r w:rsidR="00A80EDA" w:rsidRPr="00BC05E7">
                <w:t>.29/</w:t>
              </w:r>
              <w:r w:rsidR="00A80EDA">
                <w:t>GRE</w:t>
              </w:r>
              <w:r w:rsidR="00A80EDA" w:rsidRPr="00BC05E7">
                <w:t>/2023/17</w:t>
              </w:r>
            </w:hyperlink>
          </w:p>
        </w:tc>
        <w:tc>
          <w:tcPr>
            <w:tcW w:w="849" w:type="dxa"/>
          </w:tcPr>
          <w:p w14:paraId="7AC5CA9A" w14:textId="77777777" w:rsidR="00A80EDA" w:rsidRPr="000D7CAC" w:rsidRDefault="00A80EDA" w:rsidP="00747C53">
            <w:pPr>
              <w:widowControl w:val="0"/>
              <w:spacing w:before="40" w:after="120"/>
              <w:jc w:val="center"/>
              <w:rPr>
                <w:rFonts w:asciiTheme="majorBidi" w:hAnsiTheme="majorBidi" w:cstheme="majorBidi"/>
                <w:sz w:val="18"/>
                <w:szCs w:val="18"/>
              </w:rPr>
            </w:pPr>
            <w:r>
              <w:t>b</w:t>
            </w:r>
          </w:p>
        </w:tc>
      </w:tr>
      <w:tr w:rsidR="00A80EDA" w:rsidRPr="0039573A" w14:paraId="6D23D8EF" w14:textId="77777777" w:rsidTr="00747C53">
        <w:tc>
          <w:tcPr>
            <w:tcW w:w="865" w:type="dxa"/>
            <w:tcBorders>
              <w:bottom w:val="single" w:sz="12" w:space="0" w:color="auto"/>
            </w:tcBorders>
            <w:vAlign w:val="center"/>
          </w:tcPr>
          <w:p w14:paraId="71855924" w14:textId="77777777" w:rsidR="00A80EDA" w:rsidRPr="000D7CAC" w:rsidRDefault="00A80EDA" w:rsidP="00747C53">
            <w:pPr>
              <w:widowControl w:val="0"/>
              <w:spacing w:before="40" w:after="120"/>
              <w:jc w:val="center"/>
              <w:rPr>
                <w:rFonts w:asciiTheme="majorBidi" w:hAnsiTheme="majorBidi" w:cstheme="majorBidi"/>
                <w:sz w:val="18"/>
                <w:szCs w:val="18"/>
              </w:rPr>
            </w:pPr>
            <w:r>
              <w:t>29</w:t>
            </w:r>
          </w:p>
        </w:tc>
        <w:tc>
          <w:tcPr>
            <w:tcW w:w="6791" w:type="dxa"/>
            <w:tcBorders>
              <w:bottom w:val="single" w:sz="12" w:space="0" w:color="auto"/>
            </w:tcBorders>
            <w:vAlign w:val="center"/>
          </w:tcPr>
          <w:p w14:paraId="23B9ACB8" w14:textId="77777777" w:rsidR="00A80EDA" w:rsidRPr="00A14E4F" w:rsidRDefault="007D1507" w:rsidP="00747C53">
            <w:pPr>
              <w:spacing w:before="40" w:after="120"/>
              <w:rPr>
                <w:rFonts w:asciiTheme="majorBidi" w:hAnsiTheme="majorBidi" w:cstheme="majorBidi"/>
                <w:sz w:val="18"/>
                <w:szCs w:val="18"/>
              </w:rPr>
            </w:pPr>
            <w:hyperlink r:id="rId21" w:history="1">
              <w:r w:rsidR="00A80EDA">
                <w:t>(Председатель) Приоритеты GRE</w:t>
              </w:r>
            </w:hyperlink>
          </w:p>
        </w:tc>
        <w:tc>
          <w:tcPr>
            <w:tcW w:w="849" w:type="dxa"/>
            <w:tcBorders>
              <w:bottom w:val="single" w:sz="12" w:space="0" w:color="auto"/>
            </w:tcBorders>
          </w:tcPr>
          <w:p w14:paraId="2523E563" w14:textId="77777777" w:rsidR="00A80EDA" w:rsidRPr="000D7CAC" w:rsidRDefault="00A80EDA" w:rsidP="00747C53">
            <w:pPr>
              <w:widowControl w:val="0"/>
              <w:spacing w:before="40" w:after="120"/>
              <w:jc w:val="center"/>
              <w:rPr>
                <w:rFonts w:asciiTheme="majorBidi" w:hAnsiTheme="majorBidi" w:cstheme="majorBidi"/>
                <w:sz w:val="18"/>
                <w:szCs w:val="18"/>
              </w:rPr>
            </w:pPr>
            <w:r>
              <w:t>b</w:t>
            </w:r>
          </w:p>
        </w:tc>
      </w:tr>
    </w:tbl>
    <w:p w14:paraId="13463E17" w14:textId="77777777" w:rsidR="00A80EDA" w:rsidRPr="00AB480B" w:rsidRDefault="00A80EDA" w:rsidP="00AB480B">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line="220" w:lineRule="exact"/>
        <w:ind w:left="1134"/>
        <w:rPr>
          <w:i/>
          <w:sz w:val="16"/>
          <w:szCs w:val="16"/>
        </w:rPr>
      </w:pPr>
      <w:r w:rsidRPr="00AB480B">
        <w:rPr>
          <w:sz w:val="18"/>
          <w:szCs w:val="20"/>
        </w:rPr>
        <w:t xml:space="preserve">  </w:t>
      </w:r>
      <w:r w:rsidRPr="00AB480B">
        <w:rPr>
          <w:i/>
          <w:iCs/>
          <w:sz w:val="18"/>
          <w:szCs w:val="20"/>
        </w:rPr>
        <w:t>Примечания:</w:t>
      </w:r>
    </w:p>
    <w:p w14:paraId="08C8B62D" w14:textId="77777777" w:rsidR="00A80EDA" w:rsidRPr="00AB480B" w:rsidRDefault="00A80EDA" w:rsidP="00AB480B">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line="220" w:lineRule="exact"/>
        <w:ind w:left="1134"/>
        <w:rPr>
          <w:sz w:val="16"/>
          <w:szCs w:val="16"/>
        </w:rPr>
      </w:pPr>
      <w:r w:rsidRPr="00AB480B">
        <w:rPr>
          <w:sz w:val="18"/>
          <w:szCs w:val="20"/>
        </w:rPr>
        <w:t xml:space="preserve">  a</w:t>
      </w:r>
      <w:r w:rsidRPr="00AB480B">
        <w:rPr>
          <w:sz w:val="18"/>
          <w:szCs w:val="20"/>
        </w:rPr>
        <w:tab/>
        <w:t>Утвержден или принят без изменений.</w:t>
      </w:r>
    </w:p>
    <w:p w14:paraId="17018A35" w14:textId="77777777" w:rsidR="00A80EDA" w:rsidRPr="00AB480B" w:rsidRDefault="00A80EDA" w:rsidP="00AB480B">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line="220" w:lineRule="exact"/>
        <w:ind w:left="1134"/>
        <w:rPr>
          <w:sz w:val="16"/>
          <w:szCs w:val="16"/>
        </w:rPr>
      </w:pPr>
      <w:r w:rsidRPr="00AB480B">
        <w:rPr>
          <w:sz w:val="18"/>
          <w:szCs w:val="20"/>
        </w:rPr>
        <w:t xml:space="preserve">  b</w:t>
      </w:r>
      <w:r w:rsidRPr="00AB480B">
        <w:rPr>
          <w:sz w:val="18"/>
          <w:szCs w:val="20"/>
        </w:rPr>
        <w:tab/>
        <w:t>Утвержден или принят с изменениями.</w:t>
      </w:r>
    </w:p>
    <w:p w14:paraId="311FCD06" w14:textId="77777777" w:rsidR="00A80EDA" w:rsidRPr="00AB480B" w:rsidRDefault="00A80EDA" w:rsidP="00AB480B">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line="220" w:lineRule="exact"/>
        <w:ind w:left="1134"/>
        <w:rPr>
          <w:sz w:val="16"/>
          <w:szCs w:val="16"/>
        </w:rPr>
      </w:pPr>
      <w:r w:rsidRPr="00AB480B">
        <w:rPr>
          <w:sz w:val="18"/>
          <w:szCs w:val="20"/>
        </w:rPr>
        <w:t xml:space="preserve">  c</w:t>
      </w:r>
      <w:r w:rsidRPr="00AB480B">
        <w:rPr>
          <w:sz w:val="18"/>
          <w:szCs w:val="20"/>
        </w:rPr>
        <w:tab/>
        <w:t>Рассмотрение будет возобновлено на основе документа под официальным условным обозначением.</w:t>
      </w:r>
    </w:p>
    <w:p w14:paraId="2C093ABE" w14:textId="77777777" w:rsidR="00A80EDA" w:rsidRPr="00AB480B" w:rsidRDefault="00A80EDA" w:rsidP="00AB480B">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line="220" w:lineRule="exact"/>
        <w:ind w:left="1134"/>
        <w:rPr>
          <w:sz w:val="16"/>
          <w:szCs w:val="16"/>
        </w:rPr>
      </w:pPr>
      <w:r w:rsidRPr="00AB480B">
        <w:rPr>
          <w:sz w:val="18"/>
          <w:szCs w:val="20"/>
        </w:rPr>
        <w:t xml:space="preserve">  d</w:t>
      </w:r>
      <w:r w:rsidRPr="00AB480B">
        <w:rPr>
          <w:sz w:val="18"/>
          <w:szCs w:val="20"/>
        </w:rPr>
        <w:tab/>
        <w:t>Сохранен в качестве справочного документа/рассмотрение будет продолжено.</w:t>
      </w:r>
    </w:p>
    <w:p w14:paraId="791F6383" w14:textId="77777777" w:rsidR="00A80EDA" w:rsidRPr="00AB480B" w:rsidRDefault="00A80EDA" w:rsidP="00AB480B">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line="220" w:lineRule="exact"/>
        <w:ind w:left="1134"/>
        <w:rPr>
          <w:sz w:val="16"/>
          <w:szCs w:val="16"/>
        </w:rPr>
      </w:pPr>
      <w:r w:rsidRPr="00AB480B">
        <w:rPr>
          <w:sz w:val="18"/>
          <w:szCs w:val="20"/>
        </w:rPr>
        <w:t xml:space="preserve">  e</w:t>
      </w:r>
      <w:r w:rsidRPr="00AB480B">
        <w:rPr>
          <w:sz w:val="18"/>
          <w:szCs w:val="20"/>
        </w:rPr>
        <w:tab/>
        <w:t>Пересмотренное предложение для следующей сессии.</w:t>
      </w:r>
    </w:p>
    <w:p w14:paraId="44398649" w14:textId="77777777" w:rsidR="00A80EDA" w:rsidRPr="00AB480B" w:rsidRDefault="00A80EDA" w:rsidP="00AB480B">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line="220" w:lineRule="exact"/>
        <w:ind w:left="1134"/>
        <w:rPr>
          <w:sz w:val="16"/>
          <w:szCs w:val="16"/>
        </w:rPr>
      </w:pPr>
      <w:r w:rsidRPr="00AB480B">
        <w:rPr>
          <w:sz w:val="18"/>
          <w:szCs w:val="20"/>
        </w:rPr>
        <w:t xml:space="preserve">  f</w:t>
      </w:r>
      <w:r w:rsidRPr="00AB480B">
        <w:rPr>
          <w:sz w:val="18"/>
          <w:szCs w:val="20"/>
        </w:rPr>
        <w:tab/>
        <w:t>Рассмотрение завершено либо документ подлежит замене.</w:t>
      </w:r>
    </w:p>
    <w:p w14:paraId="6DE1755C" w14:textId="77777777" w:rsidR="00A80EDA" w:rsidRPr="00AB480B" w:rsidRDefault="00A80EDA" w:rsidP="00AB480B">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line="220" w:lineRule="exact"/>
        <w:ind w:left="1134"/>
        <w:rPr>
          <w:sz w:val="16"/>
          <w:szCs w:val="16"/>
        </w:rPr>
      </w:pPr>
      <w:r w:rsidRPr="00AB480B">
        <w:rPr>
          <w:sz w:val="18"/>
          <w:szCs w:val="20"/>
        </w:rPr>
        <w:t xml:space="preserve">  g</w:t>
      </w:r>
      <w:r w:rsidRPr="00AB480B">
        <w:rPr>
          <w:sz w:val="18"/>
          <w:szCs w:val="20"/>
        </w:rPr>
        <w:tab/>
        <w:t>Снят с обсуждения.</w:t>
      </w:r>
    </w:p>
    <w:p w14:paraId="7D603843" w14:textId="77777777" w:rsidR="00A80EDA" w:rsidRPr="00BC05E7" w:rsidRDefault="00A80EDA" w:rsidP="00A80EDA">
      <w:pPr>
        <w:pStyle w:val="HChG"/>
        <w:spacing w:before="320" w:after="200"/>
        <w:rPr>
          <w:b w:val="0"/>
        </w:rPr>
      </w:pPr>
      <w:r w:rsidRPr="00BC05E7">
        <w:rPr>
          <w:u w:val="single"/>
        </w:rPr>
        <w:br w:type="page"/>
      </w:r>
      <w:bookmarkStart w:id="11" w:name="_Toc360526931"/>
      <w:bookmarkStart w:id="12" w:name="_Toc369772241"/>
    </w:p>
    <w:bookmarkEnd w:id="11"/>
    <w:bookmarkEnd w:id="12"/>
    <w:p w14:paraId="6F5B6DA1" w14:textId="77777777" w:rsidR="00A80EDA" w:rsidRPr="00BC05E7" w:rsidRDefault="00A80EDA" w:rsidP="00AB480B">
      <w:pPr>
        <w:pStyle w:val="HChG"/>
      </w:pPr>
      <w:r w:rsidRPr="00AB480B">
        <w:lastRenderedPageBreak/>
        <w:t>Приложение</w:t>
      </w:r>
      <w:r>
        <w:t xml:space="preserve"> II</w:t>
      </w:r>
    </w:p>
    <w:p w14:paraId="2189AD1B" w14:textId="77777777" w:rsidR="00A80EDA" w:rsidRPr="0039573A" w:rsidRDefault="00A80EDA" w:rsidP="00AB480B">
      <w:pPr>
        <w:pStyle w:val="HChG"/>
      </w:pPr>
      <w:r>
        <w:tab/>
      </w:r>
      <w:r>
        <w:tab/>
        <w:t>Неофициальные рабочие группы GRE</w:t>
      </w:r>
    </w:p>
    <w:tbl>
      <w:tblPr>
        <w:tblW w:w="8505" w:type="dxa"/>
        <w:tblInd w:w="1134" w:type="dxa"/>
        <w:tblLayout w:type="fixed"/>
        <w:tblCellMar>
          <w:left w:w="0" w:type="dxa"/>
          <w:right w:w="0" w:type="dxa"/>
        </w:tblCellMar>
        <w:tblLook w:val="01E0" w:firstRow="1" w:lastRow="1" w:firstColumn="1" w:lastColumn="1" w:noHBand="0" w:noVBand="0"/>
      </w:tblPr>
      <w:tblGrid>
        <w:gridCol w:w="2127"/>
        <w:gridCol w:w="3430"/>
        <w:gridCol w:w="2948"/>
      </w:tblGrid>
      <w:tr w:rsidR="00A80EDA" w:rsidRPr="00AB480B" w14:paraId="3BDA197D" w14:textId="77777777" w:rsidTr="000B58C2">
        <w:tc>
          <w:tcPr>
            <w:tcW w:w="2127" w:type="dxa"/>
            <w:tcBorders>
              <w:top w:val="single" w:sz="4" w:space="0" w:color="auto"/>
              <w:bottom w:val="single" w:sz="12" w:space="0" w:color="auto"/>
            </w:tcBorders>
            <w:tcMar>
              <w:left w:w="113" w:type="dxa"/>
            </w:tcMar>
            <w:vAlign w:val="bottom"/>
          </w:tcPr>
          <w:p w14:paraId="39C2A2C6" w14:textId="77777777" w:rsidR="00A80EDA" w:rsidRPr="00AB480B" w:rsidRDefault="00A80EDA" w:rsidP="00747C53">
            <w:pPr>
              <w:tabs>
                <w:tab w:val="left" w:pos="5103"/>
              </w:tabs>
              <w:spacing w:before="80" w:after="80" w:line="200" w:lineRule="atLeast"/>
              <w:ind w:right="113"/>
              <w:rPr>
                <w:i/>
                <w:sz w:val="18"/>
                <w:szCs w:val="20"/>
              </w:rPr>
            </w:pPr>
            <w:r w:rsidRPr="00AB480B">
              <w:rPr>
                <w:i/>
                <w:iCs/>
                <w:sz w:val="18"/>
                <w:szCs w:val="20"/>
              </w:rPr>
              <w:t>Неофициальная группа</w:t>
            </w:r>
          </w:p>
        </w:tc>
        <w:tc>
          <w:tcPr>
            <w:tcW w:w="3430" w:type="dxa"/>
            <w:tcBorders>
              <w:top w:val="single" w:sz="4" w:space="0" w:color="auto"/>
              <w:bottom w:val="single" w:sz="12" w:space="0" w:color="auto"/>
            </w:tcBorders>
            <w:tcMar>
              <w:left w:w="113" w:type="dxa"/>
            </w:tcMar>
            <w:vAlign w:val="bottom"/>
          </w:tcPr>
          <w:p w14:paraId="7AEB6815" w14:textId="77777777" w:rsidR="00A80EDA" w:rsidRPr="00AB480B" w:rsidRDefault="00A80EDA" w:rsidP="00747C53">
            <w:pPr>
              <w:tabs>
                <w:tab w:val="left" w:pos="5103"/>
              </w:tabs>
              <w:spacing w:before="80" w:after="80" w:line="200" w:lineRule="atLeast"/>
              <w:ind w:right="113"/>
              <w:rPr>
                <w:i/>
                <w:sz w:val="18"/>
                <w:szCs w:val="20"/>
              </w:rPr>
            </w:pPr>
            <w:r w:rsidRPr="00AB480B">
              <w:rPr>
                <w:i/>
                <w:iCs/>
                <w:sz w:val="18"/>
                <w:szCs w:val="20"/>
              </w:rPr>
              <w:t>Председатель(и) и сопредседатель(и)</w:t>
            </w:r>
          </w:p>
        </w:tc>
        <w:tc>
          <w:tcPr>
            <w:tcW w:w="2948" w:type="dxa"/>
            <w:tcBorders>
              <w:top w:val="single" w:sz="4" w:space="0" w:color="auto"/>
              <w:bottom w:val="single" w:sz="12" w:space="0" w:color="auto"/>
            </w:tcBorders>
            <w:tcMar>
              <w:left w:w="113" w:type="dxa"/>
            </w:tcMar>
            <w:vAlign w:val="bottom"/>
          </w:tcPr>
          <w:p w14:paraId="3404EBE2" w14:textId="77777777" w:rsidR="00A80EDA" w:rsidRPr="00AB480B" w:rsidRDefault="00A80EDA" w:rsidP="00747C53">
            <w:pPr>
              <w:tabs>
                <w:tab w:val="left" w:pos="5103"/>
              </w:tabs>
              <w:spacing w:before="80" w:after="80" w:line="200" w:lineRule="atLeast"/>
              <w:ind w:right="113"/>
              <w:rPr>
                <w:i/>
                <w:sz w:val="18"/>
                <w:szCs w:val="20"/>
              </w:rPr>
            </w:pPr>
            <w:r w:rsidRPr="00AB480B">
              <w:rPr>
                <w:i/>
                <w:iCs/>
                <w:sz w:val="18"/>
                <w:szCs w:val="20"/>
              </w:rPr>
              <w:t>Секретарь</w:t>
            </w:r>
          </w:p>
        </w:tc>
      </w:tr>
      <w:tr w:rsidR="00A80EDA" w:rsidRPr="00EA7198" w14:paraId="197D6590" w14:textId="77777777" w:rsidTr="000B58C2">
        <w:trPr>
          <w:trHeight w:val="1151"/>
        </w:trPr>
        <w:tc>
          <w:tcPr>
            <w:tcW w:w="2127" w:type="dxa"/>
            <w:tcBorders>
              <w:top w:val="single" w:sz="12" w:space="0" w:color="auto"/>
              <w:bottom w:val="single" w:sz="4" w:space="0" w:color="auto"/>
            </w:tcBorders>
            <w:tcMar>
              <w:left w:w="113" w:type="dxa"/>
            </w:tcMar>
          </w:tcPr>
          <w:p w14:paraId="3910A8D4" w14:textId="77777777" w:rsidR="00A80EDA" w:rsidRPr="00BC05E7" w:rsidRDefault="00A80EDA" w:rsidP="00AB480B">
            <w:pPr>
              <w:tabs>
                <w:tab w:val="left" w:pos="5103"/>
              </w:tabs>
              <w:spacing w:before="40" w:after="120"/>
            </w:pPr>
            <w:r>
              <w:t>Упрощение правил ООН, касающихся освещения и световой сигнализации (УПОС)</w:t>
            </w:r>
          </w:p>
        </w:tc>
        <w:tc>
          <w:tcPr>
            <w:tcW w:w="3430" w:type="dxa"/>
            <w:tcBorders>
              <w:top w:val="single" w:sz="12" w:space="0" w:color="auto"/>
              <w:bottom w:val="single" w:sz="4" w:space="0" w:color="auto"/>
            </w:tcBorders>
            <w:tcMar>
              <w:top w:w="113" w:type="dxa"/>
              <w:left w:w="113" w:type="dxa"/>
              <w:bottom w:w="113" w:type="dxa"/>
            </w:tcMar>
          </w:tcPr>
          <w:p w14:paraId="4F298D61" w14:textId="77777777" w:rsidR="00A80EDA" w:rsidRPr="00BC05E7" w:rsidRDefault="00A80EDA" w:rsidP="00AB480B">
            <w:pPr>
              <w:tabs>
                <w:tab w:val="left" w:pos="5103"/>
              </w:tabs>
              <w:spacing w:before="40" w:after="120"/>
            </w:pPr>
            <w:r>
              <w:t>Г-н Дервин Роверс (Нидерланды)</w:t>
            </w:r>
          </w:p>
          <w:p w14:paraId="08219D34" w14:textId="77777777" w:rsidR="00A80EDA" w:rsidRPr="00BC05E7" w:rsidRDefault="00A80EDA" w:rsidP="00AB480B">
            <w:pPr>
              <w:tabs>
                <w:tab w:val="left" w:pos="5103"/>
              </w:tabs>
              <w:spacing w:before="40" w:after="120"/>
            </w:pPr>
            <w:r>
              <w:t xml:space="preserve">Г-н Александер Лазаревич (EК)  </w:t>
            </w:r>
          </w:p>
          <w:p w14:paraId="0C989B00" w14:textId="77777777" w:rsidR="00A80EDA" w:rsidRPr="00BC05E7" w:rsidRDefault="00A80EDA" w:rsidP="00AB480B">
            <w:pPr>
              <w:tabs>
                <w:tab w:val="left" w:pos="5103"/>
              </w:tabs>
              <w:spacing w:before="40" w:after="120"/>
            </w:pPr>
          </w:p>
        </w:tc>
        <w:tc>
          <w:tcPr>
            <w:tcW w:w="2948" w:type="dxa"/>
            <w:tcBorders>
              <w:top w:val="single" w:sz="12" w:space="0" w:color="auto"/>
              <w:bottom w:val="single" w:sz="4" w:space="0" w:color="auto"/>
            </w:tcBorders>
            <w:tcMar>
              <w:top w:w="0" w:type="dxa"/>
              <w:left w:w="113" w:type="dxa"/>
              <w:bottom w:w="0" w:type="dxa"/>
            </w:tcMar>
          </w:tcPr>
          <w:p w14:paraId="557F10F0" w14:textId="77777777" w:rsidR="00A80EDA" w:rsidRPr="00BC05E7" w:rsidRDefault="00A80EDA" w:rsidP="00AB480B">
            <w:pPr>
              <w:tabs>
                <w:tab w:val="left" w:pos="5103"/>
              </w:tabs>
              <w:spacing w:before="40" w:after="120"/>
            </w:pPr>
            <w:r>
              <w:t>Г-н Давиде Пульизи (БРГ)</w:t>
            </w:r>
          </w:p>
          <w:p w14:paraId="06B99B09" w14:textId="77777777" w:rsidR="00A80EDA" w:rsidRPr="00BC05E7" w:rsidRDefault="00A80EDA" w:rsidP="00AB480B">
            <w:pPr>
              <w:tabs>
                <w:tab w:val="left" w:pos="5103"/>
              </w:tabs>
              <w:spacing w:before="40" w:after="120"/>
            </w:pPr>
          </w:p>
        </w:tc>
      </w:tr>
      <w:tr w:rsidR="00A80EDA" w:rsidRPr="00EA7198" w14:paraId="034443FA" w14:textId="77777777" w:rsidTr="000B58C2">
        <w:trPr>
          <w:trHeight w:val="579"/>
        </w:trPr>
        <w:tc>
          <w:tcPr>
            <w:tcW w:w="2127" w:type="dxa"/>
            <w:tcBorders>
              <w:top w:val="single" w:sz="4" w:space="0" w:color="auto"/>
              <w:bottom w:val="single" w:sz="12" w:space="0" w:color="auto"/>
            </w:tcBorders>
            <w:tcMar>
              <w:left w:w="113" w:type="dxa"/>
            </w:tcMar>
          </w:tcPr>
          <w:p w14:paraId="7AAE0F1D" w14:textId="77777777" w:rsidR="00A80EDA" w:rsidRPr="0039573A" w:rsidRDefault="00A80EDA" w:rsidP="00AB480B">
            <w:pPr>
              <w:tabs>
                <w:tab w:val="left" w:pos="5103"/>
              </w:tabs>
              <w:spacing w:before="40" w:after="120"/>
            </w:pPr>
            <w:r>
              <w:t xml:space="preserve">Электромагнитная совместимость (ЭMC) </w:t>
            </w:r>
          </w:p>
        </w:tc>
        <w:tc>
          <w:tcPr>
            <w:tcW w:w="3430" w:type="dxa"/>
            <w:tcBorders>
              <w:top w:val="single" w:sz="4" w:space="0" w:color="auto"/>
              <w:bottom w:val="single" w:sz="12" w:space="0" w:color="auto"/>
            </w:tcBorders>
            <w:tcMar>
              <w:top w:w="113" w:type="dxa"/>
              <w:left w:w="113" w:type="dxa"/>
              <w:bottom w:w="113" w:type="dxa"/>
            </w:tcMar>
          </w:tcPr>
          <w:p w14:paraId="0286C885" w14:textId="77777777" w:rsidR="00A80EDA" w:rsidRPr="00BC05E7" w:rsidRDefault="00A80EDA" w:rsidP="00AB480B">
            <w:pPr>
              <w:tabs>
                <w:tab w:val="left" w:pos="5103"/>
              </w:tabs>
              <w:spacing w:before="40" w:after="120"/>
            </w:pPr>
            <w:r>
              <w:t>Г-н Зисис Цакиридис (Германия)</w:t>
            </w:r>
          </w:p>
        </w:tc>
        <w:tc>
          <w:tcPr>
            <w:tcW w:w="2948" w:type="dxa"/>
            <w:tcBorders>
              <w:top w:val="single" w:sz="4" w:space="0" w:color="auto"/>
              <w:bottom w:val="single" w:sz="12" w:space="0" w:color="auto"/>
            </w:tcBorders>
            <w:tcMar>
              <w:top w:w="0" w:type="dxa"/>
              <w:left w:w="113" w:type="dxa"/>
              <w:bottom w:w="0" w:type="dxa"/>
            </w:tcMar>
          </w:tcPr>
          <w:p w14:paraId="07C748E6" w14:textId="77777777" w:rsidR="00A80EDA" w:rsidRPr="00BC05E7" w:rsidRDefault="00A80EDA" w:rsidP="00AB480B">
            <w:pPr>
              <w:tabs>
                <w:tab w:val="left" w:pos="5103"/>
              </w:tabs>
              <w:spacing w:before="40" w:after="120"/>
            </w:pPr>
            <w:r>
              <w:t>Г-н Жан-Марк Прижан (МОПАП)</w:t>
            </w:r>
          </w:p>
        </w:tc>
      </w:tr>
    </w:tbl>
    <w:p w14:paraId="6CF07C90" w14:textId="77777777" w:rsidR="00A80EDA" w:rsidRPr="00BC05E7" w:rsidRDefault="00A80EDA" w:rsidP="00A80EDA">
      <w:pPr>
        <w:pStyle w:val="SingleTxtG"/>
        <w:spacing w:before="240" w:after="0"/>
        <w:jc w:val="center"/>
        <w:rPr>
          <w:u w:val="single"/>
        </w:rPr>
      </w:pPr>
      <w:r w:rsidRPr="00BC05E7">
        <w:rPr>
          <w:u w:val="single"/>
        </w:rPr>
        <w:tab/>
      </w:r>
      <w:r w:rsidRPr="00BC05E7">
        <w:rPr>
          <w:u w:val="single"/>
        </w:rPr>
        <w:tab/>
      </w:r>
      <w:r w:rsidRPr="00BC05E7">
        <w:rPr>
          <w:u w:val="single"/>
        </w:rPr>
        <w:tab/>
      </w:r>
      <w:r w:rsidRPr="00BC05E7">
        <w:rPr>
          <w:u w:val="single"/>
        </w:rPr>
        <w:tab/>
      </w:r>
    </w:p>
    <w:p w14:paraId="60E79E72" w14:textId="77777777" w:rsidR="00A80EDA" w:rsidRPr="00BC05E7" w:rsidRDefault="00A80EDA" w:rsidP="00A80EDA">
      <w:pPr>
        <w:pStyle w:val="SingleTxtG"/>
      </w:pPr>
    </w:p>
    <w:p w14:paraId="7E8648DE" w14:textId="77777777" w:rsidR="00E12C5F" w:rsidRPr="00A80EDA" w:rsidRDefault="00E12C5F" w:rsidP="00D9145B"/>
    <w:sectPr w:rsidR="00E12C5F" w:rsidRPr="00A80EDA" w:rsidSect="00A80EDA">
      <w:headerReference w:type="even" r:id="rId22"/>
      <w:headerReference w:type="default" r:id="rId23"/>
      <w:footerReference w:type="even" r:id="rId24"/>
      <w:footerReference w:type="default" r:id="rId25"/>
      <w:footerReference w:type="first" r:id="rId2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9396A" w14:textId="77777777" w:rsidR="00BD55C1" w:rsidRPr="00A312BC" w:rsidRDefault="00BD55C1" w:rsidP="00A312BC"/>
  </w:endnote>
  <w:endnote w:type="continuationSeparator" w:id="0">
    <w:p w14:paraId="4F3F07B0" w14:textId="77777777" w:rsidR="00BD55C1" w:rsidRPr="00A312BC" w:rsidRDefault="00BD55C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22B2" w14:textId="3DFD21C8" w:rsidR="00A80EDA" w:rsidRPr="00A80EDA" w:rsidRDefault="00A80EDA">
    <w:pPr>
      <w:pStyle w:val="a9"/>
    </w:pPr>
    <w:r w:rsidRPr="00A80EDA">
      <w:rPr>
        <w:b/>
        <w:sz w:val="18"/>
      </w:rPr>
      <w:fldChar w:fldCharType="begin"/>
    </w:r>
    <w:r w:rsidRPr="00A80EDA">
      <w:rPr>
        <w:b/>
        <w:sz w:val="18"/>
      </w:rPr>
      <w:instrText xml:space="preserve"> PAGE  \* MERGEFORMAT </w:instrText>
    </w:r>
    <w:r w:rsidRPr="00A80EDA">
      <w:rPr>
        <w:b/>
        <w:sz w:val="18"/>
      </w:rPr>
      <w:fldChar w:fldCharType="separate"/>
    </w:r>
    <w:r w:rsidRPr="00A80EDA">
      <w:rPr>
        <w:b/>
        <w:noProof/>
        <w:sz w:val="18"/>
      </w:rPr>
      <w:t>2</w:t>
    </w:r>
    <w:r w:rsidRPr="00A80EDA">
      <w:rPr>
        <w:b/>
        <w:sz w:val="18"/>
      </w:rPr>
      <w:fldChar w:fldCharType="end"/>
    </w:r>
    <w:r>
      <w:rPr>
        <w:b/>
        <w:sz w:val="18"/>
      </w:rPr>
      <w:tab/>
    </w:r>
    <w:r>
      <w:t>GE.23-22563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014C" w14:textId="364DE812" w:rsidR="00A80EDA" w:rsidRPr="00A80EDA" w:rsidRDefault="00A80EDA" w:rsidP="00A80EDA">
    <w:pPr>
      <w:pStyle w:val="a9"/>
      <w:tabs>
        <w:tab w:val="clear" w:pos="9639"/>
        <w:tab w:val="right" w:pos="9638"/>
      </w:tabs>
      <w:rPr>
        <w:b/>
        <w:sz w:val="18"/>
      </w:rPr>
    </w:pPr>
    <w:r>
      <w:t>GE.23-22563</w:t>
    </w:r>
    <w:r>
      <w:tab/>
    </w:r>
    <w:r w:rsidRPr="00A80EDA">
      <w:rPr>
        <w:b/>
        <w:sz w:val="18"/>
      </w:rPr>
      <w:fldChar w:fldCharType="begin"/>
    </w:r>
    <w:r w:rsidRPr="00A80EDA">
      <w:rPr>
        <w:b/>
        <w:sz w:val="18"/>
      </w:rPr>
      <w:instrText xml:space="preserve"> PAGE  \* MERGEFORMAT </w:instrText>
    </w:r>
    <w:r w:rsidRPr="00A80EDA">
      <w:rPr>
        <w:b/>
        <w:sz w:val="18"/>
      </w:rPr>
      <w:fldChar w:fldCharType="separate"/>
    </w:r>
    <w:r w:rsidRPr="00A80EDA">
      <w:rPr>
        <w:b/>
        <w:noProof/>
        <w:sz w:val="18"/>
      </w:rPr>
      <w:t>3</w:t>
    </w:r>
    <w:r w:rsidRPr="00A80E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7794" w14:textId="72E6AE29" w:rsidR="00042B72" w:rsidRPr="000B58C2" w:rsidRDefault="00A80EDA" w:rsidP="00A80ED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4598C58" wp14:editId="0A35E9D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23-22563  (R)</w:t>
    </w:r>
    <w:r>
      <w:rPr>
        <w:noProof/>
      </w:rPr>
      <w:drawing>
        <wp:anchor distT="0" distB="0" distL="114300" distR="114300" simplePos="0" relativeHeight="251659264" behindDoc="0" locked="0" layoutInCell="1" allowOverlap="1" wp14:anchorId="75A1CCD0" wp14:editId="453307A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8C2">
      <w:rPr>
        <w:lang w:val="en-US"/>
      </w:rPr>
      <w:t xml:space="preserve">   271123   010224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53A01" w14:textId="77777777" w:rsidR="00BD55C1" w:rsidRPr="001075E9" w:rsidRDefault="00BD55C1" w:rsidP="001075E9">
      <w:pPr>
        <w:tabs>
          <w:tab w:val="right" w:pos="2155"/>
        </w:tabs>
        <w:spacing w:after="80" w:line="240" w:lineRule="auto"/>
        <w:ind w:left="680"/>
        <w:rPr>
          <w:u w:val="single"/>
        </w:rPr>
      </w:pPr>
      <w:r>
        <w:rPr>
          <w:u w:val="single"/>
        </w:rPr>
        <w:tab/>
      </w:r>
    </w:p>
  </w:footnote>
  <w:footnote w:type="continuationSeparator" w:id="0">
    <w:p w14:paraId="76C57A88" w14:textId="77777777" w:rsidR="00BD55C1" w:rsidRDefault="00BD55C1"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2F9D" w14:textId="38491E24" w:rsidR="00A80EDA" w:rsidRPr="00A80EDA" w:rsidRDefault="007D1507">
    <w:pPr>
      <w:pStyle w:val="a6"/>
    </w:pPr>
    <w:r>
      <w:fldChar w:fldCharType="begin"/>
    </w:r>
    <w:r>
      <w:instrText xml:space="preserve"> TITLE  \* MERGEFORMAT </w:instrText>
    </w:r>
    <w:r>
      <w:fldChar w:fldCharType="separate"/>
    </w:r>
    <w:r>
      <w:t>ECE/TRANS/WP.29/GRE/89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8515" w14:textId="31B8FDE5" w:rsidR="00A80EDA" w:rsidRPr="00A80EDA" w:rsidRDefault="007D1507" w:rsidP="00A80EDA">
    <w:pPr>
      <w:pStyle w:val="a6"/>
      <w:jc w:val="right"/>
    </w:pPr>
    <w:r>
      <w:fldChar w:fldCharType="begin"/>
    </w:r>
    <w:r>
      <w:instrText xml:space="preserve"> TITLE  \* MERGEFORMAT </w:instrText>
    </w:r>
    <w:r>
      <w:fldChar w:fldCharType="separate"/>
    </w:r>
    <w:r>
      <w:t>ECE/TRANS/WP.29/GRE/89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15:restartNumberingAfterBreak="0">
    <w:nsid w:val="10542C00"/>
    <w:multiLevelType w:val="hybridMultilevel"/>
    <w:tmpl w:val="7402D14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ED440A"/>
    <w:multiLevelType w:val="hybridMultilevel"/>
    <w:tmpl w:val="DCA2C37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1D361E8"/>
    <w:multiLevelType w:val="hybridMultilevel"/>
    <w:tmpl w:val="955A3EC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6" w15:restartNumberingAfterBreak="0">
    <w:nsid w:val="26E12D98"/>
    <w:multiLevelType w:val="hybridMultilevel"/>
    <w:tmpl w:val="66E6F53E"/>
    <w:lvl w:ilvl="0" w:tplc="AE022A4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2A9A113E"/>
    <w:multiLevelType w:val="hybridMultilevel"/>
    <w:tmpl w:val="5F2A581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30753447"/>
    <w:multiLevelType w:val="hybridMultilevel"/>
    <w:tmpl w:val="B13619C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6D16A6"/>
    <w:multiLevelType w:val="multilevel"/>
    <w:tmpl w:val="3FE2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784893"/>
    <w:multiLevelType w:val="hybridMultilevel"/>
    <w:tmpl w:val="CCC6592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41D121F2"/>
    <w:multiLevelType w:val="hybridMultilevel"/>
    <w:tmpl w:val="E3C6D91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463A8"/>
    <w:multiLevelType w:val="hybridMultilevel"/>
    <w:tmpl w:val="E5BE4C4C"/>
    <w:lvl w:ilvl="0" w:tplc="BEE8785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88392A"/>
    <w:multiLevelType w:val="hybridMultilevel"/>
    <w:tmpl w:val="FB78DAE2"/>
    <w:lvl w:ilvl="0" w:tplc="04090001">
      <w:start w:val="1"/>
      <w:numFmt w:val="bullet"/>
      <w:lvlText w:val=""/>
      <w:lvlJc w:val="left"/>
      <w:pPr>
        <w:ind w:left="1854" w:hanging="360"/>
      </w:pPr>
      <w:rPr>
        <w:rFonts w:ascii="Symbol" w:hAnsi="Symbol" w:hint="default"/>
      </w:rPr>
    </w:lvl>
    <w:lvl w:ilvl="1" w:tplc="BFFCADB8">
      <w:numFmt w:val="bullet"/>
      <w:lvlText w:val="-"/>
      <w:lvlJc w:val="left"/>
      <w:pPr>
        <w:ind w:left="2574" w:hanging="360"/>
      </w:pPr>
      <w:rPr>
        <w:rFonts w:ascii="Times New Roman" w:eastAsia="Times New Roman" w:hAnsi="Times New Roman" w:cs="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2825CE3"/>
    <w:multiLevelType w:val="hybridMultilevel"/>
    <w:tmpl w:val="470C028E"/>
    <w:lvl w:ilvl="0" w:tplc="828483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292E42"/>
    <w:multiLevelType w:val="hybridMultilevel"/>
    <w:tmpl w:val="89EEDD86"/>
    <w:lvl w:ilvl="0" w:tplc="BEE8785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D747AF"/>
    <w:multiLevelType w:val="hybridMultilevel"/>
    <w:tmpl w:val="A5068A7E"/>
    <w:lvl w:ilvl="0" w:tplc="BEE8785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13E3486"/>
    <w:multiLevelType w:val="multilevel"/>
    <w:tmpl w:val="59E40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474756"/>
    <w:multiLevelType w:val="hybridMultilevel"/>
    <w:tmpl w:val="752ED8E4"/>
    <w:lvl w:ilvl="0" w:tplc="A94417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76F975D7"/>
    <w:multiLevelType w:val="multilevel"/>
    <w:tmpl w:val="14C8A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6733885">
    <w:abstractNumId w:val="34"/>
  </w:num>
  <w:num w:numId="2" w16cid:durableId="966817556">
    <w:abstractNumId w:val="19"/>
  </w:num>
  <w:num w:numId="3" w16cid:durableId="1816291531">
    <w:abstractNumId w:val="14"/>
  </w:num>
  <w:num w:numId="4" w16cid:durableId="1492480875">
    <w:abstractNumId w:val="35"/>
  </w:num>
  <w:num w:numId="5" w16cid:durableId="1298685170">
    <w:abstractNumId w:val="25"/>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32"/>
  </w:num>
  <w:num w:numId="17" w16cid:durableId="53941411">
    <w:abstractNumId w:val="23"/>
  </w:num>
  <w:num w:numId="18" w16cid:durableId="961153681">
    <w:abstractNumId w:val="26"/>
  </w:num>
  <w:num w:numId="19" w16cid:durableId="1272468768">
    <w:abstractNumId w:val="32"/>
  </w:num>
  <w:num w:numId="20" w16cid:durableId="807743971">
    <w:abstractNumId w:val="23"/>
  </w:num>
  <w:num w:numId="21" w16cid:durableId="1591162185">
    <w:abstractNumId w:val="26"/>
  </w:num>
  <w:num w:numId="22" w16cid:durableId="725615736">
    <w:abstractNumId w:val="28"/>
  </w:num>
  <w:num w:numId="23" w16cid:durableId="400635300">
    <w:abstractNumId w:val="12"/>
  </w:num>
  <w:num w:numId="24" w16cid:durableId="505561222">
    <w:abstractNumId w:val="10"/>
    <w:lvlOverride w:ilvl="0"/>
  </w:num>
  <w:num w:numId="25" w16cid:durableId="533663155">
    <w:abstractNumId w:val="31"/>
  </w:num>
  <w:num w:numId="26" w16cid:durableId="834301361">
    <w:abstractNumId w:val="37"/>
  </w:num>
  <w:num w:numId="27" w16cid:durableId="2080513612">
    <w:abstractNumId w:val="13"/>
  </w:num>
  <w:num w:numId="28" w16cid:durableId="53698898">
    <w:abstractNumId w:val="21"/>
  </w:num>
  <w:num w:numId="29" w16cid:durableId="1403067516">
    <w:abstractNumId w:val="17"/>
  </w:num>
  <w:num w:numId="30" w16cid:durableId="1744184132">
    <w:abstractNumId w:val="38"/>
  </w:num>
  <w:num w:numId="31" w16cid:durableId="379213384">
    <w:abstractNumId w:val="20"/>
  </w:num>
  <w:num w:numId="32" w16cid:durableId="1458253024">
    <w:abstractNumId w:val="36"/>
  </w:num>
  <w:num w:numId="33" w16cid:durableId="1149059607">
    <w:abstractNumId w:val="39"/>
  </w:num>
  <w:num w:numId="34" w16cid:durableId="1047491290">
    <w:abstractNumId w:val="15"/>
  </w:num>
  <w:num w:numId="35" w16cid:durableId="1456675190">
    <w:abstractNumId w:val="11"/>
  </w:num>
  <w:num w:numId="36" w16cid:durableId="1939480926">
    <w:abstractNumId w:val="16"/>
  </w:num>
  <w:num w:numId="37" w16cid:durableId="1187791535">
    <w:abstractNumId w:val="18"/>
  </w:num>
  <w:num w:numId="38" w16cid:durableId="1957522275">
    <w:abstractNumId w:val="33"/>
  </w:num>
  <w:num w:numId="39" w16cid:durableId="54746179">
    <w:abstractNumId w:val="24"/>
  </w:num>
  <w:num w:numId="40" w16cid:durableId="836580996">
    <w:abstractNumId w:val="30"/>
  </w:num>
  <w:num w:numId="41" w16cid:durableId="313528113">
    <w:abstractNumId w:val="27"/>
  </w:num>
  <w:num w:numId="42" w16cid:durableId="2077438842">
    <w:abstractNumId w:val="22"/>
  </w:num>
  <w:num w:numId="43" w16cid:durableId="457649141">
    <w:abstractNumId w:val="29"/>
  </w:num>
  <w:num w:numId="44" w16cid:durableId="143933168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C1"/>
    <w:rsid w:val="00033EE1"/>
    <w:rsid w:val="00042B72"/>
    <w:rsid w:val="000558BD"/>
    <w:rsid w:val="000B57E7"/>
    <w:rsid w:val="000B58C2"/>
    <w:rsid w:val="000B6373"/>
    <w:rsid w:val="000E4E5B"/>
    <w:rsid w:val="000F09DF"/>
    <w:rsid w:val="000F61B2"/>
    <w:rsid w:val="001075E9"/>
    <w:rsid w:val="0014152F"/>
    <w:rsid w:val="00180183"/>
    <w:rsid w:val="0018024D"/>
    <w:rsid w:val="0018649F"/>
    <w:rsid w:val="00196389"/>
    <w:rsid w:val="001B3EF6"/>
    <w:rsid w:val="001C7A89"/>
    <w:rsid w:val="0022569C"/>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017C"/>
    <w:rsid w:val="00526683"/>
    <w:rsid w:val="00526DB8"/>
    <w:rsid w:val="005639C1"/>
    <w:rsid w:val="005709E0"/>
    <w:rsid w:val="00572E19"/>
    <w:rsid w:val="005961C8"/>
    <w:rsid w:val="005966F1"/>
    <w:rsid w:val="005D7914"/>
    <w:rsid w:val="005E2B41"/>
    <w:rsid w:val="005F0B42"/>
    <w:rsid w:val="00610FEC"/>
    <w:rsid w:val="00617A43"/>
    <w:rsid w:val="006345DB"/>
    <w:rsid w:val="00640F49"/>
    <w:rsid w:val="00680D03"/>
    <w:rsid w:val="00681A10"/>
    <w:rsid w:val="006A0385"/>
    <w:rsid w:val="006A1ED8"/>
    <w:rsid w:val="006C2031"/>
    <w:rsid w:val="006D461A"/>
    <w:rsid w:val="006F35EE"/>
    <w:rsid w:val="007021FF"/>
    <w:rsid w:val="00712895"/>
    <w:rsid w:val="00734ACB"/>
    <w:rsid w:val="00757357"/>
    <w:rsid w:val="00792497"/>
    <w:rsid w:val="007D1507"/>
    <w:rsid w:val="00806737"/>
    <w:rsid w:val="00825F8D"/>
    <w:rsid w:val="00834B71"/>
    <w:rsid w:val="0086445C"/>
    <w:rsid w:val="00894693"/>
    <w:rsid w:val="008A08D7"/>
    <w:rsid w:val="008A37C8"/>
    <w:rsid w:val="008A4DDC"/>
    <w:rsid w:val="008B6909"/>
    <w:rsid w:val="008D53B6"/>
    <w:rsid w:val="008F3B31"/>
    <w:rsid w:val="008F7609"/>
    <w:rsid w:val="00906890"/>
    <w:rsid w:val="00911BE4"/>
    <w:rsid w:val="00951972"/>
    <w:rsid w:val="009608F3"/>
    <w:rsid w:val="009A24AC"/>
    <w:rsid w:val="009C59D7"/>
    <w:rsid w:val="009C6FE6"/>
    <w:rsid w:val="009D7E7D"/>
    <w:rsid w:val="00A14DA8"/>
    <w:rsid w:val="00A312BC"/>
    <w:rsid w:val="00A80EDA"/>
    <w:rsid w:val="00A84021"/>
    <w:rsid w:val="00A84D35"/>
    <w:rsid w:val="00A917B3"/>
    <w:rsid w:val="00AB480B"/>
    <w:rsid w:val="00AB4B51"/>
    <w:rsid w:val="00B10CC7"/>
    <w:rsid w:val="00B36DF7"/>
    <w:rsid w:val="00B539E7"/>
    <w:rsid w:val="00B62458"/>
    <w:rsid w:val="00BC18B2"/>
    <w:rsid w:val="00BC642B"/>
    <w:rsid w:val="00BD33EE"/>
    <w:rsid w:val="00BD55C1"/>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A4EDE"/>
    <w:rsid w:val="00DC6D6B"/>
    <w:rsid w:val="00DD78D1"/>
    <w:rsid w:val="00DE32CD"/>
    <w:rsid w:val="00DF5767"/>
    <w:rsid w:val="00DF71B9"/>
    <w:rsid w:val="00E12C5F"/>
    <w:rsid w:val="00E73F76"/>
    <w:rsid w:val="00E91A4A"/>
    <w:rsid w:val="00EA2C9F"/>
    <w:rsid w:val="00EA420E"/>
    <w:rsid w:val="00ED0BDA"/>
    <w:rsid w:val="00EE142A"/>
    <w:rsid w:val="00EF1360"/>
    <w:rsid w:val="00EF3220"/>
    <w:rsid w:val="00F2523A"/>
    <w:rsid w:val="00F43903"/>
    <w:rsid w:val="00F73C9D"/>
    <w:rsid w:val="00F94155"/>
    <w:rsid w:val="00F9783F"/>
    <w:rsid w:val="00FD2EF7"/>
    <w:rsid w:val="00FD68D4"/>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97B98"/>
  <w15:docId w15:val="{2F025745-68A8-4A0F-892D-51F51567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24"/>
      </w:numPr>
      <w:outlineLvl w:val="1"/>
    </w:pPr>
    <w:rPr>
      <w:rFonts w:cs="Arial"/>
      <w:bCs/>
      <w:iCs/>
      <w:szCs w:val="28"/>
    </w:rPr>
  </w:style>
  <w:style w:type="paragraph" w:styleId="3">
    <w:name w:val="heading 3"/>
    <w:basedOn w:val="a0"/>
    <w:next w:val="a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24"/>
      </w:numPr>
      <w:spacing w:before="240" w:after="60"/>
      <w:outlineLvl w:val="3"/>
    </w:pPr>
    <w:rPr>
      <w:b/>
      <w:bCs/>
      <w:sz w:val="28"/>
      <w:szCs w:val="28"/>
    </w:rPr>
  </w:style>
  <w:style w:type="paragraph" w:styleId="5">
    <w:name w:val="heading 5"/>
    <w:basedOn w:val="a0"/>
    <w:next w:val="a0"/>
    <w:qFormat/>
    <w:rsid w:val="009C6FE6"/>
    <w:pPr>
      <w:numPr>
        <w:ilvl w:val="4"/>
        <w:numId w:val="24"/>
      </w:numPr>
      <w:spacing w:before="240" w:after="60"/>
      <w:outlineLvl w:val="4"/>
    </w:pPr>
    <w:rPr>
      <w:b/>
      <w:bCs/>
      <w:i/>
      <w:iCs/>
      <w:sz w:val="26"/>
      <w:szCs w:val="26"/>
    </w:rPr>
  </w:style>
  <w:style w:type="paragraph" w:styleId="6">
    <w:name w:val="heading 6"/>
    <w:basedOn w:val="a0"/>
    <w:next w:val="a0"/>
    <w:qFormat/>
    <w:rsid w:val="009C6FE6"/>
    <w:pPr>
      <w:numPr>
        <w:ilvl w:val="5"/>
        <w:numId w:val="24"/>
      </w:numPr>
      <w:spacing w:before="240" w:after="60"/>
      <w:outlineLvl w:val="5"/>
    </w:pPr>
    <w:rPr>
      <w:b/>
      <w:bCs/>
      <w:sz w:val="22"/>
    </w:rPr>
  </w:style>
  <w:style w:type="paragraph" w:styleId="7">
    <w:name w:val="heading 7"/>
    <w:basedOn w:val="a0"/>
    <w:next w:val="a0"/>
    <w:qFormat/>
    <w:rsid w:val="009C6FE6"/>
    <w:pPr>
      <w:numPr>
        <w:ilvl w:val="6"/>
        <w:numId w:val="24"/>
      </w:numPr>
      <w:spacing w:before="240" w:after="60"/>
      <w:outlineLvl w:val="6"/>
    </w:pPr>
    <w:rPr>
      <w:sz w:val="24"/>
      <w:szCs w:val="24"/>
    </w:rPr>
  </w:style>
  <w:style w:type="paragraph" w:styleId="8">
    <w:name w:val="heading 8"/>
    <w:basedOn w:val="a0"/>
    <w:next w:val="a0"/>
    <w:qFormat/>
    <w:rsid w:val="009C6FE6"/>
    <w:pPr>
      <w:numPr>
        <w:ilvl w:val="7"/>
        <w:numId w:val="24"/>
      </w:numPr>
      <w:spacing w:before="240" w:after="60"/>
      <w:outlineLvl w:val="7"/>
    </w:pPr>
    <w:rPr>
      <w:i/>
      <w:iCs/>
      <w:sz w:val="24"/>
      <w:szCs w:val="24"/>
    </w:rPr>
  </w:style>
  <w:style w:type="paragraph" w:styleId="9">
    <w:name w:val="heading 9"/>
    <w:basedOn w:val="a0"/>
    <w:next w:val="a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E Fußnotenzeichen,(Footnote Reference),BVI fnr, BVI fnr,Footnote symbol,Footnote,Footnote Reference Superscript,SUPERS"/>
    <w:basedOn w:val="a1"/>
    <w:uiPriority w:val="99"/>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HChGChar">
    <w:name w:val="_ H _Ch_G Char"/>
    <w:link w:val="HChG"/>
    <w:rsid w:val="00A80EDA"/>
    <w:rPr>
      <w:b/>
      <w:sz w:val="28"/>
      <w:lang w:val="ru-RU" w:eastAsia="ru-RU"/>
    </w:rPr>
  </w:style>
  <w:style w:type="character" w:customStyle="1" w:styleId="SingleTxtGChar">
    <w:name w:val="_ Single Txt_G Char"/>
    <w:link w:val="SingleTxtG"/>
    <w:qFormat/>
    <w:rsid w:val="00A80EDA"/>
    <w:rPr>
      <w:lang w:val="ru-RU" w:eastAsia="en-US"/>
    </w:rPr>
  </w:style>
  <w:style w:type="paragraph" w:styleId="af4">
    <w:name w:val="Plain Text"/>
    <w:basedOn w:val="a0"/>
    <w:link w:val="af5"/>
    <w:semiHidden/>
    <w:rsid w:val="00A80EDA"/>
    <w:rPr>
      <w:rFonts w:eastAsia="Times New Roman" w:cs="Courier New"/>
      <w:szCs w:val="20"/>
      <w:lang w:val="en-GB"/>
    </w:rPr>
  </w:style>
  <w:style w:type="character" w:customStyle="1" w:styleId="af5">
    <w:name w:val="Текст Знак"/>
    <w:basedOn w:val="a1"/>
    <w:link w:val="af4"/>
    <w:semiHidden/>
    <w:rsid w:val="00A80EDA"/>
    <w:rPr>
      <w:rFonts w:cs="Courier New"/>
      <w:lang w:val="en-GB" w:eastAsia="en-US"/>
    </w:rPr>
  </w:style>
  <w:style w:type="paragraph" w:styleId="af6">
    <w:name w:val="Body Text"/>
    <w:basedOn w:val="a0"/>
    <w:next w:val="a0"/>
    <w:link w:val="af7"/>
    <w:semiHidden/>
    <w:rsid w:val="00A80EDA"/>
    <w:rPr>
      <w:rFonts w:eastAsia="Times New Roman" w:cs="Times New Roman"/>
      <w:szCs w:val="20"/>
      <w:lang w:val="en-GB"/>
    </w:rPr>
  </w:style>
  <w:style w:type="character" w:customStyle="1" w:styleId="af7">
    <w:name w:val="Основной текст Знак"/>
    <w:basedOn w:val="a1"/>
    <w:link w:val="af6"/>
    <w:semiHidden/>
    <w:rsid w:val="00A80EDA"/>
    <w:rPr>
      <w:lang w:val="en-GB" w:eastAsia="en-US"/>
    </w:rPr>
  </w:style>
  <w:style w:type="paragraph" w:styleId="af8">
    <w:name w:val="Body Text Indent"/>
    <w:basedOn w:val="a0"/>
    <w:link w:val="af9"/>
    <w:semiHidden/>
    <w:rsid w:val="00A80EDA"/>
    <w:pPr>
      <w:spacing w:after="120"/>
      <w:ind w:left="283"/>
    </w:pPr>
    <w:rPr>
      <w:rFonts w:eastAsia="Times New Roman" w:cs="Times New Roman"/>
      <w:szCs w:val="20"/>
      <w:lang w:val="en-GB"/>
    </w:rPr>
  </w:style>
  <w:style w:type="character" w:customStyle="1" w:styleId="af9">
    <w:name w:val="Основной текст с отступом Знак"/>
    <w:basedOn w:val="a1"/>
    <w:link w:val="af8"/>
    <w:semiHidden/>
    <w:rsid w:val="00A80EDA"/>
    <w:rPr>
      <w:lang w:val="en-GB" w:eastAsia="en-US"/>
    </w:rPr>
  </w:style>
  <w:style w:type="paragraph" w:styleId="afa">
    <w:name w:val="Block Text"/>
    <w:basedOn w:val="a0"/>
    <w:semiHidden/>
    <w:rsid w:val="00A80EDA"/>
    <w:pPr>
      <w:ind w:left="1440" w:right="1440"/>
    </w:pPr>
    <w:rPr>
      <w:rFonts w:eastAsia="Times New Roman" w:cs="Times New Roman"/>
      <w:szCs w:val="20"/>
      <w:lang w:val="en-GB"/>
    </w:rPr>
  </w:style>
  <w:style w:type="character" w:styleId="afb">
    <w:name w:val="annotation reference"/>
    <w:uiPriority w:val="99"/>
    <w:semiHidden/>
    <w:rsid w:val="00A80EDA"/>
    <w:rPr>
      <w:sz w:val="6"/>
    </w:rPr>
  </w:style>
  <w:style w:type="paragraph" w:styleId="afc">
    <w:name w:val="annotation text"/>
    <w:basedOn w:val="a0"/>
    <w:link w:val="afd"/>
    <w:uiPriority w:val="99"/>
    <w:semiHidden/>
    <w:rsid w:val="00A80EDA"/>
    <w:rPr>
      <w:rFonts w:eastAsia="Times New Roman" w:cs="Times New Roman"/>
      <w:szCs w:val="20"/>
      <w:lang w:val="en-GB"/>
    </w:rPr>
  </w:style>
  <w:style w:type="character" w:customStyle="1" w:styleId="afd">
    <w:name w:val="Текст примечания Знак"/>
    <w:basedOn w:val="a1"/>
    <w:link w:val="afc"/>
    <w:uiPriority w:val="99"/>
    <w:semiHidden/>
    <w:rsid w:val="00A80EDA"/>
    <w:rPr>
      <w:lang w:val="en-GB" w:eastAsia="en-US"/>
    </w:rPr>
  </w:style>
  <w:style w:type="character" w:styleId="afe">
    <w:name w:val="line number"/>
    <w:semiHidden/>
    <w:rsid w:val="00A80EDA"/>
    <w:rPr>
      <w:sz w:val="14"/>
    </w:rPr>
  </w:style>
  <w:style w:type="numbering" w:styleId="111111">
    <w:name w:val="Outline List 2"/>
    <w:basedOn w:val="a3"/>
    <w:semiHidden/>
    <w:rsid w:val="00A80EDA"/>
    <w:pPr>
      <w:numPr>
        <w:numId w:val="22"/>
      </w:numPr>
    </w:pPr>
  </w:style>
  <w:style w:type="numbering" w:styleId="1ai">
    <w:name w:val="Outline List 1"/>
    <w:basedOn w:val="a3"/>
    <w:semiHidden/>
    <w:rsid w:val="00A80EDA"/>
    <w:pPr>
      <w:numPr>
        <w:numId w:val="23"/>
      </w:numPr>
    </w:pPr>
  </w:style>
  <w:style w:type="numbering" w:styleId="a">
    <w:name w:val="Outline List 3"/>
    <w:basedOn w:val="a3"/>
    <w:semiHidden/>
    <w:rsid w:val="00A80EDA"/>
    <w:pPr>
      <w:numPr>
        <w:numId w:val="44"/>
      </w:numPr>
    </w:pPr>
  </w:style>
  <w:style w:type="paragraph" w:styleId="20">
    <w:name w:val="Body Text 2"/>
    <w:basedOn w:val="a0"/>
    <w:link w:val="21"/>
    <w:semiHidden/>
    <w:rsid w:val="00A80EDA"/>
    <w:pPr>
      <w:spacing w:after="120" w:line="480" w:lineRule="auto"/>
    </w:pPr>
    <w:rPr>
      <w:rFonts w:eastAsia="Times New Roman" w:cs="Times New Roman"/>
      <w:szCs w:val="20"/>
      <w:lang w:val="en-GB"/>
    </w:rPr>
  </w:style>
  <w:style w:type="character" w:customStyle="1" w:styleId="21">
    <w:name w:val="Основной текст 2 Знак"/>
    <w:basedOn w:val="a1"/>
    <w:link w:val="20"/>
    <w:semiHidden/>
    <w:rsid w:val="00A80EDA"/>
    <w:rPr>
      <w:lang w:val="en-GB" w:eastAsia="en-US"/>
    </w:rPr>
  </w:style>
  <w:style w:type="paragraph" w:styleId="30">
    <w:name w:val="Body Text 3"/>
    <w:basedOn w:val="a0"/>
    <w:link w:val="31"/>
    <w:semiHidden/>
    <w:rsid w:val="00A80EDA"/>
    <w:pPr>
      <w:spacing w:after="120"/>
    </w:pPr>
    <w:rPr>
      <w:rFonts w:eastAsia="Times New Roman" w:cs="Times New Roman"/>
      <w:sz w:val="16"/>
      <w:szCs w:val="16"/>
      <w:lang w:val="en-GB"/>
    </w:rPr>
  </w:style>
  <w:style w:type="character" w:customStyle="1" w:styleId="31">
    <w:name w:val="Основной текст 3 Знак"/>
    <w:basedOn w:val="a1"/>
    <w:link w:val="30"/>
    <w:semiHidden/>
    <w:rsid w:val="00A80EDA"/>
    <w:rPr>
      <w:sz w:val="16"/>
      <w:szCs w:val="16"/>
      <w:lang w:val="en-GB" w:eastAsia="en-US"/>
    </w:rPr>
  </w:style>
  <w:style w:type="paragraph" w:styleId="aff">
    <w:name w:val="Body Text First Indent"/>
    <w:basedOn w:val="af6"/>
    <w:link w:val="aff0"/>
    <w:semiHidden/>
    <w:rsid w:val="00A80EDA"/>
    <w:pPr>
      <w:spacing w:after="120"/>
      <w:ind w:firstLine="210"/>
    </w:pPr>
  </w:style>
  <w:style w:type="character" w:customStyle="1" w:styleId="aff0">
    <w:name w:val="Красная строка Знак"/>
    <w:basedOn w:val="af7"/>
    <w:link w:val="aff"/>
    <w:semiHidden/>
    <w:rsid w:val="00A80EDA"/>
    <w:rPr>
      <w:lang w:val="en-GB" w:eastAsia="en-US"/>
    </w:rPr>
  </w:style>
  <w:style w:type="paragraph" w:styleId="22">
    <w:name w:val="Body Text First Indent 2"/>
    <w:basedOn w:val="af8"/>
    <w:link w:val="23"/>
    <w:semiHidden/>
    <w:rsid w:val="00A80EDA"/>
    <w:pPr>
      <w:ind w:firstLine="210"/>
    </w:pPr>
  </w:style>
  <w:style w:type="character" w:customStyle="1" w:styleId="23">
    <w:name w:val="Красная строка 2 Знак"/>
    <w:basedOn w:val="af9"/>
    <w:link w:val="22"/>
    <w:semiHidden/>
    <w:rsid w:val="00A80EDA"/>
    <w:rPr>
      <w:lang w:val="en-GB" w:eastAsia="en-US"/>
    </w:rPr>
  </w:style>
  <w:style w:type="paragraph" w:styleId="24">
    <w:name w:val="Body Text Indent 2"/>
    <w:basedOn w:val="a0"/>
    <w:link w:val="25"/>
    <w:semiHidden/>
    <w:rsid w:val="00A80EDA"/>
    <w:pPr>
      <w:spacing w:after="120" w:line="480" w:lineRule="auto"/>
      <w:ind w:left="283"/>
    </w:pPr>
    <w:rPr>
      <w:rFonts w:eastAsia="Times New Roman" w:cs="Times New Roman"/>
      <w:szCs w:val="20"/>
      <w:lang w:val="en-GB"/>
    </w:rPr>
  </w:style>
  <w:style w:type="character" w:customStyle="1" w:styleId="25">
    <w:name w:val="Основной текст с отступом 2 Знак"/>
    <w:basedOn w:val="a1"/>
    <w:link w:val="24"/>
    <w:semiHidden/>
    <w:rsid w:val="00A80EDA"/>
    <w:rPr>
      <w:lang w:val="en-GB" w:eastAsia="en-US"/>
    </w:rPr>
  </w:style>
  <w:style w:type="paragraph" w:styleId="32">
    <w:name w:val="Body Text Indent 3"/>
    <w:basedOn w:val="a0"/>
    <w:link w:val="33"/>
    <w:semiHidden/>
    <w:rsid w:val="00A80EDA"/>
    <w:pPr>
      <w:spacing w:after="120"/>
      <w:ind w:left="283"/>
    </w:pPr>
    <w:rPr>
      <w:rFonts w:eastAsia="Times New Roman" w:cs="Times New Roman"/>
      <w:sz w:val="16"/>
      <w:szCs w:val="16"/>
      <w:lang w:val="en-GB"/>
    </w:rPr>
  </w:style>
  <w:style w:type="character" w:customStyle="1" w:styleId="33">
    <w:name w:val="Основной текст с отступом 3 Знак"/>
    <w:basedOn w:val="a1"/>
    <w:link w:val="32"/>
    <w:semiHidden/>
    <w:rsid w:val="00A80EDA"/>
    <w:rPr>
      <w:sz w:val="16"/>
      <w:szCs w:val="16"/>
      <w:lang w:val="en-GB" w:eastAsia="en-US"/>
    </w:rPr>
  </w:style>
  <w:style w:type="paragraph" w:styleId="aff1">
    <w:name w:val="Closing"/>
    <w:basedOn w:val="a0"/>
    <w:link w:val="aff2"/>
    <w:semiHidden/>
    <w:rsid w:val="00A80EDA"/>
    <w:pPr>
      <w:ind w:left="4252"/>
    </w:pPr>
    <w:rPr>
      <w:rFonts w:eastAsia="Times New Roman" w:cs="Times New Roman"/>
      <w:szCs w:val="20"/>
      <w:lang w:val="en-GB"/>
    </w:rPr>
  </w:style>
  <w:style w:type="character" w:customStyle="1" w:styleId="aff2">
    <w:name w:val="Прощание Знак"/>
    <w:basedOn w:val="a1"/>
    <w:link w:val="aff1"/>
    <w:semiHidden/>
    <w:rsid w:val="00A80EDA"/>
    <w:rPr>
      <w:lang w:val="en-GB" w:eastAsia="en-US"/>
    </w:rPr>
  </w:style>
  <w:style w:type="paragraph" w:styleId="aff3">
    <w:name w:val="Date"/>
    <w:basedOn w:val="a0"/>
    <w:next w:val="a0"/>
    <w:link w:val="aff4"/>
    <w:semiHidden/>
    <w:rsid w:val="00A80EDA"/>
    <w:rPr>
      <w:rFonts w:eastAsia="Times New Roman" w:cs="Times New Roman"/>
      <w:szCs w:val="20"/>
      <w:lang w:val="en-GB"/>
    </w:rPr>
  </w:style>
  <w:style w:type="character" w:customStyle="1" w:styleId="aff4">
    <w:name w:val="Дата Знак"/>
    <w:basedOn w:val="a1"/>
    <w:link w:val="aff3"/>
    <w:semiHidden/>
    <w:rsid w:val="00A80EDA"/>
    <w:rPr>
      <w:lang w:val="en-GB" w:eastAsia="en-US"/>
    </w:rPr>
  </w:style>
  <w:style w:type="paragraph" w:styleId="aff5">
    <w:name w:val="E-mail Signature"/>
    <w:basedOn w:val="a0"/>
    <w:link w:val="aff6"/>
    <w:semiHidden/>
    <w:rsid w:val="00A80EDA"/>
    <w:rPr>
      <w:rFonts w:eastAsia="Times New Roman" w:cs="Times New Roman"/>
      <w:szCs w:val="20"/>
      <w:lang w:val="en-GB"/>
    </w:rPr>
  </w:style>
  <w:style w:type="character" w:customStyle="1" w:styleId="aff6">
    <w:name w:val="Электронная подпись Знак"/>
    <w:basedOn w:val="a1"/>
    <w:link w:val="aff5"/>
    <w:semiHidden/>
    <w:rsid w:val="00A80EDA"/>
    <w:rPr>
      <w:lang w:val="en-GB" w:eastAsia="en-US"/>
    </w:rPr>
  </w:style>
  <w:style w:type="character" w:styleId="aff7">
    <w:name w:val="Emphasis"/>
    <w:uiPriority w:val="20"/>
    <w:qFormat/>
    <w:rsid w:val="00A80EDA"/>
    <w:rPr>
      <w:i/>
      <w:iCs/>
    </w:rPr>
  </w:style>
  <w:style w:type="paragraph" w:styleId="26">
    <w:name w:val="envelope return"/>
    <w:basedOn w:val="a0"/>
    <w:semiHidden/>
    <w:rsid w:val="00A80EDA"/>
    <w:rPr>
      <w:rFonts w:ascii="Arial" w:eastAsia="Times New Roman" w:hAnsi="Arial" w:cs="Arial"/>
      <w:szCs w:val="20"/>
      <w:lang w:val="en-GB"/>
    </w:rPr>
  </w:style>
  <w:style w:type="character" w:styleId="HTML">
    <w:name w:val="HTML Acronym"/>
    <w:basedOn w:val="a1"/>
    <w:semiHidden/>
    <w:rsid w:val="00A80EDA"/>
  </w:style>
  <w:style w:type="paragraph" w:styleId="HTML0">
    <w:name w:val="HTML Address"/>
    <w:basedOn w:val="a0"/>
    <w:link w:val="HTML1"/>
    <w:semiHidden/>
    <w:rsid w:val="00A80EDA"/>
    <w:rPr>
      <w:rFonts w:eastAsia="Times New Roman" w:cs="Times New Roman"/>
      <w:i/>
      <w:iCs/>
      <w:szCs w:val="20"/>
      <w:lang w:val="en-GB"/>
    </w:rPr>
  </w:style>
  <w:style w:type="character" w:customStyle="1" w:styleId="HTML1">
    <w:name w:val="Адрес HTML Знак"/>
    <w:basedOn w:val="a1"/>
    <w:link w:val="HTML0"/>
    <w:semiHidden/>
    <w:rsid w:val="00A80EDA"/>
    <w:rPr>
      <w:i/>
      <w:iCs/>
      <w:lang w:val="en-GB" w:eastAsia="en-US"/>
    </w:rPr>
  </w:style>
  <w:style w:type="character" w:styleId="HTML2">
    <w:name w:val="HTML Cite"/>
    <w:semiHidden/>
    <w:rsid w:val="00A80EDA"/>
    <w:rPr>
      <w:i/>
      <w:iCs/>
    </w:rPr>
  </w:style>
  <w:style w:type="character" w:styleId="HTML3">
    <w:name w:val="HTML Code"/>
    <w:semiHidden/>
    <w:rsid w:val="00A80EDA"/>
    <w:rPr>
      <w:rFonts w:ascii="Courier New" w:hAnsi="Courier New" w:cs="Courier New"/>
      <w:sz w:val="20"/>
      <w:szCs w:val="20"/>
    </w:rPr>
  </w:style>
  <w:style w:type="character" w:styleId="HTML4">
    <w:name w:val="HTML Definition"/>
    <w:semiHidden/>
    <w:rsid w:val="00A80EDA"/>
    <w:rPr>
      <w:i/>
      <w:iCs/>
    </w:rPr>
  </w:style>
  <w:style w:type="character" w:styleId="HTML5">
    <w:name w:val="HTML Keyboard"/>
    <w:semiHidden/>
    <w:rsid w:val="00A80EDA"/>
    <w:rPr>
      <w:rFonts w:ascii="Courier New" w:hAnsi="Courier New" w:cs="Courier New"/>
      <w:sz w:val="20"/>
      <w:szCs w:val="20"/>
    </w:rPr>
  </w:style>
  <w:style w:type="paragraph" w:styleId="HTML6">
    <w:name w:val="HTML Preformatted"/>
    <w:basedOn w:val="a0"/>
    <w:link w:val="HTML7"/>
    <w:semiHidden/>
    <w:rsid w:val="00A80EDA"/>
    <w:rPr>
      <w:rFonts w:ascii="Courier New" w:eastAsia="Times New Roman" w:hAnsi="Courier New" w:cs="Courier New"/>
      <w:szCs w:val="20"/>
      <w:lang w:val="en-GB"/>
    </w:rPr>
  </w:style>
  <w:style w:type="character" w:customStyle="1" w:styleId="HTML7">
    <w:name w:val="Стандартный HTML Знак"/>
    <w:basedOn w:val="a1"/>
    <w:link w:val="HTML6"/>
    <w:semiHidden/>
    <w:rsid w:val="00A80EDA"/>
    <w:rPr>
      <w:rFonts w:ascii="Courier New" w:hAnsi="Courier New" w:cs="Courier New"/>
      <w:lang w:val="en-GB" w:eastAsia="en-US"/>
    </w:rPr>
  </w:style>
  <w:style w:type="character" w:styleId="HTML8">
    <w:name w:val="HTML Sample"/>
    <w:semiHidden/>
    <w:rsid w:val="00A80EDA"/>
    <w:rPr>
      <w:rFonts w:ascii="Courier New" w:hAnsi="Courier New" w:cs="Courier New"/>
    </w:rPr>
  </w:style>
  <w:style w:type="character" w:styleId="HTML9">
    <w:name w:val="HTML Typewriter"/>
    <w:semiHidden/>
    <w:rsid w:val="00A80EDA"/>
    <w:rPr>
      <w:rFonts w:ascii="Courier New" w:hAnsi="Courier New" w:cs="Courier New"/>
      <w:sz w:val="20"/>
      <w:szCs w:val="20"/>
    </w:rPr>
  </w:style>
  <w:style w:type="character" w:styleId="HTMLa">
    <w:name w:val="HTML Variable"/>
    <w:semiHidden/>
    <w:rsid w:val="00A80EDA"/>
    <w:rPr>
      <w:i/>
      <w:iCs/>
    </w:rPr>
  </w:style>
  <w:style w:type="paragraph" w:styleId="aff8">
    <w:name w:val="List"/>
    <w:basedOn w:val="a0"/>
    <w:semiHidden/>
    <w:rsid w:val="00A80EDA"/>
    <w:pPr>
      <w:ind w:left="283" w:hanging="283"/>
    </w:pPr>
    <w:rPr>
      <w:rFonts w:eastAsia="Times New Roman" w:cs="Times New Roman"/>
      <w:szCs w:val="20"/>
      <w:lang w:val="en-GB"/>
    </w:rPr>
  </w:style>
  <w:style w:type="paragraph" w:styleId="27">
    <w:name w:val="List 2"/>
    <w:basedOn w:val="a0"/>
    <w:semiHidden/>
    <w:rsid w:val="00A80EDA"/>
    <w:pPr>
      <w:ind w:left="566" w:hanging="283"/>
    </w:pPr>
    <w:rPr>
      <w:rFonts w:eastAsia="Times New Roman" w:cs="Times New Roman"/>
      <w:szCs w:val="20"/>
      <w:lang w:val="en-GB"/>
    </w:rPr>
  </w:style>
  <w:style w:type="paragraph" w:styleId="34">
    <w:name w:val="List 3"/>
    <w:basedOn w:val="a0"/>
    <w:semiHidden/>
    <w:rsid w:val="00A80EDA"/>
    <w:pPr>
      <w:ind w:left="849" w:hanging="283"/>
    </w:pPr>
    <w:rPr>
      <w:rFonts w:eastAsia="Times New Roman" w:cs="Times New Roman"/>
      <w:szCs w:val="20"/>
      <w:lang w:val="en-GB"/>
    </w:rPr>
  </w:style>
  <w:style w:type="paragraph" w:styleId="40">
    <w:name w:val="List 4"/>
    <w:basedOn w:val="a0"/>
    <w:semiHidden/>
    <w:rsid w:val="00A80EDA"/>
    <w:pPr>
      <w:ind w:left="1132" w:hanging="283"/>
    </w:pPr>
    <w:rPr>
      <w:rFonts w:eastAsia="Times New Roman" w:cs="Times New Roman"/>
      <w:szCs w:val="20"/>
      <w:lang w:val="en-GB"/>
    </w:rPr>
  </w:style>
  <w:style w:type="paragraph" w:styleId="50">
    <w:name w:val="List 5"/>
    <w:basedOn w:val="a0"/>
    <w:semiHidden/>
    <w:rsid w:val="00A80EDA"/>
    <w:pPr>
      <w:ind w:left="1415" w:hanging="283"/>
    </w:pPr>
    <w:rPr>
      <w:rFonts w:eastAsia="Times New Roman" w:cs="Times New Roman"/>
      <w:szCs w:val="20"/>
      <w:lang w:val="en-GB"/>
    </w:rPr>
  </w:style>
  <w:style w:type="paragraph" w:styleId="aff9">
    <w:name w:val="List Bullet"/>
    <w:basedOn w:val="a0"/>
    <w:semiHidden/>
    <w:rsid w:val="00A80EDA"/>
    <w:pPr>
      <w:tabs>
        <w:tab w:val="num" w:pos="360"/>
      </w:tabs>
      <w:ind w:left="360" w:hanging="360"/>
    </w:pPr>
    <w:rPr>
      <w:rFonts w:eastAsia="Times New Roman" w:cs="Times New Roman"/>
      <w:szCs w:val="20"/>
      <w:lang w:val="en-GB"/>
    </w:rPr>
  </w:style>
  <w:style w:type="paragraph" w:styleId="28">
    <w:name w:val="List Bullet 2"/>
    <w:basedOn w:val="a0"/>
    <w:semiHidden/>
    <w:rsid w:val="00A80EDA"/>
    <w:pPr>
      <w:tabs>
        <w:tab w:val="num" w:pos="643"/>
      </w:tabs>
      <w:ind w:left="643" w:hanging="360"/>
    </w:pPr>
    <w:rPr>
      <w:rFonts w:eastAsia="Times New Roman" w:cs="Times New Roman"/>
      <w:szCs w:val="20"/>
      <w:lang w:val="en-GB"/>
    </w:rPr>
  </w:style>
  <w:style w:type="paragraph" w:styleId="35">
    <w:name w:val="List Bullet 3"/>
    <w:basedOn w:val="a0"/>
    <w:semiHidden/>
    <w:rsid w:val="00A80EDA"/>
    <w:pPr>
      <w:tabs>
        <w:tab w:val="num" w:pos="926"/>
      </w:tabs>
      <w:ind w:left="926" w:hanging="360"/>
    </w:pPr>
    <w:rPr>
      <w:rFonts w:eastAsia="Times New Roman" w:cs="Times New Roman"/>
      <w:szCs w:val="20"/>
      <w:lang w:val="en-GB"/>
    </w:rPr>
  </w:style>
  <w:style w:type="paragraph" w:styleId="41">
    <w:name w:val="List Bullet 4"/>
    <w:basedOn w:val="a0"/>
    <w:semiHidden/>
    <w:rsid w:val="00A80EDA"/>
    <w:pPr>
      <w:tabs>
        <w:tab w:val="num" w:pos="1209"/>
      </w:tabs>
      <w:ind w:left="1209" w:hanging="360"/>
    </w:pPr>
    <w:rPr>
      <w:rFonts w:eastAsia="Times New Roman" w:cs="Times New Roman"/>
      <w:szCs w:val="20"/>
      <w:lang w:val="en-GB"/>
    </w:rPr>
  </w:style>
  <w:style w:type="paragraph" w:styleId="51">
    <w:name w:val="List Bullet 5"/>
    <w:basedOn w:val="a0"/>
    <w:semiHidden/>
    <w:rsid w:val="00A80EDA"/>
    <w:pPr>
      <w:tabs>
        <w:tab w:val="num" w:pos="1492"/>
      </w:tabs>
      <w:ind w:left="1492" w:hanging="360"/>
    </w:pPr>
    <w:rPr>
      <w:rFonts w:eastAsia="Times New Roman" w:cs="Times New Roman"/>
      <w:szCs w:val="20"/>
      <w:lang w:val="en-GB"/>
    </w:rPr>
  </w:style>
  <w:style w:type="paragraph" w:styleId="affa">
    <w:name w:val="List Continue"/>
    <w:basedOn w:val="a0"/>
    <w:semiHidden/>
    <w:rsid w:val="00A80EDA"/>
    <w:pPr>
      <w:spacing w:after="120"/>
      <w:ind w:left="283"/>
    </w:pPr>
    <w:rPr>
      <w:rFonts w:eastAsia="Times New Roman" w:cs="Times New Roman"/>
      <w:szCs w:val="20"/>
      <w:lang w:val="en-GB"/>
    </w:rPr>
  </w:style>
  <w:style w:type="paragraph" w:styleId="29">
    <w:name w:val="List Continue 2"/>
    <w:basedOn w:val="a0"/>
    <w:semiHidden/>
    <w:rsid w:val="00A80EDA"/>
    <w:pPr>
      <w:spacing w:after="120"/>
      <w:ind w:left="566"/>
    </w:pPr>
    <w:rPr>
      <w:rFonts w:eastAsia="Times New Roman" w:cs="Times New Roman"/>
      <w:szCs w:val="20"/>
      <w:lang w:val="en-GB"/>
    </w:rPr>
  </w:style>
  <w:style w:type="paragraph" w:styleId="36">
    <w:name w:val="List Continue 3"/>
    <w:basedOn w:val="a0"/>
    <w:semiHidden/>
    <w:rsid w:val="00A80EDA"/>
    <w:pPr>
      <w:spacing w:after="120"/>
      <w:ind w:left="849"/>
    </w:pPr>
    <w:rPr>
      <w:rFonts w:eastAsia="Times New Roman" w:cs="Times New Roman"/>
      <w:szCs w:val="20"/>
      <w:lang w:val="en-GB"/>
    </w:rPr>
  </w:style>
  <w:style w:type="paragraph" w:styleId="42">
    <w:name w:val="List Continue 4"/>
    <w:basedOn w:val="a0"/>
    <w:semiHidden/>
    <w:rsid w:val="00A80EDA"/>
    <w:pPr>
      <w:spacing w:after="120"/>
      <w:ind w:left="1132"/>
    </w:pPr>
    <w:rPr>
      <w:rFonts w:eastAsia="Times New Roman" w:cs="Times New Roman"/>
      <w:szCs w:val="20"/>
      <w:lang w:val="en-GB"/>
    </w:rPr>
  </w:style>
  <w:style w:type="paragraph" w:styleId="52">
    <w:name w:val="List Continue 5"/>
    <w:basedOn w:val="a0"/>
    <w:semiHidden/>
    <w:rsid w:val="00A80EDA"/>
    <w:pPr>
      <w:spacing w:after="120"/>
      <w:ind w:left="1415"/>
    </w:pPr>
    <w:rPr>
      <w:rFonts w:eastAsia="Times New Roman" w:cs="Times New Roman"/>
      <w:szCs w:val="20"/>
      <w:lang w:val="en-GB"/>
    </w:rPr>
  </w:style>
  <w:style w:type="paragraph" w:styleId="affb">
    <w:name w:val="List Number"/>
    <w:basedOn w:val="a0"/>
    <w:semiHidden/>
    <w:rsid w:val="00A80EDA"/>
    <w:pPr>
      <w:tabs>
        <w:tab w:val="num" w:pos="360"/>
      </w:tabs>
      <w:ind w:left="360" w:hanging="360"/>
    </w:pPr>
    <w:rPr>
      <w:rFonts w:eastAsia="Times New Roman" w:cs="Times New Roman"/>
      <w:szCs w:val="20"/>
      <w:lang w:val="en-GB"/>
    </w:rPr>
  </w:style>
  <w:style w:type="paragraph" w:styleId="2a">
    <w:name w:val="List Number 2"/>
    <w:basedOn w:val="a0"/>
    <w:semiHidden/>
    <w:rsid w:val="00A80EDA"/>
    <w:pPr>
      <w:tabs>
        <w:tab w:val="num" w:pos="643"/>
      </w:tabs>
      <w:ind w:left="643" w:hanging="360"/>
    </w:pPr>
    <w:rPr>
      <w:rFonts w:eastAsia="Times New Roman" w:cs="Times New Roman"/>
      <w:szCs w:val="20"/>
      <w:lang w:val="en-GB"/>
    </w:rPr>
  </w:style>
  <w:style w:type="paragraph" w:styleId="37">
    <w:name w:val="List Number 3"/>
    <w:basedOn w:val="a0"/>
    <w:semiHidden/>
    <w:rsid w:val="00A80EDA"/>
    <w:pPr>
      <w:tabs>
        <w:tab w:val="num" w:pos="926"/>
      </w:tabs>
      <w:ind w:left="926" w:hanging="360"/>
    </w:pPr>
    <w:rPr>
      <w:rFonts w:eastAsia="Times New Roman" w:cs="Times New Roman"/>
      <w:szCs w:val="20"/>
      <w:lang w:val="en-GB"/>
    </w:rPr>
  </w:style>
  <w:style w:type="paragraph" w:styleId="43">
    <w:name w:val="List Number 4"/>
    <w:basedOn w:val="a0"/>
    <w:semiHidden/>
    <w:rsid w:val="00A80EDA"/>
    <w:pPr>
      <w:tabs>
        <w:tab w:val="num" w:pos="1209"/>
      </w:tabs>
      <w:ind w:left="1209" w:hanging="360"/>
    </w:pPr>
    <w:rPr>
      <w:rFonts w:eastAsia="Times New Roman" w:cs="Times New Roman"/>
      <w:szCs w:val="20"/>
      <w:lang w:val="en-GB"/>
    </w:rPr>
  </w:style>
  <w:style w:type="paragraph" w:styleId="53">
    <w:name w:val="List Number 5"/>
    <w:basedOn w:val="a0"/>
    <w:semiHidden/>
    <w:rsid w:val="00A80EDA"/>
    <w:pPr>
      <w:tabs>
        <w:tab w:val="num" w:pos="1492"/>
      </w:tabs>
      <w:ind w:left="1492" w:hanging="360"/>
    </w:pPr>
    <w:rPr>
      <w:rFonts w:eastAsia="Times New Roman" w:cs="Times New Roman"/>
      <w:szCs w:val="20"/>
      <w:lang w:val="en-GB"/>
    </w:rPr>
  </w:style>
  <w:style w:type="paragraph" w:styleId="affc">
    <w:name w:val="Message Header"/>
    <w:basedOn w:val="a0"/>
    <w:link w:val="affd"/>
    <w:semiHidden/>
    <w:rsid w:val="00A80ED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d">
    <w:name w:val="Шапка Знак"/>
    <w:basedOn w:val="a1"/>
    <w:link w:val="affc"/>
    <w:semiHidden/>
    <w:rsid w:val="00A80EDA"/>
    <w:rPr>
      <w:rFonts w:ascii="Arial" w:hAnsi="Arial" w:cs="Arial"/>
      <w:sz w:val="24"/>
      <w:szCs w:val="24"/>
      <w:shd w:val="pct20" w:color="auto" w:fill="auto"/>
      <w:lang w:val="en-GB" w:eastAsia="en-US"/>
    </w:rPr>
  </w:style>
  <w:style w:type="paragraph" w:styleId="affe">
    <w:name w:val="Normal (Web)"/>
    <w:basedOn w:val="a0"/>
    <w:uiPriority w:val="99"/>
    <w:rsid w:val="00A80EDA"/>
    <w:rPr>
      <w:rFonts w:eastAsia="Times New Roman" w:cs="Times New Roman"/>
      <w:sz w:val="24"/>
      <w:szCs w:val="24"/>
      <w:lang w:val="en-GB"/>
    </w:rPr>
  </w:style>
  <w:style w:type="paragraph" w:styleId="afff">
    <w:name w:val="Normal Indent"/>
    <w:basedOn w:val="a0"/>
    <w:semiHidden/>
    <w:rsid w:val="00A80EDA"/>
    <w:pPr>
      <w:ind w:left="567"/>
    </w:pPr>
    <w:rPr>
      <w:rFonts w:eastAsia="Times New Roman" w:cs="Times New Roman"/>
      <w:szCs w:val="20"/>
      <w:lang w:val="en-GB"/>
    </w:rPr>
  </w:style>
  <w:style w:type="paragraph" w:styleId="afff0">
    <w:name w:val="Note Heading"/>
    <w:basedOn w:val="a0"/>
    <w:next w:val="a0"/>
    <w:link w:val="afff1"/>
    <w:semiHidden/>
    <w:rsid w:val="00A80EDA"/>
    <w:rPr>
      <w:rFonts w:eastAsia="Times New Roman" w:cs="Times New Roman"/>
      <w:szCs w:val="20"/>
      <w:lang w:val="en-GB"/>
    </w:rPr>
  </w:style>
  <w:style w:type="character" w:customStyle="1" w:styleId="afff1">
    <w:name w:val="Заголовок записки Знак"/>
    <w:basedOn w:val="a1"/>
    <w:link w:val="afff0"/>
    <w:semiHidden/>
    <w:rsid w:val="00A80EDA"/>
    <w:rPr>
      <w:lang w:val="en-GB" w:eastAsia="en-US"/>
    </w:rPr>
  </w:style>
  <w:style w:type="paragraph" w:styleId="afff2">
    <w:name w:val="Salutation"/>
    <w:basedOn w:val="a0"/>
    <w:next w:val="a0"/>
    <w:link w:val="afff3"/>
    <w:semiHidden/>
    <w:rsid w:val="00A80EDA"/>
    <w:rPr>
      <w:rFonts w:eastAsia="Times New Roman" w:cs="Times New Roman"/>
      <w:szCs w:val="20"/>
      <w:lang w:val="en-GB"/>
    </w:rPr>
  </w:style>
  <w:style w:type="character" w:customStyle="1" w:styleId="afff3">
    <w:name w:val="Приветствие Знак"/>
    <w:basedOn w:val="a1"/>
    <w:link w:val="afff2"/>
    <w:semiHidden/>
    <w:rsid w:val="00A80EDA"/>
    <w:rPr>
      <w:lang w:val="en-GB" w:eastAsia="en-US"/>
    </w:rPr>
  </w:style>
  <w:style w:type="paragraph" w:styleId="afff4">
    <w:name w:val="Signature"/>
    <w:basedOn w:val="a0"/>
    <w:link w:val="afff5"/>
    <w:semiHidden/>
    <w:rsid w:val="00A80EDA"/>
    <w:pPr>
      <w:ind w:left="4252"/>
    </w:pPr>
    <w:rPr>
      <w:rFonts w:eastAsia="Times New Roman" w:cs="Times New Roman"/>
      <w:szCs w:val="20"/>
      <w:lang w:val="en-GB"/>
    </w:rPr>
  </w:style>
  <w:style w:type="character" w:customStyle="1" w:styleId="afff5">
    <w:name w:val="Подпись Знак"/>
    <w:basedOn w:val="a1"/>
    <w:link w:val="afff4"/>
    <w:semiHidden/>
    <w:rsid w:val="00A80EDA"/>
    <w:rPr>
      <w:lang w:val="en-GB" w:eastAsia="en-US"/>
    </w:rPr>
  </w:style>
  <w:style w:type="character" w:styleId="afff6">
    <w:name w:val="Strong"/>
    <w:uiPriority w:val="22"/>
    <w:qFormat/>
    <w:rsid w:val="00A80EDA"/>
    <w:rPr>
      <w:b/>
      <w:bCs/>
    </w:rPr>
  </w:style>
  <w:style w:type="paragraph" w:styleId="afff7">
    <w:name w:val="Subtitle"/>
    <w:basedOn w:val="a0"/>
    <w:link w:val="afff8"/>
    <w:qFormat/>
    <w:rsid w:val="00A80EDA"/>
    <w:pPr>
      <w:spacing w:after="60"/>
      <w:jc w:val="center"/>
      <w:outlineLvl w:val="1"/>
    </w:pPr>
    <w:rPr>
      <w:rFonts w:ascii="Arial" w:eastAsia="Times New Roman" w:hAnsi="Arial" w:cs="Arial"/>
      <w:sz w:val="24"/>
      <w:szCs w:val="24"/>
      <w:lang w:val="en-GB"/>
    </w:rPr>
  </w:style>
  <w:style w:type="character" w:customStyle="1" w:styleId="afff8">
    <w:name w:val="Подзаголовок Знак"/>
    <w:basedOn w:val="a1"/>
    <w:link w:val="afff7"/>
    <w:rsid w:val="00A80EDA"/>
    <w:rPr>
      <w:rFonts w:ascii="Arial" w:hAnsi="Arial" w:cs="Arial"/>
      <w:sz w:val="24"/>
      <w:szCs w:val="24"/>
      <w:lang w:val="en-GB" w:eastAsia="en-US"/>
    </w:rPr>
  </w:style>
  <w:style w:type="table" w:styleId="11">
    <w:name w:val="Table 3D effects 1"/>
    <w:basedOn w:val="a2"/>
    <w:semiHidden/>
    <w:rsid w:val="00A80EDA"/>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A80EDA"/>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semiHidden/>
    <w:rsid w:val="00A80EDA"/>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A80EDA"/>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semiHidden/>
    <w:rsid w:val="00A80EDA"/>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semiHidden/>
    <w:rsid w:val="00A80EDA"/>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A80EDA"/>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A80EDA"/>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A80EDA"/>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semiHidden/>
    <w:rsid w:val="00A80EDA"/>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A80EDA"/>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semiHidden/>
    <w:rsid w:val="00A80EDA"/>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semiHidden/>
    <w:rsid w:val="00A80EDA"/>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A80EDA"/>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A80EDA"/>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A80EDA"/>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A80EDA"/>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Grid 1"/>
    <w:basedOn w:val="a2"/>
    <w:semiHidden/>
    <w:rsid w:val="00A80EDA"/>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rsid w:val="00A80EDA"/>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semiHidden/>
    <w:rsid w:val="00A80EDA"/>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A80EDA"/>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A80EDA"/>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A80EDA"/>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A80EDA"/>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A80EDA"/>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A80EDA"/>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A80EDA"/>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A80EDA"/>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A80EDA"/>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A80EDA"/>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A80EDA"/>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A80EDA"/>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A80EDA"/>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A80EDA"/>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A80EDA"/>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semiHidden/>
    <w:rsid w:val="00A80EDA"/>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A80EDA"/>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A80EDA"/>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semiHidden/>
    <w:rsid w:val="00A80EDA"/>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A80EDA"/>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A80EDA"/>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A80EDA"/>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A80EDA"/>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A80EDA"/>
    <w:pPr>
      <w:spacing w:before="240" w:after="60"/>
      <w:jc w:val="center"/>
      <w:outlineLvl w:val="0"/>
    </w:pPr>
    <w:rPr>
      <w:rFonts w:ascii="Arial" w:eastAsia="Times New Roman" w:hAnsi="Arial" w:cs="Arial"/>
      <w:b/>
      <w:bCs/>
      <w:kern w:val="28"/>
      <w:sz w:val="32"/>
      <w:szCs w:val="32"/>
      <w:lang w:val="en-GB"/>
    </w:rPr>
  </w:style>
  <w:style w:type="character" w:customStyle="1" w:styleId="afffe">
    <w:name w:val="Заголовок Знак"/>
    <w:basedOn w:val="a1"/>
    <w:link w:val="afffd"/>
    <w:rsid w:val="00A80EDA"/>
    <w:rPr>
      <w:rFonts w:ascii="Arial" w:hAnsi="Arial" w:cs="Arial"/>
      <w:b/>
      <w:bCs/>
      <w:kern w:val="28"/>
      <w:sz w:val="32"/>
      <w:szCs w:val="32"/>
      <w:lang w:val="en-GB" w:eastAsia="en-US"/>
    </w:rPr>
  </w:style>
  <w:style w:type="paragraph" w:styleId="affff">
    <w:name w:val="envelope address"/>
    <w:basedOn w:val="a0"/>
    <w:semiHidden/>
    <w:rsid w:val="00A80EDA"/>
    <w:pPr>
      <w:framePr w:w="7920" w:h="1980" w:hRule="exact" w:hSpace="180" w:wrap="auto" w:hAnchor="page" w:xAlign="center" w:yAlign="bottom"/>
      <w:ind w:left="2880"/>
    </w:pPr>
    <w:rPr>
      <w:rFonts w:ascii="Arial" w:eastAsia="Times New Roman" w:hAnsi="Arial" w:cs="Arial"/>
      <w:sz w:val="24"/>
      <w:szCs w:val="24"/>
      <w:lang w:val="en-GB"/>
    </w:rPr>
  </w:style>
  <w:style w:type="paragraph" w:styleId="affff0">
    <w:name w:val="annotation subject"/>
    <w:basedOn w:val="afc"/>
    <w:next w:val="afc"/>
    <w:link w:val="affff1"/>
    <w:rsid w:val="00A80EDA"/>
    <w:rPr>
      <w:b/>
      <w:bCs/>
    </w:rPr>
  </w:style>
  <w:style w:type="character" w:customStyle="1" w:styleId="affff1">
    <w:name w:val="Тема примечания Знак"/>
    <w:basedOn w:val="afd"/>
    <w:link w:val="affff0"/>
    <w:rsid w:val="00A80EDA"/>
    <w:rPr>
      <w:b/>
      <w:bCs/>
      <w:lang w:val="en-GB" w:eastAsia="en-US"/>
    </w:rPr>
  </w:style>
  <w:style w:type="character" w:customStyle="1" w:styleId="H1GChar">
    <w:name w:val="_ H_1_G Char"/>
    <w:link w:val="H1G"/>
    <w:rsid w:val="00A80EDA"/>
    <w:rPr>
      <w:b/>
      <w:sz w:val="24"/>
      <w:lang w:val="ru-RU" w:eastAsia="ru-RU"/>
    </w:rPr>
  </w:style>
  <w:style w:type="paragraph" w:styleId="18">
    <w:name w:val="toc 1"/>
    <w:basedOn w:val="a0"/>
    <w:next w:val="a0"/>
    <w:autoRedefine/>
    <w:uiPriority w:val="39"/>
    <w:qFormat/>
    <w:rsid w:val="00A80EDA"/>
    <w:rPr>
      <w:rFonts w:eastAsia="Times New Roman" w:cs="Times New Roman"/>
      <w:szCs w:val="20"/>
      <w:lang w:val="en-GB"/>
    </w:rPr>
  </w:style>
  <w:style w:type="paragraph" w:styleId="2f2">
    <w:name w:val="toc 2"/>
    <w:basedOn w:val="a0"/>
    <w:next w:val="a0"/>
    <w:autoRedefine/>
    <w:uiPriority w:val="39"/>
    <w:qFormat/>
    <w:rsid w:val="00A80EDA"/>
    <w:pPr>
      <w:ind w:left="200"/>
    </w:pPr>
    <w:rPr>
      <w:rFonts w:eastAsia="Times New Roman" w:cs="Times New Roman"/>
      <w:szCs w:val="20"/>
      <w:lang w:val="en-GB"/>
    </w:rPr>
  </w:style>
  <w:style w:type="paragraph" w:styleId="3e">
    <w:name w:val="toc 3"/>
    <w:basedOn w:val="a0"/>
    <w:next w:val="a0"/>
    <w:autoRedefine/>
    <w:uiPriority w:val="39"/>
    <w:qFormat/>
    <w:rsid w:val="00A80EDA"/>
    <w:pPr>
      <w:ind w:left="400"/>
    </w:pPr>
    <w:rPr>
      <w:rFonts w:eastAsia="Times New Roman" w:cs="Times New Roman"/>
      <w:szCs w:val="20"/>
      <w:lang w:val="en-GB"/>
    </w:rPr>
  </w:style>
  <w:style w:type="paragraph" w:styleId="affff2">
    <w:name w:val="TOC Heading"/>
    <w:basedOn w:val="1"/>
    <w:next w:val="a0"/>
    <w:uiPriority w:val="39"/>
    <w:qFormat/>
    <w:rsid w:val="00A80EDA"/>
    <w:pPr>
      <w:keepLines/>
      <w:numPr>
        <w:numId w:val="0"/>
      </w:numPr>
      <w:tabs>
        <w:tab w:val="clear" w:pos="567"/>
      </w:tabs>
      <w:suppressAutoHyphens w:val="0"/>
      <w:spacing w:before="480" w:line="276" w:lineRule="auto"/>
      <w:jc w:val="left"/>
      <w:outlineLvl w:val="9"/>
    </w:pPr>
    <w:rPr>
      <w:rFonts w:ascii="Cambria" w:eastAsia="MS Gothic" w:hAnsi="Cambria" w:cs="Times New Roman"/>
      <w:color w:val="365F91"/>
      <w:sz w:val="28"/>
      <w:szCs w:val="28"/>
      <w:lang w:val="en-US" w:eastAsia="ja-JP"/>
    </w:rPr>
  </w:style>
  <w:style w:type="paragraph" w:styleId="47">
    <w:name w:val="toc 4"/>
    <w:basedOn w:val="a0"/>
    <w:next w:val="a0"/>
    <w:autoRedefine/>
    <w:uiPriority w:val="39"/>
    <w:unhideWhenUsed/>
    <w:rsid w:val="00A80EDA"/>
    <w:pPr>
      <w:suppressAutoHyphens w:val="0"/>
      <w:spacing w:after="100" w:line="276" w:lineRule="auto"/>
      <w:ind w:left="660"/>
    </w:pPr>
    <w:rPr>
      <w:rFonts w:ascii="Calibri" w:eastAsia="Times New Roman" w:hAnsi="Calibri" w:cs="Times New Roman"/>
      <w:sz w:val="22"/>
      <w:lang w:val="en-GB" w:eastAsia="en-GB"/>
    </w:rPr>
  </w:style>
  <w:style w:type="paragraph" w:styleId="56">
    <w:name w:val="toc 5"/>
    <w:basedOn w:val="a0"/>
    <w:next w:val="a0"/>
    <w:autoRedefine/>
    <w:uiPriority w:val="39"/>
    <w:unhideWhenUsed/>
    <w:rsid w:val="00A80EDA"/>
    <w:pPr>
      <w:suppressAutoHyphens w:val="0"/>
      <w:spacing w:after="100" w:line="276" w:lineRule="auto"/>
      <w:ind w:left="880"/>
    </w:pPr>
    <w:rPr>
      <w:rFonts w:ascii="Calibri" w:eastAsia="Times New Roman" w:hAnsi="Calibri" w:cs="Times New Roman"/>
      <w:sz w:val="22"/>
      <w:lang w:val="en-GB" w:eastAsia="en-GB"/>
    </w:rPr>
  </w:style>
  <w:style w:type="paragraph" w:styleId="61">
    <w:name w:val="toc 6"/>
    <w:basedOn w:val="a0"/>
    <w:next w:val="a0"/>
    <w:autoRedefine/>
    <w:uiPriority w:val="39"/>
    <w:unhideWhenUsed/>
    <w:rsid w:val="00A80EDA"/>
    <w:pPr>
      <w:suppressAutoHyphens w:val="0"/>
      <w:spacing w:after="100" w:line="276" w:lineRule="auto"/>
      <w:ind w:left="1100"/>
    </w:pPr>
    <w:rPr>
      <w:rFonts w:ascii="Calibri" w:eastAsia="Times New Roman" w:hAnsi="Calibri" w:cs="Times New Roman"/>
      <w:sz w:val="22"/>
      <w:lang w:val="en-GB" w:eastAsia="en-GB"/>
    </w:rPr>
  </w:style>
  <w:style w:type="paragraph" w:styleId="71">
    <w:name w:val="toc 7"/>
    <w:basedOn w:val="a0"/>
    <w:next w:val="a0"/>
    <w:autoRedefine/>
    <w:uiPriority w:val="39"/>
    <w:unhideWhenUsed/>
    <w:rsid w:val="00A80EDA"/>
    <w:pPr>
      <w:suppressAutoHyphens w:val="0"/>
      <w:spacing w:after="100" w:line="276" w:lineRule="auto"/>
      <w:ind w:left="1320"/>
    </w:pPr>
    <w:rPr>
      <w:rFonts w:ascii="Calibri" w:eastAsia="Times New Roman" w:hAnsi="Calibri" w:cs="Times New Roman"/>
      <w:sz w:val="22"/>
      <w:lang w:val="en-GB" w:eastAsia="en-GB"/>
    </w:rPr>
  </w:style>
  <w:style w:type="paragraph" w:styleId="81">
    <w:name w:val="toc 8"/>
    <w:basedOn w:val="a0"/>
    <w:next w:val="a0"/>
    <w:autoRedefine/>
    <w:uiPriority w:val="39"/>
    <w:unhideWhenUsed/>
    <w:rsid w:val="00A80EDA"/>
    <w:pPr>
      <w:suppressAutoHyphens w:val="0"/>
      <w:spacing w:after="100" w:line="276" w:lineRule="auto"/>
      <w:ind w:left="1540"/>
    </w:pPr>
    <w:rPr>
      <w:rFonts w:ascii="Calibri" w:eastAsia="Times New Roman" w:hAnsi="Calibri" w:cs="Times New Roman"/>
      <w:sz w:val="22"/>
      <w:lang w:val="en-GB" w:eastAsia="en-GB"/>
    </w:rPr>
  </w:style>
  <w:style w:type="paragraph" w:styleId="90">
    <w:name w:val="toc 9"/>
    <w:basedOn w:val="a0"/>
    <w:next w:val="a0"/>
    <w:autoRedefine/>
    <w:uiPriority w:val="39"/>
    <w:unhideWhenUsed/>
    <w:rsid w:val="00A80EDA"/>
    <w:pPr>
      <w:suppressAutoHyphens w:val="0"/>
      <w:spacing w:after="100" w:line="276" w:lineRule="auto"/>
      <w:ind w:left="1760"/>
    </w:pPr>
    <w:rPr>
      <w:rFonts w:ascii="Calibri" w:eastAsia="Times New Roman" w:hAnsi="Calibri" w:cs="Times New Roman"/>
      <w:sz w:val="22"/>
      <w:lang w:val="en-GB" w:eastAsia="en-GB"/>
    </w:rPr>
  </w:style>
  <w:style w:type="paragraph" w:styleId="affff3">
    <w:name w:val="Revision"/>
    <w:hidden/>
    <w:uiPriority w:val="99"/>
    <w:semiHidden/>
    <w:rsid w:val="00A80EDA"/>
    <w:rPr>
      <w:lang w:val="en-GB" w:eastAsia="en-US"/>
    </w:rPr>
  </w:style>
  <w:style w:type="character" w:customStyle="1" w:styleId="FootnoteTextChar1">
    <w:name w:val="Footnote Text Char1"/>
    <w:aliases w:val="5_G Char1,PP Char"/>
    <w:semiHidden/>
    <w:rsid w:val="00A80EDA"/>
    <w:rPr>
      <w:sz w:val="18"/>
      <w:lang w:val="en-GB" w:eastAsia="en-US" w:bidi="ar-SA"/>
    </w:rPr>
  </w:style>
  <w:style w:type="character" w:customStyle="1" w:styleId="SingleTxtGChar1">
    <w:name w:val="_ Single Txt_G Char1"/>
    <w:rsid w:val="00A80EDA"/>
    <w:rPr>
      <w:lang w:val="en-GB" w:eastAsia="en-US" w:bidi="ar-SA"/>
    </w:rPr>
  </w:style>
  <w:style w:type="paragraph" w:customStyle="1" w:styleId="para">
    <w:name w:val="para"/>
    <w:basedOn w:val="a0"/>
    <w:link w:val="paraChar"/>
    <w:qFormat/>
    <w:rsid w:val="00A80EDA"/>
    <w:pPr>
      <w:spacing w:after="120"/>
      <w:ind w:left="2268" w:right="1134" w:hanging="1134"/>
      <w:jc w:val="both"/>
    </w:pPr>
    <w:rPr>
      <w:rFonts w:eastAsia="Times New Roman" w:cs="Times New Roman"/>
      <w:szCs w:val="20"/>
      <w:lang w:val="en-GB"/>
    </w:rPr>
  </w:style>
  <w:style w:type="character" w:customStyle="1" w:styleId="paraChar">
    <w:name w:val="para Char"/>
    <w:link w:val="para"/>
    <w:rsid w:val="00A80EDA"/>
    <w:rPr>
      <w:lang w:val="en-GB" w:eastAsia="en-US"/>
    </w:rPr>
  </w:style>
  <w:style w:type="paragraph" w:styleId="affff4">
    <w:name w:val="List Paragraph"/>
    <w:basedOn w:val="a0"/>
    <w:uiPriority w:val="34"/>
    <w:qFormat/>
    <w:rsid w:val="00A80EDA"/>
    <w:pPr>
      <w:suppressAutoHyphens w:val="0"/>
      <w:spacing w:line="240" w:lineRule="auto"/>
    </w:pPr>
    <w:rPr>
      <w:rFonts w:eastAsia="Calibri" w:cs="Times New Roman"/>
      <w:sz w:val="24"/>
      <w:szCs w:val="24"/>
      <w:lang w:val="fr-FR" w:eastAsia="fr-FR"/>
    </w:rPr>
  </w:style>
  <w:style w:type="paragraph" w:customStyle="1" w:styleId="PointDouble0">
    <w:name w:val="PointDouble 0"/>
    <w:basedOn w:val="a0"/>
    <w:rsid w:val="00A80EDA"/>
    <w:pPr>
      <w:tabs>
        <w:tab w:val="left" w:pos="850"/>
      </w:tabs>
      <w:suppressAutoHyphens w:val="0"/>
      <w:spacing w:before="120" w:after="120" w:line="240" w:lineRule="auto"/>
      <w:ind w:left="1417" w:right="113" w:hanging="1417"/>
      <w:jc w:val="both"/>
    </w:pPr>
    <w:rPr>
      <w:rFonts w:eastAsia="MS Mincho" w:cs="Times New Roman"/>
      <w:sz w:val="24"/>
      <w:szCs w:val="20"/>
      <w:lang w:val="en-GB" w:eastAsia="en-GB"/>
    </w:rPr>
  </w:style>
  <w:style w:type="paragraph" w:customStyle="1" w:styleId="TABFIGfootnote">
    <w:name w:val="TAB_FIG_footnote"/>
    <w:basedOn w:val="ae"/>
    <w:rsid w:val="00A80EDA"/>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CM3">
    <w:name w:val="CM3"/>
    <w:basedOn w:val="a0"/>
    <w:next w:val="a0"/>
    <w:uiPriority w:val="99"/>
    <w:rsid w:val="00A80EDA"/>
    <w:pPr>
      <w:suppressAutoHyphens w:val="0"/>
      <w:autoSpaceDE w:val="0"/>
      <w:autoSpaceDN w:val="0"/>
      <w:adjustRightInd w:val="0"/>
      <w:spacing w:line="240" w:lineRule="auto"/>
    </w:pPr>
    <w:rPr>
      <w:rFonts w:ascii="EUAlbertina" w:eastAsia="SimSun" w:hAnsi="EUAlbertina" w:cs="Times New Roman"/>
      <w:sz w:val="24"/>
      <w:szCs w:val="24"/>
      <w:lang w:val="en-GB" w:eastAsia="zh-CN"/>
    </w:rPr>
  </w:style>
  <w:style w:type="paragraph" w:customStyle="1" w:styleId="affff5">
    <w:name w:val="a)"/>
    <w:basedOn w:val="para"/>
    <w:rsid w:val="00A80EDA"/>
    <w:pPr>
      <w:suppressAutoHyphens w:val="0"/>
      <w:ind w:left="2835" w:hanging="567"/>
    </w:pPr>
    <w:rPr>
      <w:snapToGrid w:val="0"/>
      <w:lang w:val="fr-FR"/>
    </w:rPr>
  </w:style>
  <w:style w:type="paragraph" w:customStyle="1" w:styleId="StyleSingleTxtGLeft2cmHanging206cm">
    <w:name w:val="Style _ Single Txt_G + Left:  2 cm Hanging:  2.06 cm"/>
    <w:basedOn w:val="SingleTxtG"/>
    <w:link w:val="StyleSingleTxtGLeft2cmHanging206cmChar"/>
    <w:rsid w:val="00A80EDA"/>
    <w:pPr>
      <w:tabs>
        <w:tab w:val="clear" w:pos="1701"/>
        <w:tab w:val="clear" w:pos="2268"/>
        <w:tab w:val="clear" w:pos="2835"/>
      </w:tabs>
      <w:ind w:left="2268" w:hanging="1134"/>
    </w:pPr>
    <w:rPr>
      <w:lang w:val="en-GB"/>
    </w:rPr>
  </w:style>
  <w:style w:type="character" w:customStyle="1" w:styleId="StyleSingleTxtGLeft2cmHanging206cmChar">
    <w:name w:val="Style _ Single Txt_G + Left:  2 cm Hanging:  2.06 cm Char"/>
    <w:link w:val="StyleSingleTxtGLeft2cmHanging206cm"/>
    <w:rsid w:val="00A80EDA"/>
    <w:rPr>
      <w:lang w:val="en-GB" w:eastAsia="en-US"/>
    </w:rPr>
  </w:style>
  <w:style w:type="paragraph" w:customStyle="1" w:styleId="Figurefootnote">
    <w:name w:val="Figure footnote"/>
    <w:basedOn w:val="a0"/>
    <w:rsid w:val="00A80EDA"/>
    <w:pPr>
      <w:keepNext/>
      <w:tabs>
        <w:tab w:val="left" w:pos="340"/>
      </w:tabs>
      <w:suppressAutoHyphens w:val="0"/>
      <w:spacing w:after="60" w:line="220" w:lineRule="atLeast"/>
      <w:jc w:val="both"/>
    </w:pPr>
    <w:rPr>
      <w:rFonts w:ascii="Arial" w:eastAsia="MS Mincho" w:hAnsi="Arial" w:cs="Times New Roman"/>
      <w:sz w:val="18"/>
      <w:szCs w:val="20"/>
      <w:lang w:val="en-GB" w:eastAsia="ja-JP"/>
    </w:rPr>
  </w:style>
  <w:style w:type="character" w:customStyle="1" w:styleId="UnresolvedMention1">
    <w:name w:val="Unresolved Mention1"/>
    <w:basedOn w:val="a1"/>
    <w:uiPriority w:val="99"/>
    <w:semiHidden/>
    <w:unhideWhenUsed/>
    <w:rsid w:val="00A80EDA"/>
    <w:rPr>
      <w:color w:val="605E5C"/>
      <w:shd w:val="clear" w:color="auto" w:fill="E1DFDD"/>
    </w:rPr>
  </w:style>
  <w:style w:type="character" w:styleId="affff6">
    <w:name w:val="Unresolved Mention"/>
    <w:basedOn w:val="a1"/>
    <w:uiPriority w:val="99"/>
    <w:semiHidden/>
    <w:unhideWhenUsed/>
    <w:rsid w:val="00A80EDA"/>
    <w:rPr>
      <w:color w:val="605E5C"/>
      <w:shd w:val="clear" w:color="auto" w:fill="E1DFDD"/>
    </w:rPr>
  </w:style>
  <w:style w:type="paragraph" w:customStyle="1" w:styleId="Default">
    <w:name w:val="Default"/>
    <w:rsid w:val="00A80EDA"/>
    <w:pPr>
      <w:autoSpaceDE w:val="0"/>
      <w:autoSpaceDN w:val="0"/>
      <w:adjustRightInd w:val="0"/>
    </w:pPr>
    <w:rPr>
      <w:rFonts w:ascii="LJLOIP+TimesNewRoman" w:hAnsi="LJLOIP+TimesNewRoman" w:cs="LJLOIP+TimesNew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transport/documents/2023/10/informal-documents/cema-amendment-un-regulation-no-86" TargetMode="External"/><Relationship Id="rId13" Type="http://schemas.openxmlformats.org/officeDocument/2006/relationships/hyperlink" Target="https://unece.org/transport/documents/2023/10/informal-documents/france-work-lamps" TargetMode="External"/><Relationship Id="rId18" Type="http://schemas.openxmlformats.org/officeDocument/2006/relationships/hyperlink" Target="https://unece.org/transport/documents/2023/10/informal-documents/japan-revised-proposal-aecs-ecall-test-condition-new"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unece.org/transport/documents/2023/10/informal-documents/chair-gre-priorities" TargetMode="External"/><Relationship Id="rId7" Type="http://schemas.openxmlformats.org/officeDocument/2006/relationships/image" Target="media/image1.wmf"/><Relationship Id="rId12" Type="http://schemas.openxmlformats.org/officeDocument/2006/relationships/hyperlink" Target="https://unece.org/transport/documents/2023/10/informal-documents/iec-proposal-editorial-change-document" TargetMode="External"/><Relationship Id="rId17" Type="http://schemas.openxmlformats.org/officeDocument/2006/relationships/hyperlink" Target="https://unece.org/transport/documents/2023/10/informal-documents/tf-avsr-vehicle-demonstratio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unece.org/transport/documents/2023/10/informal-documents/france-colour-light" TargetMode="External"/><Relationship Id="rId20" Type="http://schemas.openxmlformats.org/officeDocument/2006/relationships/hyperlink" Target="https://unece.org/transport/documents/2023/10/informal-documents/germany-proposal-amendments-ecetranswp29gre202317"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ece.org/transport/documents/2023/10/informal-documents/tf-avsr-status-report-and-fitness-un-regulation-n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nece.org/transport/documents/2023/10/informal-documents/iwg-emc-status-report"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unece.org/transport/documents/2023/10/informal-documents/oica-proposal-improvement-and-clarification-new-09" TargetMode="External"/><Relationship Id="rId19" Type="http://schemas.openxmlformats.org/officeDocument/2006/relationships/hyperlink" Target="https://unece.org/transport/documents/2023/10/informal-documents/secretariat-development-itc-strategy-reducing-0" TargetMode="External"/><Relationship Id="rId4" Type="http://schemas.openxmlformats.org/officeDocument/2006/relationships/webSettings" Target="webSettings.xml"/><Relationship Id="rId9" Type="http://schemas.openxmlformats.org/officeDocument/2006/relationships/hyperlink" Target="https://unece.org/transport/documents/2023/10/informal-documents/iwg-emc-proposal-amendments-ecetranswp29gre202327" TargetMode="External"/><Relationship Id="rId14" Type="http://schemas.openxmlformats.org/officeDocument/2006/relationships/hyperlink" Target="https://unece.org/transport/documents/2023/10/informal-documents/iec-sustainability-considerations-led-technology" TargetMode="External"/><Relationship Id="rId22" Type="http://schemas.openxmlformats.org/officeDocument/2006/relationships/header" Target="header1.xml"/><Relationship Id="rId27" Type="http://schemas.openxmlformats.org/officeDocument/2006/relationships/fontTable" Target="fontTable.xml"/><Relationship Id="rId30"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5583DA-D5CD-46EC-A88B-487133A23C74}"/>
</file>

<file path=customXml/itemProps2.xml><?xml version="1.0" encoding="utf-8"?>
<ds:datastoreItem xmlns:ds="http://schemas.openxmlformats.org/officeDocument/2006/customXml" ds:itemID="{0B5EFCC1-CE20-4E47-9869-EBD7682E46D3}"/>
</file>

<file path=docProps/app.xml><?xml version="1.0" encoding="utf-8"?>
<Properties xmlns="http://schemas.openxmlformats.org/officeDocument/2006/extended-properties" xmlns:vt="http://schemas.openxmlformats.org/officeDocument/2006/docPropsVTypes">
  <Template>ECE.dotm</Template>
  <TotalTime>1</TotalTime>
  <Pages>14</Pages>
  <Words>4443</Words>
  <Characters>28112</Characters>
  <Application>Microsoft Office Word</Application>
  <DocSecurity>0</DocSecurity>
  <Lines>633</Lines>
  <Paragraphs>258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ECE/TRANS/WP.29/GRE/89</vt:lpstr>
      <vt:lpstr>A/</vt:lpstr>
      <vt:lpstr>A/</vt:lpstr>
    </vt:vector>
  </TitlesOfParts>
  <Company>DCM</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ECE/TRANS/WP.29/GRE/89</dc:title>
  <dc:subject/>
  <dc:creator>Anna BLAGODATSKIKH</dc:creator>
  <cp:keywords/>
  <cp:lastModifiedBy>Anna Blagodatskikh</cp:lastModifiedBy>
  <cp:revision>3</cp:revision>
  <cp:lastPrinted>2024-02-01T13:16:00Z</cp:lastPrinted>
  <dcterms:created xsi:type="dcterms:W3CDTF">2024-02-01T13:16:00Z</dcterms:created>
  <dcterms:modified xsi:type="dcterms:W3CDTF">2024-02-01T13:17:00Z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