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ED8838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E81FE0" w14:textId="77777777" w:rsidR="00F35BAF" w:rsidRPr="00DB58B5" w:rsidRDefault="00F35BAF" w:rsidP="00287B6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1B8DB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917BDC8" w14:textId="05599902" w:rsidR="00F35BAF" w:rsidRPr="00DB58B5" w:rsidRDefault="00287B69" w:rsidP="00287B69">
            <w:pPr>
              <w:jc w:val="right"/>
            </w:pPr>
            <w:r w:rsidRPr="00287B69">
              <w:rPr>
                <w:sz w:val="40"/>
              </w:rPr>
              <w:t>ECE</w:t>
            </w:r>
            <w:r>
              <w:t>/TRANS/WP.15/AC.1/2024/23</w:t>
            </w:r>
          </w:p>
        </w:tc>
      </w:tr>
      <w:tr w:rsidR="00F35BAF" w:rsidRPr="00DB58B5" w14:paraId="13A1A8C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3A1AF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7363D1" wp14:editId="23C92D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988F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250C17" w14:textId="77777777" w:rsidR="00F35BAF" w:rsidRDefault="00287B69" w:rsidP="00C97039">
            <w:pPr>
              <w:spacing w:before="240"/>
            </w:pPr>
            <w:r>
              <w:t>Distr. générale</w:t>
            </w:r>
          </w:p>
          <w:p w14:paraId="69079323" w14:textId="77777777" w:rsidR="00287B69" w:rsidRDefault="00287B69" w:rsidP="00287B69">
            <w:pPr>
              <w:spacing w:line="240" w:lineRule="exact"/>
            </w:pPr>
            <w:r>
              <w:t>4 janvier 2024</w:t>
            </w:r>
          </w:p>
          <w:p w14:paraId="5CBED4EC" w14:textId="77777777" w:rsidR="00287B69" w:rsidRDefault="00287B69" w:rsidP="00287B69">
            <w:pPr>
              <w:spacing w:line="240" w:lineRule="exact"/>
            </w:pPr>
            <w:r>
              <w:t>Français</w:t>
            </w:r>
          </w:p>
          <w:p w14:paraId="0F7842A7" w14:textId="089B94DD" w:rsidR="00287B69" w:rsidRPr="00DB58B5" w:rsidRDefault="00287B69" w:rsidP="00287B69">
            <w:pPr>
              <w:spacing w:line="240" w:lineRule="exact"/>
            </w:pPr>
            <w:r>
              <w:t>Original : anglais</w:t>
            </w:r>
          </w:p>
        </w:tc>
      </w:tr>
    </w:tbl>
    <w:p w14:paraId="3BD3D4C5" w14:textId="51E299F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33B2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8966F8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6897EF1" w14:textId="77777777" w:rsidR="00287B69" w:rsidRPr="009E01B8" w:rsidRDefault="00287B6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3D7B467" w14:textId="2E665603" w:rsidR="00287B69" w:rsidRPr="00926E87" w:rsidRDefault="00287B69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733B25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60356530" w14:textId="77777777" w:rsidR="00287B69" w:rsidRPr="001D4472" w:rsidRDefault="00287B69" w:rsidP="00287B69">
      <w:r>
        <w:rPr>
          <w:lang w:val="fr-FR"/>
        </w:rPr>
        <w:t>Berne, 25-28 mars 2024</w:t>
      </w:r>
    </w:p>
    <w:p w14:paraId="7B77C890" w14:textId="0B673DB1" w:rsidR="00287B69" w:rsidRPr="001D4472" w:rsidRDefault="00287B69" w:rsidP="00287B69">
      <w:r>
        <w:rPr>
          <w:lang w:val="fr-FR"/>
        </w:rPr>
        <w:t>Point 6 de l</w:t>
      </w:r>
      <w:r w:rsidR="00733B25">
        <w:rPr>
          <w:lang w:val="fr-FR"/>
        </w:rPr>
        <w:t>’</w:t>
      </w:r>
      <w:r>
        <w:rPr>
          <w:lang w:val="fr-FR"/>
        </w:rPr>
        <w:t>ordre du jour provisoire</w:t>
      </w:r>
    </w:p>
    <w:p w14:paraId="3D562C42" w14:textId="77777777" w:rsidR="00287B69" w:rsidRPr="001D4472" w:rsidRDefault="00287B69" w:rsidP="00287B69">
      <w:pPr>
        <w:rPr>
          <w:b/>
          <w:bCs/>
        </w:rPr>
      </w:pPr>
      <w:r>
        <w:rPr>
          <w:b/>
          <w:bCs/>
          <w:lang w:val="fr-FR"/>
        </w:rPr>
        <w:t>Rapports des groupes de travail informels</w:t>
      </w:r>
    </w:p>
    <w:p w14:paraId="2DECA1D7" w14:textId="7B1D70C5" w:rsidR="00287B69" w:rsidRPr="001D4472" w:rsidRDefault="00287B69" w:rsidP="00287B6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Rapport sur les troisième et quatrième réunions du groupe de</w:t>
      </w:r>
      <w:r>
        <w:rPr>
          <w:lang w:val="fr-FR"/>
        </w:rPr>
        <w:t> </w:t>
      </w:r>
      <w:r>
        <w:rPr>
          <w:lang w:val="fr-FR"/>
        </w:rPr>
        <w:t>travail informel de l</w:t>
      </w:r>
      <w:r w:rsidR="00733B25">
        <w:rPr>
          <w:lang w:val="fr-FR"/>
        </w:rPr>
        <w:t>’</w:t>
      </w:r>
      <w:r>
        <w:rPr>
          <w:lang w:val="fr-FR"/>
        </w:rPr>
        <w:t>apprentissage en ligne</w:t>
      </w:r>
    </w:p>
    <w:p w14:paraId="6A0981FB" w14:textId="3F55963F" w:rsidR="00287B69" w:rsidRPr="001D4472" w:rsidRDefault="00287B69" w:rsidP="00287B6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allemand et de l</w:t>
      </w:r>
      <w:r w:rsidR="00733B25">
        <w:rPr>
          <w:lang w:val="fr-FR"/>
        </w:rPr>
        <w:t>’</w:t>
      </w:r>
      <w:r>
        <w:rPr>
          <w:lang w:val="fr-FR"/>
        </w:rPr>
        <w:t>Union internationale des transports routiers (IRU)</w:t>
      </w:r>
      <w:r w:rsidRPr="00287B6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287B69">
        <w:rPr>
          <w:sz w:val="20"/>
          <w:vertAlign w:val="superscript"/>
        </w:rPr>
        <w:t>,</w:t>
      </w:r>
      <w:r w:rsidRPr="00287B69">
        <w:rPr>
          <w:b w:val="0"/>
          <w:bCs/>
          <w:sz w:val="20"/>
        </w:rPr>
        <w:t xml:space="preserve"> </w:t>
      </w:r>
      <w:r w:rsidRPr="00287B69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09CC61F7" w14:textId="77777777" w:rsidR="00287B69" w:rsidRPr="001D4472" w:rsidRDefault="00287B69" w:rsidP="00287B69">
      <w:pPr>
        <w:pStyle w:val="HChG"/>
        <w:rPr>
          <w:snapToGrid w:val="0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0D6E3CD" w14:textId="0FC09DB5" w:rsidR="00287B69" w:rsidRPr="005571D4" w:rsidRDefault="00287B69" w:rsidP="00287B69">
      <w:pPr>
        <w:pStyle w:val="SingleTxtG"/>
        <w:rPr>
          <w:spacing w:val="-2"/>
        </w:rPr>
      </w:pPr>
      <w:r w:rsidRPr="005571D4">
        <w:rPr>
          <w:spacing w:val="-2"/>
          <w:lang w:val="fr-FR"/>
        </w:rPr>
        <w:t>1.</w:t>
      </w:r>
      <w:r w:rsidRPr="005571D4">
        <w:rPr>
          <w:spacing w:val="-2"/>
          <w:lang w:val="fr-FR"/>
        </w:rPr>
        <w:tab/>
        <w:t>Sur la base du mandat qui lui a été confié par la Réunion commune à sa session d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automne 2023 (ECE/TRANS/WP.15/AC.1/170, par.</w:t>
      </w:r>
      <w:r w:rsidR="005571D4" w:rsidRPr="005571D4">
        <w:rPr>
          <w:spacing w:val="-2"/>
          <w:lang w:val="fr-FR"/>
        </w:rPr>
        <w:t> </w:t>
      </w:r>
      <w:r w:rsidRPr="005571D4">
        <w:rPr>
          <w:spacing w:val="-2"/>
          <w:lang w:val="fr-FR"/>
        </w:rPr>
        <w:t>58), le groupe de travail informel de l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apprentissage en ligne a tenu une troisième réunion à distance le 14</w:t>
      </w:r>
      <w:r w:rsidR="005571D4" w:rsidRPr="005571D4">
        <w:rPr>
          <w:spacing w:val="-2"/>
          <w:lang w:val="fr-FR"/>
        </w:rPr>
        <w:t> </w:t>
      </w:r>
      <w:r w:rsidRPr="005571D4">
        <w:rPr>
          <w:spacing w:val="-2"/>
          <w:lang w:val="fr-FR"/>
        </w:rPr>
        <w:t>novembre 2023. L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examen des points inscrits à l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ordre du jour s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est poursuivi lors d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une quatrième réunion, le 12 décembre 2023. Les réunions étaient présidées par Ivan Schmelczer, représentant de l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IRU, et Gudula Schwan, représentante de l</w:t>
      </w:r>
      <w:r w:rsidR="00733B25" w:rsidRPr="005571D4">
        <w:rPr>
          <w:spacing w:val="-2"/>
          <w:lang w:val="fr-FR"/>
        </w:rPr>
        <w:t>’</w:t>
      </w:r>
      <w:r w:rsidRPr="005571D4">
        <w:rPr>
          <w:spacing w:val="-2"/>
          <w:lang w:val="fr-FR"/>
        </w:rPr>
        <w:t>Allemagne, agissant en tant que Vice</w:t>
      </w:r>
      <w:r w:rsidR="005571D4" w:rsidRPr="005571D4">
        <w:rPr>
          <w:spacing w:val="-2"/>
          <w:lang w:val="fr-FR"/>
        </w:rPr>
        <w:noBreakHyphen/>
      </w:r>
      <w:r w:rsidRPr="005571D4">
        <w:rPr>
          <w:spacing w:val="-2"/>
          <w:lang w:val="fr-FR"/>
        </w:rPr>
        <w:t>Présidente.</w:t>
      </w:r>
    </w:p>
    <w:p w14:paraId="4EEDE33F" w14:textId="5F2DFCB2" w:rsidR="00287B69" w:rsidRPr="001D4472" w:rsidRDefault="00287B69" w:rsidP="00287B69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Les Parties contractantes à l</w:t>
      </w:r>
      <w:r w:rsidR="00733B25">
        <w:rPr>
          <w:lang w:val="fr-FR"/>
        </w:rPr>
        <w:t>’</w:t>
      </w:r>
      <w:r>
        <w:rPr>
          <w:lang w:val="fr-FR"/>
        </w:rPr>
        <w:t>Accord relatif au transport international des marchandises dangereuses par route (ADR) et à l</w:t>
      </w:r>
      <w:r w:rsidR="00733B25">
        <w:rPr>
          <w:lang w:val="fr-FR"/>
        </w:rPr>
        <w:t>’</w:t>
      </w:r>
      <w:r>
        <w:rPr>
          <w:lang w:val="fr-FR"/>
        </w:rPr>
        <w:t>Accord européen relatif au transport international des marchandises dangereuses par voies de navigation intérieures (ADN) ci</w:t>
      </w:r>
      <w:r w:rsidR="00733B25">
        <w:rPr>
          <w:lang w:val="fr-FR"/>
        </w:rPr>
        <w:noBreakHyphen/>
      </w:r>
      <w:r>
        <w:rPr>
          <w:lang w:val="fr-FR"/>
        </w:rPr>
        <w:t>après ont participé à la troisième réunion</w:t>
      </w:r>
      <w:r w:rsidR="00733B25">
        <w:rPr>
          <w:lang w:val="fr-FR"/>
        </w:rPr>
        <w:t> </w:t>
      </w:r>
      <w:r>
        <w:rPr>
          <w:lang w:val="fr-FR"/>
        </w:rPr>
        <w:t>: Allemagne, Autriche, Belgique, Danemark, Finlande, France, Luxembourg, Norvège, Pays-Bas (Royaume des), Pologne, Portugal, Royaume-Uni de Grande-Bretagne et d</w:t>
      </w:r>
      <w:r w:rsidR="00733B25">
        <w:rPr>
          <w:lang w:val="fr-FR"/>
        </w:rPr>
        <w:t>’</w:t>
      </w:r>
      <w:r>
        <w:rPr>
          <w:lang w:val="fr-FR"/>
        </w:rPr>
        <w:t>Irlande du Nord, Suède et Türkiye. Les organisations non gouvernementales ci-après étaient représentées</w:t>
      </w:r>
      <w:r w:rsidR="00733B25">
        <w:rPr>
          <w:lang w:val="fr-FR"/>
        </w:rPr>
        <w:t> </w:t>
      </w:r>
      <w:r>
        <w:rPr>
          <w:lang w:val="fr-FR"/>
        </w:rPr>
        <w:t>: Conférence européenne des négociants en combustibles et carburants (ECFD), Union internationale des chemins de fer (UIC) et Union internationale des transports routiers (IRU). Au total, 28 personnes ont participé à la réunion.</w:t>
      </w:r>
    </w:p>
    <w:p w14:paraId="1733D570" w14:textId="4D765DD7" w:rsidR="00287B69" w:rsidRPr="001D4472" w:rsidRDefault="00287B69" w:rsidP="00287B69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Les Parties contractantes à l</w:t>
      </w:r>
      <w:r w:rsidR="00733B25">
        <w:rPr>
          <w:lang w:val="fr-FR"/>
        </w:rPr>
        <w:t>’</w:t>
      </w:r>
      <w:r>
        <w:rPr>
          <w:lang w:val="fr-FR"/>
        </w:rPr>
        <w:t xml:space="preserve">ADR </w:t>
      </w:r>
      <w:r w:rsidRPr="00440655">
        <w:rPr>
          <w:lang w:val="fr-FR"/>
        </w:rPr>
        <w:t>et à l</w:t>
      </w:r>
      <w:r w:rsidR="00733B25" w:rsidRPr="00440655">
        <w:rPr>
          <w:lang w:val="fr-FR"/>
        </w:rPr>
        <w:t>’</w:t>
      </w:r>
      <w:r w:rsidRPr="00440655">
        <w:rPr>
          <w:lang w:val="fr-FR"/>
        </w:rPr>
        <w:t>ADN ci-après ont participé à la quatrième réunion</w:t>
      </w:r>
      <w:r w:rsidR="00733B25" w:rsidRPr="00440655">
        <w:rPr>
          <w:lang w:val="fr-FR"/>
        </w:rPr>
        <w:t> </w:t>
      </w:r>
      <w:r w:rsidRPr="00440655">
        <w:rPr>
          <w:lang w:val="fr-FR"/>
        </w:rPr>
        <w:t xml:space="preserve">: Allemagne, Autriche, Danemark, Finlande, </w:t>
      </w:r>
      <w:r w:rsidR="00440655" w:rsidRPr="00440655">
        <w:rPr>
          <w:lang w:val="fr-FR"/>
        </w:rPr>
        <w:t xml:space="preserve">France, </w:t>
      </w:r>
      <w:r w:rsidRPr="00440655">
        <w:rPr>
          <w:lang w:val="fr-FR"/>
        </w:rPr>
        <w:t>Luxembourg, Norvège, Pologne, Portugal, Royaume-Uni de Grande-Bretagne et d</w:t>
      </w:r>
      <w:r w:rsidR="00733B25" w:rsidRPr="00440655">
        <w:rPr>
          <w:lang w:val="fr-FR"/>
        </w:rPr>
        <w:t>’</w:t>
      </w:r>
      <w:r w:rsidRPr="00440655">
        <w:rPr>
          <w:lang w:val="fr-FR"/>
        </w:rPr>
        <w:t>Irlande du Nord et Suède. Les organisations non gouvernementales ci-après étaient représentées</w:t>
      </w:r>
      <w:r w:rsidR="00733B25" w:rsidRPr="00440655">
        <w:rPr>
          <w:lang w:val="fr-FR"/>
        </w:rPr>
        <w:t> </w:t>
      </w:r>
      <w:r w:rsidRPr="00440655">
        <w:rPr>
          <w:lang w:val="fr-FR"/>
        </w:rPr>
        <w:t>: Conférence européenne des négociants en combustibles et carburants, European Chemical Industry Council</w:t>
      </w:r>
      <w:r>
        <w:rPr>
          <w:lang w:val="fr-FR"/>
        </w:rPr>
        <w:t xml:space="preserve"> (Cefic), </w:t>
      </w:r>
      <w:r>
        <w:rPr>
          <w:lang w:val="fr-FR"/>
        </w:rPr>
        <w:lastRenderedPageBreak/>
        <w:t>Organisation européenne des bateliers (OEB), Union européenne de la navigation fluviale (UENF), UIC et IRU. Le groupe de travail informel de la formation des experts du Comité de sécurité de l</w:t>
      </w:r>
      <w:r w:rsidR="00733B25">
        <w:rPr>
          <w:lang w:val="fr-FR"/>
        </w:rPr>
        <w:t>’</w:t>
      </w:r>
      <w:r>
        <w:rPr>
          <w:lang w:val="fr-FR"/>
        </w:rPr>
        <w:t>ADN était également présent. Au total, 35 personnes ont participé à la réunion.</w:t>
      </w:r>
    </w:p>
    <w:p w14:paraId="3A8FD7B2" w14:textId="77777777" w:rsidR="00287B69" w:rsidRPr="001D4472" w:rsidRDefault="00287B69" w:rsidP="00287B6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Travaux préparatoires</w:t>
      </w:r>
    </w:p>
    <w:p w14:paraId="3B528F5F" w14:textId="239E83AF" w:rsidR="00287B69" w:rsidRPr="001D4472" w:rsidRDefault="00287B69" w:rsidP="00287B69">
      <w:pPr>
        <w:pStyle w:val="SingleTxtG"/>
        <w:rPr>
          <w:rFonts w:cs="Arial"/>
        </w:rPr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733B25">
        <w:rPr>
          <w:lang w:val="fr-FR"/>
        </w:rPr>
        <w:t>’</w:t>
      </w:r>
      <w:r>
        <w:rPr>
          <w:lang w:val="fr-FR"/>
        </w:rPr>
        <w:t>Allemagne a élaboré une proposition qui a été distribuée aux participants invités, lesquels ont eu l</w:t>
      </w:r>
      <w:r w:rsidR="00733B25">
        <w:rPr>
          <w:lang w:val="fr-FR"/>
        </w:rPr>
        <w:t>’</w:t>
      </w:r>
      <w:r>
        <w:rPr>
          <w:lang w:val="fr-FR"/>
        </w:rPr>
        <w:t>occasion de procéder à un examen préliminaire de la proposition.</w:t>
      </w:r>
    </w:p>
    <w:p w14:paraId="695302D4" w14:textId="16FB6896" w:rsidR="00287B69" w:rsidRPr="001D4472" w:rsidRDefault="00287B69" w:rsidP="00287B6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N</w:t>
      </w:r>
      <w:r w:rsidR="00733B25">
        <w:rPr>
          <w:lang w:val="fr-FR"/>
        </w:rPr>
        <w:t>’</w:t>
      </w:r>
      <w:r>
        <w:rPr>
          <w:lang w:val="fr-FR"/>
        </w:rPr>
        <w:t>ayant pas pu participer à la réunion, l</w:t>
      </w:r>
      <w:r w:rsidR="00733B25">
        <w:rPr>
          <w:lang w:val="fr-FR"/>
        </w:rPr>
        <w:t>’</w:t>
      </w:r>
      <w:r>
        <w:rPr>
          <w:lang w:val="fr-FR"/>
        </w:rPr>
        <w:t>Espagne a envoyé des observations au sujet de la proposition avant la réunion. L</w:t>
      </w:r>
      <w:r w:rsidR="00733B25">
        <w:rPr>
          <w:lang w:val="fr-FR"/>
        </w:rPr>
        <w:t>’</w:t>
      </w:r>
      <w:r>
        <w:rPr>
          <w:lang w:val="fr-FR"/>
        </w:rPr>
        <w:t>Allemagne a élaboré une version modifiée du texte en tenant compte de quelques autres observations.</w:t>
      </w:r>
    </w:p>
    <w:p w14:paraId="30A07E9F" w14:textId="723AF594" w:rsidR="00287B69" w:rsidRPr="001D4472" w:rsidRDefault="00287B69" w:rsidP="00287B69">
      <w:pPr>
        <w:pStyle w:val="SingleTxtG"/>
        <w:rPr>
          <w:rFonts w:cs="Arial"/>
        </w:rPr>
      </w:pPr>
      <w:bookmarkStart w:id="0" w:name="_Hlk107558515"/>
      <w:r>
        <w:rPr>
          <w:lang w:val="fr-FR"/>
        </w:rPr>
        <w:t>6.</w:t>
      </w:r>
      <w:r>
        <w:rPr>
          <w:lang w:val="fr-FR"/>
        </w:rPr>
        <w:tab/>
        <w:t>Les points ci-après étaient inscrits à l</w:t>
      </w:r>
      <w:r w:rsidR="00733B25">
        <w:rPr>
          <w:lang w:val="fr-FR"/>
        </w:rPr>
        <w:t>’</w:t>
      </w:r>
      <w:r>
        <w:rPr>
          <w:lang w:val="fr-FR"/>
        </w:rPr>
        <w:t>ordre du jour provisoire de la troisième réunion :</w:t>
      </w:r>
    </w:p>
    <w:p w14:paraId="18265A0E" w14:textId="492DBFC7" w:rsidR="00287B69" w:rsidRPr="000F758F" w:rsidRDefault="00287B69" w:rsidP="00287B69">
      <w:pPr>
        <w:pStyle w:val="Bullet1G"/>
      </w:pPr>
      <w:r>
        <w:rPr>
          <w:lang w:val="fr-FR"/>
        </w:rPr>
        <w:t>Introduction ;</w:t>
      </w:r>
    </w:p>
    <w:p w14:paraId="125978B8" w14:textId="2E99B6E2" w:rsidR="00287B69" w:rsidRPr="001D4472" w:rsidRDefault="00287B69" w:rsidP="00287B69">
      <w:pPr>
        <w:pStyle w:val="Bullet1G"/>
      </w:pPr>
      <w:r>
        <w:rPr>
          <w:lang w:val="fr-FR"/>
        </w:rPr>
        <w:t>Examen de la proposition soumise par l</w:t>
      </w:r>
      <w:r w:rsidR="00733B25">
        <w:rPr>
          <w:lang w:val="fr-FR"/>
        </w:rPr>
        <w:t>’</w:t>
      </w:r>
      <w:r>
        <w:rPr>
          <w:lang w:val="fr-FR"/>
        </w:rPr>
        <w:t> </w:t>
      </w:r>
      <w:r>
        <w:rPr>
          <w:lang w:val="fr-FR"/>
        </w:rPr>
        <w:t>Allemagne </w:t>
      </w:r>
      <w:r>
        <w:rPr>
          <w:lang w:val="fr-FR"/>
        </w:rPr>
        <w:t>;</w:t>
      </w:r>
    </w:p>
    <w:p w14:paraId="0D78F613" w14:textId="089FCD70" w:rsidR="00287B69" w:rsidRPr="001D4472" w:rsidRDefault="00287B69" w:rsidP="00287B69">
      <w:pPr>
        <w:pStyle w:val="Bullet1G"/>
      </w:pPr>
      <w:r>
        <w:rPr>
          <w:lang w:val="fr-FR"/>
        </w:rPr>
        <w:t>Établissement du texte définitif de la proposition, pour examen à la prochaine Réunion commune (mars 2024) ;</w:t>
      </w:r>
    </w:p>
    <w:p w14:paraId="7484F876" w14:textId="4555FC40" w:rsidR="00287B69" w:rsidRPr="001D4472" w:rsidRDefault="00287B69" w:rsidP="00287B69">
      <w:pPr>
        <w:pStyle w:val="Bullet1G"/>
      </w:pPr>
      <w:r>
        <w:rPr>
          <w:lang w:val="fr-FR"/>
        </w:rPr>
        <w:t>Rôle joué par le groupe de travail informel de la formation des experts du Comité de sécurité de l</w:t>
      </w:r>
      <w:r w:rsidR="00733B25">
        <w:rPr>
          <w:lang w:val="fr-FR"/>
        </w:rPr>
        <w:t>’</w:t>
      </w:r>
      <w:r>
        <w:rPr>
          <w:lang w:val="fr-FR"/>
        </w:rPr>
        <w:t>ADN ;</w:t>
      </w:r>
    </w:p>
    <w:p w14:paraId="2C3CC499" w14:textId="2D01CF63" w:rsidR="00287B69" w:rsidRDefault="00287B69" w:rsidP="00287B69">
      <w:pPr>
        <w:pStyle w:val="Bullet1G"/>
      </w:pPr>
      <w:r>
        <w:rPr>
          <w:lang w:val="fr-FR"/>
        </w:rPr>
        <w:t>Clôture.</w:t>
      </w:r>
    </w:p>
    <w:p w14:paraId="324EF3A1" w14:textId="4C272458" w:rsidR="00287B69" w:rsidRPr="00DA606B" w:rsidRDefault="00287B69" w:rsidP="00287B6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Troisième réunion (14 novembre 2023)</w:t>
      </w:r>
    </w:p>
    <w:p w14:paraId="19E53D5C" w14:textId="4780EB57" w:rsidR="00287B69" w:rsidRPr="001D4472" w:rsidRDefault="00287B69" w:rsidP="00287B69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Lors des réunions précédentes du groupe de travail informel, les participants avaient décidé que l</w:t>
      </w:r>
      <w:r w:rsidR="00733B25">
        <w:rPr>
          <w:lang w:val="fr-FR"/>
        </w:rPr>
        <w:t>’</w:t>
      </w:r>
      <w:r>
        <w:rPr>
          <w:lang w:val="fr-FR"/>
        </w:rPr>
        <w:t>apprentissage en ligne ne serait possible que dans le cadre du stage de recyclage. La proposition contenait donc des amendements au paragraphe 8.2.2.5. Il a été décidé d</w:t>
      </w:r>
      <w:r w:rsidR="00733B25">
        <w:rPr>
          <w:lang w:val="fr-FR"/>
        </w:rPr>
        <w:t>’</w:t>
      </w:r>
      <w:r>
        <w:rPr>
          <w:lang w:val="fr-FR"/>
        </w:rPr>
        <w:t>ajouter dans l</w:t>
      </w:r>
      <w:r w:rsidR="00733B25">
        <w:rPr>
          <w:lang w:val="fr-FR"/>
        </w:rPr>
        <w:t>’</w:t>
      </w:r>
      <w:r>
        <w:rPr>
          <w:lang w:val="fr-FR"/>
        </w:rPr>
        <w:t>ADR un paragraphe 8.2.2.5.4 contenant des dispositions relatives à l</w:t>
      </w:r>
      <w:r w:rsidR="00733B25">
        <w:rPr>
          <w:lang w:val="fr-FR"/>
        </w:rPr>
        <w:t>’</w:t>
      </w:r>
      <w:r>
        <w:rPr>
          <w:lang w:val="fr-FR"/>
        </w:rPr>
        <w:t>apprentissage en ligne, en particulier concernant les limites, le contrôle des accès, la qualité et le lien avec la formation en face à face.</w:t>
      </w:r>
      <w:bookmarkEnd w:id="0"/>
    </w:p>
    <w:p w14:paraId="0A6FAC0C" w14:textId="665C703B" w:rsidR="00287B69" w:rsidRPr="001D4472" w:rsidRDefault="00287B69" w:rsidP="00287B69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 xml:space="preserve">Les participants ont demandé que la définition du terme </w:t>
      </w:r>
      <w:r w:rsidR="00440655">
        <w:rPr>
          <w:lang w:val="fr-FR"/>
        </w:rPr>
        <w:t>« </w:t>
      </w:r>
      <w:r>
        <w:rPr>
          <w:lang w:val="fr-FR"/>
        </w:rPr>
        <w:t>apprentissage en ligne</w:t>
      </w:r>
      <w:r w:rsidR="00440655">
        <w:rPr>
          <w:lang w:val="fr-FR"/>
        </w:rPr>
        <w:t> »</w:t>
      </w:r>
      <w:r>
        <w:rPr>
          <w:lang w:val="fr-FR"/>
        </w:rPr>
        <w:t xml:space="preserve"> soit précisée afin qu</w:t>
      </w:r>
      <w:r w:rsidR="00733B25">
        <w:rPr>
          <w:lang w:val="fr-FR"/>
        </w:rPr>
        <w:t>’</w:t>
      </w:r>
      <w:r>
        <w:rPr>
          <w:lang w:val="fr-FR"/>
        </w:rPr>
        <w:t>il se distingue des autres solutions d</w:t>
      </w:r>
      <w:r w:rsidR="00733B25">
        <w:rPr>
          <w:lang w:val="fr-FR"/>
        </w:rPr>
        <w:t>’</w:t>
      </w:r>
      <w:r>
        <w:rPr>
          <w:lang w:val="fr-FR"/>
        </w:rPr>
        <w:t>apprentissage à distance où l</w:t>
      </w:r>
      <w:r w:rsidR="00733B25">
        <w:rPr>
          <w:lang w:val="fr-FR"/>
        </w:rPr>
        <w:t>’</w:t>
      </w:r>
      <w:r>
        <w:rPr>
          <w:lang w:val="fr-FR"/>
        </w:rPr>
        <w:t>instructeur est disponible en ligne. Le groupe de travail informel est convenu que l</w:t>
      </w:r>
      <w:r w:rsidR="00733B25">
        <w:rPr>
          <w:lang w:val="fr-FR"/>
        </w:rPr>
        <w:t>’</w:t>
      </w:r>
      <w:r>
        <w:rPr>
          <w:lang w:val="fr-FR"/>
        </w:rPr>
        <w:t>apprentissage en ligne devait être abordé comme un module d</w:t>
      </w:r>
      <w:r w:rsidR="00733B25">
        <w:rPr>
          <w:lang w:val="fr-FR"/>
        </w:rPr>
        <w:t>’</w:t>
      </w:r>
      <w:r>
        <w:rPr>
          <w:lang w:val="fr-FR"/>
        </w:rPr>
        <w:t>autoformation dans le programme du stage de recyclage.</w:t>
      </w:r>
    </w:p>
    <w:p w14:paraId="7927EF9E" w14:textId="5973D5BA" w:rsidR="00287B69" w:rsidRPr="001D4472" w:rsidRDefault="00287B69" w:rsidP="00287B69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Certains participants n</w:t>
      </w:r>
      <w:r w:rsidR="00733B25">
        <w:rPr>
          <w:lang w:val="fr-FR"/>
        </w:rPr>
        <w:t>’</w:t>
      </w:r>
      <w:r>
        <w:rPr>
          <w:lang w:val="fr-FR"/>
        </w:rPr>
        <w:t>étaient pas d</w:t>
      </w:r>
      <w:r w:rsidR="00733B25">
        <w:rPr>
          <w:lang w:val="fr-FR"/>
        </w:rPr>
        <w:t>’</w:t>
      </w:r>
      <w:r>
        <w:rPr>
          <w:lang w:val="fr-FR"/>
        </w:rPr>
        <w:t>accord avec l</w:t>
      </w:r>
      <w:r w:rsidR="00733B25">
        <w:rPr>
          <w:lang w:val="fr-FR"/>
        </w:rPr>
        <w:t>’</w:t>
      </w:r>
      <w:r>
        <w:rPr>
          <w:lang w:val="fr-FR"/>
        </w:rPr>
        <w:t>idée d</w:t>
      </w:r>
      <w:r w:rsidR="00733B25">
        <w:rPr>
          <w:lang w:val="fr-FR"/>
        </w:rPr>
        <w:t>’</w:t>
      </w:r>
      <w:r>
        <w:rPr>
          <w:lang w:val="fr-FR"/>
        </w:rPr>
        <w:t>établir des règles détaillées pour ce module d</w:t>
      </w:r>
      <w:r w:rsidR="00733B25">
        <w:rPr>
          <w:lang w:val="fr-FR"/>
        </w:rPr>
        <w:t>’</w:t>
      </w:r>
      <w:r>
        <w:rPr>
          <w:lang w:val="fr-FR"/>
        </w:rPr>
        <w:t>apprentissage en ligne ni avec la limite fixée à 50</w:t>
      </w:r>
      <w:r w:rsidR="00440655">
        <w:rPr>
          <w:lang w:val="fr-FR"/>
        </w:rPr>
        <w:t> </w:t>
      </w:r>
      <w:r>
        <w:rPr>
          <w:lang w:val="fr-FR"/>
        </w:rPr>
        <w:t>% de la durée totale de la formation, mais beaucoup d</w:t>
      </w:r>
      <w:r w:rsidR="00733B25">
        <w:rPr>
          <w:lang w:val="fr-FR"/>
        </w:rPr>
        <w:t>’</w:t>
      </w:r>
      <w:r>
        <w:rPr>
          <w:lang w:val="fr-FR"/>
        </w:rPr>
        <w:t>autres participants ont demandé que des règles détaillées soient définies.</w:t>
      </w:r>
    </w:p>
    <w:p w14:paraId="0C20877F" w14:textId="31E41C0D" w:rsidR="00287B69" w:rsidRPr="001D4472" w:rsidRDefault="00287B69" w:rsidP="00287B69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La proposition contenait également un amendement de conséquence au paragraphe</w:t>
      </w:r>
      <w:r w:rsidR="00440655">
        <w:rPr>
          <w:lang w:val="fr-FR"/>
        </w:rPr>
        <w:t> </w:t>
      </w:r>
      <w:r>
        <w:rPr>
          <w:lang w:val="fr-FR"/>
        </w:rPr>
        <w:t>8.2.2.6 concernant l</w:t>
      </w:r>
      <w:r w:rsidR="00733B25">
        <w:rPr>
          <w:lang w:val="fr-FR"/>
        </w:rPr>
        <w:t>’</w:t>
      </w:r>
      <w:r>
        <w:rPr>
          <w:lang w:val="fr-FR"/>
        </w:rPr>
        <w:t>approbation de l</w:t>
      </w:r>
      <w:r w:rsidR="00733B25">
        <w:rPr>
          <w:lang w:val="fr-FR"/>
        </w:rPr>
        <w:t>’</w:t>
      </w:r>
      <w:r>
        <w:rPr>
          <w:lang w:val="fr-FR"/>
        </w:rPr>
        <w:t>apprentissage en ligne par l</w:t>
      </w:r>
      <w:r w:rsidR="00733B25">
        <w:rPr>
          <w:lang w:val="fr-FR"/>
        </w:rPr>
        <w:t>’</w:t>
      </w:r>
      <w:r>
        <w:rPr>
          <w:lang w:val="fr-FR"/>
        </w:rPr>
        <w:t>autorité compétente.</w:t>
      </w:r>
    </w:p>
    <w:p w14:paraId="56FAD9CB" w14:textId="39E32CE6" w:rsidR="00287B69" w:rsidRPr="001D4472" w:rsidRDefault="00287B69" w:rsidP="00287B69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Le groupe de travail informel n</w:t>
      </w:r>
      <w:r w:rsidR="00733B25">
        <w:rPr>
          <w:lang w:val="fr-FR"/>
        </w:rPr>
        <w:t>’</w:t>
      </w:r>
      <w:r>
        <w:rPr>
          <w:lang w:val="fr-FR"/>
        </w:rPr>
        <w:t>a pas pu examiner tous les points inscrits à l</w:t>
      </w:r>
      <w:r w:rsidR="00733B25">
        <w:rPr>
          <w:lang w:val="fr-FR"/>
        </w:rPr>
        <w:t>’</w:t>
      </w:r>
      <w:r>
        <w:rPr>
          <w:lang w:val="fr-FR"/>
        </w:rPr>
        <w:t>ordre du jour provisoire de sa réunion. Une nouvelle réunion a donc été programmée pour décembre 2023.</w:t>
      </w:r>
    </w:p>
    <w:p w14:paraId="70822599" w14:textId="3FBE8CB8" w:rsidR="00287B69" w:rsidRPr="001D4472" w:rsidRDefault="00287B69" w:rsidP="00287B6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Quatrième réunion (12 décembre 2023)</w:t>
      </w:r>
    </w:p>
    <w:p w14:paraId="4BE94B27" w14:textId="7175658C" w:rsidR="00287B69" w:rsidRPr="001D4472" w:rsidRDefault="00287B69" w:rsidP="00287B69">
      <w:pPr>
        <w:pStyle w:val="SingleTxtG"/>
      </w:pPr>
      <w:r>
        <w:rPr>
          <w:lang w:val="fr-FR"/>
        </w:rPr>
        <w:t>12.</w:t>
      </w:r>
      <w:r>
        <w:rPr>
          <w:lang w:val="fr-FR"/>
        </w:rPr>
        <w:tab/>
        <w:t xml:space="preserve">Le Danemark, la </w:t>
      </w:r>
      <w:r w:rsidRPr="00440655">
        <w:rPr>
          <w:lang w:val="fr-FR"/>
        </w:rPr>
        <w:t>Suède, l</w:t>
      </w:r>
      <w:r w:rsidR="00733B25" w:rsidRPr="00440655">
        <w:rPr>
          <w:lang w:val="fr-FR"/>
        </w:rPr>
        <w:t>’</w:t>
      </w:r>
      <w:r w:rsidRPr="00440655">
        <w:rPr>
          <w:lang w:val="fr-FR"/>
        </w:rPr>
        <w:t>ECFD et l</w:t>
      </w:r>
      <w:r w:rsidR="00733B25" w:rsidRPr="00440655">
        <w:rPr>
          <w:lang w:val="fr-FR"/>
        </w:rPr>
        <w:t>’</w:t>
      </w:r>
      <w:r w:rsidRPr="00440655">
        <w:rPr>
          <w:lang w:val="fr-FR"/>
        </w:rPr>
        <w:t>IRU ont soumis des observations et des suggestions avant la réunion. Il a été demandé que de nouvelles</w:t>
      </w:r>
      <w:r>
        <w:rPr>
          <w:lang w:val="fr-FR"/>
        </w:rPr>
        <w:t xml:space="preserve"> définitions de l</w:t>
      </w:r>
      <w:r w:rsidR="00733B25">
        <w:rPr>
          <w:lang w:val="fr-FR"/>
        </w:rPr>
        <w:t>’</w:t>
      </w:r>
      <w:r>
        <w:rPr>
          <w:lang w:val="fr-FR"/>
        </w:rPr>
        <w:t>apprentissage en ligne et de la formation à distance soient ajoutées au 1.2.1 de l</w:t>
      </w:r>
      <w:r w:rsidR="00733B25">
        <w:rPr>
          <w:lang w:val="fr-FR"/>
        </w:rPr>
        <w:t>’</w:t>
      </w:r>
      <w:r>
        <w:rPr>
          <w:lang w:val="fr-FR"/>
        </w:rPr>
        <w:t>ADR. L</w:t>
      </w:r>
      <w:r w:rsidR="00733B25">
        <w:rPr>
          <w:lang w:val="fr-FR"/>
        </w:rPr>
        <w:t>’</w:t>
      </w:r>
      <w:r>
        <w:rPr>
          <w:lang w:val="fr-FR"/>
        </w:rPr>
        <w:t>Allemagne a élaboré un document de travail sur la base des observations soumises en amont de la réunion.</w:t>
      </w:r>
    </w:p>
    <w:p w14:paraId="4FF4F8A6" w14:textId="05CA9DA2" w:rsidR="00287B69" w:rsidRPr="001D4472" w:rsidRDefault="00287B69" w:rsidP="00287B69">
      <w:pPr>
        <w:pStyle w:val="SingleTxtG"/>
      </w:pPr>
      <w:r>
        <w:rPr>
          <w:lang w:val="fr-FR"/>
        </w:rPr>
        <w:lastRenderedPageBreak/>
        <w:t>13.</w:t>
      </w:r>
      <w:r>
        <w:rPr>
          <w:lang w:val="fr-FR"/>
        </w:rPr>
        <w:tab/>
        <w:t xml:space="preserve">Les participants ont demandé que les définitions employées jusque là soient précisées. Le groupe de travail informel est convenu que le terme </w:t>
      </w:r>
      <w:r w:rsidR="00440655">
        <w:rPr>
          <w:lang w:val="fr-FR"/>
        </w:rPr>
        <w:t>« </w:t>
      </w:r>
      <w:r>
        <w:rPr>
          <w:lang w:val="fr-FR"/>
        </w:rPr>
        <w:t>apprentissage en ligne</w:t>
      </w:r>
      <w:r w:rsidR="00440655">
        <w:rPr>
          <w:lang w:val="fr-FR"/>
        </w:rPr>
        <w:t> »</w:t>
      </w:r>
      <w:r>
        <w:rPr>
          <w:lang w:val="fr-FR"/>
        </w:rPr>
        <w:t xml:space="preserve"> désignait, dans le document, une phase d</w:t>
      </w:r>
      <w:r w:rsidR="00733B25">
        <w:rPr>
          <w:lang w:val="fr-FR"/>
        </w:rPr>
        <w:t>’</w:t>
      </w:r>
      <w:r>
        <w:rPr>
          <w:lang w:val="fr-FR"/>
        </w:rPr>
        <w:t>autoformation dans laquelle l</w:t>
      </w:r>
      <w:r w:rsidR="00733B25">
        <w:rPr>
          <w:lang w:val="fr-FR"/>
        </w:rPr>
        <w:t>’</w:t>
      </w:r>
      <w:r>
        <w:rPr>
          <w:lang w:val="fr-FR"/>
        </w:rPr>
        <w:t>instructeur n</w:t>
      </w:r>
      <w:r w:rsidR="00733B25">
        <w:rPr>
          <w:lang w:val="fr-FR"/>
        </w:rPr>
        <w:t>’</w:t>
      </w:r>
      <w:r>
        <w:rPr>
          <w:lang w:val="fr-FR"/>
        </w:rPr>
        <w:t>intervenait pas. En d</w:t>
      </w:r>
      <w:r w:rsidR="00733B25">
        <w:rPr>
          <w:lang w:val="fr-FR"/>
        </w:rPr>
        <w:t>’</w:t>
      </w:r>
      <w:r>
        <w:rPr>
          <w:lang w:val="fr-FR"/>
        </w:rPr>
        <w:t>autres termes, l</w:t>
      </w:r>
      <w:r w:rsidR="00733B25">
        <w:rPr>
          <w:lang w:val="fr-FR"/>
        </w:rPr>
        <w:t>’</w:t>
      </w:r>
      <w:r>
        <w:rPr>
          <w:lang w:val="fr-FR"/>
        </w:rPr>
        <w:t>instructeur n</w:t>
      </w:r>
      <w:r w:rsidR="00733B25">
        <w:rPr>
          <w:lang w:val="fr-FR"/>
        </w:rPr>
        <w:t>’</w:t>
      </w:r>
      <w:r>
        <w:rPr>
          <w:lang w:val="fr-FR"/>
        </w:rPr>
        <w:t>est pas disponible pendant la phase d</w:t>
      </w:r>
      <w:r w:rsidR="00733B25">
        <w:rPr>
          <w:lang w:val="fr-FR"/>
        </w:rPr>
        <w:t>’</w:t>
      </w:r>
      <w:r>
        <w:rPr>
          <w:lang w:val="fr-FR"/>
        </w:rPr>
        <w:t>autoformation mais peut être consulté pendant le reste de la formation théorique ou au cours de la formation pratique. Cette possibilité d</w:t>
      </w:r>
      <w:r w:rsidR="00733B25">
        <w:rPr>
          <w:lang w:val="fr-FR"/>
        </w:rPr>
        <w:t>’</w:t>
      </w:r>
      <w:r>
        <w:rPr>
          <w:lang w:val="fr-FR"/>
        </w:rPr>
        <w:t>autoformation n</w:t>
      </w:r>
      <w:r w:rsidR="00733B25">
        <w:rPr>
          <w:lang w:val="fr-FR"/>
        </w:rPr>
        <w:t>’</w:t>
      </w:r>
      <w:r>
        <w:rPr>
          <w:lang w:val="fr-FR"/>
        </w:rPr>
        <w:t>est proposée que dans le cadre du stage de recyclage.</w:t>
      </w:r>
    </w:p>
    <w:p w14:paraId="03F3DE36" w14:textId="2D6FA962" w:rsidR="00287B69" w:rsidRPr="001D4472" w:rsidRDefault="00287B69" w:rsidP="00287B69">
      <w:pPr>
        <w:pStyle w:val="SingleTxtG"/>
      </w:pPr>
      <w:r>
        <w:rPr>
          <w:lang w:val="fr-FR"/>
        </w:rPr>
        <w:t>14.</w:t>
      </w:r>
      <w:r>
        <w:rPr>
          <w:lang w:val="fr-FR"/>
        </w:rPr>
        <w:tab/>
        <w:t>Le groupe de travail informel a parcouru chaque phrase du nouveau 8.2.2.5.4 afin d</w:t>
      </w:r>
      <w:r w:rsidR="00733B25">
        <w:rPr>
          <w:lang w:val="fr-FR"/>
        </w:rPr>
        <w:t>’</w:t>
      </w:r>
      <w:r>
        <w:rPr>
          <w:lang w:val="fr-FR"/>
        </w:rPr>
        <w:t>en établir la version définitive. Un amendement de conséquence à la structure de la formation a été envisagé au 8.2.2.3.1.</w:t>
      </w:r>
    </w:p>
    <w:p w14:paraId="3DA0724B" w14:textId="38F74F7F" w:rsidR="00287B69" w:rsidRPr="001D4472" w:rsidRDefault="00287B69" w:rsidP="00287B69">
      <w:pPr>
        <w:pStyle w:val="SingleTxtG"/>
      </w:pPr>
      <w:r>
        <w:rPr>
          <w:lang w:val="fr-FR"/>
        </w:rPr>
        <w:t>15.</w:t>
      </w:r>
      <w:r>
        <w:rPr>
          <w:lang w:val="fr-FR"/>
        </w:rPr>
        <w:tab/>
        <w:t>L</w:t>
      </w:r>
      <w:r w:rsidR="00733B25">
        <w:rPr>
          <w:lang w:val="fr-FR"/>
        </w:rPr>
        <w:t>’</w:t>
      </w:r>
      <w:r>
        <w:rPr>
          <w:lang w:val="fr-FR"/>
        </w:rPr>
        <w:t>Allemagne a établi une nouvelle version du document de travail contenant les dernières modifications. Le texte a été envoyé par courrier électronique aux participants, lesquels ont été invités à soumettre des observations écrites qui seraient examinées à la cinquième réunion du groupe de travail informel, en janvier 2024.</w:t>
      </w:r>
    </w:p>
    <w:p w14:paraId="4F4D7552" w14:textId="77777777" w:rsidR="00287B69" w:rsidRPr="001D4472" w:rsidRDefault="00287B69" w:rsidP="00287B6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Mesures à prendre</w:t>
      </w:r>
    </w:p>
    <w:p w14:paraId="699AAEF7" w14:textId="5D9552CC" w:rsidR="00287B69" w:rsidRPr="001D4472" w:rsidRDefault="00287B69" w:rsidP="00287B69">
      <w:pPr>
        <w:pStyle w:val="SingleTxtG"/>
        <w:rPr>
          <w:rFonts w:cs="Arial"/>
        </w:rPr>
      </w:pPr>
      <w:r>
        <w:rPr>
          <w:lang w:val="fr-FR"/>
        </w:rPr>
        <w:t>16.</w:t>
      </w:r>
      <w:r>
        <w:rPr>
          <w:lang w:val="fr-FR"/>
        </w:rPr>
        <w:tab/>
        <w:t>La tenue d</w:t>
      </w:r>
      <w:r w:rsidR="00733B25">
        <w:rPr>
          <w:lang w:val="fr-FR"/>
        </w:rPr>
        <w:t>’</w:t>
      </w:r>
      <w:r>
        <w:rPr>
          <w:lang w:val="fr-FR"/>
        </w:rPr>
        <w:t>une nouvelle réunion du groupe de travail informel a été demandée puisque ce dernier n</w:t>
      </w:r>
      <w:r w:rsidR="00733B25">
        <w:rPr>
          <w:lang w:val="fr-FR"/>
        </w:rPr>
        <w:t>’</w:t>
      </w:r>
      <w:r>
        <w:rPr>
          <w:lang w:val="fr-FR"/>
        </w:rPr>
        <w:t>avait pas examiné tous les points inscrits à l</w:t>
      </w:r>
      <w:r w:rsidR="00733B25">
        <w:rPr>
          <w:lang w:val="fr-FR"/>
        </w:rPr>
        <w:t>’</w:t>
      </w:r>
      <w:r>
        <w:rPr>
          <w:lang w:val="fr-FR"/>
        </w:rPr>
        <w:t>ordre du jour. La prochaine réunion se tiendra le 31 janvier 2024 à 13 heures (heure d</w:t>
      </w:r>
      <w:r w:rsidR="00733B25">
        <w:rPr>
          <w:lang w:val="fr-FR"/>
        </w:rPr>
        <w:t>’</w:t>
      </w:r>
      <w:r>
        <w:rPr>
          <w:lang w:val="fr-FR"/>
        </w:rPr>
        <w:t>Europe centrale).</w:t>
      </w:r>
    </w:p>
    <w:p w14:paraId="6E373450" w14:textId="77777777" w:rsidR="00287B69" w:rsidRPr="001D4472" w:rsidRDefault="00287B69" w:rsidP="00287B69">
      <w:pPr>
        <w:pStyle w:val="SingleTxtG"/>
        <w:rPr>
          <w:rFonts w:cs="Arial"/>
        </w:rPr>
      </w:pPr>
      <w:r>
        <w:rPr>
          <w:lang w:val="fr-FR"/>
        </w:rPr>
        <w:t>17.</w:t>
      </w:r>
      <w:r>
        <w:rPr>
          <w:lang w:val="fr-FR"/>
        </w:rPr>
        <w:tab/>
        <w:t>La version existante du document de travail figure dans le document informel INF.7.</w:t>
      </w:r>
    </w:p>
    <w:p w14:paraId="2A2C91C9" w14:textId="56DEC132" w:rsidR="00F9573C" w:rsidRDefault="00287B69" w:rsidP="00287B69">
      <w:pPr>
        <w:pStyle w:val="SingleTxtG"/>
        <w:rPr>
          <w:lang w:val="fr-FR"/>
        </w:rPr>
      </w:pPr>
      <w:r>
        <w:rPr>
          <w:lang w:val="fr-FR"/>
        </w:rPr>
        <w:t>18.</w:t>
      </w:r>
      <w:r>
        <w:rPr>
          <w:lang w:val="fr-FR"/>
        </w:rPr>
        <w:tab/>
        <w:t>Le groupe de travail informel compte élaborer un document informel sur les résultats de sa prochaine réunion, qui sera présenté à la Réunion commune en mars 2024.</w:t>
      </w:r>
    </w:p>
    <w:p w14:paraId="2F4DBB80" w14:textId="2A0023E7" w:rsidR="00287B69" w:rsidRPr="00287B69" w:rsidRDefault="00287B69" w:rsidP="00287B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7B69" w:rsidRPr="00287B69" w:rsidSect="00287B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5EC8" w14:textId="77777777" w:rsidR="00272734" w:rsidRDefault="00272734" w:rsidP="00F95C08">
      <w:pPr>
        <w:spacing w:line="240" w:lineRule="auto"/>
      </w:pPr>
    </w:p>
  </w:endnote>
  <w:endnote w:type="continuationSeparator" w:id="0">
    <w:p w14:paraId="1C31511C" w14:textId="77777777" w:rsidR="00272734" w:rsidRPr="00AC3823" w:rsidRDefault="00272734" w:rsidP="00AC3823">
      <w:pPr>
        <w:pStyle w:val="Pieddepage"/>
      </w:pPr>
    </w:p>
  </w:endnote>
  <w:endnote w:type="continuationNotice" w:id="1">
    <w:p w14:paraId="6CB57D02" w14:textId="77777777" w:rsidR="00272734" w:rsidRDefault="002727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117" w14:textId="12D9FF0F" w:rsidR="00287B69" w:rsidRPr="00287B69" w:rsidRDefault="00287B69" w:rsidP="00287B69">
    <w:pPr>
      <w:pStyle w:val="Pieddepage"/>
      <w:tabs>
        <w:tab w:val="right" w:pos="9638"/>
      </w:tabs>
    </w:pPr>
    <w:r w:rsidRPr="00287B69">
      <w:rPr>
        <w:b/>
        <w:sz w:val="18"/>
      </w:rPr>
      <w:fldChar w:fldCharType="begin"/>
    </w:r>
    <w:r w:rsidRPr="00287B69">
      <w:rPr>
        <w:b/>
        <w:sz w:val="18"/>
      </w:rPr>
      <w:instrText xml:space="preserve"> PAGE  \* MERGEFORMAT </w:instrText>
    </w:r>
    <w:r w:rsidRPr="00287B69">
      <w:rPr>
        <w:b/>
        <w:sz w:val="18"/>
      </w:rPr>
      <w:fldChar w:fldCharType="separate"/>
    </w:r>
    <w:r w:rsidRPr="00287B69">
      <w:rPr>
        <w:b/>
        <w:noProof/>
        <w:sz w:val="18"/>
      </w:rPr>
      <w:t>2</w:t>
    </w:r>
    <w:r w:rsidRPr="00287B69">
      <w:rPr>
        <w:b/>
        <w:sz w:val="18"/>
      </w:rPr>
      <w:fldChar w:fldCharType="end"/>
    </w:r>
    <w:r>
      <w:rPr>
        <w:b/>
        <w:sz w:val="18"/>
      </w:rPr>
      <w:tab/>
    </w:r>
    <w:r>
      <w:t>GE.24-00134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D12" w14:textId="1A2B8CF5" w:rsidR="00287B69" w:rsidRPr="00287B69" w:rsidRDefault="00287B69" w:rsidP="00287B69">
    <w:pPr>
      <w:pStyle w:val="Pieddepage"/>
      <w:tabs>
        <w:tab w:val="right" w:pos="9638"/>
      </w:tabs>
      <w:rPr>
        <w:b/>
        <w:sz w:val="18"/>
      </w:rPr>
    </w:pPr>
    <w:r>
      <w:t>GE.24-00134</w:t>
    </w:r>
    <w:r>
      <w:tab/>
    </w:r>
    <w:r w:rsidRPr="00287B69">
      <w:rPr>
        <w:b/>
        <w:sz w:val="18"/>
      </w:rPr>
      <w:fldChar w:fldCharType="begin"/>
    </w:r>
    <w:r w:rsidRPr="00287B69">
      <w:rPr>
        <w:b/>
        <w:sz w:val="18"/>
      </w:rPr>
      <w:instrText xml:space="preserve"> PAGE  \* MERGEFORMAT </w:instrText>
    </w:r>
    <w:r w:rsidRPr="00287B69">
      <w:rPr>
        <w:b/>
        <w:sz w:val="18"/>
      </w:rPr>
      <w:fldChar w:fldCharType="separate"/>
    </w:r>
    <w:r w:rsidRPr="00287B69">
      <w:rPr>
        <w:b/>
        <w:noProof/>
        <w:sz w:val="18"/>
      </w:rPr>
      <w:t>3</w:t>
    </w:r>
    <w:r w:rsidRPr="00287B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074D" w14:textId="09CE58A4" w:rsidR="007F20FA" w:rsidRPr="00287B69" w:rsidRDefault="00287B69" w:rsidP="00287B6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FF606D" wp14:editId="382FDD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24-00134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F0FC77" wp14:editId="4E78E93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210494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B25">
      <w:rPr>
        <w:sz w:val="20"/>
      </w:rPr>
      <w:t xml:space="preserve">    010224    020224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B321" w14:textId="77777777" w:rsidR="00272734" w:rsidRPr="00AC3823" w:rsidRDefault="002727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EDA7C" w14:textId="77777777" w:rsidR="00272734" w:rsidRPr="00AC3823" w:rsidRDefault="002727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22037A" w14:textId="77777777" w:rsidR="00272734" w:rsidRPr="00AC3823" w:rsidRDefault="00272734">
      <w:pPr>
        <w:spacing w:line="240" w:lineRule="auto"/>
        <w:rPr>
          <w:sz w:val="2"/>
          <w:szCs w:val="2"/>
        </w:rPr>
      </w:pPr>
    </w:p>
  </w:footnote>
  <w:footnote w:id="2">
    <w:p w14:paraId="702FB00B" w14:textId="56CEBE60" w:rsidR="00287B69" w:rsidRPr="00287B69" w:rsidRDefault="00287B69">
      <w:pPr>
        <w:pStyle w:val="Notedebasdepage"/>
      </w:pPr>
      <w:r>
        <w:rPr>
          <w:rStyle w:val="Appelnotedebasdep"/>
        </w:rPr>
        <w:tab/>
      </w:r>
      <w:r w:rsidRPr="00287B6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  <w:footnote w:id="3">
    <w:p w14:paraId="7CD35584" w14:textId="42FCE5CE" w:rsidR="00287B69" w:rsidRPr="00287B69" w:rsidRDefault="00287B69">
      <w:pPr>
        <w:pStyle w:val="Notedebasdepage"/>
      </w:pPr>
      <w:r>
        <w:rPr>
          <w:rStyle w:val="Appelnotedebasdep"/>
        </w:rPr>
        <w:tab/>
      </w:r>
      <w:r w:rsidRPr="00287B69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440655">
        <w:rPr>
          <w:lang w:val="fr-FR"/>
        </w:rPr>
        <w:t>Diffusé</w:t>
      </w:r>
      <w:r w:rsidR="00440655" w:rsidRPr="00440655">
        <w:rPr>
          <w:lang w:val="fr-FR"/>
        </w:rPr>
        <w:t>e</w:t>
      </w:r>
      <w:r w:rsidRPr="00440655">
        <w:rPr>
          <w:lang w:val="fr-FR"/>
        </w:rPr>
        <w:t xml:space="preserve"> par l</w:t>
      </w:r>
      <w:r w:rsidR="00733B25" w:rsidRPr="00440655">
        <w:rPr>
          <w:lang w:val="fr-FR"/>
        </w:rPr>
        <w:t>’</w:t>
      </w:r>
      <w:r w:rsidRPr="00440655">
        <w:rPr>
          <w:lang w:val="fr-FR"/>
        </w:rPr>
        <w:t>Organisation</w:t>
      </w:r>
      <w:r>
        <w:rPr>
          <w:lang w:val="fr-FR"/>
        </w:rPr>
        <w:t xml:space="preserve"> intergouvernementale pour les transports internationaux ferroviaires (OTIF) sous la cote OTIF/RID/RC/2024/23.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B9BF" w14:textId="4E0B2E6B" w:rsidR="00287B69" w:rsidRPr="00287B69" w:rsidRDefault="00287B69">
    <w:pPr>
      <w:pStyle w:val="En-tte"/>
    </w:pPr>
    <w:fldSimple w:instr=" TITLE  \* MERGEFORMAT ">
      <w:r>
        <w:t>ECE/TRANS/WP.15/AC.1/2024/23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EB39" w14:textId="6AB4AC9D" w:rsidR="00287B69" w:rsidRPr="00287B69" w:rsidRDefault="00287B69" w:rsidP="00287B69">
    <w:pPr>
      <w:pStyle w:val="En-tte"/>
      <w:jc w:val="right"/>
    </w:pPr>
    <w:fldSimple w:instr=" TITLE  \* MERGEFORMAT ">
      <w:r>
        <w:t>ECE/TRANS/WP.15/AC.1/2024/23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29636013">
    <w:abstractNumId w:val="12"/>
  </w:num>
  <w:num w:numId="2" w16cid:durableId="604725222">
    <w:abstractNumId w:val="11"/>
  </w:num>
  <w:num w:numId="3" w16cid:durableId="1368943046">
    <w:abstractNumId w:val="10"/>
  </w:num>
  <w:num w:numId="4" w16cid:durableId="1953437068">
    <w:abstractNumId w:val="8"/>
  </w:num>
  <w:num w:numId="5" w16cid:durableId="1479762557">
    <w:abstractNumId w:val="3"/>
  </w:num>
  <w:num w:numId="6" w16cid:durableId="1170676812">
    <w:abstractNumId w:val="2"/>
  </w:num>
  <w:num w:numId="7" w16cid:durableId="84613532">
    <w:abstractNumId w:val="1"/>
  </w:num>
  <w:num w:numId="8" w16cid:durableId="761950484">
    <w:abstractNumId w:val="0"/>
  </w:num>
  <w:num w:numId="9" w16cid:durableId="905187895">
    <w:abstractNumId w:val="9"/>
  </w:num>
  <w:num w:numId="10" w16cid:durableId="829835251">
    <w:abstractNumId w:val="7"/>
  </w:num>
  <w:num w:numId="11" w16cid:durableId="1168130771">
    <w:abstractNumId w:val="6"/>
  </w:num>
  <w:num w:numId="12" w16cid:durableId="875771794">
    <w:abstractNumId w:val="5"/>
  </w:num>
  <w:num w:numId="13" w16cid:durableId="1873417781">
    <w:abstractNumId w:val="4"/>
  </w:num>
  <w:num w:numId="14" w16cid:durableId="649945069">
    <w:abstractNumId w:val="12"/>
  </w:num>
  <w:num w:numId="15" w16cid:durableId="1421754537">
    <w:abstractNumId w:val="11"/>
  </w:num>
  <w:num w:numId="16" w16cid:durableId="1092898490">
    <w:abstractNumId w:val="10"/>
  </w:num>
  <w:num w:numId="17" w16cid:durableId="1682002917">
    <w:abstractNumId w:val="12"/>
  </w:num>
  <w:num w:numId="18" w16cid:durableId="687678365">
    <w:abstractNumId w:val="12"/>
  </w:num>
  <w:num w:numId="19" w16cid:durableId="1941640835">
    <w:abstractNumId w:val="12"/>
  </w:num>
  <w:num w:numId="20" w16cid:durableId="223954199">
    <w:abstractNumId w:val="12"/>
  </w:num>
  <w:num w:numId="21" w16cid:durableId="895509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2734"/>
    <w:rsid w:val="002744B8"/>
    <w:rsid w:val="002832AC"/>
    <w:rsid w:val="00287B69"/>
    <w:rsid w:val="002D7C93"/>
    <w:rsid w:val="00305801"/>
    <w:rsid w:val="003916DE"/>
    <w:rsid w:val="00421996"/>
    <w:rsid w:val="00440655"/>
    <w:rsid w:val="00441C3B"/>
    <w:rsid w:val="00446FE5"/>
    <w:rsid w:val="00452396"/>
    <w:rsid w:val="00477EB2"/>
    <w:rsid w:val="004837D8"/>
    <w:rsid w:val="004E2EED"/>
    <w:rsid w:val="004E468C"/>
    <w:rsid w:val="005505B7"/>
    <w:rsid w:val="005571D4"/>
    <w:rsid w:val="00573BE5"/>
    <w:rsid w:val="00586ED3"/>
    <w:rsid w:val="00596AA9"/>
    <w:rsid w:val="0071601D"/>
    <w:rsid w:val="00733B25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069E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CA55"/>
  <w15:docId w15:val="{5C86AB48-3235-4DA6-B553-635FDF7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2DD70-4DD7-4301-B375-A2F751E4036B}"/>
</file>

<file path=customXml/itemProps2.xml><?xml version="1.0" encoding="utf-8"?>
<ds:datastoreItem xmlns:ds="http://schemas.openxmlformats.org/officeDocument/2006/customXml" ds:itemID="{E684B45C-96B6-476B-94E7-A75F3D51C61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1138</Words>
  <Characters>5987</Characters>
  <Application>Microsoft Office Word</Application>
  <DocSecurity>0</DocSecurity>
  <Lines>85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ECE/TRANS/WP.15/AC.1/2024/23</vt:lpstr>
    </vt:vector>
  </TitlesOfParts>
  <Company>DCM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ECE/TRANS/WP.15/AC.1/2024/23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2024-02-02T15:42:00Z</dcterms:created>
  <dcterms:modified xsi:type="dcterms:W3CDTF">2024-02-02T15:42:00Z</dcterms:modified>
</cp:coreProperties>
</file>