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34C77" w:rsidRPr="00C75743" w14:paraId="70211E16" w14:textId="77777777" w:rsidTr="00172F8D">
        <w:trPr>
          <w:cantSplit/>
          <w:trHeight w:hRule="exact" w:val="851"/>
        </w:trPr>
        <w:tc>
          <w:tcPr>
            <w:tcW w:w="1276" w:type="dxa"/>
            <w:tcBorders>
              <w:bottom w:val="single" w:sz="4" w:space="0" w:color="auto"/>
            </w:tcBorders>
            <w:vAlign w:val="bottom"/>
          </w:tcPr>
          <w:p w14:paraId="57EAC162" w14:textId="77777777" w:rsidR="00C34C77" w:rsidRPr="000D2E56" w:rsidRDefault="00C34C77" w:rsidP="00C34C77">
            <w:pPr>
              <w:spacing w:after="80"/>
              <w:rPr>
                <w:rFonts w:eastAsia="MS Mincho"/>
                <w:lang w:val="en-GB"/>
              </w:rPr>
            </w:pPr>
            <w:bookmarkStart w:id="0" w:name="OLE_LINK2"/>
          </w:p>
        </w:tc>
        <w:tc>
          <w:tcPr>
            <w:tcW w:w="2268" w:type="dxa"/>
            <w:tcBorders>
              <w:bottom w:val="single" w:sz="4" w:space="0" w:color="auto"/>
            </w:tcBorders>
            <w:vAlign w:val="bottom"/>
          </w:tcPr>
          <w:p w14:paraId="6409B1C1" w14:textId="77777777" w:rsidR="00C34C77" w:rsidRPr="000D2E56" w:rsidRDefault="00C34C77" w:rsidP="00C34C77">
            <w:pPr>
              <w:spacing w:after="80" w:line="300" w:lineRule="exact"/>
              <w:rPr>
                <w:rFonts w:eastAsia="MS Mincho"/>
                <w:b/>
                <w:sz w:val="24"/>
                <w:szCs w:val="24"/>
                <w:lang w:val="en-GB"/>
              </w:rPr>
            </w:pPr>
            <w:r w:rsidRPr="000D2E56">
              <w:rPr>
                <w:rFonts w:eastAsia="MS Mincho"/>
                <w:sz w:val="28"/>
                <w:szCs w:val="28"/>
                <w:lang w:val="en-GB"/>
              </w:rPr>
              <w:t>United Nations</w:t>
            </w:r>
          </w:p>
        </w:tc>
        <w:tc>
          <w:tcPr>
            <w:tcW w:w="6095" w:type="dxa"/>
            <w:gridSpan w:val="2"/>
            <w:tcBorders>
              <w:bottom w:val="single" w:sz="4" w:space="0" w:color="auto"/>
            </w:tcBorders>
            <w:vAlign w:val="bottom"/>
          </w:tcPr>
          <w:p w14:paraId="62F51B31" w14:textId="0C5F4DBE" w:rsidR="00C34C77" w:rsidRPr="004F0AA4" w:rsidRDefault="00C34C77" w:rsidP="00C34C77">
            <w:pPr>
              <w:jc w:val="right"/>
              <w:rPr>
                <w:rFonts w:eastAsia="MS Mincho"/>
                <w:lang w:val="en-GB"/>
              </w:rPr>
            </w:pPr>
            <w:r w:rsidRPr="004F0AA4">
              <w:rPr>
                <w:rFonts w:eastAsia="MS Mincho"/>
                <w:sz w:val="40"/>
                <w:lang w:val="en-GB"/>
              </w:rPr>
              <w:t>ECE</w:t>
            </w:r>
            <w:r w:rsidRPr="004F0AA4">
              <w:rPr>
                <w:rFonts w:eastAsia="MS Mincho"/>
                <w:lang w:val="en-GB"/>
              </w:rPr>
              <w:t>/TRANS/WP.29/202</w:t>
            </w:r>
            <w:r w:rsidRPr="004F0AA4">
              <w:rPr>
                <w:rFonts w:eastAsia="MS Mincho"/>
              </w:rPr>
              <w:t>4</w:t>
            </w:r>
            <w:r w:rsidRPr="004F0AA4">
              <w:rPr>
                <w:rFonts w:eastAsia="MS Mincho"/>
                <w:lang w:val="en-GB"/>
              </w:rPr>
              <w:t>/</w:t>
            </w:r>
            <w:r w:rsidR="00184D23">
              <w:rPr>
                <w:rFonts w:eastAsia="MS Mincho"/>
                <w:lang w:val="en-GB"/>
              </w:rPr>
              <w:t>6</w:t>
            </w:r>
          </w:p>
        </w:tc>
      </w:tr>
      <w:tr w:rsidR="00C34C77" w:rsidRPr="000D2E56" w14:paraId="554E908B" w14:textId="77777777" w:rsidTr="00172F8D">
        <w:trPr>
          <w:cantSplit/>
          <w:trHeight w:hRule="exact" w:val="2835"/>
        </w:trPr>
        <w:tc>
          <w:tcPr>
            <w:tcW w:w="1276" w:type="dxa"/>
            <w:tcBorders>
              <w:top w:val="single" w:sz="4" w:space="0" w:color="auto"/>
              <w:bottom w:val="single" w:sz="12" w:space="0" w:color="auto"/>
            </w:tcBorders>
          </w:tcPr>
          <w:p w14:paraId="418C126D" w14:textId="77777777" w:rsidR="00C34C77" w:rsidRPr="000D2E56" w:rsidRDefault="00C34C77" w:rsidP="00C34C77">
            <w:pPr>
              <w:spacing w:before="120"/>
              <w:rPr>
                <w:rFonts w:eastAsia="MS Mincho"/>
                <w:lang w:val="en-GB"/>
              </w:rPr>
            </w:pPr>
            <w:r w:rsidRPr="000D2E56">
              <w:rPr>
                <w:rFonts w:eastAsia="MS Mincho"/>
                <w:noProof/>
                <w:lang w:val="it-IT" w:eastAsia="it-IT"/>
              </w:rPr>
              <w:drawing>
                <wp:inline distT="0" distB="0" distL="0" distR="0" wp14:anchorId="5CCE4BB3" wp14:editId="713B02A4">
                  <wp:extent cx="714375" cy="590550"/>
                  <wp:effectExtent l="0" t="0" r="952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ABB0BF" w14:textId="77777777" w:rsidR="00C34C77" w:rsidRPr="000D2E56" w:rsidRDefault="00C34C77" w:rsidP="00C34C77">
            <w:pPr>
              <w:spacing w:before="120" w:line="420" w:lineRule="exact"/>
              <w:rPr>
                <w:rFonts w:eastAsia="MS Mincho"/>
                <w:sz w:val="40"/>
                <w:szCs w:val="40"/>
                <w:lang w:val="en-GB"/>
              </w:rPr>
            </w:pPr>
            <w:r w:rsidRPr="000D2E56">
              <w:rPr>
                <w:rFonts w:eastAsia="MS Mincho"/>
                <w:b/>
                <w:sz w:val="40"/>
                <w:szCs w:val="40"/>
                <w:lang w:val="en-GB"/>
              </w:rPr>
              <w:t>Economic and Social Council</w:t>
            </w:r>
          </w:p>
        </w:tc>
        <w:tc>
          <w:tcPr>
            <w:tcW w:w="2835" w:type="dxa"/>
            <w:tcBorders>
              <w:top w:val="single" w:sz="4" w:space="0" w:color="auto"/>
              <w:bottom w:val="single" w:sz="12" w:space="0" w:color="auto"/>
            </w:tcBorders>
          </w:tcPr>
          <w:p w14:paraId="16A85E5D" w14:textId="77777777" w:rsidR="00C34C77" w:rsidRPr="004F0AA4" w:rsidRDefault="00C34C77" w:rsidP="00C34C77">
            <w:pPr>
              <w:spacing w:before="240" w:line="240" w:lineRule="exact"/>
              <w:rPr>
                <w:rFonts w:eastAsia="MS Mincho"/>
                <w:lang w:val="en-GB"/>
              </w:rPr>
            </w:pPr>
            <w:r w:rsidRPr="004F0AA4">
              <w:rPr>
                <w:rFonts w:eastAsia="MS Mincho"/>
                <w:lang w:val="en-GB"/>
              </w:rPr>
              <w:t>Distr.: General</w:t>
            </w:r>
          </w:p>
          <w:p w14:paraId="5438DA7E" w14:textId="54131835" w:rsidR="00C34C77" w:rsidRPr="004F0AA4" w:rsidRDefault="004F0AA4" w:rsidP="00C34C77">
            <w:pPr>
              <w:spacing w:line="240" w:lineRule="exact"/>
              <w:rPr>
                <w:rFonts w:eastAsia="MS Mincho"/>
                <w:lang w:val="en-GB"/>
              </w:rPr>
            </w:pPr>
            <w:r w:rsidRPr="004F0AA4">
              <w:rPr>
                <w:rFonts w:eastAsia="MS Mincho"/>
              </w:rPr>
              <w:t>2</w:t>
            </w:r>
            <w:r w:rsidR="008C6120">
              <w:rPr>
                <w:rFonts w:eastAsia="MS Mincho"/>
              </w:rPr>
              <w:t>1</w:t>
            </w:r>
            <w:r w:rsidR="00C34C77" w:rsidRPr="004F0AA4">
              <w:rPr>
                <w:rFonts w:eastAsia="MS Mincho"/>
                <w:lang w:val="en-GB"/>
              </w:rPr>
              <w:t xml:space="preserve"> </w:t>
            </w:r>
            <w:r w:rsidR="00C34C77" w:rsidRPr="004F0AA4">
              <w:rPr>
                <w:rFonts w:eastAsia="MS Mincho"/>
              </w:rPr>
              <w:t>December</w:t>
            </w:r>
            <w:r w:rsidR="00C34C77" w:rsidRPr="004F0AA4">
              <w:rPr>
                <w:rFonts w:eastAsia="MS Mincho"/>
                <w:lang w:val="en-GB"/>
              </w:rPr>
              <w:t xml:space="preserve"> 2023</w:t>
            </w:r>
          </w:p>
          <w:p w14:paraId="24230345" w14:textId="77777777" w:rsidR="00C34C77" w:rsidRPr="004F0AA4" w:rsidRDefault="00C34C77" w:rsidP="00C34C77">
            <w:pPr>
              <w:spacing w:line="240" w:lineRule="exact"/>
              <w:rPr>
                <w:rFonts w:eastAsia="MS Mincho"/>
                <w:lang w:val="en-GB"/>
              </w:rPr>
            </w:pPr>
          </w:p>
          <w:p w14:paraId="6E412C54" w14:textId="77777777" w:rsidR="00C34C77" w:rsidRPr="004F0AA4" w:rsidRDefault="00C34C77" w:rsidP="00C34C77">
            <w:pPr>
              <w:spacing w:line="240" w:lineRule="exact"/>
              <w:rPr>
                <w:rFonts w:eastAsia="MS Mincho"/>
                <w:lang w:val="en-GB"/>
              </w:rPr>
            </w:pPr>
            <w:r w:rsidRPr="004F0AA4">
              <w:rPr>
                <w:rFonts w:eastAsia="MS Mincho"/>
                <w:lang w:val="en-GB"/>
              </w:rPr>
              <w:t>Original: English</w:t>
            </w:r>
          </w:p>
        </w:tc>
      </w:tr>
    </w:tbl>
    <w:p w14:paraId="420C126B" w14:textId="77777777" w:rsidR="00C34C77" w:rsidRPr="000D2E56" w:rsidRDefault="00C34C77" w:rsidP="00C34C77">
      <w:pPr>
        <w:spacing w:before="120"/>
        <w:rPr>
          <w:rFonts w:eastAsia="MS Mincho"/>
          <w:b/>
          <w:sz w:val="28"/>
          <w:szCs w:val="28"/>
          <w:lang w:val="en-GB"/>
        </w:rPr>
      </w:pPr>
      <w:r w:rsidRPr="000D2E56">
        <w:rPr>
          <w:rFonts w:eastAsia="MS Mincho"/>
          <w:b/>
          <w:sz w:val="28"/>
          <w:szCs w:val="28"/>
          <w:lang w:val="en-GB"/>
        </w:rPr>
        <w:t>Economic Commission for Europe</w:t>
      </w:r>
    </w:p>
    <w:p w14:paraId="642B5841" w14:textId="77777777" w:rsidR="00C34C77" w:rsidRPr="000D2E56" w:rsidRDefault="00C34C77" w:rsidP="00C34C77">
      <w:pPr>
        <w:spacing w:before="120"/>
        <w:rPr>
          <w:rFonts w:eastAsia="MS Mincho"/>
          <w:sz w:val="28"/>
          <w:szCs w:val="28"/>
          <w:lang w:val="en-GB"/>
        </w:rPr>
      </w:pPr>
      <w:r w:rsidRPr="000D2E56">
        <w:rPr>
          <w:rFonts w:eastAsia="MS Mincho"/>
          <w:sz w:val="28"/>
          <w:szCs w:val="28"/>
          <w:lang w:val="en-GB"/>
        </w:rPr>
        <w:t>Inland Transport Committee</w:t>
      </w:r>
    </w:p>
    <w:p w14:paraId="6DE59718" w14:textId="77777777" w:rsidR="00C34C77" w:rsidRPr="000D2E56" w:rsidRDefault="00C34C77" w:rsidP="00C34C77">
      <w:pPr>
        <w:spacing w:before="120"/>
        <w:rPr>
          <w:rFonts w:eastAsia="MS Mincho"/>
          <w:b/>
          <w:sz w:val="24"/>
          <w:szCs w:val="24"/>
          <w:lang w:val="en-GB"/>
        </w:rPr>
      </w:pPr>
      <w:r w:rsidRPr="000D2E56">
        <w:rPr>
          <w:rFonts w:eastAsia="MS Mincho"/>
          <w:b/>
          <w:sz w:val="24"/>
          <w:szCs w:val="24"/>
          <w:lang w:val="en-GB"/>
        </w:rPr>
        <w:t>World Forum for Harmonization of Vehicle Regulations</w:t>
      </w:r>
    </w:p>
    <w:p w14:paraId="1BE259A0" w14:textId="77777777" w:rsidR="00C34C77" w:rsidRPr="004F0AA4" w:rsidRDefault="00C34C77" w:rsidP="00C34C77">
      <w:pPr>
        <w:tabs>
          <w:tab w:val="center" w:pos="4819"/>
        </w:tabs>
        <w:spacing w:before="120"/>
        <w:rPr>
          <w:rFonts w:eastAsia="MS Mincho"/>
          <w:b/>
          <w:lang w:val="en-GB"/>
        </w:rPr>
      </w:pPr>
      <w:r w:rsidRPr="000D2E56">
        <w:rPr>
          <w:rFonts w:eastAsia="MS Mincho"/>
          <w:b/>
          <w:lang w:val="en-GB"/>
        </w:rPr>
        <w:t>19</w:t>
      </w:r>
      <w:r>
        <w:rPr>
          <w:rFonts w:eastAsia="MS Mincho"/>
          <w:b/>
        </w:rPr>
        <w:t>2n</w:t>
      </w:r>
      <w:r w:rsidRPr="004F0AA4">
        <w:rPr>
          <w:rFonts w:eastAsia="MS Mincho"/>
          <w:b/>
        </w:rPr>
        <w:t>d</w:t>
      </w:r>
      <w:r w:rsidRPr="004F0AA4">
        <w:rPr>
          <w:rFonts w:eastAsia="MS Mincho"/>
          <w:b/>
          <w:lang w:val="en-GB"/>
        </w:rPr>
        <w:t xml:space="preserve"> session</w:t>
      </w:r>
    </w:p>
    <w:p w14:paraId="559503CC" w14:textId="77777777" w:rsidR="00C34C77" w:rsidRPr="004F0AA4" w:rsidRDefault="00C34C77" w:rsidP="00C34C77">
      <w:pPr>
        <w:rPr>
          <w:rFonts w:eastAsia="MS Mincho"/>
          <w:lang w:val="en-GB"/>
        </w:rPr>
      </w:pPr>
      <w:r w:rsidRPr="004F0AA4">
        <w:rPr>
          <w:rFonts w:eastAsia="MS Mincho"/>
          <w:lang w:val="en-GB"/>
        </w:rPr>
        <w:t xml:space="preserve">Geneva, </w:t>
      </w:r>
      <w:r w:rsidRPr="004F0AA4">
        <w:rPr>
          <w:rFonts w:eastAsia="MS Mincho"/>
        </w:rPr>
        <w:t>5</w:t>
      </w:r>
      <w:r w:rsidRPr="004F0AA4">
        <w:rPr>
          <w:rFonts w:eastAsia="MS Mincho"/>
          <w:lang w:val="en-GB"/>
        </w:rPr>
        <w:t>-</w:t>
      </w:r>
      <w:r w:rsidRPr="004F0AA4">
        <w:rPr>
          <w:rFonts w:eastAsia="MS Mincho"/>
        </w:rPr>
        <w:t>8</w:t>
      </w:r>
      <w:r w:rsidRPr="004F0AA4">
        <w:rPr>
          <w:rFonts w:eastAsia="MS Mincho"/>
          <w:lang w:val="en-GB"/>
        </w:rPr>
        <w:t xml:space="preserve"> </w:t>
      </w:r>
      <w:r w:rsidRPr="004F0AA4">
        <w:rPr>
          <w:rFonts w:eastAsia="MS Mincho"/>
        </w:rPr>
        <w:t>March</w:t>
      </w:r>
      <w:r w:rsidRPr="004F0AA4">
        <w:rPr>
          <w:rFonts w:eastAsia="MS Mincho"/>
          <w:lang w:val="en-GB"/>
        </w:rPr>
        <w:t xml:space="preserve"> 202</w:t>
      </w:r>
      <w:r w:rsidRPr="004F0AA4">
        <w:rPr>
          <w:rFonts w:eastAsia="MS Mincho"/>
        </w:rPr>
        <w:t>4</w:t>
      </w:r>
    </w:p>
    <w:p w14:paraId="50BF9D8C" w14:textId="1A831A19" w:rsidR="00C34C77" w:rsidRPr="004F0AA4" w:rsidRDefault="00C34C77" w:rsidP="00C34C77">
      <w:pPr>
        <w:rPr>
          <w:rFonts w:eastAsia="MS Mincho"/>
          <w:lang w:val="en-GB"/>
        </w:rPr>
      </w:pPr>
      <w:r w:rsidRPr="004F0AA4">
        <w:rPr>
          <w:rFonts w:eastAsia="MS Mincho"/>
          <w:lang w:val="en-GB"/>
        </w:rPr>
        <w:t>Item 4.</w:t>
      </w:r>
      <w:r w:rsidR="004F0AA4" w:rsidRPr="004F0AA4">
        <w:rPr>
          <w:rFonts w:eastAsia="MS Mincho"/>
        </w:rPr>
        <w:t>7.</w:t>
      </w:r>
      <w:r w:rsidR="00184D23">
        <w:rPr>
          <w:rFonts w:eastAsia="MS Mincho"/>
        </w:rPr>
        <w:t>3</w:t>
      </w:r>
      <w:r w:rsidR="004F0AA4" w:rsidRPr="004F0AA4">
        <w:rPr>
          <w:rFonts w:eastAsia="MS Mincho"/>
        </w:rPr>
        <w:t>.</w:t>
      </w:r>
      <w:r w:rsidRPr="004F0AA4">
        <w:rPr>
          <w:rFonts w:eastAsia="MS Mincho"/>
          <w:lang w:val="en-GB"/>
        </w:rPr>
        <w:t xml:space="preserve"> of the provisional agenda</w:t>
      </w:r>
    </w:p>
    <w:p w14:paraId="620BE809" w14:textId="77777777" w:rsidR="00C34C77" w:rsidRPr="004F0AA4" w:rsidRDefault="00C34C77" w:rsidP="00C34C77">
      <w:pPr>
        <w:rPr>
          <w:rFonts w:eastAsia="MS Mincho"/>
          <w:b/>
          <w:bCs/>
          <w:lang w:val="en-GB"/>
        </w:rPr>
      </w:pPr>
      <w:r w:rsidRPr="004F0AA4">
        <w:rPr>
          <w:rFonts w:eastAsia="MS Mincho"/>
          <w:b/>
          <w:bCs/>
          <w:lang w:val="en-GB"/>
        </w:rPr>
        <w:t>1958 Agreement:</w:t>
      </w:r>
    </w:p>
    <w:p w14:paraId="7DD19BD9" w14:textId="77777777" w:rsidR="00C34C77" w:rsidRPr="004F0AA4" w:rsidRDefault="00C34C77" w:rsidP="00C34C77">
      <w:pPr>
        <w:rPr>
          <w:rFonts w:eastAsia="MS Mincho"/>
          <w:b/>
          <w:bCs/>
          <w:lang w:val="en-GB"/>
        </w:rPr>
      </w:pPr>
      <w:r w:rsidRPr="004F0AA4">
        <w:rPr>
          <w:rFonts w:eastAsia="MS Mincho"/>
          <w:b/>
          <w:bCs/>
          <w:lang w:val="en-GB"/>
        </w:rPr>
        <w:t>Consideration of draft amendments to existing</w:t>
      </w:r>
    </w:p>
    <w:p w14:paraId="6D54DA53" w14:textId="77777777" w:rsidR="00C34C77" w:rsidRPr="004F0AA4" w:rsidRDefault="00C34C77" w:rsidP="00C34C77">
      <w:pPr>
        <w:rPr>
          <w:rFonts w:eastAsia="MS Mincho"/>
          <w:b/>
          <w:bCs/>
          <w:lang w:val="en-GB"/>
        </w:rPr>
      </w:pPr>
      <w:r w:rsidRPr="004F0AA4">
        <w:rPr>
          <w:rFonts w:eastAsia="MS Mincho"/>
          <w:b/>
          <w:bCs/>
          <w:lang w:val="en-GB"/>
        </w:rPr>
        <w:t xml:space="preserve">UN Regulations submitted by </w:t>
      </w:r>
      <w:proofErr w:type="gramStart"/>
      <w:r w:rsidRPr="004F0AA4">
        <w:rPr>
          <w:rFonts w:eastAsia="MS Mincho"/>
          <w:b/>
          <w:bCs/>
          <w:lang w:val="en-GB"/>
        </w:rPr>
        <w:t>GRVA</w:t>
      </w:r>
      <w:proofErr w:type="gramEnd"/>
    </w:p>
    <w:p w14:paraId="03F0E4A6" w14:textId="64404557" w:rsidR="002E6F4F" w:rsidRPr="004F0AA4" w:rsidRDefault="00C34C77" w:rsidP="00C34C77">
      <w:pPr>
        <w:keepNext/>
        <w:keepLines/>
        <w:tabs>
          <w:tab w:val="right" w:pos="851"/>
        </w:tabs>
        <w:spacing w:before="360" w:after="240" w:line="300" w:lineRule="exact"/>
        <w:ind w:left="1134" w:right="1467" w:hanging="1134"/>
        <w:rPr>
          <w:b/>
          <w:sz w:val="28"/>
          <w:lang w:val="en-GB"/>
        </w:rPr>
      </w:pPr>
      <w:r w:rsidRPr="004F0AA4">
        <w:rPr>
          <w:rFonts w:eastAsia="MS Mincho"/>
        </w:rPr>
        <w:tab/>
      </w:r>
      <w:bookmarkEnd w:id="0"/>
      <w:r w:rsidRPr="004F0AA4">
        <w:rPr>
          <w:rFonts w:eastAsia="MS Mincho"/>
        </w:rPr>
        <w:tab/>
      </w:r>
      <w:r w:rsidR="002E6F4F" w:rsidRPr="004F0AA4">
        <w:rPr>
          <w:b/>
          <w:sz w:val="28"/>
          <w:lang w:val="en-GB"/>
        </w:rPr>
        <w:t xml:space="preserve">Proposal for a </w:t>
      </w:r>
      <w:r w:rsidR="00225401" w:rsidRPr="004F0AA4">
        <w:rPr>
          <w:b/>
          <w:sz w:val="28"/>
          <w:lang w:val="en-GB"/>
        </w:rPr>
        <w:t>S</w:t>
      </w:r>
      <w:r w:rsidR="002E6F4F" w:rsidRPr="004F0AA4">
        <w:rPr>
          <w:b/>
          <w:sz w:val="28"/>
          <w:lang w:val="en-GB"/>
        </w:rPr>
        <w:t xml:space="preserve">upplement </w:t>
      </w:r>
      <w:r w:rsidR="00225401" w:rsidRPr="004F0AA4">
        <w:rPr>
          <w:b/>
          <w:sz w:val="28"/>
          <w:lang w:val="en-GB"/>
        </w:rPr>
        <w:t xml:space="preserve">1 </w:t>
      </w:r>
      <w:r w:rsidR="002E6F4F" w:rsidRPr="004F0AA4">
        <w:rPr>
          <w:b/>
          <w:sz w:val="28"/>
          <w:lang w:val="en-GB"/>
        </w:rPr>
        <w:t>to the 1</w:t>
      </w:r>
      <w:r w:rsidR="009F1328" w:rsidRPr="004F0AA4">
        <w:rPr>
          <w:b/>
          <w:sz w:val="28"/>
          <w:lang w:val="en-GB"/>
        </w:rPr>
        <w:t>3</w:t>
      </w:r>
      <w:r w:rsidR="00CF721D" w:rsidRPr="004F0AA4">
        <w:rPr>
          <w:b/>
          <w:sz w:val="28"/>
          <w:lang w:val="en-GB"/>
        </w:rPr>
        <w:t xml:space="preserve"> s</w:t>
      </w:r>
      <w:r w:rsidR="002E6F4F" w:rsidRPr="004F0AA4">
        <w:rPr>
          <w:b/>
          <w:sz w:val="28"/>
          <w:lang w:val="en-GB"/>
        </w:rPr>
        <w:t>eries of amendments to UN Regulation No. 13 (Heavy Vehicle Braking)</w:t>
      </w:r>
    </w:p>
    <w:p w14:paraId="519554C7" w14:textId="77777777" w:rsidR="00FC3296" w:rsidRPr="004F0AA4" w:rsidRDefault="002E6F4F" w:rsidP="00FC3296">
      <w:pPr>
        <w:keepNext/>
        <w:keepLines/>
        <w:tabs>
          <w:tab w:val="right" w:pos="851"/>
        </w:tabs>
        <w:spacing w:before="360" w:after="240" w:line="270" w:lineRule="exact"/>
        <w:ind w:left="1134" w:right="1134" w:hanging="1134"/>
        <w:rPr>
          <w:b/>
          <w:sz w:val="24"/>
          <w:szCs w:val="24"/>
        </w:rPr>
      </w:pPr>
      <w:r w:rsidRPr="004F0AA4">
        <w:rPr>
          <w:lang w:val="en-GB"/>
        </w:rPr>
        <w:tab/>
      </w:r>
      <w:r w:rsidRPr="004F0AA4">
        <w:rPr>
          <w:lang w:val="en-GB"/>
        </w:rPr>
        <w:tab/>
      </w:r>
      <w:r w:rsidR="00FC3296" w:rsidRPr="004F0AA4">
        <w:rPr>
          <w:b/>
          <w:sz w:val="24"/>
          <w:szCs w:val="24"/>
        </w:rPr>
        <w:t>Submitted by the Working Party on Automated/Autonomous and Connected Vehicles</w:t>
      </w:r>
      <w:r w:rsidR="00FC3296" w:rsidRPr="004F0AA4">
        <w:rPr>
          <w:b/>
          <w:sz w:val="24"/>
          <w:szCs w:val="24"/>
          <w:vertAlign w:val="superscript"/>
        </w:rPr>
        <w:footnoteReference w:customMarkFollows="1" w:id="2"/>
        <w:t>*</w:t>
      </w:r>
    </w:p>
    <w:p w14:paraId="1E3D53B5" w14:textId="5218D41F" w:rsidR="008C528B" w:rsidRPr="00FC3296" w:rsidRDefault="00FC3296" w:rsidP="00857C67">
      <w:pPr>
        <w:spacing w:after="120"/>
        <w:ind w:left="1134" w:right="1467" w:firstLine="567"/>
        <w:jc w:val="both"/>
        <w:rPr>
          <w:rFonts w:eastAsia="MS Mincho"/>
        </w:rPr>
      </w:pPr>
      <w:r w:rsidRPr="004F0AA4">
        <w:rPr>
          <w:rFonts w:eastAsia="MS Mincho"/>
        </w:rPr>
        <w:t xml:space="preserve">The text reproduced below was adopted by the Working Party on Automated/Autonomous and Connected Vehicles (GRVA) at its seventeenth session (see ECE/TRANS/WP.29/GRVA/17, para. </w:t>
      </w:r>
      <w:r w:rsidR="00064F4E">
        <w:rPr>
          <w:rFonts w:eastAsia="MS Mincho"/>
        </w:rPr>
        <w:t>100</w:t>
      </w:r>
      <w:r w:rsidRPr="004F0AA4">
        <w:rPr>
          <w:rFonts w:eastAsia="MS Mincho"/>
        </w:rPr>
        <w:t>) and is based on ECE/TRANS/WP.29/GRVA/2023/24. It is submitted to the World Forum for Harmonization of Vehicle Regulations (WP.29) and to the</w:t>
      </w:r>
      <w:r w:rsidRPr="000D2E56">
        <w:rPr>
          <w:rFonts w:eastAsia="MS Mincho"/>
        </w:rPr>
        <w:t xml:space="preserve"> Administrative Committee (AC.1) for consideration at their </w:t>
      </w:r>
      <w:r>
        <w:rPr>
          <w:rFonts w:eastAsia="MS Mincho"/>
        </w:rPr>
        <w:t>March</w:t>
      </w:r>
      <w:r w:rsidRPr="000D2E56">
        <w:rPr>
          <w:rFonts w:eastAsia="MS Mincho"/>
        </w:rPr>
        <w:t xml:space="preserve"> 202</w:t>
      </w:r>
      <w:r>
        <w:rPr>
          <w:rFonts w:eastAsia="MS Mincho"/>
        </w:rPr>
        <w:t>4</w:t>
      </w:r>
      <w:r w:rsidRPr="000D2E56">
        <w:rPr>
          <w:rFonts w:eastAsia="MS Mincho"/>
        </w:rPr>
        <w:t xml:space="preserve"> sessions</w:t>
      </w:r>
      <w:r>
        <w:rPr>
          <w:rFonts w:eastAsia="MS Mincho"/>
        </w:rPr>
        <w:t>.</w:t>
      </w:r>
    </w:p>
    <w:p w14:paraId="699766D7" w14:textId="77777777" w:rsidR="00874072" w:rsidRPr="00450C8C" w:rsidRDefault="00874072">
      <w:pPr>
        <w:suppressAutoHyphens w:val="0"/>
        <w:spacing w:after="160" w:line="259" w:lineRule="auto"/>
        <w:rPr>
          <w:b/>
          <w:bCs/>
          <w:sz w:val="24"/>
          <w:szCs w:val="24"/>
          <w:lang w:val="en-GB"/>
        </w:rPr>
      </w:pPr>
      <w:r w:rsidRPr="00450C8C">
        <w:rPr>
          <w:b/>
          <w:bCs/>
          <w:sz w:val="24"/>
          <w:szCs w:val="24"/>
          <w:lang w:val="en-GB"/>
        </w:rPr>
        <w:br w:type="page"/>
      </w:r>
    </w:p>
    <w:p w14:paraId="0403D33C" w14:textId="0387C9C6" w:rsidR="00E4468D" w:rsidRPr="00450C8C" w:rsidRDefault="00E4468D" w:rsidP="00EE1811">
      <w:pPr>
        <w:pStyle w:val="PlainText"/>
        <w:spacing w:after="120"/>
        <w:ind w:left="2268" w:right="1469" w:hanging="1134"/>
        <w:jc w:val="both"/>
        <w:rPr>
          <w:rFonts w:ascii="Times New Roman" w:hAnsi="Times New Roman" w:cs="Times New Roman"/>
          <w:sz w:val="20"/>
          <w:szCs w:val="20"/>
          <w:lang w:val="en-GB"/>
        </w:rPr>
      </w:pPr>
      <w:r w:rsidRPr="00450C8C">
        <w:rPr>
          <w:rFonts w:ascii="Times New Roman" w:hAnsi="Times New Roman" w:cs="Times New Roman"/>
          <w:i/>
          <w:iCs/>
          <w:sz w:val="20"/>
          <w:szCs w:val="20"/>
          <w:lang w:val="en-GB"/>
        </w:rPr>
        <w:lastRenderedPageBreak/>
        <w:t>Paragraph 5.</w:t>
      </w:r>
      <w:r w:rsidR="00ED3EEE" w:rsidRPr="00450C8C">
        <w:rPr>
          <w:rFonts w:ascii="Times New Roman" w:hAnsi="Times New Roman" w:cs="Times New Roman"/>
          <w:i/>
          <w:iCs/>
          <w:sz w:val="20"/>
          <w:szCs w:val="20"/>
          <w:lang w:val="en-GB"/>
        </w:rPr>
        <w:t>1.</w:t>
      </w:r>
      <w:r w:rsidR="00061AF9" w:rsidRPr="00450C8C">
        <w:rPr>
          <w:rFonts w:ascii="Times New Roman" w:hAnsi="Times New Roman" w:cs="Times New Roman"/>
          <w:i/>
          <w:iCs/>
          <w:sz w:val="20"/>
          <w:szCs w:val="20"/>
          <w:lang w:val="en-GB"/>
        </w:rPr>
        <w:t>2</w:t>
      </w:r>
      <w:r w:rsidR="00ED3EEE" w:rsidRPr="00450C8C">
        <w:rPr>
          <w:rFonts w:ascii="Times New Roman" w:hAnsi="Times New Roman" w:cs="Times New Roman"/>
          <w:i/>
          <w:iCs/>
          <w:sz w:val="20"/>
          <w:szCs w:val="20"/>
          <w:lang w:val="en-GB"/>
        </w:rPr>
        <w:t>.4.3.</w:t>
      </w:r>
      <w:r w:rsidR="008008B0" w:rsidRPr="00450C8C">
        <w:rPr>
          <w:rFonts w:ascii="Times New Roman" w:hAnsi="Times New Roman" w:cs="Times New Roman"/>
          <w:i/>
          <w:iCs/>
          <w:sz w:val="20"/>
          <w:szCs w:val="20"/>
          <w:lang w:val="en-GB"/>
        </w:rPr>
        <w:t>1</w:t>
      </w:r>
      <w:r w:rsidRPr="00450C8C">
        <w:rPr>
          <w:rFonts w:ascii="Times New Roman" w:hAnsi="Times New Roman" w:cs="Times New Roman"/>
          <w:i/>
          <w:iCs/>
          <w:sz w:val="20"/>
          <w:szCs w:val="20"/>
          <w:lang w:val="en-GB"/>
        </w:rPr>
        <w:t>.,</w:t>
      </w:r>
      <w:r w:rsidRPr="00450C8C">
        <w:rPr>
          <w:rFonts w:ascii="Times New Roman" w:hAnsi="Times New Roman" w:cs="Times New Roman"/>
          <w:sz w:val="20"/>
          <w:szCs w:val="20"/>
          <w:lang w:val="en-GB"/>
        </w:rPr>
        <w:t xml:space="preserve"> amend to read:</w:t>
      </w:r>
    </w:p>
    <w:p w14:paraId="1E54A52D" w14:textId="6997CABE" w:rsidR="00C976C3" w:rsidRPr="00450C8C" w:rsidRDefault="00A32F27" w:rsidP="00995B9D">
      <w:pPr>
        <w:pStyle w:val="PlainText"/>
        <w:spacing w:after="120" w:line="240" w:lineRule="atLeast"/>
        <w:ind w:left="2268" w:right="1469" w:hanging="1134"/>
        <w:jc w:val="both"/>
        <w:rPr>
          <w:rFonts w:ascii="Times New Roman" w:hAnsi="Times New Roman" w:cs="Times New Roman"/>
          <w:sz w:val="20"/>
          <w:szCs w:val="20"/>
          <w:lang w:val="en-GB"/>
        </w:rPr>
      </w:pPr>
      <w:r w:rsidRPr="00450C8C">
        <w:rPr>
          <w:rFonts w:ascii="Times New Roman" w:hAnsi="Times New Roman" w:cs="Times New Roman"/>
          <w:sz w:val="20"/>
          <w:szCs w:val="20"/>
          <w:lang w:val="en-GB"/>
        </w:rPr>
        <w:t>“</w:t>
      </w:r>
      <w:r w:rsidR="00151D2F" w:rsidRPr="00450C8C">
        <w:rPr>
          <w:rFonts w:ascii="Times New Roman" w:hAnsi="Times New Roman" w:cs="Times New Roman"/>
          <w:sz w:val="20"/>
          <w:szCs w:val="20"/>
          <w:lang w:val="en-GB"/>
        </w:rPr>
        <w:t>5.1.2.4.3.1.</w:t>
      </w:r>
      <w:r w:rsidR="00153D39" w:rsidRPr="00450C8C">
        <w:rPr>
          <w:rFonts w:ascii="Times New Roman" w:hAnsi="Times New Roman" w:cs="Times New Roman"/>
          <w:sz w:val="20"/>
          <w:szCs w:val="20"/>
          <w:lang w:val="en-GB"/>
        </w:rPr>
        <w:tab/>
      </w:r>
      <w:r w:rsidR="00151D2F" w:rsidRPr="00450C8C">
        <w:rPr>
          <w:rFonts w:ascii="Times New Roman" w:hAnsi="Times New Roman" w:cs="Times New Roman"/>
          <w:sz w:val="20"/>
          <w:szCs w:val="20"/>
          <w:lang w:val="en-GB"/>
        </w:rPr>
        <w:t>It shall be deemed to comply with the requirements in paragraphs 5.1.2.4.1. and 5.1.2.4.2., if the vehicle equipped with the endurance braking system is able to store and/or dissipate (</w:t>
      </w:r>
      <w:proofErr w:type="gramStart"/>
      <w:r w:rsidR="00151D2F" w:rsidRPr="00450C8C">
        <w:rPr>
          <w:rFonts w:ascii="Times New Roman" w:hAnsi="Times New Roman" w:cs="Times New Roman"/>
          <w:sz w:val="20"/>
          <w:szCs w:val="20"/>
          <w:lang w:val="en-GB"/>
        </w:rPr>
        <w:t>e.g.</w:t>
      </w:r>
      <w:proofErr w:type="gramEnd"/>
      <w:r w:rsidR="00151D2F" w:rsidRPr="00450C8C">
        <w:rPr>
          <w:rFonts w:ascii="Times New Roman" w:hAnsi="Times New Roman" w:cs="Times New Roman"/>
          <w:sz w:val="20"/>
          <w:szCs w:val="20"/>
          <w:lang w:val="en-GB"/>
        </w:rPr>
        <w:t xml:space="preserve"> with an extra-endurance brake) the energy of the maximum negative vertical height difference (requiring energy storage capacity in the traction battery), limited to the energy level as required to fulfil the requirements in paragraphs 5.1.2.4.1. and 5.1.2.4.2., that can be reached by the vehicle (consuming stored energy in the traction battery on the journey towards the relevant negative vertical height difference), considering the current electric state of charge, using methods such as a global navigation satellite systems combined with a topography model and an intelligent battery management system.</w:t>
      </w:r>
    </w:p>
    <w:p w14:paraId="46FC1896" w14:textId="7387B3DD" w:rsidR="009F6F0C" w:rsidRPr="00995B9D" w:rsidRDefault="00C976C3" w:rsidP="00995B9D">
      <w:pPr>
        <w:pStyle w:val="PlainText"/>
        <w:spacing w:after="120" w:line="240" w:lineRule="atLeast"/>
        <w:ind w:left="2268" w:right="1469" w:hanging="1134"/>
        <w:jc w:val="both"/>
        <w:rPr>
          <w:rFonts w:ascii="Times New Roman" w:hAnsi="Times New Roman" w:cs="Times New Roman"/>
          <w:sz w:val="20"/>
          <w:szCs w:val="20"/>
          <w:lang w:val="en-GB"/>
        </w:rPr>
      </w:pPr>
      <w:r w:rsidRPr="00450C8C">
        <w:rPr>
          <w:rFonts w:ascii="Times New Roman" w:hAnsi="Times New Roman" w:cs="Times New Roman"/>
          <w:sz w:val="20"/>
          <w:szCs w:val="20"/>
          <w:lang w:val="en-GB"/>
        </w:rPr>
        <w:tab/>
      </w:r>
      <w:r w:rsidR="00153D39" w:rsidRPr="00995B9D">
        <w:rPr>
          <w:rFonts w:ascii="Times New Roman" w:hAnsi="Times New Roman" w:cs="Times New Roman"/>
          <w:sz w:val="20"/>
          <w:szCs w:val="20"/>
          <w:lang w:val="en-GB"/>
        </w:rPr>
        <w:t>T</w:t>
      </w:r>
      <w:r w:rsidR="00151D2F" w:rsidRPr="00995B9D">
        <w:rPr>
          <w:rFonts w:ascii="Times New Roman" w:hAnsi="Times New Roman" w:cs="Times New Roman"/>
          <w:sz w:val="20"/>
          <w:szCs w:val="20"/>
          <w:lang w:val="en-GB"/>
        </w:rPr>
        <w:t>his shall be demonstrated to the satisfaction of the Technical Service</w:t>
      </w:r>
      <w:r w:rsidR="003613F0" w:rsidRPr="00995B9D">
        <w:rPr>
          <w:rFonts w:ascii="Times New Roman" w:hAnsi="Times New Roman" w:cs="Times New Roman"/>
          <w:sz w:val="20"/>
          <w:szCs w:val="20"/>
          <w:lang w:val="en-GB"/>
        </w:rPr>
        <w:t xml:space="preserve">, including through </w:t>
      </w:r>
      <w:r w:rsidR="004D5FF6" w:rsidRPr="00995B9D">
        <w:rPr>
          <w:rFonts w:ascii="Times New Roman" w:hAnsi="Times New Roman" w:cs="Times New Roman"/>
          <w:sz w:val="20"/>
          <w:szCs w:val="20"/>
          <w:lang w:val="en-GB"/>
        </w:rPr>
        <w:t>the</w:t>
      </w:r>
      <w:r w:rsidR="003613F0" w:rsidRPr="00995B9D">
        <w:rPr>
          <w:rFonts w:ascii="Times New Roman" w:hAnsi="Times New Roman" w:cs="Times New Roman"/>
          <w:sz w:val="20"/>
          <w:szCs w:val="20"/>
          <w:lang w:val="en-GB"/>
        </w:rPr>
        <w:t xml:space="preserve"> test specified in Annex 4, paragraph 1.8.2.5</w:t>
      </w:r>
      <w:r w:rsidR="00E027BA" w:rsidRPr="00995B9D">
        <w:rPr>
          <w:rFonts w:ascii="Times New Roman" w:hAnsi="Times New Roman" w:cs="Times New Roman"/>
          <w:sz w:val="20"/>
          <w:szCs w:val="20"/>
          <w:lang w:val="en-GB"/>
        </w:rPr>
        <w:t>.</w:t>
      </w:r>
      <w:r w:rsidR="003613F0" w:rsidRPr="00995B9D">
        <w:rPr>
          <w:rFonts w:ascii="Times New Roman" w:hAnsi="Times New Roman" w:cs="Times New Roman"/>
          <w:sz w:val="20"/>
          <w:szCs w:val="20"/>
          <w:lang w:val="en-GB"/>
        </w:rPr>
        <w:t xml:space="preserve"> (a) and submission of detailed documentation explaining the strategies implemented in the system and how this ensures endurance braking requirements can always be met.</w:t>
      </w:r>
      <w:r w:rsidR="00A32F27" w:rsidRPr="00995B9D">
        <w:rPr>
          <w:rFonts w:ascii="Times New Roman" w:hAnsi="Times New Roman" w:cs="Times New Roman"/>
          <w:sz w:val="20"/>
          <w:szCs w:val="20"/>
          <w:lang w:val="en-GB"/>
        </w:rPr>
        <w:t>”</w:t>
      </w:r>
    </w:p>
    <w:p w14:paraId="57971F87" w14:textId="77777777" w:rsidR="00754B02" w:rsidRPr="003854D6" w:rsidRDefault="00754B02" w:rsidP="00754B02">
      <w:pPr>
        <w:pStyle w:val="SingleTxtG"/>
        <w:spacing w:before="240" w:after="0"/>
        <w:jc w:val="center"/>
        <w:rPr>
          <w:rFonts w:eastAsia="SimSun"/>
          <w:u w:val="single"/>
        </w:rPr>
      </w:pPr>
      <w:r w:rsidRPr="003854D6">
        <w:rPr>
          <w:rFonts w:eastAsia="SimSun"/>
          <w:u w:val="single"/>
        </w:rPr>
        <w:tab/>
      </w:r>
      <w:r w:rsidRPr="003854D6">
        <w:rPr>
          <w:rFonts w:eastAsia="SimSun"/>
          <w:u w:val="single"/>
        </w:rPr>
        <w:tab/>
      </w:r>
      <w:r w:rsidRPr="003854D6">
        <w:rPr>
          <w:rFonts w:eastAsia="SimSun"/>
          <w:u w:val="single"/>
        </w:rPr>
        <w:tab/>
      </w:r>
      <w:r w:rsidRPr="003854D6">
        <w:rPr>
          <w:rFonts w:eastAsia="SimSun"/>
          <w:u w:val="single"/>
        </w:rPr>
        <w:tab/>
      </w:r>
    </w:p>
    <w:p w14:paraId="21386677" w14:textId="6B19CB3F" w:rsidR="00C16CFB" w:rsidRPr="00450C8C" w:rsidRDefault="00C16CFB" w:rsidP="00754B02">
      <w:pPr>
        <w:pStyle w:val="PlainText"/>
        <w:spacing w:after="120"/>
        <w:ind w:left="2268" w:right="1134" w:hanging="1134"/>
        <w:jc w:val="center"/>
        <w:rPr>
          <w:rFonts w:ascii="Times New Roman" w:hAnsi="Times New Roman" w:cs="Times New Roman"/>
          <w:sz w:val="20"/>
          <w:szCs w:val="20"/>
          <w:u w:val="single"/>
          <w:lang w:val="en-GB"/>
        </w:rPr>
      </w:pPr>
    </w:p>
    <w:sectPr w:rsidR="00C16CFB" w:rsidRPr="00450C8C" w:rsidSect="00690400">
      <w:headerReference w:type="even" r:id="rId12"/>
      <w:headerReference w:type="default" r:id="rId13"/>
      <w:footerReference w:type="even" r:id="rId14"/>
      <w:footerReference w:type="default" r:id="rId15"/>
      <w:footerReference w:type="first" r:id="rId16"/>
      <w:pgSz w:w="11907" w:h="16840"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6D0D" w14:textId="77777777" w:rsidR="00671F1E" w:rsidRDefault="00671F1E" w:rsidP="00B90E24">
      <w:pPr>
        <w:spacing w:line="240" w:lineRule="auto"/>
      </w:pPr>
      <w:r>
        <w:separator/>
      </w:r>
    </w:p>
  </w:endnote>
  <w:endnote w:type="continuationSeparator" w:id="0">
    <w:p w14:paraId="6A709780" w14:textId="77777777" w:rsidR="00671F1E" w:rsidRDefault="00671F1E" w:rsidP="00B90E24">
      <w:pPr>
        <w:spacing w:line="240" w:lineRule="auto"/>
      </w:pPr>
      <w:r>
        <w:continuationSeparator/>
      </w:r>
    </w:p>
  </w:endnote>
  <w:endnote w:type="continuationNotice" w:id="1">
    <w:p w14:paraId="143B3659" w14:textId="77777777" w:rsidR="00671F1E" w:rsidRDefault="00671F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64139"/>
      <w:docPartObj>
        <w:docPartGallery w:val="Page Numbers (Bottom of Page)"/>
        <w:docPartUnique/>
      </w:docPartObj>
    </w:sdtPr>
    <w:sdtEndPr>
      <w:rPr>
        <w:b/>
        <w:bCs/>
        <w:noProof/>
        <w:sz w:val="18"/>
        <w:szCs w:val="18"/>
      </w:rPr>
    </w:sdtEndPr>
    <w:sdtContent>
      <w:p w14:paraId="69213F2E" w14:textId="50DD8D22" w:rsidR="005740C2" w:rsidRPr="005740C2" w:rsidRDefault="005740C2" w:rsidP="005740C2">
        <w:pPr>
          <w:pStyle w:val="Footer"/>
          <w:rPr>
            <w:b/>
            <w:bCs/>
            <w:sz w:val="18"/>
            <w:szCs w:val="18"/>
          </w:rPr>
        </w:pPr>
        <w:r w:rsidRPr="005740C2">
          <w:rPr>
            <w:b/>
            <w:bCs/>
            <w:sz w:val="18"/>
            <w:szCs w:val="18"/>
          </w:rPr>
          <w:fldChar w:fldCharType="begin"/>
        </w:r>
        <w:r w:rsidRPr="005740C2">
          <w:rPr>
            <w:b/>
            <w:bCs/>
            <w:sz w:val="18"/>
            <w:szCs w:val="18"/>
          </w:rPr>
          <w:instrText xml:space="preserve"> PAGE   \* MERGEFORMAT </w:instrText>
        </w:r>
        <w:r w:rsidRPr="005740C2">
          <w:rPr>
            <w:b/>
            <w:bCs/>
            <w:sz w:val="18"/>
            <w:szCs w:val="18"/>
          </w:rPr>
          <w:fldChar w:fldCharType="separate"/>
        </w:r>
        <w:r w:rsidRPr="005740C2">
          <w:rPr>
            <w:b/>
            <w:bCs/>
            <w:noProof/>
            <w:sz w:val="18"/>
            <w:szCs w:val="18"/>
          </w:rPr>
          <w:t>2</w:t>
        </w:r>
        <w:r w:rsidRPr="005740C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799453"/>
      <w:docPartObj>
        <w:docPartGallery w:val="Page Numbers (Bottom of Page)"/>
        <w:docPartUnique/>
      </w:docPartObj>
    </w:sdtPr>
    <w:sdtEndPr>
      <w:rPr>
        <w:b/>
        <w:bCs/>
        <w:noProof/>
        <w:sz w:val="18"/>
        <w:szCs w:val="18"/>
      </w:rPr>
    </w:sdtEndPr>
    <w:sdtContent>
      <w:p w14:paraId="7BD3D9B4" w14:textId="07A436BB" w:rsidR="005740C2" w:rsidRPr="005740C2" w:rsidRDefault="005740C2" w:rsidP="005740C2">
        <w:pPr>
          <w:pStyle w:val="Footer"/>
          <w:jc w:val="right"/>
          <w:rPr>
            <w:b/>
            <w:bCs/>
            <w:sz w:val="18"/>
            <w:szCs w:val="18"/>
          </w:rPr>
        </w:pPr>
        <w:r w:rsidRPr="005740C2">
          <w:rPr>
            <w:b/>
            <w:bCs/>
            <w:sz w:val="18"/>
            <w:szCs w:val="18"/>
          </w:rPr>
          <w:fldChar w:fldCharType="begin"/>
        </w:r>
        <w:r w:rsidRPr="005740C2">
          <w:rPr>
            <w:b/>
            <w:bCs/>
            <w:sz w:val="18"/>
            <w:szCs w:val="18"/>
          </w:rPr>
          <w:instrText xml:space="preserve"> PAGE   \* MERGEFORMAT </w:instrText>
        </w:r>
        <w:r w:rsidRPr="005740C2">
          <w:rPr>
            <w:b/>
            <w:bCs/>
            <w:sz w:val="18"/>
            <w:szCs w:val="18"/>
          </w:rPr>
          <w:fldChar w:fldCharType="separate"/>
        </w:r>
        <w:r w:rsidRPr="005740C2">
          <w:rPr>
            <w:b/>
            <w:bCs/>
            <w:noProof/>
            <w:sz w:val="18"/>
            <w:szCs w:val="18"/>
          </w:rPr>
          <w:t>2</w:t>
        </w:r>
        <w:r w:rsidRPr="005740C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21C7" w14:textId="7971AB72" w:rsidR="001724B4" w:rsidRDefault="001724B4" w:rsidP="001724B4">
    <w:pPr>
      <w:pStyle w:val="Footer"/>
    </w:pPr>
    <w:r w:rsidRPr="0027112F">
      <w:rPr>
        <w:noProof/>
      </w:rPr>
      <w:drawing>
        <wp:anchor distT="0" distB="0" distL="114300" distR="114300" simplePos="0" relativeHeight="251659264" behindDoc="0" locked="1" layoutInCell="1" allowOverlap="1" wp14:anchorId="51A59B8B" wp14:editId="594CFC2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CB215D" w14:textId="5F5AC495" w:rsidR="001724B4" w:rsidRPr="001724B4" w:rsidRDefault="001724B4" w:rsidP="001724B4">
    <w:pPr>
      <w:pStyle w:val="Footer"/>
      <w:ind w:right="1134"/>
    </w:pPr>
    <w:r>
      <w:t>GE.23-25797(E)</w:t>
    </w:r>
    <w:r>
      <w:rPr>
        <w:noProof/>
      </w:rPr>
      <w:drawing>
        <wp:anchor distT="0" distB="0" distL="114300" distR="114300" simplePos="0" relativeHeight="251660288" behindDoc="0" locked="0" layoutInCell="1" allowOverlap="1" wp14:anchorId="5FBF93AF" wp14:editId="59AFF700">
          <wp:simplePos x="0" y="0"/>
          <wp:positionH relativeFrom="margin">
            <wp:posOffset>5615940</wp:posOffset>
          </wp:positionH>
          <wp:positionV relativeFrom="margin">
            <wp:posOffset>8905875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02BD" w14:textId="77777777" w:rsidR="00671F1E" w:rsidRPr="00DC7E53" w:rsidRDefault="00671F1E" w:rsidP="00DC7E53">
      <w:pPr>
        <w:tabs>
          <w:tab w:val="right" w:pos="2155"/>
        </w:tabs>
        <w:spacing w:after="80"/>
        <w:ind w:left="680"/>
        <w:rPr>
          <w:u w:val="single"/>
        </w:rPr>
      </w:pPr>
      <w:r>
        <w:rPr>
          <w:u w:val="single"/>
        </w:rPr>
        <w:tab/>
      </w:r>
    </w:p>
  </w:footnote>
  <w:footnote w:type="continuationSeparator" w:id="0">
    <w:p w14:paraId="256D67F8" w14:textId="77777777" w:rsidR="00671F1E" w:rsidRDefault="00671F1E" w:rsidP="00B90E24">
      <w:pPr>
        <w:spacing w:line="240" w:lineRule="auto"/>
      </w:pPr>
      <w:r>
        <w:continuationSeparator/>
      </w:r>
    </w:p>
  </w:footnote>
  <w:footnote w:type="continuationNotice" w:id="1">
    <w:p w14:paraId="6623E202" w14:textId="77777777" w:rsidR="00671F1E" w:rsidRDefault="00671F1E">
      <w:pPr>
        <w:spacing w:line="240" w:lineRule="auto"/>
      </w:pPr>
    </w:p>
  </w:footnote>
  <w:footnote w:id="2">
    <w:p w14:paraId="46CDCC00" w14:textId="099D4D7C" w:rsidR="00FC3296" w:rsidRPr="00491440" w:rsidRDefault="00FC3296" w:rsidP="00FF71BC">
      <w:pPr>
        <w:pStyle w:val="FootnoteText1"/>
        <w:tabs>
          <w:tab w:val="left" w:pos="8505"/>
        </w:tabs>
        <w:ind w:left="1134" w:right="1467" w:hanging="283"/>
        <w:jc w:val="both"/>
        <w:rPr>
          <w:rFonts w:ascii="Times New Roman" w:hAnsi="Times New Roman" w:cs="Times New Roman"/>
          <w:sz w:val="18"/>
          <w:szCs w:val="18"/>
          <w:lang w:val="en-GB"/>
        </w:rPr>
      </w:pPr>
      <w:r w:rsidRPr="00491440">
        <w:rPr>
          <w:rStyle w:val="FootnoteReference"/>
          <w:rFonts w:cs="Times New Roman"/>
          <w:szCs w:val="18"/>
          <w:lang w:val="en-GB"/>
        </w:rPr>
        <w:t>*</w:t>
      </w:r>
      <w:r w:rsidRPr="00491440">
        <w:rPr>
          <w:rStyle w:val="FootnoteReference"/>
          <w:rFonts w:cs="Times New Roman"/>
          <w:szCs w:val="18"/>
          <w:lang w:val="en-GB"/>
        </w:rPr>
        <w:tab/>
      </w:r>
      <w:r w:rsidR="00A36862" w:rsidRPr="00491440">
        <w:rPr>
          <w:rFonts w:ascii="Times New Roman" w:hAnsi="Times New Roman" w:cs="Times New Roman"/>
          <w:sz w:val="18"/>
          <w:szCs w:val="18"/>
          <w:lang w:val="en-GB"/>
        </w:rPr>
        <w:t xml:space="preserve">In accordance with the </w:t>
      </w:r>
      <w:r w:rsidR="00A36862" w:rsidRPr="000D75A3">
        <w:rPr>
          <w:rFonts w:ascii="Times New Roman" w:hAnsi="Times New Roman" w:cs="Times New Roman"/>
          <w:sz w:val="18"/>
          <w:szCs w:val="18"/>
          <w:lang w:val="en-GB"/>
        </w:rPr>
        <w:t>programme of work of the Inland Transport Committee for 2024 as outlined in proposed programme budget for 2024 (A/78/6 (Sect. 20), table 20.5), the World Forum will develop</w:t>
      </w:r>
      <w:r w:rsidR="00A36862" w:rsidRPr="00491440">
        <w:rPr>
          <w:rFonts w:ascii="Times New Roman" w:hAnsi="Times New Roman" w:cs="Times New Roman"/>
          <w:sz w:val="18"/>
          <w:szCs w:val="18"/>
          <w:lang w:val="en-GB"/>
        </w:rPr>
        <w:t xml:space="preserve">, </w:t>
      </w:r>
      <w:proofErr w:type="gramStart"/>
      <w:r w:rsidR="00A36862" w:rsidRPr="00491440">
        <w:rPr>
          <w:rFonts w:ascii="Times New Roman" w:hAnsi="Times New Roman" w:cs="Times New Roman"/>
          <w:sz w:val="18"/>
          <w:szCs w:val="18"/>
          <w:lang w:val="en-GB"/>
        </w:rPr>
        <w:t>harmonize</w:t>
      </w:r>
      <w:proofErr w:type="gramEnd"/>
      <w:r w:rsidR="00A36862" w:rsidRPr="00491440">
        <w:rPr>
          <w:rFonts w:ascii="Times New Roman" w:hAnsi="Times New Roman" w:cs="Times New Roman"/>
          <w:sz w:val="18"/>
          <w:szCs w:val="18"/>
          <w:lang w:val="en-GB"/>
        </w:rPr>
        <w:t xml:space="preserve"> and update UN Regulations in order to enhance the performance of vehicles. The present document is submitted in conformity with that mandate</w:t>
      </w:r>
      <w:r w:rsidR="00A36862" w:rsidRPr="00491440">
        <w:rPr>
          <w:rFonts w:ascii="Times New Roman" w:hAnsi="Times New Roman"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6005" w14:textId="6F102390" w:rsidR="00636E89" w:rsidRPr="00636E89" w:rsidRDefault="00636E89" w:rsidP="00636E89">
    <w:pPr>
      <w:pStyle w:val="Header"/>
      <w:pBdr>
        <w:bottom w:val="single" w:sz="4" w:space="1" w:color="auto"/>
      </w:pBdr>
      <w:rPr>
        <w:b/>
        <w:bCs/>
        <w:sz w:val="18"/>
        <w:szCs w:val="18"/>
        <w:lang w:val="fr-CH"/>
      </w:rPr>
    </w:pPr>
    <w:r w:rsidRPr="00636E89">
      <w:rPr>
        <w:b/>
        <w:bCs/>
        <w:sz w:val="18"/>
        <w:szCs w:val="18"/>
        <w:lang w:val="fr-CH"/>
      </w:rPr>
      <w:t>ECE/TRANS/WP.29</w:t>
    </w:r>
    <w:r w:rsidR="00D170A7">
      <w:rPr>
        <w:b/>
        <w:bCs/>
        <w:sz w:val="18"/>
        <w:szCs w:val="18"/>
        <w:lang w:val="fr-CH"/>
      </w:rPr>
      <w:t>/2024</w:t>
    </w:r>
    <w:r w:rsidRPr="00636E89">
      <w:rPr>
        <w:b/>
        <w:bCs/>
        <w:sz w:val="18"/>
        <w:szCs w:val="18"/>
        <w:lang w:val="fr-CH"/>
      </w:rPr>
      <w:t>/</w:t>
    </w:r>
    <w:r w:rsidR="00064F4E">
      <w:rPr>
        <w:b/>
        <w:bCs/>
        <w:sz w:val="18"/>
        <w:szCs w:val="18"/>
        <w:lang w:val="fr-CH"/>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DD73" w14:textId="24414C1B" w:rsidR="00636E89" w:rsidRPr="00636E89" w:rsidRDefault="00636E89" w:rsidP="00636E89">
    <w:pPr>
      <w:pStyle w:val="Header"/>
      <w:pBdr>
        <w:bottom w:val="single" w:sz="4" w:space="1" w:color="auto"/>
      </w:pBdr>
      <w:jc w:val="right"/>
      <w:rPr>
        <w:b/>
        <w:bCs/>
        <w:sz w:val="18"/>
        <w:szCs w:val="18"/>
        <w:lang w:val="fr-CH"/>
      </w:rPr>
    </w:pPr>
    <w:r w:rsidRPr="00636E89">
      <w:rPr>
        <w:b/>
        <w:bCs/>
        <w:sz w:val="18"/>
        <w:szCs w:val="18"/>
        <w:lang w:val="fr-CH"/>
      </w:rPr>
      <w:t>ECE/TRANS/WP.29/GRVA/2023/</w:t>
    </w:r>
    <w:r w:rsidR="00F85A67">
      <w:rPr>
        <w:b/>
        <w:bCs/>
        <w:sz w:val="18"/>
        <w:szCs w:val="18"/>
        <w:lang w:val="fr-CH"/>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620"/>
    <w:multiLevelType w:val="hybridMultilevel"/>
    <w:tmpl w:val="B344D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D83C25"/>
    <w:multiLevelType w:val="hybridMultilevel"/>
    <w:tmpl w:val="EA382EC6"/>
    <w:lvl w:ilvl="0" w:tplc="F15E34CE">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1B7563A"/>
    <w:multiLevelType w:val="hybridMultilevel"/>
    <w:tmpl w:val="6642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33926">
    <w:abstractNumId w:val="2"/>
  </w:num>
  <w:num w:numId="2" w16cid:durableId="382952119">
    <w:abstractNumId w:val="0"/>
  </w:num>
  <w:num w:numId="3" w16cid:durableId="458383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D"/>
    <w:rsid w:val="000050EC"/>
    <w:rsid w:val="00005519"/>
    <w:rsid w:val="00007DA1"/>
    <w:rsid w:val="00061AF9"/>
    <w:rsid w:val="00064F4E"/>
    <w:rsid w:val="000D2329"/>
    <w:rsid w:val="0011338F"/>
    <w:rsid w:val="001135DD"/>
    <w:rsid w:val="00114964"/>
    <w:rsid w:val="00151D2F"/>
    <w:rsid w:val="00153D39"/>
    <w:rsid w:val="001571EF"/>
    <w:rsid w:val="001676B6"/>
    <w:rsid w:val="001724B4"/>
    <w:rsid w:val="001744DA"/>
    <w:rsid w:val="00182298"/>
    <w:rsid w:val="00184D23"/>
    <w:rsid w:val="001851D2"/>
    <w:rsid w:val="001C002B"/>
    <w:rsid w:val="001C1600"/>
    <w:rsid w:val="001D2A70"/>
    <w:rsid w:val="001F46BA"/>
    <w:rsid w:val="0020060D"/>
    <w:rsid w:val="00216FAB"/>
    <w:rsid w:val="00224C17"/>
    <w:rsid w:val="0022501E"/>
    <w:rsid w:val="00225401"/>
    <w:rsid w:val="00254EED"/>
    <w:rsid w:val="00260AE0"/>
    <w:rsid w:val="002610E5"/>
    <w:rsid w:val="00274E15"/>
    <w:rsid w:val="00280F0A"/>
    <w:rsid w:val="002E6F4F"/>
    <w:rsid w:val="002F4F08"/>
    <w:rsid w:val="00313C68"/>
    <w:rsid w:val="003353DE"/>
    <w:rsid w:val="00335799"/>
    <w:rsid w:val="003613F0"/>
    <w:rsid w:val="00365F96"/>
    <w:rsid w:val="00377DBA"/>
    <w:rsid w:val="0038108A"/>
    <w:rsid w:val="003941FD"/>
    <w:rsid w:val="003C2512"/>
    <w:rsid w:val="003E276A"/>
    <w:rsid w:val="00422F82"/>
    <w:rsid w:val="00450C8C"/>
    <w:rsid w:val="00457C9F"/>
    <w:rsid w:val="00463BAD"/>
    <w:rsid w:val="00493916"/>
    <w:rsid w:val="0049592E"/>
    <w:rsid w:val="004A34AB"/>
    <w:rsid w:val="004A7158"/>
    <w:rsid w:val="004D0AD1"/>
    <w:rsid w:val="004D5FF6"/>
    <w:rsid w:val="004E117A"/>
    <w:rsid w:val="004F0AA4"/>
    <w:rsid w:val="004F2BF4"/>
    <w:rsid w:val="00526CC4"/>
    <w:rsid w:val="005740C2"/>
    <w:rsid w:val="00581869"/>
    <w:rsid w:val="005979DA"/>
    <w:rsid w:val="005A4F33"/>
    <w:rsid w:val="005A74C5"/>
    <w:rsid w:val="005C423C"/>
    <w:rsid w:val="005D6008"/>
    <w:rsid w:val="005E6C37"/>
    <w:rsid w:val="005F7748"/>
    <w:rsid w:val="005F783E"/>
    <w:rsid w:val="006242B3"/>
    <w:rsid w:val="00631578"/>
    <w:rsid w:val="00636E89"/>
    <w:rsid w:val="006541F1"/>
    <w:rsid w:val="00654402"/>
    <w:rsid w:val="006669AC"/>
    <w:rsid w:val="00671F1E"/>
    <w:rsid w:val="00690400"/>
    <w:rsid w:val="006A79FD"/>
    <w:rsid w:val="006E2D78"/>
    <w:rsid w:val="00712336"/>
    <w:rsid w:val="00754B02"/>
    <w:rsid w:val="00757196"/>
    <w:rsid w:val="00781185"/>
    <w:rsid w:val="007D08E9"/>
    <w:rsid w:val="007F029A"/>
    <w:rsid w:val="008008B0"/>
    <w:rsid w:val="00824866"/>
    <w:rsid w:val="00857C67"/>
    <w:rsid w:val="00874072"/>
    <w:rsid w:val="00882E3C"/>
    <w:rsid w:val="0089777B"/>
    <w:rsid w:val="008C528B"/>
    <w:rsid w:val="008C6120"/>
    <w:rsid w:val="008C7649"/>
    <w:rsid w:val="008E2B23"/>
    <w:rsid w:val="008E4729"/>
    <w:rsid w:val="009006D5"/>
    <w:rsid w:val="00941EDC"/>
    <w:rsid w:val="00995B9D"/>
    <w:rsid w:val="009A4AE2"/>
    <w:rsid w:val="009B469B"/>
    <w:rsid w:val="009D367C"/>
    <w:rsid w:val="009E0D9B"/>
    <w:rsid w:val="009F1328"/>
    <w:rsid w:val="009F2316"/>
    <w:rsid w:val="009F6F0C"/>
    <w:rsid w:val="00A120B8"/>
    <w:rsid w:val="00A32F27"/>
    <w:rsid w:val="00A36862"/>
    <w:rsid w:val="00AA7814"/>
    <w:rsid w:val="00AB6082"/>
    <w:rsid w:val="00AC1783"/>
    <w:rsid w:val="00AC476E"/>
    <w:rsid w:val="00AD2B71"/>
    <w:rsid w:val="00AD5754"/>
    <w:rsid w:val="00AE3740"/>
    <w:rsid w:val="00AE462E"/>
    <w:rsid w:val="00AF09A9"/>
    <w:rsid w:val="00B42BC9"/>
    <w:rsid w:val="00B46C3D"/>
    <w:rsid w:val="00B63196"/>
    <w:rsid w:val="00B75AFF"/>
    <w:rsid w:val="00B90E24"/>
    <w:rsid w:val="00BE23CE"/>
    <w:rsid w:val="00BF6140"/>
    <w:rsid w:val="00C10887"/>
    <w:rsid w:val="00C16A48"/>
    <w:rsid w:val="00C16CFB"/>
    <w:rsid w:val="00C17E00"/>
    <w:rsid w:val="00C34C77"/>
    <w:rsid w:val="00C633B7"/>
    <w:rsid w:val="00C8731B"/>
    <w:rsid w:val="00C95789"/>
    <w:rsid w:val="00C976C3"/>
    <w:rsid w:val="00CA0CC2"/>
    <w:rsid w:val="00CC7674"/>
    <w:rsid w:val="00CF721D"/>
    <w:rsid w:val="00D022A3"/>
    <w:rsid w:val="00D170A7"/>
    <w:rsid w:val="00D516BD"/>
    <w:rsid w:val="00D5358F"/>
    <w:rsid w:val="00D66215"/>
    <w:rsid w:val="00DB57E3"/>
    <w:rsid w:val="00DC7E53"/>
    <w:rsid w:val="00DD3E21"/>
    <w:rsid w:val="00DD5D95"/>
    <w:rsid w:val="00DF3E17"/>
    <w:rsid w:val="00DF4DCE"/>
    <w:rsid w:val="00E015A4"/>
    <w:rsid w:val="00E027BA"/>
    <w:rsid w:val="00E12A11"/>
    <w:rsid w:val="00E14515"/>
    <w:rsid w:val="00E4468D"/>
    <w:rsid w:val="00E5236F"/>
    <w:rsid w:val="00E8410F"/>
    <w:rsid w:val="00EA6907"/>
    <w:rsid w:val="00EB3747"/>
    <w:rsid w:val="00ED3EEE"/>
    <w:rsid w:val="00EE1811"/>
    <w:rsid w:val="00F17B2E"/>
    <w:rsid w:val="00F20930"/>
    <w:rsid w:val="00F43FB3"/>
    <w:rsid w:val="00F61018"/>
    <w:rsid w:val="00F82A35"/>
    <w:rsid w:val="00F82B02"/>
    <w:rsid w:val="00F85A67"/>
    <w:rsid w:val="00F864D8"/>
    <w:rsid w:val="00FB71CE"/>
    <w:rsid w:val="00FC3296"/>
    <w:rsid w:val="00FD3B74"/>
    <w:rsid w:val="00FF00E2"/>
    <w:rsid w:val="00FF7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F845"/>
  <w15:chartTrackingRefBased/>
  <w15:docId w15:val="{FEF2D21A-14D1-42D1-A4EE-D3E0148C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4F"/>
    <w:pPr>
      <w:suppressAutoHyphens/>
      <w:spacing w:after="0" w:line="240" w:lineRule="atLeast"/>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F4F"/>
    <w:pPr>
      <w:ind w:left="720"/>
      <w:contextualSpacing/>
    </w:pPr>
  </w:style>
  <w:style w:type="paragraph" w:styleId="NormalWeb">
    <w:name w:val="Normal (Web)"/>
    <w:basedOn w:val="Normal"/>
    <w:uiPriority w:val="99"/>
    <w:unhideWhenUsed/>
    <w:rsid w:val="005E6C37"/>
    <w:pPr>
      <w:spacing w:before="100" w:beforeAutospacing="1" w:after="100" w:afterAutospacing="1" w:line="240" w:lineRule="auto"/>
    </w:pPr>
    <w:rPr>
      <w:sz w:val="24"/>
      <w:szCs w:val="24"/>
      <w:lang w:val="en-GB" w:eastAsia="en-GB"/>
    </w:rPr>
  </w:style>
  <w:style w:type="paragraph" w:styleId="Header">
    <w:name w:val="header"/>
    <w:basedOn w:val="Normal"/>
    <w:link w:val="HeaderChar"/>
    <w:uiPriority w:val="99"/>
    <w:unhideWhenUsed/>
    <w:rsid w:val="002E6F4F"/>
    <w:pPr>
      <w:tabs>
        <w:tab w:val="center" w:pos="4513"/>
        <w:tab w:val="right" w:pos="9026"/>
      </w:tabs>
      <w:spacing w:line="240" w:lineRule="auto"/>
    </w:pPr>
  </w:style>
  <w:style w:type="character" w:customStyle="1" w:styleId="HeaderChar">
    <w:name w:val="Header Char"/>
    <w:basedOn w:val="DefaultParagraphFont"/>
    <w:link w:val="Header"/>
    <w:uiPriority w:val="99"/>
    <w:rsid w:val="002E6F4F"/>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2E6F4F"/>
    <w:pPr>
      <w:tabs>
        <w:tab w:val="center" w:pos="4513"/>
        <w:tab w:val="right" w:pos="9026"/>
      </w:tabs>
      <w:spacing w:line="240" w:lineRule="auto"/>
    </w:pPr>
  </w:style>
  <w:style w:type="character" w:customStyle="1" w:styleId="FooterChar">
    <w:name w:val="Footer Char"/>
    <w:basedOn w:val="DefaultParagraphFont"/>
    <w:link w:val="Footer"/>
    <w:uiPriority w:val="99"/>
    <w:rsid w:val="002E6F4F"/>
    <w:rPr>
      <w:rFonts w:ascii="Times New Roman" w:eastAsia="Times New Roman" w:hAnsi="Times New Roman" w:cs="Times New Roman"/>
      <w:sz w:val="20"/>
      <w:szCs w:val="20"/>
      <w:lang w:eastAsia="fr-FR"/>
    </w:rPr>
  </w:style>
  <w:style w:type="table" w:styleId="TableGrid">
    <w:name w:val="Table Grid"/>
    <w:basedOn w:val="TableNormal"/>
    <w:uiPriority w:val="39"/>
    <w:rsid w:val="002E6F4F"/>
    <w:pPr>
      <w:spacing w:after="0" w:line="240" w:lineRule="auto"/>
    </w:pPr>
    <w:rPr>
      <w:rFonts w:ascii="Calibri" w:eastAsia="MS Mincho" w:hAnsi="Calibri" w:cs="Arial"/>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6F4F"/>
    <w:pPr>
      <w:suppressAutoHyphens w:val="0"/>
      <w:spacing w:line="240" w:lineRule="auto"/>
    </w:pPr>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rsid w:val="002E6F4F"/>
    <w:rPr>
      <w:rFonts w:ascii="Calibri" w:hAnsi="Calibri"/>
      <w:szCs w:val="21"/>
      <w:lang w:val="de-DE"/>
    </w:rPr>
  </w:style>
  <w:style w:type="character" w:styleId="Hyperlink">
    <w:name w:val="Hyperlink"/>
    <w:basedOn w:val="DefaultParagraphFont"/>
    <w:uiPriority w:val="99"/>
    <w:unhideWhenUsed/>
    <w:rsid w:val="00AA7814"/>
    <w:rPr>
      <w:color w:val="0563C1" w:themeColor="hyperlink"/>
      <w:u w:val="single"/>
    </w:rPr>
  </w:style>
  <w:style w:type="character" w:styleId="UnresolvedMention">
    <w:name w:val="Unresolved Mention"/>
    <w:basedOn w:val="DefaultParagraphFont"/>
    <w:uiPriority w:val="99"/>
    <w:semiHidden/>
    <w:unhideWhenUsed/>
    <w:rsid w:val="00AA7814"/>
    <w:rPr>
      <w:color w:val="605E5C"/>
      <w:shd w:val="clear" w:color="auto" w:fill="E1DFDD"/>
    </w:rPr>
  </w:style>
  <w:style w:type="character" w:styleId="FollowedHyperlink">
    <w:name w:val="FollowedHyperlink"/>
    <w:basedOn w:val="DefaultParagraphFont"/>
    <w:uiPriority w:val="99"/>
    <w:semiHidden/>
    <w:unhideWhenUsed/>
    <w:rsid w:val="005D6008"/>
    <w:rPr>
      <w:color w:val="954F72" w:themeColor="followedHyperlink"/>
      <w:u w:val="single"/>
    </w:rPr>
  </w:style>
  <w:style w:type="paragraph" w:styleId="FootnoteText">
    <w:name w:val="footnote text"/>
    <w:aliases w:val="5_G,PP,5_G_6"/>
    <w:basedOn w:val="Normal"/>
    <w:link w:val="FootnoteTextChar1"/>
    <w:qFormat/>
    <w:rsid w:val="002E6F4F"/>
    <w:pPr>
      <w:tabs>
        <w:tab w:val="right" w:pos="1021"/>
      </w:tabs>
      <w:spacing w:line="220" w:lineRule="exact"/>
      <w:ind w:left="1134" w:right="1134" w:hanging="1134"/>
    </w:pPr>
    <w:rPr>
      <w:sz w:val="18"/>
      <w:lang w:val="en-GB" w:eastAsia="en-US"/>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 Char"/>
    <w:basedOn w:val="DefaultParagraphFont"/>
    <w:qFormat/>
    <w:rsid w:val="002E6F4F"/>
    <w:rPr>
      <w:rFonts w:ascii="Times New Roman" w:eastAsia="Times New Roman" w:hAnsi="Times New Roman" w:cs="Times New Roman"/>
      <w:sz w:val="20"/>
      <w:szCs w:val="20"/>
      <w:lang w:eastAsia="fr-FR"/>
    </w:rPr>
  </w:style>
  <w:style w:type="character" w:styleId="FootnoteReference">
    <w:name w:val="footnote reference"/>
    <w:aliases w:val="4_G,(Footnote Reference),-E Fußnotenzeichen,BVI fnr,Footnote symbol,Footnote,Footnote Reference Superscript,SUPERS, BVI fnr,4_GR"/>
    <w:basedOn w:val="DefaultParagraphFont"/>
    <w:qFormat/>
    <w:rsid w:val="002E6F4F"/>
    <w:rPr>
      <w:rFonts w:ascii="Times New Roman" w:hAnsi="Times New Roman"/>
      <w:sz w:val="18"/>
      <w:vertAlign w:val="superscript"/>
    </w:rPr>
  </w:style>
  <w:style w:type="paragraph" w:customStyle="1" w:styleId="HChG">
    <w:name w:val="_ H _Ch_G"/>
    <w:basedOn w:val="Normal"/>
    <w:next w:val="Normal"/>
    <w:link w:val="HChGChar"/>
    <w:qFormat/>
    <w:rsid w:val="002E6F4F"/>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2E6F4F"/>
    <w:rPr>
      <w:rFonts w:ascii="Times New Roman" w:eastAsia="Times New Roman" w:hAnsi="Times New Roman" w:cs="Times New Roman"/>
      <w:b/>
      <w:sz w:val="28"/>
      <w:szCs w:val="20"/>
      <w:lang w:eastAsia="fr-FR"/>
    </w:rPr>
  </w:style>
  <w:style w:type="paragraph" w:customStyle="1" w:styleId="H1G">
    <w:name w:val="_ H_1_G"/>
    <w:basedOn w:val="Normal"/>
    <w:next w:val="Normal"/>
    <w:link w:val="H1GChar"/>
    <w:qFormat/>
    <w:rsid w:val="002E6F4F"/>
    <w:pPr>
      <w:keepNext/>
      <w:keepLines/>
      <w:tabs>
        <w:tab w:val="right" w:pos="851"/>
      </w:tabs>
      <w:spacing w:before="360" w:after="240" w:line="270" w:lineRule="exact"/>
      <w:ind w:left="1134" w:right="1134" w:hanging="1134"/>
    </w:pPr>
    <w:rPr>
      <w:b/>
      <w:sz w:val="24"/>
      <w:lang w:val="en-GB" w:eastAsia="en-US"/>
    </w:rPr>
  </w:style>
  <w:style w:type="character" w:customStyle="1" w:styleId="H1GChar">
    <w:name w:val="_ H_1_G Char"/>
    <w:link w:val="H1G"/>
    <w:rsid w:val="002E6F4F"/>
    <w:rPr>
      <w:rFonts w:ascii="Times New Roman" w:eastAsia="Times New Roman" w:hAnsi="Times New Roman" w:cs="Times New Roman"/>
      <w:b/>
      <w:sz w:val="24"/>
      <w:szCs w:val="20"/>
      <w:lang w:val="en-GB"/>
    </w:rPr>
  </w:style>
  <w:style w:type="paragraph" w:customStyle="1" w:styleId="SingleTxtG">
    <w:name w:val="_ Single Txt_G"/>
    <w:basedOn w:val="Normal"/>
    <w:link w:val="SingleTxtGChar"/>
    <w:qFormat/>
    <w:rsid w:val="002E6F4F"/>
    <w:pPr>
      <w:spacing w:after="120"/>
      <w:ind w:left="1134" w:right="1134"/>
      <w:jc w:val="both"/>
    </w:pPr>
    <w:rPr>
      <w:lang w:val="en-GB" w:eastAsia="en-US"/>
    </w:rPr>
  </w:style>
  <w:style w:type="character" w:customStyle="1" w:styleId="SingleTxtGChar">
    <w:name w:val="_ Single Txt_G Char"/>
    <w:link w:val="SingleTxtG"/>
    <w:qFormat/>
    <w:rsid w:val="002E6F4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E6F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4F"/>
    <w:rPr>
      <w:rFonts w:ascii="Segoe UI" w:eastAsia="Times New Roman" w:hAnsi="Segoe UI" w:cs="Segoe UI"/>
      <w:sz w:val="18"/>
      <w:szCs w:val="18"/>
      <w:lang w:eastAsia="fr-FR"/>
    </w:rPr>
  </w:style>
  <w:style w:type="character" w:styleId="CommentReference">
    <w:name w:val="annotation reference"/>
    <w:basedOn w:val="DefaultParagraphFont"/>
    <w:semiHidden/>
    <w:unhideWhenUsed/>
    <w:rsid w:val="002E6F4F"/>
    <w:rPr>
      <w:sz w:val="16"/>
      <w:szCs w:val="16"/>
    </w:rPr>
  </w:style>
  <w:style w:type="paragraph" w:styleId="CommentText">
    <w:name w:val="annotation text"/>
    <w:basedOn w:val="Normal"/>
    <w:link w:val="CommentTextChar"/>
    <w:unhideWhenUsed/>
    <w:rsid w:val="002E6F4F"/>
    <w:pPr>
      <w:spacing w:line="240" w:lineRule="auto"/>
    </w:pPr>
  </w:style>
  <w:style w:type="character" w:customStyle="1" w:styleId="CommentTextChar">
    <w:name w:val="Comment Text Char"/>
    <w:basedOn w:val="DefaultParagraphFont"/>
    <w:link w:val="CommentText"/>
    <w:rsid w:val="002E6F4F"/>
    <w:rPr>
      <w:rFonts w:ascii="Times New Roman" w:eastAsia="Times New Roman" w:hAnsi="Times New Roman" w:cs="Times New Roman"/>
      <w:sz w:val="20"/>
      <w:szCs w:val="20"/>
      <w:lang w:eastAsia="fr-FR"/>
    </w:rPr>
  </w:style>
  <w:style w:type="character" w:customStyle="1" w:styleId="FootnoteTextChar1">
    <w:name w:val="Footnote Text Char1"/>
    <w:aliases w:val="5_G Char,PP Char,5_G_6 Char"/>
    <w:link w:val="FootnoteText"/>
    <w:rsid w:val="002E6F4F"/>
    <w:rPr>
      <w:rFonts w:ascii="Times New Roman" w:eastAsia="Times New Roman" w:hAnsi="Times New Roman" w:cs="Times New Roman"/>
      <w:sz w:val="18"/>
      <w:szCs w:val="20"/>
      <w:lang w:val="en-GB"/>
    </w:rPr>
  </w:style>
  <w:style w:type="paragraph" w:customStyle="1" w:styleId="para">
    <w:name w:val="para"/>
    <w:basedOn w:val="Normal"/>
    <w:link w:val="paraChar"/>
    <w:qFormat/>
    <w:rsid w:val="002E6F4F"/>
    <w:pPr>
      <w:spacing w:after="120"/>
      <w:ind w:left="2268" w:right="1134" w:hanging="1134"/>
      <w:jc w:val="both"/>
    </w:pPr>
    <w:rPr>
      <w:rFonts w:eastAsia="Yu Mincho"/>
      <w:lang w:val="x-none" w:eastAsia="en-US"/>
    </w:rPr>
  </w:style>
  <w:style w:type="character" w:customStyle="1" w:styleId="paraChar">
    <w:name w:val="para Char"/>
    <w:link w:val="para"/>
    <w:locked/>
    <w:rsid w:val="002E6F4F"/>
    <w:rPr>
      <w:rFonts w:ascii="Times New Roman" w:eastAsia="Yu Mincho" w:hAnsi="Times New Roman" w:cs="Times New Roman"/>
      <w:sz w:val="20"/>
      <w:szCs w:val="20"/>
      <w:lang w:val="x-none"/>
    </w:rPr>
  </w:style>
  <w:style w:type="character" w:styleId="PlaceholderText">
    <w:name w:val="Placeholder Text"/>
    <w:basedOn w:val="DefaultParagraphFont"/>
    <w:uiPriority w:val="99"/>
    <w:semiHidden/>
    <w:rsid w:val="002E6F4F"/>
    <w:rPr>
      <w:color w:val="808080"/>
    </w:rPr>
  </w:style>
  <w:style w:type="paragraph" w:customStyle="1" w:styleId="FootnoteText1">
    <w:name w:val="Footnote Text1"/>
    <w:basedOn w:val="Normal"/>
    <w:next w:val="FootnoteText"/>
    <w:uiPriority w:val="99"/>
    <w:semiHidden/>
    <w:unhideWhenUsed/>
    <w:rsid w:val="00FC3296"/>
    <w:pPr>
      <w:suppressAutoHyphens w:val="0"/>
      <w:spacing w:line="240" w:lineRule="auto"/>
    </w:pPr>
    <w:rPr>
      <w:rFonts w:asciiTheme="minorHAnsi" w:eastAsiaTheme="minorHAnsi" w:hAnsiTheme="minorHAnsi" w:cstheme="minorBidi"/>
      <w:lang w:val="de-DE" w:eastAsia="en-US"/>
    </w:rPr>
  </w:style>
  <w:style w:type="paragraph" w:styleId="CommentSubject">
    <w:name w:val="annotation subject"/>
    <w:basedOn w:val="CommentText"/>
    <w:next w:val="CommentText"/>
    <w:link w:val="CommentSubjectChar"/>
    <w:uiPriority w:val="99"/>
    <w:semiHidden/>
    <w:unhideWhenUsed/>
    <w:rsid w:val="00995B9D"/>
    <w:rPr>
      <w:b/>
      <w:bCs/>
    </w:rPr>
  </w:style>
  <w:style w:type="character" w:customStyle="1" w:styleId="CommentSubjectChar">
    <w:name w:val="Comment Subject Char"/>
    <w:basedOn w:val="CommentTextChar"/>
    <w:link w:val="CommentSubject"/>
    <w:uiPriority w:val="99"/>
    <w:semiHidden/>
    <w:rsid w:val="00995B9D"/>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5740">
      <w:bodyDiv w:val="1"/>
      <w:marLeft w:val="0"/>
      <w:marRight w:val="0"/>
      <w:marTop w:val="0"/>
      <w:marBottom w:val="0"/>
      <w:divBdr>
        <w:top w:val="none" w:sz="0" w:space="0" w:color="auto"/>
        <w:left w:val="none" w:sz="0" w:space="0" w:color="auto"/>
        <w:bottom w:val="none" w:sz="0" w:space="0" w:color="auto"/>
        <w:right w:val="none" w:sz="0" w:space="0" w:color="auto"/>
      </w:divBdr>
    </w:div>
    <w:div w:id="14206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6A3F-F0EF-42CE-B730-1484DAD39815}">
  <ds:schemaRefs>
    <ds:schemaRef ds:uri="4b4a1c0d-4a69-4996-a84a-fc699b9f49de"/>
    <ds:schemaRef ds:uri="acccb6d4-dbe5-46d2-b4d3-5733603d8cc6"/>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85ec44e-1bab-4c0b-9df0-6ba128686fc9"/>
    <ds:schemaRef ds:uri="http://www.w3.org/XML/1998/namespace"/>
  </ds:schemaRefs>
</ds:datastoreItem>
</file>

<file path=customXml/itemProps2.xml><?xml version="1.0" encoding="utf-8"?>
<ds:datastoreItem xmlns:ds="http://schemas.openxmlformats.org/officeDocument/2006/customXml" ds:itemID="{02260B14-9B24-45E4-A7A7-D890BE47F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9C77B-8412-4687-B368-EC74BCC04983}">
  <ds:schemaRefs>
    <ds:schemaRef ds:uri="http://schemas.microsoft.com/sharepoint/v3/contenttype/forms"/>
  </ds:schemaRefs>
</ds:datastoreItem>
</file>

<file path=customXml/itemProps4.xml><?xml version="1.0" encoding="utf-8"?>
<ds:datastoreItem xmlns:ds="http://schemas.openxmlformats.org/officeDocument/2006/customXml" ds:itemID="{0111B5DB-11A7-46C4-85C0-E3197944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1842</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ECE/TRANS/WP.29/2024/6</dc:title>
  <dc:subject>2325797</dc:subject>
  <dc:creator>Pierre Teyssier</dc:creator>
  <cp:keywords/>
  <dc:description/>
  <cp:lastModifiedBy>Pauline Anne Escalante</cp:lastModifiedBy>
  <cp:revision>2</cp:revision>
  <cp:lastPrinted>2023-07-04T09:23:00Z</cp:lastPrinted>
  <dcterms:created xsi:type="dcterms:W3CDTF">2023-12-21T13:01:00Z</dcterms:created>
  <dcterms:modified xsi:type="dcterms:W3CDTF">2023-12-21T13:01:00Z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2023-05-22T06:26:17Z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4c087a54-e3cf-4dab-a723-0dc418c182fc</vt:lpwstr>
  </property>
  <property fmtid="{D5CDD505-2E9C-101B-9397-08002B2CF9AE}" pid="8" name="MSIP_Label_19540963-e559-4020-8a90-fe8a502c2801_ContentBits">
    <vt:lpwstr>0</vt:lpwstr>
  </property>
  <property fmtid="{D5CDD505-2E9C-101B-9397-08002B2CF9AE}" pid="9" name="ContentTypeId">
    <vt:lpwstr>0x0101003B8422D08C252547BB1CFA7F78E2CB83</vt:lpwstr>
  </property>
  <property fmtid="{D5CDD505-2E9C-101B-9397-08002B2CF9AE}" pid="10" name="Office_x0020_of_x0020_Origin">
    <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 of Origin">
    <vt:lpwstr/>
  </property>
</Properties>
</file>