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37A59" w14:textId="6B602BEC" w:rsidR="00310630" w:rsidRPr="00001497" w:rsidRDefault="00310630" w:rsidP="00310630">
      <w:pPr>
        <w:suppressAutoHyphens w:val="0"/>
        <w:spacing w:line="240" w:lineRule="auto"/>
        <w:ind w:left="5387" w:right="-286"/>
        <w:outlineLvl w:val="0"/>
        <w:rPr>
          <w:rFonts w:ascii="Arial" w:hAnsi="Arial"/>
          <w:snapToGrid w:val="0"/>
        </w:rPr>
      </w:pPr>
      <w:r w:rsidRPr="00001497">
        <w:rPr>
          <w:noProof/>
        </w:rPr>
        <w:drawing>
          <wp:anchor distT="0" distB="0" distL="114300" distR="114300" simplePos="0" relativeHeight="251659264" behindDoc="0" locked="0" layoutInCell="1" allowOverlap="1" wp14:anchorId="50B487F0" wp14:editId="38CFEF5C">
            <wp:simplePos x="0" y="0"/>
            <wp:positionH relativeFrom="column">
              <wp:posOffset>0</wp:posOffset>
            </wp:positionH>
            <wp:positionV relativeFrom="paragraph">
              <wp:posOffset>-68580</wp:posOffset>
            </wp:positionV>
            <wp:extent cx="1713865" cy="604520"/>
            <wp:effectExtent l="0" t="0" r="635"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865" cy="604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1497">
        <w:rPr>
          <w:rFonts w:ascii="Arial" w:hAnsi="Arial"/>
        </w:rPr>
        <w:t>CCNR-ZKR/ADN/</w:t>
      </w:r>
      <w:r w:rsidR="00EE1057">
        <w:rPr>
          <w:rFonts w:ascii="Arial" w:hAnsi="Arial"/>
        </w:rPr>
        <w:t>6</w:t>
      </w:r>
      <w:r w:rsidR="00610C7A">
        <w:rPr>
          <w:rFonts w:ascii="Arial" w:hAnsi="Arial"/>
        </w:rPr>
        <w:t>9</w:t>
      </w:r>
    </w:p>
    <w:p w14:paraId="08598852" w14:textId="77777777" w:rsidR="00310630" w:rsidRPr="00001497" w:rsidRDefault="00310630" w:rsidP="00310630">
      <w:pPr>
        <w:tabs>
          <w:tab w:val="left" w:pos="5670"/>
        </w:tabs>
        <w:suppressAutoHyphens w:val="0"/>
        <w:spacing w:line="240" w:lineRule="auto"/>
        <w:ind w:left="5387"/>
        <w:rPr>
          <w:rFonts w:ascii="Arial" w:hAnsi="Arial" w:cs="Arial"/>
          <w:sz w:val="16"/>
          <w:szCs w:val="24"/>
        </w:rPr>
      </w:pPr>
      <w:r w:rsidRPr="00001497">
        <w:rPr>
          <w:rFonts w:ascii="Arial" w:hAnsi="Arial"/>
          <w:sz w:val="16"/>
        </w:rPr>
        <w:t>Allgemeine Verteilung</w:t>
      </w:r>
    </w:p>
    <w:p w14:paraId="6DCF590D" w14:textId="41DB4D5A" w:rsidR="00310630" w:rsidRPr="00001497" w:rsidRDefault="00CD5790" w:rsidP="00310630">
      <w:pPr>
        <w:tabs>
          <w:tab w:val="right" w:pos="3856"/>
          <w:tab w:val="left" w:pos="5670"/>
        </w:tabs>
        <w:suppressAutoHyphens w:val="0"/>
        <w:spacing w:line="240" w:lineRule="auto"/>
        <w:ind w:left="5387"/>
        <w:rPr>
          <w:rFonts w:ascii="Arial" w:eastAsia="Arial" w:hAnsi="Arial" w:cs="Arial"/>
          <w:szCs w:val="24"/>
        </w:rPr>
      </w:pPr>
      <w:r w:rsidRPr="00001497">
        <w:rPr>
          <w:rFonts w:ascii="Arial" w:hAnsi="Arial"/>
        </w:rPr>
        <w:t>1</w:t>
      </w:r>
      <w:r w:rsidR="00610C7A">
        <w:rPr>
          <w:rFonts w:ascii="Arial" w:hAnsi="Arial"/>
        </w:rPr>
        <w:t>3</w:t>
      </w:r>
      <w:r w:rsidRPr="00001497">
        <w:rPr>
          <w:rFonts w:ascii="Arial" w:hAnsi="Arial"/>
        </w:rPr>
        <w:t xml:space="preserve">. </w:t>
      </w:r>
      <w:r w:rsidR="00610C7A">
        <w:rPr>
          <w:rFonts w:ascii="Arial" w:hAnsi="Arial"/>
        </w:rPr>
        <w:t>Februar</w:t>
      </w:r>
      <w:r w:rsidRPr="00001497">
        <w:rPr>
          <w:rFonts w:ascii="Arial" w:hAnsi="Arial"/>
        </w:rPr>
        <w:t xml:space="preserve"> 202</w:t>
      </w:r>
      <w:r w:rsidR="00610C7A">
        <w:rPr>
          <w:rFonts w:ascii="Arial" w:hAnsi="Arial"/>
        </w:rPr>
        <w:t>4</w:t>
      </w:r>
    </w:p>
    <w:p w14:paraId="46982874" w14:textId="77777777" w:rsidR="00310630" w:rsidRPr="00001497" w:rsidRDefault="00310630" w:rsidP="00310630">
      <w:pPr>
        <w:tabs>
          <w:tab w:val="right" w:pos="3856"/>
          <w:tab w:val="left" w:pos="5670"/>
        </w:tabs>
        <w:suppressAutoHyphens w:val="0"/>
        <w:spacing w:line="240" w:lineRule="auto"/>
        <w:ind w:left="5387" w:right="565"/>
        <w:rPr>
          <w:rFonts w:ascii="Arial" w:hAnsi="Arial" w:cs="Arial"/>
          <w:snapToGrid w:val="0"/>
          <w:kern w:val="1"/>
        </w:rPr>
      </w:pPr>
      <w:proofErr w:type="spellStart"/>
      <w:r w:rsidRPr="00001497">
        <w:rPr>
          <w:rFonts w:ascii="Arial" w:hAnsi="Arial"/>
          <w:sz w:val="16"/>
        </w:rPr>
        <w:t>Or</w:t>
      </w:r>
      <w:proofErr w:type="spellEnd"/>
      <w:r w:rsidRPr="00001497">
        <w:rPr>
          <w:rFonts w:ascii="Arial" w:hAnsi="Arial"/>
          <w:sz w:val="16"/>
        </w:rPr>
        <w:t>. ENGLISCH</w:t>
      </w:r>
    </w:p>
    <w:p w14:paraId="5654D729" w14:textId="77777777" w:rsidR="00310630" w:rsidRPr="00001497" w:rsidRDefault="00310630" w:rsidP="00310630">
      <w:pPr>
        <w:suppressAutoHyphens w:val="0"/>
        <w:spacing w:line="240" w:lineRule="auto"/>
        <w:rPr>
          <w:rFonts w:ascii="Arial" w:hAnsi="Arial" w:cs="Arial"/>
          <w:sz w:val="16"/>
          <w:szCs w:val="24"/>
        </w:rPr>
      </w:pPr>
    </w:p>
    <w:p w14:paraId="18C19FF6" w14:textId="22CA65DC" w:rsidR="00310630" w:rsidRPr="00001497" w:rsidRDefault="00310630" w:rsidP="00310630">
      <w:pPr>
        <w:tabs>
          <w:tab w:val="left" w:pos="2977"/>
        </w:tabs>
        <w:spacing w:line="240" w:lineRule="auto"/>
        <w:ind w:left="3969"/>
        <w:jc w:val="both"/>
        <w:rPr>
          <w:rFonts w:ascii="Arial" w:hAnsi="Arial"/>
          <w:sz w:val="16"/>
          <w:szCs w:val="24"/>
        </w:rPr>
      </w:pPr>
      <w:r w:rsidRPr="00001497">
        <w:rPr>
          <w:rFonts w:ascii="Arial" w:hAnsi="Arial"/>
          <w:sz w:val="16"/>
        </w:rPr>
        <w:t>VERWALTUNGSAUSSCHUSS DES EUROPÄISCHEN ÜBEREINKOMMENS ÜBER DIE INTERNATIONALE BEFÖRDERUNG</w:t>
      </w:r>
    </w:p>
    <w:p w14:paraId="57225B69" w14:textId="15E8B4AA" w:rsidR="00310630" w:rsidRPr="00001497" w:rsidRDefault="00310630" w:rsidP="00310630">
      <w:pPr>
        <w:tabs>
          <w:tab w:val="left" w:pos="2977"/>
        </w:tabs>
        <w:spacing w:line="240" w:lineRule="auto"/>
        <w:ind w:left="3969"/>
        <w:rPr>
          <w:rFonts w:ascii="Arial" w:hAnsi="Arial"/>
          <w:sz w:val="16"/>
          <w:szCs w:val="24"/>
        </w:rPr>
      </w:pPr>
      <w:r w:rsidRPr="00001497">
        <w:rPr>
          <w:rFonts w:ascii="Arial" w:hAnsi="Arial"/>
          <w:sz w:val="16"/>
        </w:rPr>
        <w:t xml:space="preserve">VON GEFÄHRLICHEN GÜTERN AUF </w:t>
      </w:r>
      <w:proofErr w:type="spellStart"/>
      <w:r w:rsidRPr="00001497">
        <w:rPr>
          <w:rFonts w:ascii="Arial" w:hAnsi="Arial"/>
          <w:sz w:val="16"/>
        </w:rPr>
        <w:t>BINNENWASSERSTRAßEN</w:t>
      </w:r>
      <w:proofErr w:type="spellEnd"/>
    </w:p>
    <w:p w14:paraId="5C19AA14" w14:textId="77777777" w:rsidR="00310630" w:rsidRPr="00001497" w:rsidRDefault="00310630" w:rsidP="00310630">
      <w:pPr>
        <w:tabs>
          <w:tab w:val="left" w:pos="2977"/>
        </w:tabs>
        <w:spacing w:line="240" w:lineRule="auto"/>
        <w:ind w:left="3969"/>
        <w:rPr>
          <w:rFonts w:ascii="Arial" w:hAnsi="Arial"/>
          <w:sz w:val="16"/>
          <w:szCs w:val="24"/>
        </w:rPr>
      </w:pPr>
      <w:r w:rsidRPr="00001497">
        <w:rPr>
          <w:rFonts w:ascii="Arial" w:hAnsi="Arial"/>
          <w:sz w:val="16"/>
        </w:rPr>
        <w:t>(ADN)</w:t>
      </w:r>
    </w:p>
    <w:p w14:paraId="5F9EA06C" w14:textId="3C37E838" w:rsidR="00310630" w:rsidRPr="00001497" w:rsidRDefault="00310630" w:rsidP="00310630">
      <w:pPr>
        <w:tabs>
          <w:tab w:val="left" w:pos="2977"/>
        </w:tabs>
        <w:ind w:left="3969"/>
        <w:rPr>
          <w:rFonts w:ascii="Arial" w:hAnsi="Arial"/>
          <w:sz w:val="16"/>
          <w:szCs w:val="24"/>
        </w:rPr>
      </w:pPr>
      <w:r w:rsidRPr="00001497">
        <w:rPr>
          <w:rFonts w:ascii="Arial" w:hAnsi="Arial"/>
          <w:sz w:val="16"/>
        </w:rPr>
        <w:t>(3</w:t>
      </w:r>
      <w:r w:rsidR="00610C7A">
        <w:rPr>
          <w:rFonts w:ascii="Arial" w:hAnsi="Arial"/>
          <w:sz w:val="16"/>
        </w:rPr>
        <w:t>1</w:t>
      </w:r>
      <w:r w:rsidRPr="00001497">
        <w:rPr>
          <w:rFonts w:ascii="Arial" w:hAnsi="Arial"/>
          <w:sz w:val="16"/>
        </w:rPr>
        <w:t xml:space="preserve">. Tagung, Genf, </w:t>
      </w:r>
      <w:r w:rsidR="00610C7A">
        <w:rPr>
          <w:rFonts w:ascii="Arial" w:hAnsi="Arial"/>
          <w:sz w:val="16"/>
        </w:rPr>
        <w:t>26</w:t>
      </w:r>
      <w:r w:rsidRPr="00001497">
        <w:rPr>
          <w:rFonts w:ascii="Arial" w:hAnsi="Arial"/>
          <w:sz w:val="16"/>
        </w:rPr>
        <w:t xml:space="preserve">. </w:t>
      </w:r>
      <w:r w:rsidR="00610C7A">
        <w:rPr>
          <w:rFonts w:ascii="Arial" w:hAnsi="Arial"/>
          <w:sz w:val="16"/>
        </w:rPr>
        <w:t>Januar</w:t>
      </w:r>
      <w:r w:rsidRPr="00001497">
        <w:rPr>
          <w:rFonts w:ascii="Arial" w:hAnsi="Arial"/>
          <w:sz w:val="16"/>
        </w:rPr>
        <w:t xml:space="preserve"> 202</w:t>
      </w:r>
      <w:r w:rsidR="00610C7A">
        <w:rPr>
          <w:rFonts w:ascii="Arial" w:hAnsi="Arial"/>
          <w:sz w:val="16"/>
        </w:rPr>
        <w:t>4</w:t>
      </w:r>
      <w:r w:rsidRPr="00001497">
        <w:rPr>
          <w:rFonts w:ascii="Arial" w:hAnsi="Arial"/>
          <w:sz w:val="16"/>
        </w:rPr>
        <w:t>)</w:t>
      </w:r>
    </w:p>
    <w:p w14:paraId="637D434C" w14:textId="77777777" w:rsidR="00310630" w:rsidRPr="00001497" w:rsidRDefault="00310630" w:rsidP="00310630">
      <w:pPr>
        <w:jc w:val="center"/>
        <w:rPr>
          <w:rFonts w:ascii="Arial" w:hAnsi="Arial"/>
          <w:szCs w:val="24"/>
        </w:rPr>
      </w:pPr>
    </w:p>
    <w:p w14:paraId="1334C2F4" w14:textId="7D67663A" w:rsidR="00310630" w:rsidRPr="00001497" w:rsidRDefault="00310630" w:rsidP="00310630">
      <w:pPr>
        <w:pStyle w:val="HChG"/>
        <w:rPr>
          <w:bCs/>
        </w:rPr>
      </w:pPr>
      <w:r w:rsidRPr="00001497">
        <w:tab/>
      </w:r>
      <w:r w:rsidRPr="00001497">
        <w:tab/>
        <w:t xml:space="preserve">Protokoll der </w:t>
      </w:r>
      <w:r w:rsidR="00610C7A">
        <w:t>einund</w:t>
      </w:r>
      <w:r w:rsidRPr="00001497">
        <w:t>dreißigsten Sitzung des Verwaltungsausschusses des Europäischen Übereinkommens über die internationale Beförderung von gefährlichen Gütern auf Binnenwasserstraßen</w:t>
      </w:r>
      <w:r w:rsidRPr="00001497">
        <w:rPr>
          <w:rStyle w:val="Appelnotedebasdep"/>
          <w:b w:val="0"/>
          <w:sz w:val="20"/>
          <w:vertAlign w:val="baseline"/>
        </w:rPr>
        <w:footnoteReference w:customMarkFollows="1" w:id="2"/>
        <w:t>*</w:t>
      </w:r>
    </w:p>
    <w:p w14:paraId="1424FDD7" w14:textId="07EDBA95" w:rsidR="009A645D" w:rsidRPr="00001497" w:rsidRDefault="00EE1CA2" w:rsidP="00DF0622">
      <w:pPr>
        <w:spacing w:after="120" w:line="200" w:lineRule="atLeast"/>
        <w:rPr>
          <w:snapToGrid w:val="0"/>
        </w:rPr>
      </w:pPr>
      <w:r w:rsidRPr="00001497">
        <w:rPr>
          <w:sz w:val="28"/>
        </w:rPr>
        <w:br w:type="page"/>
      </w:r>
    </w:p>
    <w:p w14:paraId="5F671BD4" w14:textId="1370A1CD" w:rsidR="00610C7A" w:rsidRPr="0015460D" w:rsidRDefault="00284751" w:rsidP="00284751">
      <w:pPr>
        <w:spacing w:after="120" w:line="200" w:lineRule="atLeast"/>
        <w:rPr>
          <w:sz w:val="28"/>
        </w:rPr>
      </w:pPr>
      <w:r w:rsidRPr="00284751">
        <w:rPr>
          <w:sz w:val="28"/>
        </w:rPr>
        <w:lastRenderedPageBreak/>
        <w:t>Inhalt</w:t>
      </w:r>
    </w:p>
    <w:p w14:paraId="11A38383" w14:textId="32920B69" w:rsidR="00610C7A" w:rsidRPr="0015460D" w:rsidRDefault="00610C7A" w:rsidP="00284751">
      <w:pPr>
        <w:tabs>
          <w:tab w:val="right" w:pos="8929"/>
          <w:tab w:val="right" w:pos="9638"/>
        </w:tabs>
        <w:spacing w:after="120"/>
        <w:ind w:left="283"/>
      </w:pPr>
      <w:r w:rsidRPr="0015460D">
        <w:rPr>
          <w:i/>
          <w:sz w:val="18"/>
        </w:rPr>
        <w:tab/>
      </w:r>
      <w:r w:rsidR="00284751" w:rsidRPr="00284751">
        <w:rPr>
          <w:i/>
          <w:sz w:val="18"/>
        </w:rPr>
        <w:t>Absätze</w:t>
      </w:r>
      <w:r w:rsidRPr="0015460D">
        <w:rPr>
          <w:i/>
          <w:sz w:val="18"/>
        </w:rPr>
        <w:tab/>
      </w:r>
      <w:r w:rsidR="00284751" w:rsidRPr="00284751">
        <w:rPr>
          <w:i/>
          <w:sz w:val="18"/>
        </w:rPr>
        <w:t>Seite</w:t>
      </w:r>
    </w:p>
    <w:p w14:paraId="48F8F6DB" w14:textId="4999518E" w:rsidR="00610C7A" w:rsidRPr="0015460D" w:rsidRDefault="00610C7A" w:rsidP="00284751">
      <w:pPr>
        <w:tabs>
          <w:tab w:val="right" w:pos="850"/>
          <w:tab w:val="left" w:pos="1134"/>
          <w:tab w:val="left" w:pos="1559"/>
          <w:tab w:val="left" w:pos="1984"/>
          <w:tab w:val="left" w:leader="dot" w:pos="7654"/>
          <w:tab w:val="right" w:pos="8929"/>
          <w:tab w:val="right" w:pos="9638"/>
        </w:tabs>
        <w:spacing w:after="120"/>
      </w:pPr>
      <w:r w:rsidRPr="0015460D">
        <w:tab/>
      </w:r>
      <w:r w:rsidR="00284751" w:rsidRPr="00284751">
        <w:t>I.</w:t>
      </w:r>
      <w:r w:rsidRPr="0015460D">
        <w:rPr>
          <w:color w:val="FFFFFF"/>
        </w:rPr>
        <w:tab/>
      </w:r>
      <w:r w:rsidR="00284751" w:rsidRPr="00284751">
        <w:t>Teilnehmer</w:t>
      </w:r>
      <w:r w:rsidRPr="0015460D">
        <w:tab/>
      </w:r>
      <w:r w:rsidRPr="0015460D">
        <w:tab/>
        <w:t>1-3</w:t>
      </w:r>
      <w:r w:rsidRPr="0015460D">
        <w:tab/>
        <w:t>3</w:t>
      </w:r>
    </w:p>
    <w:p w14:paraId="1223073A" w14:textId="19AF4345" w:rsidR="00610C7A" w:rsidRPr="0015460D" w:rsidRDefault="00610C7A" w:rsidP="00284751">
      <w:pPr>
        <w:tabs>
          <w:tab w:val="right" w:pos="850"/>
          <w:tab w:val="left" w:pos="1134"/>
          <w:tab w:val="left" w:pos="1559"/>
          <w:tab w:val="left" w:pos="1984"/>
          <w:tab w:val="left" w:leader="dot" w:pos="7654"/>
          <w:tab w:val="right" w:pos="8929"/>
          <w:tab w:val="right" w:pos="9638"/>
        </w:tabs>
        <w:spacing w:after="120"/>
      </w:pPr>
      <w:r w:rsidRPr="0015460D">
        <w:tab/>
      </w:r>
      <w:r w:rsidR="00284751" w:rsidRPr="00284751">
        <w:t>II.</w:t>
      </w:r>
      <w:r w:rsidRPr="0015460D">
        <w:tab/>
      </w:r>
      <w:r w:rsidR="00284751" w:rsidRPr="00284751">
        <w:t>Genehmigung der Tagesordnung (TOP 1)</w:t>
      </w:r>
      <w:r w:rsidRPr="0015460D">
        <w:tab/>
      </w:r>
      <w:r w:rsidRPr="0015460D">
        <w:tab/>
        <w:t>4</w:t>
      </w:r>
      <w:r w:rsidRPr="0015460D">
        <w:tab/>
        <w:t>3</w:t>
      </w:r>
    </w:p>
    <w:p w14:paraId="64D9037A" w14:textId="4345174C" w:rsidR="00610C7A" w:rsidRPr="0015460D" w:rsidRDefault="00610C7A" w:rsidP="00284751">
      <w:pPr>
        <w:tabs>
          <w:tab w:val="right" w:pos="850"/>
          <w:tab w:val="left" w:pos="1134"/>
          <w:tab w:val="left" w:pos="1559"/>
          <w:tab w:val="left" w:pos="1984"/>
          <w:tab w:val="left" w:leader="dot" w:pos="7654"/>
          <w:tab w:val="right" w:pos="8929"/>
          <w:tab w:val="right" w:pos="9638"/>
        </w:tabs>
        <w:spacing w:after="120"/>
      </w:pPr>
      <w:r w:rsidRPr="0015460D">
        <w:tab/>
      </w:r>
      <w:r w:rsidR="00284751" w:rsidRPr="00284751">
        <w:t>III.</w:t>
      </w:r>
      <w:r w:rsidRPr="0015460D">
        <w:tab/>
      </w:r>
      <w:r w:rsidR="00284751" w:rsidRPr="00284751">
        <w:t>Wahl des Büros für 2024 (TOP 2)</w:t>
      </w:r>
      <w:r w:rsidRPr="0015460D">
        <w:tab/>
      </w:r>
      <w:r w:rsidRPr="0015460D">
        <w:tab/>
        <w:t>5</w:t>
      </w:r>
      <w:r w:rsidRPr="0015460D">
        <w:tab/>
        <w:t>3</w:t>
      </w:r>
    </w:p>
    <w:p w14:paraId="74673D21" w14:textId="607270E7" w:rsidR="00610C7A" w:rsidRPr="0015460D" w:rsidRDefault="00610C7A" w:rsidP="00284751">
      <w:pPr>
        <w:tabs>
          <w:tab w:val="right" w:pos="850"/>
          <w:tab w:val="left" w:pos="1134"/>
          <w:tab w:val="left" w:pos="1559"/>
          <w:tab w:val="left" w:pos="1984"/>
          <w:tab w:val="left" w:leader="dot" w:pos="7654"/>
          <w:tab w:val="right" w:pos="8929"/>
          <w:tab w:val="right" w:pos="9638"/>
        </w:tabs>
        <w:spacing w:after="120"/>
        <w:rPr>
          <w:snapToGrid w:val="0"/>
        </w:rPr>
      </w:pPr>
      <w:r w:rsidRPr="0015460D">
        <w:tab/>
      </w:r>
      <w:r w:rsidR="00284751" w:rsidRPr="00284751">
        <w:t>IV.</w:t>
      </w:r>
      <w:r w:rsidRPr="0015460D">
        <w:tab/>
      </w:r>
      <w:r w:rsidR="00284751" w:rsidRPr="00284751">
        <w:rPr>
          <w:snapToGrid w:val="0"/>
        </w:rPr>
        <w:t>Stand des Europäischen Übereinkommens über die internationale Beförderung</w:t>
      </w:r>
      <w:r w:rsidRPr="0015460D">
        <w:br/>
      </w:r>
      <w:r w:rsidRPr="0015460D">
        <w:tab/>
      </w:r>
      <w:r w:rsidRPr="0015460D">
        <w:tab/>
      </w:r>
      <w:r w:rsidR="00284751" w:rsidRPr="00284751">
        <w:t>von gefährlichen Gütern auf Binnenwasserstraßen (ADN) (TOP 3)</w:t>
      </w:r>
      <w:r w:rsidRPr="0015460D">
        <w:rPr>
          <w:snapToGrid w:val="0"/>
        </w:rPr>
        <w:tab/>
      </w:r>
      <w:r w:rsidRPr="0015460D">
        <w:rPr>
          <w:snapToGrid w:val="0"/>
        </w:rPr>
        <w:tab/>
        <w:t>6-7</w:t>
      </w:r>
      <w:r w:rsidRPr="0015460D">
        <w:rPr>
          <w:snapToGrid w:val="0"/>
        </w:rPr>
        <w:tab/>
        <w:t>3</w:t>
      </w:r>
    </w:p>
    <w:p w14:paraId="37A104B7" w14:textId="464BDDC3" w:rsidR="00610C7A" w:rsidRPr="0015460D" w:rsidRDefault="00610C7A" w:rsidP="00284751">
      <w:pPr>
        <w:tabs>
          <w:tab w:val="right" w:pos="850"/>
          <w:tab w:val="left" w:pos="1134"/>
          <w:tab w:val="left" w:pos="1559"/>
          <w:tab w:val="left" w:pos="1984"/>
          <w:tab w:val="left" w:leader="dot" w:pos="7654"/>
          <w:tab w:val="right" w:pos="8929"/>
          <w:tab w:val="right" w:pos="9638"/>
        </w:tabs>
        <w:spacing w:after="120"/>
      </w:pPr>
      <w:r w:rsidRPr="0015460D">
        <w:rPr>
          <w:snapToGrid w:val="0"/>
        </w:rPr>
        <w:tab/>
      </w:r>
      <w:r w:rsidR="00284751" w:rsidRPr="00284751">
        <w:t>V.</w:t>
      </w:r>
      <w:r w:rsidRPr="0015460D">
        <w:tab/>
      </w:r>
      <w:r w:rsidR="00284751" w:rsidRPr="00284751">
        <w:t>Fragen betreffend die Umsetzung des ADN (TOP 4)</w:t>
      </w:r>
      <w:r w:rsidRPr="0015460D">
        <w:tab/>
      </w:r>
      <w:r w:rsidRPr="0015460D">
        <w:tab/>
        <w:t>8-20</w:t>
      </w:r>
      <w:r w:rsidRPr="0015460D">
        <w:tab/>
        <w:t>3</w:t>
      </w:r>
    </w:p>
    <w:p w14:paraId="373E9F59" w14:textId="69867EF0" w:rsidR="00610C7A" w:rsidRPr="0015460D" w:rsidRDefault="00610C7A" w:rsidP="00284751">
      <w:pPr>
        <w:tabs>
          <w:tab w:val="right" w:pos="850"/>
          <w:tab w:val="left" w:pos="1134"/>
          <w:tab w:val="left" w:pos="1559"/>
          <w:tab w:val="left" w:pos="1984"/>
          <w:tab w:val="left" w:leader="dot" w:pos="7654"/>
          <w:tab w:val="right" w:pos="8929"/>
          <w:tab w:val="right" w:pos="9638"/>
        </w:tabs>
        <w:spacing w:after="120"/>
      </w:pPr>
      <w:r w:rsidRPr="0015460D">
        <w:tab/>
      </w:r>
      <w:r w:rsidRPr="0015460D">
        <w:tab/>
      </w:r>
      <w:r w:rsidR="00284751" w:rsidRPr="00284751">
        <w:t>A.</w:t>
      </w:r>
      <w:r w:rsidRPr="0015460D">
        <w:rPr>
          <w:color w:val="FFFFFF"/>
        </w:rPr>
        <w:tab/>
      </w:r>
      <w:r w:rsidR="00284751" w:rsidRPr="00284751">
        <w:t>Klassifikationsgesellschaften</w:t>
      </w:r>
      <w:r w:rsidRPr="0015460D">
        <w:tab/>
      </w:r>
      <w:r w:rsidRPr="0015460D">
        <w:tab/>
        <w:t>8</w:t>
      </w:r>
      <w:r w:rsidRPr="0015460D">
        <w:tab/>
        <w:t>3</w:t>
      </w:r>
    </w:p>
    <w:p w14:paraId="7873DC04" w14:textId="62DD7A38" w:rsidR="00610C7A" w:rsidRPr="0015460D" w:rsidRDefault="00610C7A" w:rsidP="00284751">
      <w:pPr>
        <w:tabs>
          <w:tab w:val="right" w:pos="850"/>
          <w:tab w:val="left" w:pos="1134"/>
          <w:tab w:val="left" w:pos="1559"/>
          <w:tab w:val="left" w:pos="1984"/>
          <w:tab w:val="left" w:leader="dot" w:pos="7654"/>
          <w:tab w:val="right" w:pos="8929"/>
          <w:tab w:val="right" w:pos="9638"/>
        </w:tabs>
        <w:spacing w:after="120"/>
      </w:pPr>
      <w:r w:rsidRPr="0015460D">
        <w:tab/>
      </w:r>
      <w:r w:rsidRPr="0015460D">
        <w:tab/>
      </w:r>
      <w:r w:rsidR="00284751" w:rsidRPr="00284751">
        <w:t>B.</w:t>
      </w:r>
      <w:r w:rsidRPr="0015460D">
        <w:rPr>
          <w:color w:val="FFFFFF"/>
        </w:rPr>
        <w:tab/>
      </w:r>
      <w:r w:rsidR="00284751" w:rsidRPr="00284751">
        <w:t>Ausnahmegenehmigungen, Abweichungen und Gleichwertigkeiten</w:t>
      </w:r>
      <w:r w:rsidRPr="0015460D">
        <w:rPr>
          <w:color w:val="FFFFFF"/>
        </w:rPr>
        <w:tab/>
      </w:r>
      <w:r w:rsidRPr="0015460D">
        <w:tab/>
        <w:t>9-10</w:t>
      </w:r>
      <w:r w:rsidRPr="0015460D">
        <w:tab/>
        <w:t>4</w:t>
      </w:r>
    </w:p>
    <w:p w14:paraId="0FCC789F" w14:textId="3D8EEF86" w:rsidR="00610C7A" w:rsidRPr="0015460D" w:rsidRDefault="00610C7A" w:rsidP="00284751">
      <w:pPr>
        <w:tabs>
          <w:tab w:val="right" w:pos="850"/>
          <w:tab w:val="left" w:pos="1134"/>
          <w:tab w:val="left" w:pos="1559"/>
          <w:tab w:val="left" w:pos="1984"/>
          <w:tab w:val="left" w:leader="dot" w:pos="7654"/>
          <w:tab w:val="right" w:pos="8929"/>
          <w:tab w:val="right" w:pos="9638"/>
        </w:tabs>
        <w:spacing w:after="120"/>
      </w:pPr>
      <w:r w:rsidRPr="0015460D">
        <w:rPr>
          <w:snapToGrid w:val="0"/>
        </w:rPr>
        <w:tab/>
      </w:r>
      <w:r w:rsidRPr="0015460D">
        <w:rPr>
          <w:snapToGrid w:val="0"/>
        </w:rPr>
        <w:tab/>
      </w:r>
      <w:r w:rsidR="00284751" w:rsidRPr="00284751">
        <w:rPr>
          <w:snapToGrid w:val="0"/>
        </w:rPr>
        <w:t>C.</w:t>
      </w:r>
      <w:r w:rsidRPr="0015460D">
        <w:rPr>
          <w:snapToGrid w:val="0"/>
          <w:color w:val="FFFFFF"/>
        </w:rPr>
        <w:tab/>
      </w:r>
      <w:r w:rsidR="00284751" w:rsidRPr="00284751">
        <w:t>Verschiedene Mitteilungen</w:t>
      </w:r>
      <w:r w:rsidRPr="0015460D">
        <w:tab/>
      </w:r>
      <w:r w:rsidRPr="0015460D">
        <w:tab/>
        <w:t>11-19</w:t>
      </w:r>
      <w:r w:rsidRPr="0015460D">
        <w:tab/>
        <w:t>4</w:t>
      </w:r>
    </w:p>
    <w:p w14:paraId="323C2648" w14:textId="0BB66317" w:rsidR="00610C7A" w:rsidRPr="0015460D" w:rsidRDefault="00610C7A" w:rsidP="00284751">
      <w:pPr>
        <w:tabs>
          <w:tab w:val="right" w:pos="850"/>
          <w:tab w:val="left" w:pos="1134"/>
          <w:tab w:val="left" w:pos="1559"/>
          <w:tab w:val="left" w:pos="1984"/>
          <w:tab w:val="left" w:leader="dot" w:pos="7654"/>
          <w:tab w:val="right" w:pos="8929"/>
          <w:tab w:val="right" w:pos="9638"/>
        </w:tabs>
        <w:spacing w:after="120"/>
      </w:pPr>
      <w:r w:rsidRPr="0015460D">
        <w:rPr>
          <w:snapToGrid w:val="0"/>
        </w:rPr>
        <w:tab/>
      </w:r>
      <w:r w:rsidRPr="0015460D">
        <w:rPr>
          <w:snapToGrid w:val="0"/>
        </w:rPr>
        <w:tab/>
      </w:r>
      <w:r w:rsidR="00284751" w:rsidRPr="00284751">
        <w:rPr>
          <w:snapToGrid w:val="0"/>
        </w:rPr>
        <w:t>D.</w:t>
      </w:r>
      <w:r w:rsidRPr="0015460D">
        <w:rPr>
          <w:snapToGrid w:val="0"/>
          <w:color w:val="FFFFFF"/>
        </w:rPr>
        <w:tab/>
      </w:r>
      <w:r w:rsidR="00284751" w:rsidRPr="00284751">
        <w:t>Sonstige Fragen</w:t>
      </w:r>
      <w:r w:rsidRPr="0015460D">
        <w:tab/>
      </w:r>
      <w:r w:rsidRPr="0015460D">
        <w:tab/>
        <w:t>20</w:t>
      </w:r>
      <w:r w:rsidRPr="0015460D">
        <w:tab/>
        <w:t>5</w:t>
      </w:r>
    </w:p>
    <w:p w14:paraId="48956CAD" w14:textId="79DDD321" w:rsidR="00610C7A" w:rsidRPr="0015460D" w:rsidRDefault="00610C7A" w:rsidP="00284751">
      <w:pPr>
        <w:tabs>
          <w:tab w:val="right" w:pos="850"/>
          <w:tab w:val="left" w:pos="1134"/>
          <w:tab w:val="left" w:pos="1559"/>
          <w:tab w:val="left" w:pos="1984"/>
          <w:tab w:val="left" w:leader="dot" w:pos="7654"/>
          <w:tab w:val="right" w:pos="8929"/>
          <w:tab w:val="right" w:pos="9638"/>
        </w:tabs>
        <w:spacing w:after="120"/>
      </w:pPr>
      <w:r w:rsidRPr="0015460D">
        <w:rPr>
          <w:snapToGrid w:val="0"/>
        </w:rPr>
        <w:tab/>
      </w:r>
      <w:r w:rsidR="00284751" w:rsidRPr="00284751">
        <w:rPr>
          <w:snapToGrid w:val="0"/>
        </w:rPr>
        <w:t>VI.</w:t>
      </w:r>
      <w:r w:rsidRPr="0015460D">
        <w:rPr>
          <w:snapToGrid w:val="0"/>
        </w:rPr>
        <w:tab/>
      </w:r>
      <w:r w:rsidR="00284751" w:rsidRPr="00284751">
        <w:rPr>
          <w:snapToGrid w:val="0"/>
        </w:rPr>
        <w:t>Arbeiten des Sicherheitsausschusses (TOP 5)</w:t>
      </w:r>
      <w:r w:rsidRPr="0015460D">
        <w:tab/>
      </w:r>
      <w:r w:rsidRPr="0015460D">
        <w:tab/>
        <w:t>21-25</w:t>
      </w:r>
      <w:r w:rsidRPr="0015460D">
        <w:tab/>
        <w:t>5</w:t>
      </w:r>
    </w:p>
    <w:p w14:paraId="2776FE7E" w14:textId="7E4C9595" w:rsidR="00610C7A" w:rsidRPr="0015460D" w:rsidRDefault="00610C7A" w:rsidP="00284751">
      <w:pPr>
        <w:tabs>
          <w:tab w:val="right" w:pos="850"/>
          <w:tab w:val="left" w:pos="1134"/>
          <w:tab w:val="left" w:pos="1559"/>
          <w:tab w:val="left" w:pos="1984"/>
          <w:tab w:val="left" w:leader="dot" w:pos="7654"/>
          <w:tab w:val="right" w:pos="8929"/>
          <w:tab w:val="right" w:pos="9638"/>
        </w:tabs>
        <w:spacing w:after="120"/>
        <w:rPr>
          <w:snapToGrid w:val="0"/>
        </w:rPr>
      </w:pPr>
      <w:r w:rsidRPr="0015460D">
        <w:rPr>
          <w:snapToGrid w:val="0"/>
        </w:rPr>
        <w:tab/>
      </w:r>
      <w:r w:rsidR="00284751" w:rsidRPr="00284751">
        <w:rPr>
          <w:snapToGrid w:val="0"/>
        </w:rPr>
        <w:t>VII.</w:t>
      </w:r>
      <w:r w:rsidRPr="0015460D">
        <w:rPr>
          <w:snapToGrid w:val="0"/>
        </w:rPr>
        <w:tab/>
      </w:r>
      <w:r w:rsidR="00284751" w:rsidRPr="00284751">
        <w:rPr>
          <w:snapToGrid w:val="0"/>
        </w:rPr>
        <w:t>Arbeitsprogramm und Sitzungsplan (TOP 6)</w:t>
      </w:r>
      <w:r w:rsidRPr="0015460D">
        <w:rPr>
          <w:snapToGrid w:val="0"/>
        </w:rPr>
        <w:tab/>
      </w:r>
      <w:r w:rsidRPr="0015460D">
        <w:rPr>
          <w:snapToGrid w:val="0"/>
        </w:rPr>
        <w:tab/>
        <w:t>26</w:t>
      </w:r>
      <w:r w:rsidRPr="0015460D">
        <w:rPr>
          <w:snapToGrid w:val="0"/>
        </w:rPr>
        <w:tab/>
        <w:t>6</w:t>
      </w:r>
    </w:p>
    <w:p w14:paraId="1B0DF2DB" w14:textId="37E13784" w:rsidR="00610C7A" w:rsidRPr="00610C7A" w:rsidRDefault="00610C7A" w:rsidP="00284751">
      <w:pPr>
        <w:tabs>
          <w:tab w:val="right" w:pos="850"/>
          <w:tab w:val="left" w:pos="1134"/>
          <w:tab w:val="left" w:pos="1559"/>
          <w:tab w:val="left" w:pos="1984"/>
          <w:tab w:val="left" w:leader="dot" w:pos="7654"/>
          <w:tab w:val="right" w:pos="8929"/>
          <w:tab w:val="right" w:pos="9638"/>
        </w:tabs>
        <w:spacing w:after="120"/>
        <w:rPr>
          <w:snapToGrid w:val="0"/>
          <w:lang w:val="en-GB"/>
        </w:rPr>
      </w:pPr>
      <w:r w:rsidRPr="0015460D">
        <w:rPr>
          <w:snapToGrid w:val="0"/>
        </w:rPr>
        <w:tab/>
      </w:r>
      <w:r w:rsidR="00284751" w:rsidRPr="00284751">
        <w:rPr>
          <w:snapToGrid w:val="0"/>
        </w:rPr>
        <w:t>VIII.</w:t>
      </w:r>
      <w:r w:rsidRPr="00C16FD8">
        <w:rPr>
          <w:snapToGrid w:val="0"/>
          <w:lang w:val="en-GB"/>
        </w:rPr>
        <w:tab/>
      </w:r>
      <w:r w:rsidR="00284751" w:rsidRPr="00284751">
        <w:rPr>
          <w:snapToGrid w:val="0"/>
        </w:rPr>
        <w:t>Verschiedenes (TOP 7)</w:t>
      </w:r>
      <w:r w:rsidRPr="00C16FD8">
        <w:rPr>
          <w:snapToGrid w:val="0"/>
          <w:lang w:val="en-GB"/>
        </w:rPr>
        <w:tab/>
      </w:r>
      <w:r w:rsidRPr="00610C7A">
        <w:rPr>
          <w:snapToGrid w:val="0"/>
          <w:lang w:val="en-GB"/>
        </w:rPr>
        <w:tab/>
        <w:t>27-28</w:t>
      </w:r>
      <w:r w:rsidRPr="00610C7A">
        <w:rPr>
          <w:snapToGrid w:val="0"/>
          <w:lang w:val="en-GB"/>
        </w:rPr>
        <w:tab/>
        <w:t>6</w:t>
      </w:r>
    </w:p>
    <w:p w14:paraId="012A6F30" w14:textId="7C0EC5C2" w:rsidR="00610C7A" w:rsidRPr="0015460D" w:rsidRDefault="00610C7A" w:rsidP="00284751">
      <w:pPr>
        <w:tabs>
          <w:tab w:val="right" w:pos="850"/>
          <w:tab w:val="left" w:pos="1134"/>
          <w:tab w:val="left" w:pos="1559"/>
          <w:tab w:val="left" w:pos="1984"/>
          <w:tab w:val="left" w:leader="dot" w:pos="7654"/>
          <w:tab w:val="right" w:pos="8929"/>
          <w:tab w:val="right" w:pos="9638"/>
        </w:tabs>
        <w:spacing w:after="120"/>
      </w:pPr>
      <w:r w:rsidRPr="00610C7A">
        <w:rPr>
          <w:lang w:val="en-GB"/>
        </w:rPr>
        <w:tab/>
      </w:r>
      <w:r w:rsidRPr="00610C7A">
        <w:rPr>
          <w:lang w:val="en-GB"/>
        </w:rPr>
        <w:tab/>
      </w:r>
      <w:r w:rsidR="00284751" w:rsidRPr="00284751">
        <w:t>A.</w:t>
      </w:r>
      <w:r w:rsidRPr="0015460D">
        <w:rPr>
          <w:color w:val="FFFFFF"/>
        </w:rPr>
        <w:tab/>
      </w:r>
      <w:r w:rsidR="00284751" w:rsidRPr="00284751">
        <w:rPr>
          <w:snapToGrid w:val="0"/>
        </w:rPr>
        <w:t>E-Learning-Module</w:t>
      </w:r>
      <w:r w:rsidRPr="0015460D">
        <w:tab/>
      </w:r>
      <w:r w:rsidRPr="0015460D">
        <w:tab/>
        <w:t>27</w:t>
      </w:r>
      <w:r w:rsidRPr="0015460D">
        <w:tab/>
        <w:t>6</w:t>
      </w:r>
    </w:p>
    <w:p w14:paraId="53F83DAF" w14:textId="5A584FBC" w:rsidR="00610C7A" w:rsidRPr="0015460D" w:rsidRDefault="00610C7A" w:rsidP="00284751">
      <w:pPr>
        <w:tabs>
          <w:tab w:val="right" w:pos="850"/>
          <w:tab w:val="left" w:pos="1134"/>
          <w:tab w:val="left" w:pos="1559"/>
          <w:tab w:val="left" w:pos="1984"/>
          <w:tab w:val="left" w:leader="dot" w:pos="7654"/>
          <w:tab w:val="right" w:pos="8929"/>
          <w:tab w:val="right" w:pos="9638"/>
        </w:tabs>
        <w:spacing w:after="120"/>
      </w:pPr>
      <w:r w:rsidRPr="0015460D">
        <w:tab/>
      </w:r>
      <w:r w:rsidRPr="0015460D">
        <w:tab/>
      </w:r>
      <w:r w:rsidR="00284751" w:rsidRPr="00284751">
        <w:t>B.</w:t>
      </w:r>
      <w:r w:rsidRPr="0015460D">
        <w:rPr>
          <w:color w:val="FFFFFF"/>
        </w:rPr>
        <w:tab/>
      </w:r>
      <w:r w:rsidR="00284751" w:rsidRPr="00284751">
        <w:rPr>
          <w:snapToGrid w:val="0"/>
        </w:rPr>
        <w:t>Danksagung an Herrn P. Dufour (Frankreich)</w:t>
      </w:r>
      <w:r w:rsidRPr="0015460D">
        <w:tab/>
      </w:r>
      <w:r w:rsidRPr="0015460D">
        <w:tab/>
        <w:t>28</w:t>
      </w:r>
      <w:r w:rsidRPr="0015460D">
        <w:tab/>
        <w:t>6</w:t>
      </w:r>
    </w:p>
    <w:p w14:paraId="756333B8" w14:textId="1E7E9104" w:rsidR="00610C7A" w:rsidRPr="0015460D" w:rsidRDefault="00610C7A" w:rsidP="00284751">
      <w:pPr>
        <w:tabs>
          <w:tab w:val="right" w:pos="850"/>
          <w:tab w:val="left" w:pos="1134"/>
          <w:tab w:val="left" w:pos="1559"/>
          <w:tab w:val="left" w:pos="1984"/>
          <w:tab w:val="left" w:leader="dot" w:pos="7654"/>
          <w:tab w:val="right" w:pos="8929"/>
          <w:tab w:val="right" w:pos="9638"/>
        </w:tabs>
        <w:spacing w:after="120"/>
        <w:rPr>
          <w:snapToGrid w:val="0"/>
        </w:rPr>
      </w:pPr>
      <w:r w:rsidRPr="0015460D">
        <w:rPr>
          <w:snapToGrid w:val="0"/>
        </w:rPr>
        <w:tab/>
      </w:r>
      <w:r w:rsidR="00284751" w:rsidRPr="00284751">
        <w:rPr>
          <w:snapToGrid w:val="0"/>
        </w:rPr>
        <w:t>IX.</w:t>
      </w:r>
      <w:r w:rsidRPr="0015460D">
        <w:rPr>
          <w:snapToGrid w:val="0"/>
        </w:rPr>
        <w:tab/>
      </w:r>
      <w:r w:rsidR="00284751" w:rsidRPr="00284751">
        <w:rPr>
          <w:snapToGrid w:val="0"/>
        </w:rPr>
        <w:t>Genehmigung des Sitzungsprotokolls (TOP 8)</w:t>
      </w:r>
      <w:r w:rsidRPr="0015460D">
        <w:rPr>
          <w:snapToGrid w:val="0"/>
        </w:rPr>
        <w:tab/>
      </w:r>
      <w:r w:rsidRPr="0015460D">
        <w:rPr>
          <w:snapToGrid w:val="0"/>
        </w:rPr>
        <w:tab/>
        <w:t>29</w:t>
      </w:r>
      <w:r w:rsidRPr="0015460D">
        <w:rPr>
          <w:snapToGrid w:val="0"/>
        </w:rPr>
        <w:tab/>
        <w:t>6</w:t>
      </w:r>
    </w:p>
    <w:p w14:paraId="79C41AA4" w14:textId="77777777" w:rsidR="00610C7A" w:rsidRPr="0015460D" w:rsidRDefault="00610C7A" w:rsidP="00610C7A">
      <w:pPr>
        <w:tabs>
          <w:tab w:val="right" w:pos="850"/>
          <w:tab w:val="left" w:pos="1134"/>
          <w:tab w:val="left" w:pos="1559"/>
          <w:tab w:val="left" w:pos="1984"/>
          <w:tab w:val="left" w:leader="dot" w:pos="7654"/>
          <w:tab w:val="right" w:pos="8929"/>
          <w:tab w:val="right" w:pos="9638"/>
        </w:tabs>
        <w:spacing w:after="80"/>
        <w:rPr>
          <w:snapToGrid w:val="0"/>
        </w:rPr>
      </w:pPr>
    </w:p>
    <w:p w14:paraId="733F0F12" w14:textId="3F82ACB8" w:rsidR="00610C7A" w:rsidRPr="0015460D" w:rsidRDefault="00610C7A" w:rsidP="00284751">
      <w:pPr>
        <w:keepNext/>
        <w:keepLines/>
        <w:tabs>
          <w:tab w:val="right" w:pos="851"/>
        </w:tabs>
        <w:spacing w:before="360" w:after="240" w:line="300" w:lineRule="exact"/>
        <w:ind w:left="1134" w:right="1134" w:hanging="1134"/>
        <w:rPr>
          <w:b/>
          <w:snapToGrid w:val="0"/>
          <w:sz w:val="28"/>
        </w:rPr>
      </w:pPr>
      <w:r w:rsidRPr="0015460D">
        <w:rPr>
          <w:b/>
          <w:snapToGrid w:val="0"/>
          <w:sz w:val="28"/>
        </w:rPr>
        <w:br w:type="page"/>
      </w:r>
      <w:r w:rsidRPr="0015460D">
        <w:rPr>
          <w:b/>
          <w:snapToGrid w:val="0"/>
          <w:sz w:val="28"/>
        </w:rPr>
        <w:lastRenderedPageBreak/>
        <w:tab/>
      </w:r>
      <w:r w:rsidR="00284751" w:rsidRPr="00284751">
        <w:rPr>
          <w:b/>
          <w:snapToGrid w:val="0"/>
          <w:sz w:val="28"/>
        </w:rPr>
        <w:t>I.</w:t>
      </w:r>
      <w:r w:rsidRPr="0015460D">
        <w:rPr>
          <w:b/>
          <w:snapToGrid w:val="0"/>
          <w:color w:val="FFFFFF"/>
          <w:sz w:val="28"/>
        </w:rPr>
        <w:tab/>
      </w:r>
      <w:r w:rsidR="00284751" w:rsidRPr="00284751">
        <w:rPr>
          <w:b/>
          <w:sz w:val="28"/>
        </w:rPr>
        <w:t>Teilnehmer</w:t>
      </w:r>
    </w:p>
    <w:p w14:paraId="55320B5E" w14:textId="045C6674" w:rsidR="00610C7A" w:rsidRPr="0015460D" w:rsidRDefault="00610C7A" w:rsidP="0010539D">
      <w:pPr>
        <w:spacing w:after="120"/>
        <w:ind w:left="1134" w:right="1134"/>
        <w:jc w:val="both"/>
      </w:pPr>
      <w:r w:rsidRPr="0015460D">
        <w:t>1.</w:t>
      </w:r>
      <w:r w:rsidRPr="0015460D">
        <w:tab/>
      </w:r>
      <w:r w:rsidR="00284751" w:rsidRPr="0010539D">
        <w:t xml:space="preserve">Der Verwaltungsausschuss des Europäischen Übereinkommens über die Internationale Beförderung von gefährlichen Gütern auf Binnenwasserstraßen (ADN) hielt am 26. Januar 2024 in Genf </w:t>
      </w:r>
      <w:r w:rsidR="00217AC4" w:rsidRPr="0010539D">
        <w:t xml:space="preserve">seine </w:t>
      </w:r>
      <w:r w:rsidR="00284751" w:rsidRPr="0010539D">
        <w:t>einunddreißigste Sitzung ab.</w:t>
      </w:r>
      <w:r w:rsidRPr="00C16FD8">
        <w:rPr>
          <w:lang w:val="en-GB"/>
        </w:rPr>
        <w:t xml:space="preserve"> </w:t>
      </w:r>
      <w:r w:rsidR="00284751" w:rsidRPr="0010539D">
        <w:t>An dieser Sitzung nahmen Vertreter folgender Vertragsparteien teil:</w:t>
      </w:r>
      <w:r w:rsidRPr="0015460D">
        <w:t xml:space="preserve"> </w:t>
      </w:r>
      <w:r w:rsidR="007A3523" w:rsidRPr="0010539D">
        <w:t>Belgien, Deutschland, Frankreich, Luxemburg, Niederlande, Österreich, Rumänien, Russische Föderation und Schweiz.</w:t>
      </w:r>
    </w:p>
    <w:p w14:paraId="7BEAE94A" w14:textId="278C12C8" w:rsidR="00610C7A" w:rsidRPr="0015460D" w:rsidRDefault="00610C7A" w:rsidP="0010539D">
      <w:pPr>
        <w:spacing w:after="120"/>
        <w:ind w:left="1134" w:right="1134"/>
        <w:jc w:val="both"/>
        <w:rPr>
          <w:snapToGrid w:val="0"/>
        </w:rPr>
      </w:pPr>
      <w:r w:rsidRPr="0015460D">
        <w:t>2.</w:t>
      </w:r>
      <w:r w:rsidRPr="0015460D">
        <w:tab/>
      </w:r>
      <w:r w:rsidR="007A3523" w:rsidRPr="0010539D">
        <w:t>Der Verwaltungsausschuss stellte fest, dass die an der Sitzung teilnehmenden Delegationen akkreditiert waren und die für die Beschlussfähigkeit erforderliche Anwesenheit von mindestens der Hälfte der Vertragsparteien erreicht war.</w:t>
      </w:r>
    </w:p>
    <w:p w14:paraId="7E04BB68" w14:textId="382CD0AC" w:rsidR="00610C7A" w:rsidRPr="0015460D" w:rsidRDefault="00610C7A" w:rsidP="0010539D">
      <w:pPr>
        <w:spacing w:after="120"/>
        <w:ind w:left="1134" w:right="1134"/>
        <w:jc w:val="both"/>
        <w:rPr>
          <w:snapToGrid w:val="0"/>
        </w:rPr>
      </w:pPr>
      <w:r w:rsidRPr="0015460D">
        <w:rPr>
          <w:snapToGrid w:val="0"/>
        </w:rPr>
        <w:t>3.</w:t>
      </w:r>
      <w:r w:rsidRPr="0015460D">
        <w:rPr>
          <w:snapToGrid w:val="0"/>
        </w:rPr>
        <w:tab/>
      </w:r>
      <w:r w:rsidR="007A3523" w:rsidRPr="0010539D">
        <w:rPr>
          <w:snapToGrid w:val="0"/>
        </w:rPr>
        <w:t>Gemäß Artikel 17 Absatz 2 des ADN und einer Entscheidung des Ausschusses (ECE/ADN/2, Abs. 8) wohnte der Sitzung auch ein Vertreter der Zentralkommission für die Rheinschifffahrt (ZKR) als Beobachter bei.</w:t>
      </w:r>
    </w:p>
    <w:p w14:paraId="16968AFB" w14:textId="0BA7E671" w:rsidR="00610C7A" w:rsidRPr="0015460D" w:rsidRDefault="00610C7A" w:rsidP="0010539D">
      <w:pPr>
        <w:keepNext/>
        <w:keepLines/>
        <w:tabs>
          <w:tab w:val="right" w:pos="851"/>
        </w:tabs>
        <w:spacing w:before="360" w:after="240" w:line="300" w:lineRule="exact"/>
        <w:ind w:left="1134" w:right="1134" w:hanging="1134"/>
        <w:rPr>
          <w:b/>
          <w:snapToGrid w:val="0"/>
          <w:sz w:val="28"/>
        </w:rPr>
      </w:pPr>
      <w:r w:rsidRPr="0015460D">
        <w:rPr>
          <w:b/>
          <w:snapToGrid w:val="0"/>
          <w:sz w:val="28"/>
        </w:rPr>
        <w:tab/>
      </w:r>
      <w:r w:rsidR="007A3523" w:rsidRPr="0010539D">
        <w:rPr>
          <w:b/>
          <w:snapToGrid w:val="0"/>
          <w:sz w:val="28"/>
        </w:rPr>
        <w:t>II.</w:t>
      </w:r>
      <w:r w:rsidRPr="0015460D">
        <w:rPr>
          <w:b/>
          <w:snapToGrid w:val="0"/>
          <w:sz w:val="28"/>
        </w:rPr>
        <w:tab/>
      </w:r>
      <w:r w:rsidR="007A3523" w:rsidRPr="0010539D">
        <w:rPr>
          <w:b/>
          <w:snapToGrid w:val="0"/>
          <w:sz w:val="28"/>
        </w:rPr>
        <w:t>Genehmigung der Tagesordnung (TOP 1)</w:t>
      </w:r>
    </w:p>
    <w:p w14:paraId="285E7EF3" w14:textId="110B3749" w:rsidR="00610C7A" w:rsidRPr="0015460D" w:rsidRDefault="007A3523" w:rsidP="007A3523">
      <w:pPr>
        <w:tabs>
          <w:tab w:val="left" w:pos="3402"/>
        </w:tabs>
        <w:spacing w:after="120"/>
        <w:ind w:left="1134" w:right="1134"/>
        <w:jc w:val="both"/>
        <w:rPr>
          <w:snapToGrid w:val="0"/>
        </w:rPr>
      </w:pPr>
      <w:r w:rsidRPr="007A3523">
        <w:rPr>
          <w:i/>
          <w:snapToGrid w:val="0"/>
        </w:rPr>
        <w:t>Dokument:</w:t>
      </w:r>
      <w:r w:rsidR="00610C7A" w:rsidRPr="0015460D">
        <w:rPr>
          <w:i/>
          <w:snapToGrid w:val="0"/>
        </w:rPr>
        <w:tab/>
      </w:r>
      <w:r w:rsidR="00610C7A" w:rsidRPr="0015460D">
        <w:rPr>
          <w:snapToGrid w:val="0"/>
        </w:rPr>
        <w:t xml:space="preserve">ECE/ADN/68 </w:t>
      </w:r>
      <w:r w:rsidRPr="0015460D">
        <w:rPr>
          <w:snapToGrid w:val="0"/>
        </w:rPr>
        <w:t>u</w:t>
      </w:r>
      <w:r w:rsidR="00610C7A" w:rsidRPr="0015460D">
        <w:rPr>
          <w:snapToGrid w:val="0"/>
        </w:rPr>
        <w:t>nd Add.1</w:t>
      </w:r>
    </w:p>
    <w:p w14:paraId="4C38F9DB" w14:textId="2A21CEC1" w:rsidR="00610C7A" w:rsidRPr="0015460D" w:rsidRDefault="00610C7A" w:rsidP="00771DA4">
      <w:pPr>
        <w:spacing w:after="120"/>
        <w:ind w:left="1134" w:right="1134"/>
        <w:jc w:val="both"/>
      </w:pPr>
      <w:r w:rsidRPr="0015460D">
        <w:t>4.</w:t>
      </w:r>
      <w:r w:rsidRPr="0015460D">
        <w:tab/>
      </w:r>
      <w:r w:rsidR="007A3523" w:rsidRPr="00771DA4">
        <w:t>Der Verwaltungsausschuss genehmigte die vom Sekretariat vorbereitete Tagesordnung und nahm die Einreichung der informellen Dokumente INF.1 und INF.2 zur Kenntnis.</w:t>
      </w:r>
    </w:p>
    <w:p w14:paraId="40D62EA2" w14:textId="66DE9065" w:rsidR="00610C7A" w:rsidRPr="0015460D" w:rsidRDefault="00610C7A" w:rsidP="00771DA4">
      <w:pPr>
        <w:keepNext/>
        <w:keepLines/>
        <w:tabs>
          <w:tab w:val="right" w:pos="851"/>
        </w:tabs>
        <w:spacing w:before="360" w:after="240" w:line="300" w:lineRule="exact"/>
        <w:ind w:left="1134" w:right="1134" w:hanging="1134"/>
        <w:rPr>
          <w:b/>
          <w:snapToGrid w:val="0"/>
          <w:sz w:val="28"/>
        </w:rPr>
      </w:pPr>
      <w:r w:rsidRPr="0015460D">
        <w:rPr>
          <w:b/>
          <w:snapToGrid w:val="0"/>
          <w:sz w:val="28"/>
        </w:rPr>
        <w:tab/>
      </w:r>
      <w:r w:rsidR="00771DA4" w:rsidRPr="00771DA4">
        <w:rPr>
          <w:b/>
          <w:snapToGrid w:val="0"/>
          <w:sz w:val="28"/>
        </w:rPr>
        <w:t>III.</w:t>
      </w:r>
      <w:r w:rsidRPr="0015460D">
        <w:rPr>
          <w:b/>
          <w:snapToGrid w:val="0"/>
          <w:sz w:val="28"/>
        </w:rPr>
        <w:tab/>
      </w:r>
      <w:r w:rsidR="00771DA4" w:rsidRPr="00771DA4">
        <w:rPr>
          <w:b/>
          <w:snapToGrid w:val="0"/>
          <w:sz w:val="28"/>
        </w:rPr>
        <w:t>Wahl des Büros für 2024 (TOP 2)</w:t>
      </w:r>
    </w:p>
    <w:p w14:paraId="73C7E227" w14:textId="1EA7E0C6" w:rsidR="00610C7A" w:rsidRPr="0015460D" w:rsidRDefault="00610C7A" w:rsidP="00771DA4">
      <w:pPr>
        <w:spacing w:after="120"/>
        <w:ind w:left="1134" w:right="1134"/>
        <w:jc w:val="both"/>
      </w:pPr>
      <w:r w:rsidRPr="0015460D">
        <w:t>5.</w:t>
      </w:r>
      <w:r w:rsidRPr="0015460D">
        <w:tab/>
      </w:r>
      <w:r w:rsidR="00771DA4" w:rsidRPr="00771DA4">
        <w:t>Auf Vorschlag des Vertreters Belgiens wurden Herr B. Beldman (Niederlande) und Herr B. Birklhuber (Österreich) zum Vorsitzenden und stellvertretenden Vorsitzenden für die Sitzungsperiode 2024 wiedergewählt.</w:t>
      </w:r>
    </w:p>
    <w:p w14:paraId="563BE22F" w14:textId="1FE63F6B" w:rsidR="00610C7A" w:rsidRPr="0015460D" w:rsidRDefault="00610C7A" w:rsidP="00771DA4">
      <w:pPr>
        <w:keepNext/>
        <w:keepLines/>
        <w:tabs>
          <w:tab w:val="right" w:pos="851"/>
        </w:tabs>
        <w:spacing w:before="360" w:after="240" w:line="300" w:lineRule="exact"/>
        <w:ind w:left="1134" w:right="1134" w:hanging="1134"/>
        <w:rPr>
          <w:b/>
          <w:snapToGrid w:val="0"/>
          <w:sz w:val="28"/>
        </w:rPr>
      </w:pPr>
      <w:r w:rsidRPr="0015460D">
        <w:rPr>
          <w:b/>
          <w:snapToGrid w:val="0"/>
          <w:sz w:val="28"/>
        </w:rPr>
        <w:tab/>
      </w:r>
      <w:r w:rsidR="00771DA4" w:rsidRPr="00771DA4">
        <w:rPr>
          <w:b/>
          <w:snapToGrid w:val="0"/>
          <w:sz w:val="28"/>
        </w:rPr>
        <w:t>IV.</w:t>
      </w:r>
      <w:r w:rsidRPr="0015460D">
        <w:rPr>
          <w:b/>
          <w:snapToGrid w:val="0"/>
          <w:sz w:val="28"/>
        </w:rPr>
        <w:tab/>
      </w:r>
      <w:r w:rsidR="00771DA4" w:rsidRPr="00771DA4">
        <w:rPr>
          <w:b/>
          <w:snapToGrid w:val="0"/>
          <w:sz w:val="28"/>
        </w:rPr>
        <w:t>Stand des Europäischen Übereinkommens über die internationale Beförderung von gefährlichen Gütern auf Binnenwasserstraßen (ADN) (TOP 3)</w:t>
      </w:r>
    </w:p>
    <w:p w14:paraId="52611431" w14:textId="458E3F08" w:rsidR="00610C7A" w:rsidRPr="0015460D" w:rsidRDefault="00610C7A" w:rsidP="00771DA4">
      <w:pPr>
        <w:spacing w:after="120"/>
        <w:ind w:left="1134" w:right="1134"/>
        <w:jc w:val="both"/>
      </w:pPr>
      <w:r w:rsidRPr="0015460D">
        <w:t>6.</w:t>
      </w:r>
      <w:r w:rsidRPr="0015460D">
        <w:tab/>
      </w:r>
      <w:r w:rsidR="00771DA4" w:rsidRPr="00771DA4">
        <w:t>Der Verwaltungsausschuss stellte fest, dass die Anzahl der ADN-Vertragsparteien weiterhin achtzehn beträgt.</w:t>
      </w:r>
    </w:p>
    <w:p w14:paraId="715083F3" w14:textId="3BE3CB13" w:rsidR="00610C7A" w:rsidRPr="00C16FD8" w:rsidRDefault="00610C7A" w:rsidP="00960EB4">
      <w:pPr>
        <w:spacing w:after="120"/>
        <w:ind w:left="1134" w:right="1134"/>
        <w:jc w:val="both"/>
        <w:rPr>
          <w:lang w:val="en-GB"/>
        </w:rPr>
      </w:pPr>
      <w:r w:rsidRPr="0015460D">
        <w:t>7.</w:t>
      </w:r>
      <w:r w:rsidRPr="0015460D">
        <w:tab/>
      </w:r>
      <w:r w:rsidR="00771DA4" w:rsidRPr="00CC0A36">
        <w:t xml:space="preserve">Die in ECE/TRANS/WP.15/AC.2/84, Anlage II, und ECE/TRANS/WP.15/AC.2/86, Anlage I, enthaltenen Korrekturvorschläge wurden den Vertragsparteien am </w:t>
      </w:r>
      <w:r w:rsidR="00CC0A36" w:rsidRPr="00CC0A36">
        <w:t>22</w:t>
      </w:r>
      <w:r w:rsidR="00771DA4" w:rsidRPr="00CC0A36">
        <w:t>.</w:t>
      </w:r>
      <w:r w:rsidR="00C80AE1">
        <w:t> </w:t>
      </w:r>
      <w:r w:rsidR="00771DA4" w:rsidRPr="00CC0A36">
        <w:t>Oktober</w:t>
      </w:r>
      <w:r w:rsidR="00C80AE1">
        <w:t> </w:t>
      </w:r>
      <w:r w:rsidR="00771DA4" w:rsidRPr="00CC0A36">
        <w:t>202</w:t>
      </w:r>
      <w:r w:rsidR="00CC0A36" w:rsidRPr="00CC0A36">
        <w:t>3</w:t>
      </w:r>
      <w:r w:rsidR="00771DA4" w:rsidRPr="00CC0A36">
        <w:t xml:space="preserve"> zur Annahme übermittelt (</w:t>
      </w:r>
      <w:r w:rsidR="00CC0A36" w:rsidRPr="00CC0A36">
        <w:t>siehe C.N.452.2023.TREATIES-XI-D-6</w:t>
      </w:r>
      <w:r w:rsidR="00771DA4" w:rsidRPr="00CC0A36">
        <w:t xml:space="preserve">). </w:t>
      </w:r>
      <w:r w:rsidR="00CC0A36" w:rsidRPr="00960EB4">
        <w:t xml:space="preserve">Die Korrekturen wurden am </w:t>
      </w:r>
      <w:r w:rsidR="00960EB4" w:rsidRPr="00960EB4">
        <w:t>20</w:t>
      </w:r>
      <w:r w:rsidR="00CC0A36" w:rsidRPr="00960EB4">
        <w:t>. Januar 2024 für angenommen erklärt.</w:t>
      </w:r>
    </w:p>
    <w:p w14:paraId="38E2ED8D" w14:textId="6D991CB5" w:rsidR="00610C7A" w:rsidRPr="0015460D" w:rsidRDefault="00610C7A" w:rsidP="00960EB4">
      <w:pPr>
        <w:keepNext/>
        <w:keepLines/>
        <w:tabs>
          <w:tab w:val="right" w:pos="851"/>
        </w:tabs>
        <w:spacing w:before="360" w:after="240" w:line="300" w:lineRule="exact"/>
        <w:ind w:left="1134" w:right="1134" w:hanging="1134"/>
        <w:rPr>
          <w:b/>
          <w:snapToGrid w:val="0"/>
          <w:sz w:val="28"/>
        </w:rPr>
      </w:pPr>
      <w:r w:rsidRPr="00610C7A">
        <w:rPr>
          <w:b/>
          <w:snapToGrid w:val="0"/>
          <w:sz w:val="28"/>
          <w:lang w:val="en-GB"/>
        </w:rPr>
        <w:tab/>
      </w:r>
      <w:r w:rsidR="00960EB4" w:rsidRPr="00960EB4">
        <w:rPr>
          <w:b/>
          <w:snapToGrid w:val="0"/>
          <w:sz w:val="28"/>
        </w:rPr>
        <w:t>V.</w:t>
      </w:r>
      <w:r w:rsidRPr="0015460D">
        <w:rPr>
          <w:b/>
          <w:snapToGrid w:val="0"/>
          <w:sz w:val="28"/>
        </w:rPr>
        <w:tab/>
      </w:r>
      <w:r w:rsidR="00960EB4" w:rsidRPr="00960EB4">
        <w:rPr>
          <w:b/>
          <w:snapToGrid w:val="0"/>
          <w:sz w:val="28"/>
        </w:rPr>
        <w:t>Fragen zur Durchführung des ADN</w:t>
      </w:r>
      <w:r w:rsidRPr="0015460D">
        <w:rPr>
          <w:b/>
          <w:snapToGrid w:val="0"/>
          <w:sz w:val="28"/>
        </w:rPr>
        <w:t xml:space="preserve"> </w:t>
      </w:r>
      <w:r w:rsidR="00960EB4" w:rsidRPr="00960EB4">
        <w:rPr>
          <w:b/>
          <w:snapToGrid w:val="0"/>
          <w:sz w:val="28"/>
        </w:rPr>
        <w:t>(TOP 4)</w:t>
      </w:r>
    </w:p>
    <w:p w14:paraId="74BFFFD4" w14:textId="3050135F" w:rsidR="00610C7A" w:rsidRPr="0015460D" w:rsidRDefault="00610C7A" w:rsidP="00960EB4">
      <w:pPr>
        <w:keepNext/>
        <w:keepLines/>
        <w:tabs>
          <w:tab w:val="right" w:pos="851"/>
        </w:tabs>
        <w:spacing w:before="360" w:after="240" w:line="270" w:lineRule="exact"/>
        <w:ind w:left="1134" w:right="1134" w:hanging="1134"/>
        <w:rPr>
          <w:b/>
          <w:snapToGrid w:val="0"/>
          <w:sz w:val="24"/>
        </w:rPr>
      </w:pPr>
      <w:r w:rsidRPr="0015460D">
        <w:rPr>
          <w:b/>
          <w:snapToGrid w:val="0"/>
          <w:sz w:val="24"/>
        </w:rPr>
        <w:tab/>
      </w:r>
      <w:r w:rsidR="00960EB4" w:rsidRPr="00960EB4">
        <w:rPr>
          <w:b/>
          <w:snapToGrid w:val="0"/>
          <w:sz w:val="24"/>
        </w:rPr>
        <w:t>A.</w:t>
      </w:r>
      <w:r w:rsidRPr="0015460D">
        <w:rPr>
          <w:b/>
          <w:snapToGrid w:val="0"/>
          <w:color w:val="FFFFFF"/>
          <w:sz w:val="24"/>
        </w:rPr>
        <w:tab/>
      </w:r>
      <w:r w:rsidR="00960EB4" w:rsidRPr="00960EB4">
        <w:rPr>
          <w:b/>
          <w:snapToGrid w:val="0"/>
          <w:sz w:val="24"/>
        </w:rPr>
        <w:t>Klassifikationsgesellschaften</w:t>
      </w:r>
    </w:p>
    <w:p w14:paraId="04C65E68" w14:textId="30F63012" w:rsidR="00610C7A" w:rsidRPr="0015460D" w:rsidRDefault="00610C7A" w:rsidP="00217AC4">
      <w:pPr>
        <w:spacing w:after="120"/>
        <w:ind w:left="1134" w:right="1134"/>
        <w:jc w:val="both"/>
      </w:pPr>
      <w:r w:rsidRPr="0015460D">
        <w:t>8.</w:t>
      </w:r>
      <w:r w:rsidRPr="0015460D">
        <w:tab/>
      </w:r>
      <w:r w:rsidR="00960EB4" w:rsidRPr="00217AC4">
        <w:t>Der Verwaltungsausschuss stellte fest, dass keine weiteren Informationen über die Empfohlenen Klassifikationsgesellschaften vorgelegt wurden, und erinnerte daran, dass alle Empfohlenen ADN-Klassifikationsgesellschaften ihre Zertifizierung nach der Norm EN ISO/IEC 17020:2012 gegenüber dem Verwaltungsausschuss bis spätestens zur nächsten Sitzung im August 2024 nachweisen müssen (mit Ausnahme des Abschnitts 8.1.3).</w:t>
      </w:r>
    </w:p>
    <w:p w14:paraId="49206EF5" w14:textId="06FE8E12" w:rsidR="00610C7A" w:rsidRPr="0015460D" w:rsidRDefault="00610C7A" w:rsidP="00217AC4">
      <w:pPr>
        <w:keepNext/>
        <w:keepLines/>
        <w:tabs>
          <w:tab w:val="right" w:pos="851"/>
        </w:tabs>
        <w:spacing w:before="360" w:after="240" w:line="270" w:lineRule="exact"/>
        <w:ind w:left="1134" w:right="1134" w:hanging="1134"/>
        <w:rPr>
          <w:b/>
          <w:snapToGrid w:val="0"/>
          <w:color w:val="FFFFFF"/>
          <w:sz w:val="24"/>
        </w:rPr>
      </w:pPr>
      <w:r w:rsidRPr="0015460D">
        <w:rPr>
          <w:b/>
          <w:snapToGrid w:val="0"/>
          <w:sz w:val="24"/>
        </w:rPr>
        <w:lastRenderedPageBreak/>
        <w:tab/>
      </w:r>
      <w:r w:rsidR="00217AC4" w:rsidRPr="00217AC4">
        <w:rPr>
          <w:b/>
          <w:snapToGrid w:val="0"/>
          <w:sz w:val="24"/>
        </w:rPr>
        <w:t>B.</w:t>
      </w:r>
      <w:r w:rsidRPr="0015460D">
        <w:rPr>
          <w:b/>
          <w:snapToGrid w:val="0"/>
          <w:color w:val="FFFFFF"/>
          <w:sz w:val="24"/>
        </w:rPr>
        <w:tab/>
      </w:r>
      <w:r w:rsidR="00217AC4" w:rsidRPr="00217AC4">
        <w:rPr>
          <w:b/>
          <w:snapToGrid w:val="0"/>
          <w:sz w:val="24"/>
        </w:rPr>
        <w:t>Ausnahmegenehmigungen, Abweichungen und Gleichwertigkeiten</w:t>
      </w:r>
    </w:p>
    <w:p w14:paraId="7C4D892A" w14:textId="160D07AE" w:rsidR="00610C7A" w:rsidRPr="0015460D" w:rsidRDefault="00217AC4" w:rsidP="00217AC4">
      <w:pPr>
        <w:keepNext/>
        <w:keepLines/>
        <w:tabs>
          <w:tab w:val="left" w:pos="3402"/>
        </w:tabs>
        <w:spacing w:after="120"/>
        <w:ind w:left="3402" w:right="1134" w:hanging="2268"/>
        <w:rPr>
          <w:snapToGrid w:val="0"/>
        </w:rPr>
      </w:pPr>
      <w:r w:rsidRPr="00217AC4">
        <w:rPr>
          <w:i/>
          <w:snapToGrid w:val="0"/>
        </w:rPr>
        <w:t>Dokumente:</w:t>
      </w:r>
      <w:r w:rsidR="00610C7A" w:rsidRPr="0015460D">
        <w:rPr>
          <w:i/>
          <w:snapToGrid w:val="0"/>
        </w:rPr>
        <w:t xml:space="preserve"> </w:t>
      </w:r>
      <w:r w:rsidR="00610C7A" w:rsidRPr="0015460D">
        <w:rPr>
          <w:i/>
          <w:snapToGrid w:val="0"/>
        </w:rPr>
        <w:tab/>
      </w:r>
      <w:r w:rsidR="00610C7A" w:rsidRPr="0015460D">
        <w:rPr>
          <w:snapToGrid w:val="0"/>
        </w:rPr>
        <w:t>ECE/TRANS/WP.15/AC.2/2024/31 (N</w:t>
      </w:r>
      <w:r w:rsidRPr="0015460D">
        <w:rPr>
          <w:snapToGrid w:val="0"/>
        </w:rPr>
        <w:t>i</w:t>
      </w:r>
      <w:r w:rsidR="00610C7A" w:rsidRPr="0015460D">
        <w:rPr>
          <w:snapToGrid w:val="0"/>
        </w:rPr>
        <w:t>e</w:t>
      </w:r>
      <w:r w:rsidRPr="0015460D">
        <w:rPr>
          <w:snapToGrid w:val="0"/>
        </w:rPr>
        <w:t>d</w:t>
      </w:r>
      <w:r w:rsidR="00610C7A" w:rsidRPr="0015460D">
        <w:rPr>
          <w:snapToGrid w:val="0"/>
        </w:rPr>
        <w:t>erland</w:t>
      </w:r>
      <w:r w:rsidRPr="0015460D">
        <w:rPr>
          <w:snapToGrid w:val="0"/>
        </w:rPr>
        <w:t>e</w:t>
      </w:r>
      <w:r w:rsidR="00610C7A" w:rsidRPr="0015460D">
        <w:rPr>
          <w:snapToGrid w:val="0"/>
        </w:rPr>
        <w:t>)</w:t>
      </w:r>
      <w:r w:rsidR="00610C7A" w:rsidRPr="0015460D">
        <w:rPr>
          <w:snapToGrid w:val="0"/>
        </w:rPr>
        <w:br/>
        <w:t>ECE/TRANS/WP.15/AC.2/2024/32 (N</w:t>
      </w:r>
      <w:r w:rsidRPr="0015460D">
        <w:rPr>
          <w:snapToGrid w:val="0"/>
        </w:rPr>
        <w:t>i</w:t>
      </w:r>
      <w:r w:rsidR="00610C7A" w:rsidRPr="0015460D">
        <w:rPr>
          <w:snapToGrid w:val="0"/>
        </w:rPr>
        <w:t>e</w:t>
      </w:r>
      <w:r w:rsidRPr="0015460D">
        <w:rPr>
          <w:snapToGrid w:val="0"/>
        </w:rPr>
        <w:t>d</w:t>
      </w:r>
      <w:r w:rsidR="00610C7A" w:rsidRPr="0015460D">
        <w:rPr>
          <w:snapToGrid w:val="0"/>
        </w:rPr>
        <w:t>erland</w:t>
      </w:r>
      <w:r w:rsidRPr="0015460D">
        <w:rPr>
          <w:snapToGrid w:val="0"/>
        </w:rPr>
        <w:t>e</w:t>
      </w:r>
      <w:r w:rsidR="00610C7A" w:rsidRPr="0015460D">
        <w:rPr>
          <w:snapToGrid w:val="0"/>
        </w:rPr>
        <w:t>), ECE/TRANS/WP.15/AC.2/2024/33 (N</w:t>
      </w:r>
      <w:r w:rsidRPr="0015460D">
        <w:rPr>
          <w:snapToGrid w:val="0"/>
        </w:rPr>
        <w:t>i</w:t>
      </w:r>
      <w:r w:rsidR="00610C7A" w:rsidRPr="0015460D">
        <w:rPr>
          <w:snapToGrid w:val="0"/>
        </w:rPr>
        <w:t>e</w:t>
      </w:r>
      <w:r w:rsidRPr="0015460D">
        <w:rPr>
          <w:snapToGrid w:val="0"/>
        </w:rPr>
        <w:t>d</w:t>
      </w:r>
      <w:r w:rsidR="00610C7A" w:rsidRPr="0015460D">
        <w:rPr>
          <w:snapToGrid w:val="0"/>
        </w:rPr>
        <w:t>erland</w:t>
      </w:r>
      <w:r w:rsidRPr="0015460D">
        <w:rPr>
          <w:snapToGrid w:val="0"/>
        </w:rPr>
        <w:t>e</w:t>
      </w:r>
      <w:r w:rsidR="00610C7A" w:rsidRPr="0015460D">
        <w:rPr>
          <w:snapToGrid w:val="0"/>
        </w:rPr>
        <w:t>), ECE/TRANS/WP.15/AC.2/2024/34 (N</w:t>
      </w:r>
      <w:r w:rsidRPr="0015460D">
        <w:rPr>
          <w:snapToGrid w:val="0"/>
        </w:rPr>
        <w:t>i</w:t>
      </w:r>
      <w:r w:rsidR="00610C7A" w:rsidRPr="0015460D">
        <w:rPr>
          <w:snapToGrid w:val="0"/>
        </w:rPr>
        <w:t>e</w:t>
      </w:r>
      <w:r w:rsidRPr="0015460D">
        <w:rPr>
          <w:snapToGrid w:val="0"/>
        </w:rPr>
        <w:t>d</w:t>
      </w:r>
      <w:r w:rsidR="00610C7A" w:rsidRPr="0015460D">
        <w:rPr>
          <w:snapToGrid w:val="0"/>
        </w:rPr>
        <w:t>erland</w:t>
      </w:r>
      <w:r w:rsidRPr="0015460D">
        <w:rPr>
          <w:snapToGrid w:val="0"/>
        </w:rPr>
        <w:t>e</w:t>
      </w:r>
      <w:r w:rsidR="00610C7A" w:rsidRPr="0015460D">
        <w:rPr>
          <w:snapToGrid w:val="0"/>
        </w:rPr>
        <w:t>)</w:t>
      </w:r>
    </w:p>
    <w:p w14:paraId="4593FA22" w14:textId="2FF36117" w:rsidR="00610C7A" w:rsidRPr="0015460D" w:rsidRDefault="00217AC4" w:rsidP="00217AC4">
      <w:pPr>
        <w:keepNext/>
        <w:keepLines/>
        <w:tabs>
          <w:tab w:val="left" w:pos="3402"/>
        </w:tabs>
        <w:spacing w:after="120"/>
        <w:ind w:left="3402" w:right="1134" w:hanging="2268"/>
        <w:jc w:val="both"/>
      </w:pPr>
      <w:r w:rsidRPr="00217AC4">
        <w:rPr>
          <w:i/>
          <w:snapToGrid w:val="0"/>
        </w:rPr>
        <w:t>Informelle Dokumente:</w:t>
      </w:r>
      <w:r w:rsidR="00610C7A" w:rsidRPr="0015460D">
        <w:rPr>
          <w:i/>
          <w:snapToGrid w:val="0"/>
        </w:rPr>
        <w:tab/>
      </w:r>
      <w:r w:rsidRPr="00217AC4">
        <w:t>INF.4, INF.5, INF.6, INF.7 und INF.8 der dreiundvierzigsten Sitzung des ADN-Sicherheitsausschusses (Niederlande)</w:t>
      </w:r>
    </w:p>
    <w:p w14:paraId="58EFB727" w14:textId="49CCDF9F" w:rsidR="00610C7A" w:rsidRPr="0015460D" w:rsidDel="00205B11" w:rsidRDefault="00610C7A" w:rsidP="004672BB">
      <w:pPr>
        <w:keepNext/>
        <w:keepLines/>
        <w:spacing w:after="120"/>
        <w:ind w:left="1134" w:right="1134"/>
        <w:jc w:val="both"/>
        <w:rPr>
          <w:snapToGrid w:val="0"/>
        </w:rPr>
      </w:pPr>
      <w:r w:rsidRPr="0015460D">
        <w:rPr>
          <w:snapToGrid w:val="0"/>
        </w:rPr>
        <w:t>9.</w:t>
      </w:r>
      <w:r w:rsidRPr="0015460D">
        <w:rPr>
          <w:snapToGrid w:val="0"/>
        </w:rPr>
        <w:tab/>
      </w:r>
      <w:r w:rsidR="00217AC4" w:rsidRPr="004672BB">
        <w:rPr>
          <w:snapToGrid w:val="0"/>
        </w:rPr>
        <w:t xml:space="preserve">Der Verwaltungsausschuss </w:t>
      </w:r>
      <w:r w:rsidR="00F46D73" w:rsidRPr="004672BB">
        <w:rPr>
          <w:snapToGrid w:val="0"/>
        </w:rPr>
        <w:t>nahm</w:t>
      </w:r>
      <w:r w:rsidR="00217AC4" w:rsidRPr="004672BB">
        <w:rPr>
          <w:snapToGrid w:val="0"/>
        </w:rPr>
        <w:t xml:space="preserve"> unter Verweis auf das Ergebnis der Diskussion (siehe Protokoll ECE/TRANS/WP.15/AC.2/</w:t>
      </w:r>
      <w:r w:rsidR="00F46D73" w:rsidRPr="004672BB">
        <w:rPr>
          <w:snapToGrid w:val="0"/>
        </w:rPr>
        <w:t>8</w:t>
      </w:r>
      <w:r w:rsidR="00217AC4" w:rsidRPr="004672BB">
        <w:rPr>
          <w:snapToGrid w:val="0"/>
        </w:rPr>
        <w:t>8, Abs</w:t>
      </w:r>
      <w:r w:rsidR="00F46D73" w:rsidRPr="004672BB">
        <w:rPr>
          <w:snapToGrid w:val="0"/>
        </w:rPr>
        <w:t>ä</w:t>
      </w:r>
      <w:r w:rsidR="00217AC4" w:rsidRPr="004672BB">
        <w:rPr>
          <w:snapToGrid w:val="0"/>
        </w:rPr>
        <w:t>tz</w:t>
      </w:r>
      <w:r w:rsidR="00F46D73" w:rsidRPr="004672BB">
        <w:rPr>
          <w:snapToGrid w:val="0"/>
        </w:rPr>
        <w:t>e</w:t>
      </w:r>
      <w:r w:rsidR="00217AC4" w:rsidRPr="004672BB">
        <w:rPr>
          <w:snapToGrid w:val="0"/>
        </w:rPr>
        <w:t xml:space="preserve"> </w:t>
      </w:r>
      <w:r w:rsidR="00F46D73" w:rsidRPr="004672BB">
        <w:rPr>
          <w:snapToGrid w:val="0"/>
        </w:rPr>
        <w:t>xx bis xx</w:t>
      </w:r>
      <w:r w:rsidR="00217AC4" w:rsidRPr="004672BB">
        <w:rPr>
          <w:snapToGrid w:val="0"/>
        </w:rPr>
        <w:t xml:space="preserve">) des Sicherheitsausschusses über den Antrag der zuständigen Behörde der Niederlande auf Erteilung </w:t>
      </w:r>
      <w:r w:rsidR="00DE1593" w:rsidRPr="004672BB">
        <w:rPr>
          <w:snapToGrid w:val="0"/>
        </w:rPr>
        <w:t>von</w:t>
      </w:r>
      <w:r w:rsidR="00217AC4" w:rsidRPr="004672BB">
        <w:rPr>
          <w:snapToGrid w:val="0"/>
        </w:rPr>
        <w:t xml:space="preserve"> </w:t>
      </w:r>
      <w:r w:rsidR="00DE1593" w:rsidRPr="004672BB">
        <w:rPr>
          <w:snapToGrid w:val="0"/>
        </w:rPr>
        <w:t>Abweichungen</w:t>
      </w:r>
      <w:r w:rsidR="00217AC4" w:rsidRPr="004672BB">
        <w:rPr>
          <w:snapToGrid w:val="0"/>
        </w:rPr>
        <w:t xml:space="preserve"> gemäß </w:t>
      </w:r>
      <w:r w:rsidR="00DE1593" w:rsidRPr="004672BB">
        <w:rPr>
          <w:snapToGrid w:val="0"/>
        </w:rPr>
        <w:t>Untera</w:t>
      </w:r>
      <w:r w:rsidR="00217AC4" w:rsidRPr="004672BB">
        <w:rPr>
          <w:snapToGrid w:val="0"/>
        </w:rPr>
        <w:t>bschnitt 1.5.</w:t>
      </w:r>
      <w:r w:rsidR="00DE1593" w:rsidRPr="004672BB">
        <w:rPr>
          <w:snapToGrid w:val="0"/>
        </w:rPr>
        <w:t>3.</w:t>
      </w:r>
      <w:r w:rsidR="00217AC4" w:rsidRPr="004672BB">
        <w:rPr>
          <w:snapToGrid w:val="0"/>
        </w:rPr>
        <w:t xml:space="preserve">2 </w:t>
      </w:r>
      <w:r w:rsidR="00ED2655" w:rsidRPr="004672BB">
        <w:rPr>
          <w:snapToGrid w:val="0"/>
        </w:rPr>
        <w:t xml:space="preserve">für die Verwendung von Wasserstoff-Brennstoffzellen oder </w:t>
      </w:r>
      <w:r w:rsidR="00ED2655" w:rsidRPr="0010539D">
        <w:rPr>
          <w:snapToGrid w:val="0"/>
        </w:rPr>
        <w:t>Methanol als Kraftstoff für</w:t>
      </w:r>
      <w:r w:rsidR="00ED2655" w:rsidRPr="004672BB">
        <w:rPr>
          <w:snapToGrid w:val="0"/>
        </w:rPr>
        <w:t xml:space="preserve"> den Antrieb von Schiffen die Schlussfolgerungen zur Kenntnis und kam überein</w:t>
      </w:r>
      <w:r w:rsidR="00217AC4" w:rsidRPr="004672BB">
        <w:rPr>
          <w:snapToGrid w:val="0"/>
        </w:rPr>
        <w:t xml:space="preserve">, die Diskussion zu diesem Thema auf die nächste Sitzung im </w:t>
      </w:r>
      <w:r w:rsidR="004672BB" w:rsidRPr="004672BB">
        <w:rPr>
          <w:snapToGrid w:val="0"/>
        </w:rPr>
        <w:t>August</w:t>
      </w:r>
      <w:r w:rsidR="00217AC4" w:rsidRPr="004672BB">
        <w:rPr>
          <w:snapToGrid w:val="0"/>
        </w:rPr>
        <w:t xml:space="preserve"> 202</w:t>
      </w:r>
      <w:r w:rsidR="004672BB" w:rsidRPr="004672BB">
        <w:rPr>
          <w:snapToGrid w:val="0"/>
        </w:rPr>
        <w:t>4</w:t>
      </w:r>
      <w:r w:rsidR="00217AC4" w:rsidRPr="004672BB">
        <w:rPr>
          <w:snapToGrid w:val="0"/>
        </w:rPr>
        <w:t xml:space="preserve"> zu verschieben.</w:t>
      </w:r>
      <w:r w:rsidRPr="0015460D" w:rsidDel="008770F2">
        <w:t xml:space="preserve"> </w:t>
      </w:r>
      <w:r w:rsidR="004672BB" w:rsidRPr="004672BB">
        <w:t>Der Vertreter der Niederlande bot an, auf dieser Sitzung aktualisierte Anträge zur Prüfung vorzulegen.</w:t>
      </w:r>
    </w:p>
    <w:p w14:paraId="7F5233F9" w14:textId="7ED63C44" w:rsidR="00610C7A" w:rsidRPr="0015460D" w:rsidRDefault="00610C7A" w:rsidP="00511CE3">
      <w:pPr>
        <w:spacing w:after="120"/>
        <w:ind w:left="1134" w:right="1134"/>
        <w:jc w:val="both"/>
        <w:rPr>
          <w:snapToGrid w:val="0"/>
        </w:rPr>
      </w:pPr>
      <w:r w:rsidRPr="0015460D">
        <w:rPr>
          <w:snapToGrid w:val="0"/>
        </w:rPr>
        <w:t>10.</w:t>
      </w:r>
      <w:r w:rsidRPr="0015460D">
        <w:rPr>
          <w:snapToGrid w:val="0"/>
        </w:rPr>
        <w:tab/>
      </w:r>
      <w:r w:rsidR="004672BB" w:rsidRPr="00511CE3">
        <w:rPr>
          <w:snapToGrid w:val="0"/>
        </w:rPr>
        <w:t>Es wurde erneut darauf hingewiesen, dass der Wortlaut und Stand der Ausnahmegenehmigungen, Sondervereinbarungen, Abweichungen und Gleichwertigkeiten sowie der Wortlaut der Mitteilungen auf der UNECE-Website unter folgendem Link abgerufen werden können:</w:t>
      </w:r>
      <w:r w:rsidRPr="0015460D">
        <w:rPr>
          <w:snapToGrid w:val="0"/>
        </w:rPr>
        <w:t xml:space="preserve"> </w:t>
      </w:r>
      <w:hyperlink r:id="rId9" w:history="1">
        <w:r w:rsidRPr="0015460D">
          <w:t>https://unece.org/special-authorizations</w:t>
        </w:r>
      </w:hyperlink>
      <w:r w:rsidRPr="0015460D">
        <w:t xml:space="preserve"> </w:t>
      </w:r>
      <w:r w:rsidR="0010539D" w:rsidRPr="0015460D">
        <w:t>u</w:t>
      </w:r>
      <w:r w:rsidRPr="0015460D">
        <w:t>nd https://unece.org/equivalences-and-derogations</w:t>
      </w:r>
      <w:r w:rsidRPr="0015460D">
        <w:rPr>
          <w:snapToGrid w:val="0"/>
        </w:rPr>
        <w:t>.</w:t>
      </w:r>
    </w:p>
    <w:p w14:paraId="0FA0CB60" w14:textId="67DB666C" w:rsidR="00610C7A" w:rsidRPr="0015460D" w:rsidRDefault="00610C7A" w:rsidP="00511CE3">
      <w:pPr>
        <w:keepNext/>
        <w:keepLines/>
        <w:tabs>
          <w:tab w:val="right" w:pos="851"/>
        </w:tabs>
        <w:spacing w:before="360" w:after="240" w:line="270" w:lineRule="exact"/>
        <w:ind w:left="1134" w:right="1134" w:hanging="1134"/>
        <w:rPr>
          <w:b/>
          <w:snapToGrid w:val="0"/>
          <w:sz w:val="24"/>
        </w:rPr>
      </w:pPr>
      <w:r w:rsidRPr="0015460D">
        <w:rPr>
          <w:b/>
          <w:snapToGrid w:val="0"/>
          <w:sz w:val="24"/>
        </w:rPr>
        <w:tab/>
        <w:t>C.</w:t>
      </w:r>
      <w:r w:rsidRPr="0015460D">
        <w:rPr>
          <w:b/>
          <w:snapToGrid w:val="0"/>
          <w:sz w:val="24"/>
        </w:rPr>
        <w:tab/>
      </w:r>
      <w:r w:rsidR="00511CE3" w:rsidRPr="00511CE3">
        <w:rPr>
          <w:b/>
          <w:snapToGrid w:val="0"/>
          <w:sz w:val="24"/>
        </w:rPr>
        <w:t>Verschiedene Mitteilungen</w:t>
      </w:r>
    </w:p>
    <w:p w14:paraId="26A6D55A" w14:textId="05B64FDC" w:rsidR="00610C7A" w:rsidRPr="0015460D" w:rsidRDefault="00511CE3" w:rsidP="00511CE3">
      <w:pPr>
        <w:keepNext/>
        <w:keepLines/>
        <w:tabs>
          <w:tab w:val="left" w:pos="3402"/>
        </w:tabs>
        <w:spacing w:after="120"/>
        <w:ind w:left="3402" w:right="1134" w:hanging="2268"/>
        <w:rPr>
          <w:iCs/>
        </w:rPr>
      </w:pPr>
      <w:r w:rsidRPr="00511CE3">
        <w:rPr>
          <w:i/>
          <w:snapToGrid w:val="0"/>
        </w:rPr>
        <w:t>Informelle Dokumente:</w:t>
      </w:r>
      <w:r w:rsidR="00610C7A" w:rsidRPr="0015460D">
        <w:rPr>
          <w:i/>
          <w:snapToGrid w:val="0"/>
        </w:rPr>
        <w:tab/>
      </w:r>
      <w:r w:rsidRPr="00511CE3">
        <w:t>INF.1 (Österreich)</w:t>
      </w:r>
      <w:r w:rsidR="00610C7A" w:rsidRPr="0015460D">
        <w:br/>
      </w:r>
      <w:r w:rsidRPr="00511CE3">
        <w:t>INF.2 (Niederlande)</w:t>
      </w:r>
    </w:p>
    <w:p w14:paraId="6953AF5D" w14:textId="41A97E62" w:rsidR="00610C7A" w:rsidRPr="0015460D" w:rsidRDefault="00610C7A" w:rsidP="009849BB">
      <w:pPr>
        <w:spacing w:after="120"/>
        <w:ind w:left="1134" w:right="1134"/>
        <w:jc w:val="both"/>
      </w:pPr>
      <w:r w:rsidRPr="0015460D">
        <w:rPr>
          <w:iCs/>
          <w:snapToGrid w:val="0"/>
        </w:rPr>
        <w:t>11.</w:t>
      </w:r>
      <w:r w:rsidRPr="0015460D">
        <w:rPr>
          <w:snapToGrid w:val="0"/>
        </w:rPr>
        <w:tab/>
      </w:r>
      <w:r w:rsidR="00AB533B" w:rsidRPr="00AB533B">
        <w:t>Österreich und die Niederlande haben Prüfungsstatistiken vorgelegt (informelle Dokumente INF.1 und INF.2).</w:t>
      </w:r>
      <w:r w:rsidRPr="0015460D">
        <w:t xml:space="preserve"> </w:t>
      </w:r>
      <w:r w:rsidR="00AB533B" w:rsidRPr="00AB533B">
        <w:t>Der Verwaltungsausschuss begrüßte die Vorlage der Dokumente und vereinbarte, diese Informationen zur weiteren Prüfung an die informelle Arbeitsgruppe „Sachkundigenausbildung“ weiterzuleiten.</w:t>
      </w:r>
      <w:r w:rsidRPr="0015460D">
        <w:rPr>
          <w:snapToGrid w:val="0"/>
        </w:rPr>
        <w:t xml:space="preserve"> </w:t>
      </w:r>
      <w:r w:rsidR="00AB533B" w:rsidRPr="00CF1312">
        <w:rPr>
          <w:snapToGrid w:val="0"/>
        </w:rPr>
        <w:t xml:space="preserve">Es wurde auf den großen Nutzen solcher Prüfungsstatistiken hingewiesen und der Ausschuss </w:t>
      </w:r>
      <w:r w:rsidR="00521529">
        <w:rPr>
          <w:snapToGrid w:val="0"/>
        </w:rPr>
        <w:t>bat</w:t>
      </w:r>
      <w:r w:rsidR="00AB533B" w:rsidRPr="00CF1312">
        <w:rPr>
          <w:snapToGrid w:val="0"/>
        </w:rPr>
        <w:t xml:space="preserve"> die informelle Arbeitsgruppe zu prüfen, wie die Vertragsparteien zur regelmäßigen Übermittlung solcher Statistiken verpflichtet werden können.</w:t>
      </w:r>
      <w:r w:rsidRPr="0015460D">
        <w:t xml:space="preserve"> </w:t>
      </w:r>
      <w:r w:rsidR="00CF1312" w:rsidRPr="009849BB">
        <w:t>Es wurde angemerkt, dass die Liste der von den Vertragsparteien vorzunehmenden Notifizierungen in der Anlage zum Protokoll der zweiten Sitzung des Verwaltungsausschusses enthalten ist (siehe ECE/ADN/4).</w:t>
      </w:r>
    </w:p>
    <w:p w14:paraId="4A7B828A" w14:textId="0B1A925F" w:rsidR="00610C7A" w:rsidRPr="0015460D" w:rsidRDefault="00610C7A" w:rsidP="00253DAE">
      <w:pPr>
        <w:spacing w:after="120"/>
        <w:ind w:left="1134" w:right="1134"/>
        <w:jc w:val="both"/>
      </w:pPr>
      <w:r w:rsidRPr="0015460D">
        <w:t>12.</w:t>
      </w:r>
      <w:r w:rsidRPr="0015460D">
        <w:tab/>
      </w:r>
      <w:r w:rsidR="009849BB" w:rsidRPr="009849BB">
        <w:rPr>
          <w:snapToGrid w:val="0"/>
        </w:rPr>
        <w:t>Der Verwaltungsausschuss kam überein, auch seine bilateralen Kontakte zu anderen Vertragsparteien zu nutzen, um diese Frage anzusprechen.</w:t>
      </w:r>
      <w:r w:rsidRPr="0015460D">
        <w:t xml:space="preserve"> </w:t>
      </w:r>
      <w:r w:rsidR="009849BB" w:rsidRPr="00253DAE">
        <w:t xml:space="preserve">Um die Kontaktdaten der zuständigen Behörden in den Vertragsstaaten zu </w:t>
      </w:r>
      <w:r w:rsidR="00AF1547">
        <w:t>erhalten</w:t>
      </w:r>
      <w:r w:rsidR="009849BB" w:rsidRPr="00253DAE">
        <w:t>, wurde das Sekretariat gebeten, sich an die entsprechenden ständigen Vertretungen bei den Vereinten Nationen in Genf zu wenden.</w:t>
      </w:r>
    </w:p>
    <w:p w14:paraId="7F4BB65B" w14:textId="1E152990" w:rsidR="00610C7A" w:rsidRPr="0015460D" w:rsidRDefault="00610C7A" w:rsidP="003D4F36">
      <w:pPr>
        <w:spacing w:after="120"/>
        <w:ind w:left="1134" w:right="1134"/>
        <w:jc w:val="both"/>
      </w:pPr>
      <w:r w:rsidRPr="0015460D">
        <w:t>13.</w:t>
      </w:r>
      <w:r w:rsidRPr="0015460D">
        <w:tab/>
      </w:r>
      <w:r w:rsidR="00253DAE" w:rsidRPr="00063F27">
        <w:rPr>
          <w:snapToGrid w:val="0"/>
        </w:rPr>
        <w:t>Der Vertreter Belgiens erinnert</w:t>
      </w:r>
      <w:r w:rsidR="00063F27" w:rsidRPr="00063F27">
        <w:rPr>
          <w:snapToGrid w:val="0"/>
        </w:rPr>
        <w:t>e</w:t>
      </w:r>
      <w:r w:rsidR="00253DAE" w:rsidRPr="00063F27">
        <w:rPr>
          <w:snapToGrid w:val="0"/>
        </w:rPr>
        <w:t xml:space="preserve"> an die Diskussion im ADN-Sicherheitsausschuss über die Notwendigkeit</w:t>
      </w:r>
      <w:r w:rsidR="00063F27" w:rsidRPr="00063F27">
        <w:rPr>
          <w:snapToGrid w:val="0"/>
        </w:rPr>
        <w:t>,</w:t>
      </w:r>
      <w:r w:rsidR="00253DAE" w:rsidRPr="00063F27">
        <w:rPr>
          <w:snapToGrid w:val="0"/>
        </w:rPr>
        <w:t xml:space="preserve"> </w:t>
      </w:r>
      <w:r w:rsidR="00063F27" w:rsidRPr="00063F27">
        <w:rPr>
          <w:snapToGrid w:val="0"/>
        </w:rPr>
        <w:t>den</w:t>
      </w:r>
      <w:r w:rsidR="00253DAE" w:rsidRPr="00063F27">
        <w:rPr>
          <w:snapToGrid w:val="0"/>
        </w:rPr>
        <w:t xml:space="preserve"> zuständigen Behörden </w:t>
      </w:r>
      <w:r w:rsidR="00F8551A">
        <w:rPr>
          <w:snapToGrid w:val="0"/>
        </w:rPr>
        <w:t>Richt</w:t>
      </w:r>
      <w:r w:rsidR="00063F27" w:rsidRPr="00063F27">
        <w:rPr>
          <w:snapToGrid w:val="0"/>
        </w:rPr>
        <w:t>linien für die</w:t>
      </w:r>
      <w:r w:rsidR="00253DAE" w:rsidRPr="00063F27">
        <w:rPr>
          <w:snapToGrid w:val="0"/>
        </w:rPr>
        <w:t xml:space="preserve"> Erstellung der Prüfungsstatistiken</w:t>
      </w:r>
      <w:r w:rsidR="00063F27" w:rsidRPr="00063F27">
        <w:rPr>
          <w:snapToGrid w:val="0"/>
        </w:rPr>
        <w:t xml:space="preserve"> an die Hand zu geben</w:t>
      </w:r>
      <w:r w:rsidR="00253DAE" w:rsidRPr="00063F27">
        <w:rPr>
          <w:snapToGrid w:val="0"/>
        </w:rPr>
        <w:t xml:space="preserve">, um Diskrepanzen bei der </w:t>
      </w:r>
      <w:r w:rsidR="00F8551A">
        <w:rPr>
          <w:snapToGrid w:val="0"/>
        </w:rPr>
        <w:t>Meldung der Daten</w:t>
      </w:r>
      <w:r w:rsidR="00253DAE" w:rsidRPr="00063F27">
        <w:rPr>
          <w:snapToGrid w:val="0"/>
        </w:rPr>
        <w:t xml:space="preserve"> zu vermeiden.</w:t>
      </w:r>
      <w:r w:rsidRPr="0015460D">
        <w:rPr>
          <w:snapToGrid w:val="0"/>
        </w:rPr>
        <w:t xml:space="preserve"> </w:t>
      </w:r>
      <w:r w:rsidR="003D4F36" w:rsidRPr="003D4F36">
        <w:rPr>
          <w:snapToGrid w:val="0"/>
        </w:rPr>
        <w:t xml:space="preserve">Der Verwaltungsausschuss forderte die informelle Arbeitsgruppe „Sachkundigenausbildung“ auf, </w:t>
      </w:r>
      <w:r w:rsidR="00521529">
        <w:rPr>
          <w:snapToGrid w:val="0"/>
        </w:rPr>
        <w:t>die</w:t>
      </w:r>
      <w:r w:rsidR="003D4F36" w:rsidRPr="003D4F36">
        <w:rPr>
          <w:snapToGrid w:val="0"/>
        </w:rPr>
        <w:t xml:space="preserve"> mögliche Erstellung solcher </w:t>
      </w:r>
      <w:r w:rsidR="00F8551A">
        <w:rPr>
          <w:snapToGrid w:val="0"/>
        </w:rPr>
        <w:t>Richt</w:t>
      </w:r>
      <w:r w:rsidR="003D4F36" w:rsidRPr="003D4F36">
        <w:rPr>
          <w:snapToGrid w:val="0"/>
        </w:rPr>
        <w:t>linien</w:t>
      </w:r>
      <w:r w:rsidR="00521529">
        <w:rPr>
          <w:snapToGrid w:val="0"/>
        </w:rPr>
        <w:t xml:space="preserve"> ebenfalls</w:t>
      </w:r>
      <w:r w:rsidR="003D4F36" w:rsidRPr="003D4F36">
        <w:rPr>
          <w:snapToGrid w:val="0"/>
        </w:rPr>
        <w:t xml:space="preserve"> zu </w:t>
      </w:r>
      <w:r w:rsidR="00521529">
        <w:rPr>
          <w:snapToGrid w:val="0"/>
        </w:rPr>
        <w:t>prüfen</w:t>
      </w:r>
      <w:r w:rsidR="003D4F36" w:rsidRPr="003D4F36">
        <w:rPr>
          <w:snapToGrid w:val="0"/>
        </w:rPr>
        <w:t>.</w:t>
      </w:r>
    </w:p>
    <w:p w14:paraId="169FB32D" w14:textId="4D286F3F" w:rsidR="00610C7A" w:rsidRPr="00946FA9" w:rsidRDefault="00610C7A" w:rsidP="003D4F36">
      <w:pPr>
        <w:spacing w:after="120"/>
        <w:ind w:left="1134" w:right="1134"/>
        <w:jc w:val="both"/>
        <w:rPr>
          <w:snapToGrid w:val="0"/>
        </w:rPr>
      </w:pPr>
      <w:r w:rsidRPr="00946FA9">
        <w:rPr>
          <w:snapToGrid w:val="0"/>
        </w:rPr>
        <w:t>14.</w:t>
      </w:r>
      <w:r w:rsidRPr="00946FA9">
        <w:rPr>
          <w:snapToGrid w:val="0"/>
        </w:rPr>
        <w:tab/>
      </w:r>
      <w:r w:rsidR="003D4F36" w:rsidRPr="003D4F36">
        <w:rPr>
          <w:snapToGrid w:val="0"/>
        </w:rPr>
        <w:t>Der Verwaltungsausschuss forderte die Länder auf, die Kontaktdaten ihrer zuständigen Behörden zu überprüfen und gegebenenfalls, soweit noch nicht geschehen, anhand der empfohlenen Liste gemäß Unterabschnitt 1.15.2.4 der dem ADN beigefügten Verordnung Klassifikationsgesellschaften anzuerkennen.</w:t>
      </w:r>
    </w:p>
    <w:p w14:paraId="6F85962D" w14:textId="77777777" w:rsidR="00946FA9" w:rsidRDefault="00946FA9">
      <w:pPr>
        <w:suppressAutoHyphens w:val="0"/>
        <w:spacing w:line="240" w:lineRule="auto"/>
        <w:rPr>
          <w:snapToGrid w:val="0"/>
        </w:rPr>
      </w:pPr>
      <w:r>
        <w:rPr>
          <w:snapToGrid w:val="0"/>
        </w:rPr>
        <w:br w:type="page"/>
      </w:r>
    </w:p>
    <w:p w14:paraId="07A99167" w14:textId="243710A0" w:rsidR="00610C7A" w:rsidRPr="00946FA9" w:rsidRDefault="00610C7A" w:rsidP="003D4F36">
      <w:pPr>
        <w:spacing w:after="120"/>
        <w:ind w:left="1134" w:right="1134"/>
        <w:jc w:val="both"/>
        <w:rPr>
          <w:snapToGrid w:val="0"/>
        </w:rPr>
      </w:pPr>
      <w:r w:rsidRPr="00946FA9">
        <w:rPr>
          <w:snapToGrid w:val="0"/>
        </w:rPr>
        <w:lastRenderedPageBreak/>
        <w:t>15.</w:t>
      </w:r>
      <w:r w:rsidRPr="00946FA9">
        <w:rPr>
          <w:snapToGrid w:val="0"/>
        </w:rPr>
        <w:tab/>
      </w:r>
      <w:r w:rsidR="003D4F36" w:rsidRPr="003D4F36">
        <w:rPr>
          <w:snapToGrid w:val="0"/>
        </w:rPr>
        <w:t>Es wurde daran erinnert, dass der Verwaltungsausschuss gemäß Unterabschnitt 1.16.4.3 der dem ADN beigefügten Verordnung eine aktuelle Liste der berufenen Untersuchungsstellen führen soll.</w:t>
      </w:r>
      <w:r w:rsidRPr="00946FA9">
        <w:rPr>
          <w:snapToGrid w:val="0"/>
        </w:rPr>
        <w:t xml:space="preserve"> </w:t>
      </w:r>
      <w:r w:rsidR="003D4F36" w:rsidRPr="003D4F36">
        <w:rPr>
          <w:snapToGrid w:val="0"/>
        </w:rPr>
        <w:t xml:space="preserve">Die bisher eingegangenen Informationen sind auf der Website der UNECE unter </w:t>
      </w:r>
      <w:hyperlink r:id="rId10" w:history="1">
        <w:r w:rsidR="003D4F36" w:rsidRPr="003D4F36">
          <w:t>https://un</w:t>
        </w:r>
      </w:hyperlink>
      <w:r w:rsidR="003D4F36" w:rsidRPr="003D4F36">
        <w:t>ece.org/country-information-competent-authoritiesnotifications-according-194</w:t>
      </w:r>
      <w:r w:rsidR="003D4F36" w:rsidRPr="003D4F36">
        <w:rPr>
          <w:snapToGrid w:val="0"/>
        </w:rPr>
        <w:t xml:space="preserve"> abrufbar.</w:t>
      </w:r>
    </w:p>
    <w:p w14:paraId="0F3BDDE9" w14:textId="08704322" w:rsidR="00610C7A" w:rsidRPr="00946FA9" w:rsidRDefault="00610C7A" w:rsidP="00A5058A">
      <w:pPr>
        <w:spacing w:after="120"/>
        <w:ind w:left="1134" w:right="1134"/>
        <w:jc w:val="both"/>
        <w:rPr>
          <w:snapToGrid w:val="0"/>
        </w:rPr>
      </w:pPr>
      <w:r w:rsidRPr="00946FA9">
        <w:rPr>
          <w:snapToGrid w:val="0"/>
        </w:rPr>
        <w:t>16.</w:t>
      </w:r>
      <w:r w:rsidRPr="00946FA9">
        <w:rPr>
          <w:snapToGrid w:val="0"/>
        </w:rPr>
        <w:tab/>
      </w:r>
      <w:r w:rsidR="003D4F36" w:rsidRPr="00A5058A">
        <w:rPr>
          <w:snapToGrid w:val="0"/>
        </w:rPr>
        <w:t>Es wurde auch daran erinnert, dass die im Sekretariat eingegangenen Musterbescheinigungen auf der UNECE-Website unter folgendem Link abrufbar sind: https://unece.org/model-expert-certificates.</w:t>
      </w:r>
      <w:r w:rsidRPr="00946FA9">
        <w:rPr>
          <w:snapToGrid w:val="0"/>
        </w:rPr>
        <w:t xml:space="preserve"> </w:t>
      </w:r>
    </w:p>
    <w:p w14:paraId="06BCDDAF" w14:textId="212D2C2E" w:rsidR="00610C7A" w:rsidRPr="00946FA9" w:rsidRDefault="00610C7A" w:rsidP="00203726">
      <w:pPr>
        <w:spacing w:after="120"/>
        <w:ind w:left="1134" w:right="1134"/>
        <w:jc w:val="both"/>
        <w:rPr>
          <w:snapToGrid w:val="0"/>
        </w:rPr>
      </w:pPr>
      <w:r w:rsidRPr="00946FA9">
        <w:rPr>
          <w:snapToGrid w:val="0"/>
        </w:rPr>
        <w:t>17.</w:t>
      </w:r>
      <w:r w:rsidRPr="00946FA9">
        <w:rPr>
          <w:snapToGrid w:val="0"/>
        </w:rPr>
        <w:tab/>
      </w:r>
      <w:r w:rsidR="00A5058A" w:rsidRPr="00A5058A">
        <w:rPr>
          <w:snapToGrid w:val="0"/>
        </w:rPr>
        <w:t xml:space="preserve">Der Vertreter Deutschlands erklärte, dass sein </w:t>
      </w:r>
      <w:r w:rsidR="005D3473">
        <w:rPr>
          <w:snapToGrid w:val="0"/>
        </w:rPr>
        <w:t>Staat</w:t>
      </w:r>
      <w:r w:rsidR="00A5058A" w:rsidRPr="00A5058A">
        <w:rPr>
          <w:snapToGrid w:val="0"/>
        </w:rPr>
        <w:t xml:space="preserve"> ein</w:t>
      </w:r>
      <w:r w:rsidR="002917E1">
        <w:rPr>
          <w:snapToGrid w:val="0"/>
        </w:rPr>
        <w:t>e</w:t>
      </w:r>
      <w:r w:rsidR="00A5058A" w:rsidRPr="00A5058A">
        <w:rPr>
          <w:snapToGrid w:val="0"/>
        </w:rPr>
        <w:t xml:space="preserve"> neue Muster</w:t>
      </w:r>
      <w:r w:rsidR="002917E1">
        <w:rPr>
          <w:snapToGrid w:val="0"/>
        </w:rPr>
        <w:t>b</w:t>
      </w:r>
      <w:r w:rsidR="00A5058A" w:rsidRPr="00A5058A">
        <w:rPr>
          <w:snapToGrid w:val="0"/>
        </w:rPr>
        <w:t>escheinigung herausgegeben ha</w:t>
      </w:r>
      <w:r w:rsidR="005D3473">
        <w:rPr>
          <w:snapToGrid w:val="0"/>
        </w:rPr>
        <w:t>be</w:t>
      </w:r>
      <w:r w:rsidR="00A5058A" w:rsidRPr="00A5058A">
        <w:rPr>
          <w:snapToGrid w:val="0"/>
        </w:rPr>
        <w:t xml:space="preserve">, </w:t>
      </w:r>
      <w:proofErr w:type="gramStart"/>
      <w:r w:rsidR="00A5058A" w:rsidRPr="00A5058A">
        <w:rPr>
          <w:snapToGrid w:val="0"/>
        </w:rPr>
        <w:t>das</w:t>
      </w:r>
      <w:proofErr w:type="gramEnd"/>
      <w:r w:rsidR="00A5058A" w:rsidRPr="00A5058A">
        <w:rPr>
          <w:snapToGrid w:val="0"/>
        </w:rPr>
        <w:t xml:space="preserve"> einen elektronischen Chip enth</w:t>
      </w:r>
      <w:r w:rsidR="00A5058A">
        <w:rPr>
          <w:snapToGrid w:val="0"/>
        </w:rPr>
        <w:t>a</w:t>
      </w:r>
      <w:r w:rsidR="00A5058A" w:rsidRPr="00A5058A">
        <w:rPr>
          <w:snapToGrid w:val="0"/>
        </w:rPr>
        <w:t>lt</w:t>
      </w:r>
      <w:r w:rsidR="00A5058A">
        <w:rPr>
          <w:snapToGrid w:val="0"/>
        </w:rPr>
        <w:t>e</w:t>
      </w:r>
      <w:r w:rsidR="00A5058A" w:rsidRPr="00A5058A">
        <w:rPr>
          <w:snapToGrid w:val="0"/>
        </w:rPr>
        <w:t>.</w:t>
      </w:r>
      <w:r w:rsidRPr="00946FA9">
        <w:rPr>
          <w:snapToGrid w:val="0"/>
        </w:rPr>
        <w:t xml:space="preserve"> </w:t>
      </w:r>
      <w:r w:rsidR="00A5058A" w:rsidRPr="00A5058A">
        <w:rPr>
          <w:snapToGrid w:val="0"/>
        </w:rPr>
        <w:t>Er bot an, dem Sekretariat aktualisierte Informationen über dieses Muster zukommen zu lassen.</w:t>
      </w:r>
      <w:r w:rsidRPr="00946FA9">
        <w:rPr>
          <w:snapToGrid w:val="0"/>
        </w:rPr>
        <w:t xml:space="preserve"> </w:t>
      </w:r>
      <w:r w:rsidR="00A5058A" w:rsidRPr="00A5058A">
        <w:rPr>
          <w:snapToGrid w:val="0"/>
        </w:rPr>
        <w:t>Die bisher ausgestellten Bescheinigungen enthielten einen kleinen Tippfehler, der so bald wie möglich behoben werden solle.</w:t>
      </w:r>
      <w:r w:rsidRPr="00946FA9">
        <w:rPr>
          <w:snapToGrid w:val="0"/>
        </w:rPr>
        <w:t xml:space="preserve"> </w:t>
      </w:r>
      <w:r w:rsidR="00A5058A" w:rsidRPr="00203726">
        <w:rPr>
          <w:snapToGrid w:val="0"/>
        </w:rPr>
        <w:t>Die Gültigkeit der Bescheinigung könne jedoch weiterhin anhand des elektronischen Chips überprüft werden.</w:t>
      </w:r>
      <w:r w:rsidRPr="00946FA9">
        <w:rPr>
          <w:snapToGrid w:val="0"/>
        </w:rPr>
        <w:t xml:space="preserve"> </w:t>
      </w:r>
      <w:r w:rsidR="00203726" w:rsidRPr="00203726">
        <w:rPr>
          <w:snapToGrid w:val="0"/>
        </w:rPr>
        <w:t>Der Vertreter Deutschlands wird den Verwaltungsausschuss über die weiteren Entwicklungen auf dem Laufenden halten.</w:t>
      </w:r>
    </w:p>
    <w:p w14:paraId="1691323B" w14:textId="3AD04BD3" w:rsidR="00610C7A" w:rsidRPr="00946FA9" w:rsidRDefault="00610C7A" w:rsidP="00203726">
      <w:pPr>
        <w:spacing w:after="120"/>
        <w:ind w:left="1134" w:right="1134"/>
        <w:jc w:val="both"/>
      </w:pPr>
      <w:r w:rsidRPr="00946FA9">
        <w:rPr>
          <w:snapToGrid w:val="0"/>
        </w:rPr>
        <w:t>18.</w:t>
      </w:r>
      <w:r w:rsidRPr="00946FA9">
        <w:rPr>
          <w:snapToGrid w:val="0"/>
        </w:rPr>
        <w:tab/>
      </w:r>
      <w:r w:rsidR="00203726" w:rsidRPr="00203726">
        <w:rPr>
          <w:snapToGrid w:val="0"/>
        </w:rPr>
        <w:t>Es wurde festgestellt, dass nur zehn Vertragsparteien ihre Musterbescheinigungen an das Sekretariat gesandt haben.</w:t>
      </w:r>
      <w:r w:rsidRPr="00946FA9">
        <w:rPr>
          <w:snapToGrid w:val="0"/>
        </w:rPr>
        <w:t xml:space="preserve"> </w:t>
      </w:r>
      <w:r w:rsidR="00203726" w:rsidRPr="00203726">
        <w:rPr>
          <w:snapToGrid w:val="0"/>
        </w:rPr>
        <w:t>Der Verwaltungsausschuss betonte, dass diese Informationen den Vollzugsbehörden so bald wie möglich zur Verfügung gestellt werden sollten.</w:t>
      </w:r>
      <w:r w:rsidRPr="00946FA9">
        <w:rPr>
          <w:snapToGrid w:val="0"/>
        </w:rPr>
        <w:t xml:space="preserve"> </w:t>
      </w:r>
    </w:p>
    <w:p w14:paraId="5B40C8FD" w14:textId="236EA685" w:rsidR="00610C7A" w:rsidRPr="00946FA9" w:rsidRDefault="00610C7A" w:rsidP="00203726">
      <w:pPr>
        <w:spacing w:after="120"/>
        <w:ind w:left="1134" w:right="1134"/>
        <w:jc w:val="both"/>
      </w:pPr>
      <w:r w:rsidRPr="00946FA9">
        <w:rPr>
          <w:snapToGrid w:val="0"/>
        </w:rPr>
        <w:t>19.</w:t>
      </w:r>
      <w:r w:rsidRPr="00946FA9">
        <w:rPr>
          <w:snapToGrid w:val="0"/>
        </w:rPr>
        <w:tab/>
      </w:r>
      <w:r w:rsidR="00203726" w:rsidRPr="00203726">
        <w:rPr>
          <w:snapToGrid w:val="0"/>
        </w:rPr>
        <w:t>Die Vertragsparteien wurden daran erinnert, dem Sekretariat ihre Musterbescheinigungen und ADN-Prüfungsstatistiken zu übermitteln, soweit dies noch nicht geschehen ist.</w:t>
      </w:r>
    </w:p>
    <w:p w14:paraId="5F6B7DA8" w14:textId="6A4530D9" w:rsidR="00610C7A" w:rsidRPr="00946FA9" w:rsidRDefault="00610C7A" w:rsidP="00203726">
      <w:pPr>
        <w:keepNext/>
        <w:keepLines/>
        <w:tabs>
          <w:tab w:val="right" w:pos="851"/>
        </w:tabs>
        <w:spacing w:before="360" w:after="240" w:line="270" w:lineRule="exact"/>
        <w:ind w:left="1134" w:right="1134" w:hanging="1134"/>
        <w:rPr>
          <w:b/>
          <w:snapToGrid w:val="0"/>
          <w:sz w:val="24"/>
        </w:rPr>
      </w:pPr>
      <w:r w:rsidRPr="00946FA9">
        <w:rPr>
          <w:b/>
          <w:snapToGrid w:val="0"/>
          <w:sz w:val="24"/>
        </w:rPr>
        <w:tab/>
      </w:r>
      <w:r w:rsidR="00203726" w:rsidRPr="00203726">
        <w:rPr>
          <w:b/>
          <w:snapToGrid w:val="0"/>
          <w:sz w:val="24"/>
        </w:rPr>
        <w:t>D.</w:t>
      </w:r>
      <w:r w:rsidRPr="00946FA9">
        <w:rPr>
          <w:b/>
          <w:snapToGrid w:val="0"/>
          <w:color w:val="FFFFFF"/>
          <w:sz w:val="24"/>
        </w:rPr>
        <w:tab/>
      </w:r>
      <w:r w:rsidR="00203726" w:rsidRPr="00203726">
        <w:rPr>
          <w:b/>
          <w:sz w:val="24"/>
        </w:rPr>
        <w:t>Sonstige Fragen</w:t>
      </w:r>
    </w:p>
    <w:p w14:paraId="39C07783" w14:textId="402D772C" w:rsidR="00610C7A" w:rsidRPr="00946FA9" w:rsidRDefault="00203726" w:rsidP="00203726">
      <w:pPr>
        <w:tabs>
          <w:tab w:val="left" w:pos="3402"/>
        </w:tabs>
        <w:spacing w:after="120"/>
        <w:ind w:left="1134" w:right="1134"/>
        <w:jc w:val="both"/>
        <w:rPr>
          <w:snapToGrid w:val="0"/>
        </w:rPr>
      </w:pPr>
      <w:r w:rsidRPr="00203726">
        <w:rPr>
          <w:i/>
          <w:snapToGrid w:val="0"/>
        </w:rPr>
        <w:t>Dokument:</w:t>
      </w:r>
      <w:r w:rsidR="00610C7A" w:rsidRPr="00946FA9">
        <w:rPr>
          <w:i/>
          <w:snapToGrid w:val="0"/>
        </w:rPr>
        <w:t xml:space="preserve"> </w:t>
      </w:r>
      <w:r w:rsidR="00610C7A" w:rsidRPr="00946FA9">
        <w:rPr>
          <w:i/>
          <w:snapToGrid w:val="0"/>
        </w:rPr>
        <w:tab/>
      </w:r>
      <w:r w:rsidRPr="00203726">
        <w:rPr>
          <w:snapToGrid w:val="0"/>
        </w:rPr>
        <w:t>ECE/ADN/2024/2 und Corr.1 (Österreich und Deutschland)</w:t>
      </w:r>
    </w:p>
    <w:p w14:paraId="27B5C27E" w14:textId="59FC1420" w:rsidR="00610C7A" w:rsidRPr="00946FA9" w:rsidRDefault="00610C7A" w:rsidP="00786C7E">
      <w:pPr>
        <w:spacing w:after="120"/>
        <w:ind w:left="1134" w:right="1134"/>
        <w:jc w:val="both"/>
      </w:pPr>
      <w:r w:rsidRPr="00946FA9">
        <w:rPr>
          <w:snapToGrid w:val="0"/>
        </w:rPr>
        <w:t>20.</w:t>
      </w:r>
      <w:r w:rsidRPr="00946FA9">
        <w:rPr>
          <w:snapToGrid w:val="0"/>
        </w:rPr>
        <w:tab/>
      </w:r>
      <w:r w:rsidR="00203726" w:rsidRPr="00786C7E">
        <w:rPr>
          <w:snapToGrid w:val="0"/>
        </w:rPr>
        <w:t xml:space="preserve">Der Verwaltungsausschuss nahm die von Österreich und Deutschland vorgelegte </w:t>
      </w:r>
      <w:r w:rsidR="00786C7E" w:rsidRPr="00786C7E">
        <w:rPr>
          <w:snapToGrid w:val="0"/>
        </w:rPr>
        <w:t>s</w:t>
      </w:r>
      <w:r w:rsidR="00203726" w:rsidRPr="00786C7E">
        <w:rPr>
          <w:snapToGrid w:val="0"/>
        </w:rPr>
        <w:t>tandardisierte Schiffskontrollliste für Tankschiffe gemäß Absatz 1.8.1.2.1 ADN an.</w:t>
      </w:r>
      <w:r w:rsidRPr="00946FA9">
        <w:t xml:space="preserve"> </w:t>
      </w:r>
      <w:r w:rsidR="00786C7E" w:rsidRPr="00786C7E">
        <w:rPr>
          <w:snapToGrid w:val="0"/>
        </w:rPr>
        <w:t>Das Sekretariat wurde gebeten, die Liste auf der Website zu veröffentlichen.</w:t>
      </w:r>
    </w:p>
    <w:p w14:paraId="02F336D1" w14:textId="7547D18F" w:rsidR="00610C7A" w:rsidRPr="00946FA9" w:rsidRDefault="00610C7A" w:rsidP="00786C7E">
      <w:pPr>
        <w:keepNext/>
        <w:keepLines/>
        <w:tabs>
          <w:tab w:val="right" w:pos="851"/>
        </w:tabs>
        <w:spacing w:before="360" w:after="240" w:line="300" w:lineRule="exact"/>
        <w:ind w:left="1134" w:right="1134" w:hanging="1134"/>
        <w:rPr>
          <w:b/>
          <w:snapToGrid w:val="0"/>
          <w:sz w:val="28"/>
        </w:rPr>
      </w:pPr>
      <w:r w:rsidRPr="00946FA9">
        <w:rPr>
          <w:b/>
          <w:snapToGrid w:val="0"/>
          <w:sz w:val="28"/>
        </w:rPr>
        <w:tab/>
      </w:r>
      <w:r w:rsidR="00786C7E" w:rsidRPr="00786C7E">
        <w:rPr>
          <w:b/>
          <w:snapToGrid w:val="0"/>
          <w:sz w:val="28"/>
        </w:rPr>
        <w:t>VI.</w:t>
      </w:r>
      <w:r w:rsidRPr="00946FA9">
        <w:rPr>
          <w:b/>
          <w:snapToGrid w:val="0"/>
          <w:sz w:val="28"/>
        </w:rPr>
        <w:tab/>
      </w:r>
      <w:r w:rsidR="00786C7E" w:rsidRPr="00786C7E">
        <w:rPr>
          <w:b/>
          <w:snapToGrid w:val="0"/>
          <w:sz w:val="28"/>
        </w:rPr>
        <w:t>Arbeiten des Sicherheitsausschusses (TOP 5)</w:t>
      </w:r>
    </w:p>
    <w:p w14:paraId="478A97A3" w14:textId="19D598BB" w:rsidR="00610C7A" w:rsidRPr="00946FA9" w:rsidRDefault="00786C7E" w:rsidP="00786C7E">
      <w:pPr>
        <w:tabs>
          <w:tab w:val="left" w:pos="3402"/>
        </w:tabs>
        <w:spacing w:after="120"/>
        <w:ind w:left="1134" w:right="1134"/>
        <w:jc w:val="both"/>
        <w:rPr>
          <w:snapToGrid w:val="0"/>
        </w:rPr>
      </w:pPr>
      <w:r w:rsidRPr="00786C7E">
        <w:rPr>
          <w:i/>
          <w:snapToGrid w:val="0"/>
        </w:rPr>
        <w:t>Dokument:</w:t>
      </w:r>
      <w:r w:rsidR="00610C7A" w:rsidRPr="00946FA9">
        <w:rPr>
          <w:i/>
          <w:snapToGrid w:val="0"/>
        </w:rPr>
        <w:t xml:space="preserve"> </w:t>
      </w:r>
      <w:r w:rsidR="00610C7A" w:rsidRPr="00946FA9">
        <w:rPr>
          <w:i/>
          <w:snapToGrid w:val="0"/>
        </w:rPr>
        <w:tab/>
      </w:r>
      <w:r w:rsidR="00610C7A" w:rsidRPr="00946FA9">
        <w:t xml:space="preserve">ECE/ADN/2024/1 </w:t>
      </w:r>
      <w:r w:rsidRPr="00946FA9">
        <w:t>u</w:t>
      </w:r>
      <w:r w:rsidR="00610C7A" w:rsidRPr="00946FA9">
        <w:t>nd Corr.1</w:t>
      </w:r>
    </w:p>
    <w:p w14:paraId="2AE82C66" w14:textId="73A849EB" w:rsidR="00610C7A" w:rsidRPr="00946FA9" w:rsidRDefault="00610C7A" w:rsidP="00786C7E">
      <w:pPr>
        <w:spacing w:after="120"/>
        <w:ind w:left="1134" w:right="1134"/>
        <w:jc w:val="both"/>
      </w:pPr>
      <w:r w:rsidRPr="00946FA9">
        <w:rPr>
          <w:snapToGrid w:val="0"/>
        </w:rPr>
        <w:t>21.</w:t>
      </w:r>
      <w:r w:rsidRPr="00946FA9">
        <w:rPr>
          <w:snapToGrid w:val="0"/>
        </w:rPr>
        <w:tab/>
      </w:r>
      <w:r w:rsidR="00786C7E" w:rsidRPr="00786C7E">
        <w:rPr>
          <w:snapToGrid w:val="0"/>
        </w:rPr>
        <w:t>Der Verwaltungsausschuss nahm die Arbeiten des Sicherheitsausschusses, die im Protokoll über dessen dreiundvierzigste Sitzung vom 22. bis 26. Januar 2024 in Genf zusammengefasst sind, zur Kenntnis (ECE/TRANS/WP.15/AC.2/88 and Add.1).</w:t>
      </w:r>
      <w:r w:rsidRPr="00946FA9">
        <w:rPr>
          <w:snapToGrid w:val="0"/>
        </w:rPr>
        <w:t xml:space="preserve"> </w:t>
      </w:r>
      <w:r w:rsidR="00786C7E" w:rsidRPr="00786C7E">
        <w:rPr>
          <w:snapToGrid w:val="0"/>
        </w:rPr>
        <w:t>Er stellte fest, dass der Sicherheitsausschuss alle Änderungen an der dem ADN beigefügten Verordnung, die er in seinen Sitzungen 2022 und 2023 für ein Inkrafttreten am 1. Januar 2025 vorgeschlagen hatte (wie vom Sekretariat in den Dokumenten ECE/ADN/2024/1 und Corr.1 zusammengefasst) überprüft, einige von ihnen geändert und neue Änderungen und Berichtigungen zum ADN 2023 vorgeschlagen hat.</w:t>
      </w:r>
      <w:r w:rsidRPr="00946FA9">
        <w:t xml:space="preserve"> </w:t>
      </w:r>
      <w:r w:rsidR="00786C7E" w:rsidRPr="00786C7E">
        <w:t>Der Ausschuss nahm alle diese Änderungen und Berichtigungen, die in den Anlagen I und II des Protokolls des Sicherheitsausschusses aufgeführt sind, an.</w:t>
      </w:r>
      <w:r w:rsidRPr="00946FA9">
        <w:t xml:space="preserve"> </w:t>
      </w:r>
      <w:r w:rsidR="00786C7E" w:rsidRPr="00786C7E">
        <w:t>Das Sekretariat wurde ersucht, die notwendigen Maßnahmen zu treffen, um den Vertragsparteien die Berichtigungen nach dem üblichen Verfahren zuzuleiten, damit die Texte so bald wie möglich korrigiert werden können.</w:t>
      </w:r>
      <w:r w:rsidRPr="00946FA9">
        <w:t xml:space="preserve"> </w:t>
      </w:r>
    </w:p>
    <w:p w14:paraId="27FC09EA" w14:textId="16C963AD" w:rsidR="00610C7A" w:rsidRPr="00C16FD8" w:rsidRDefault="00610C7A" w:rsidP="00D74260">
      <w:pPr>
        <w:spacing w:after="120"/>
        <w:ind w:left="1134" w:right="1134"/>
        <w:jc w:val="both"/>
        <w:rPr>
          <w:lang w:val="en-GB"/>
        </w:rPr>
      </w:pPr>
      <w:r w:rsidRPr="00946FA9">
        <w:t>22.</w:t>
      </w:r>
      <w:r w:rsidRPr="00946FA9">
        <w:tab/>
      </w:r>
      <w:r w:rsidR="00786C7E" w:rsidRPr="00E80CCF">
        <w:t>Der Verwaltungsausschuss forderte das Sekretariat auf, eine konsolidierte Liste aller vorgeschlagenen Änderungen zu erstellen, die er im Hinblick auf ein Inkrafttreten am 1.</w:t>
      </w:r>
      <w:r w:rsidR="00631F58">
        <w:t> </w:t>
      </w:r>
      <w:r w:rsidR="00786C7E" w:rsidRPr="00E80CCF">
        <w:t>Januar 202</w:t>
      </w:r>
      <w:r w:rsidR="00E80CCF" w:rsidRPr="00E80CCF">
        <w:t>5</w:t>
      </w:r>
      <w:r w:rsidR="00786C7E" w:rsidRPr="00E80CCF">
        <w:t xml:space="preserve"> angenommenen hat, damit diese zum Gegenstand eines offiziellen Vorschlags zur Änderung des ADN nach dem in Artikel 20 geregelten Verfahren gemacht werden können.</w:t>
      </w:r>
      <w:r w:rsidRPr="00946FA9">
        <w:t xml:space="preserve"> </w:t>
      </w:r>
      <w:r w:rsidR="00E80CCF" w:rsidRPr="00D74260">
        <w:t xml:space="preserve">Die Notifizierung sollte spätestens am 1. Juli 2024 erfolgen und den geplanten </w:t>
      </w:r>
      <w:proofErr w:type="spellStart"/>
      <w:r w:rsidR="00E80CCF" w:rsidRPr="00D74260">
        <w:t>Inkrafttretungszeitpunkt</w:t>
      </w:r>
      <w:proofErr w:type="spellEnd"/>
      <w:r w:rsidR="00E80CCF" w:rsidRPr="00D74260">
        <w:t xml:space="preserve"> (1. Januar 2025) beinhalten.</w:t>
      </w:r>
    </w:p>
    <w:p w14:paraId="757C8913" w14:textId="77777777" w:rsidR="00946FA9" w:rsidRDefault="00946FA9">
      <w:pPr>
        <w:suppressAutoHyphens w:val="0"/>
        <w:spacing w:line="240" w:lineRule="auto"/>
      </w:pPr>
      <w:r>
        <w:br w:type="page"/>
      </w:r>
    </w:p>
    <w:p w14:paraId="0B152D14" w14:textId="72DF2432" w:rsidR="00610C7A" w:rsidRPr="00C16FD8" w:rsidRDefault="00610C7A" w:rsidP="00AA0C5F">
      <w:pPr>
        <w:spacing w:after="120"/>
        <w:ind w:left="1134" w:right="1134"/>
        <w:jc w:val="both"/>
        <w:rPr>
          <w:lang w:val="en-GB"/>
        </w:rPr>
      </w:pPr>
      <w:r w:rsidRPr="00946FA9">
        <w:lastRenderedPageBreak/>
        <w:t>23.</w:t>
      </w:r>
      <w:r w:rsidRPr="00946FA9">
        <w:tab/>
      </w:r>
      <w:r w:rsidR="00D74260" w:rsidRPr="00AA0C5F">
        <w:t xml:space="preserve">Es wurde festgestellt, dass der Sicherheitsausschuss in seiner vierundvierzigsten Sitzung nur Änderungen und Berichtigungen an bereits angenommenen Texten, die zur Gewährleistung der Harmonisierung zwischen ADR, RID und ADN im Nachgang zu den Beschlüssen der Gemeinsamen Tagung des RID-Fachausschusses und der Arbeitsgruppe </w:t>
      </w:r>
      <w:r w:rsidR="00AA0C5F" w:rsidRPr="00AA0C5F">
        <w:t xml:space="preserve">für die </w:t>
      </w:r>
      <w:r w:rsidR="00D74260" w:rsidRPr="00AA0C5F">
        <w:t xml:space="preserve">Beförderung gefährlicher Güter in ihrer Frühjahrssitzung im März 2024 und der Arbeitsgruppe </w:t>
      </w:r>
      <w:r w:rsidR="00AA0C5F" w:rsidRPr="00AA0C5F">
        <w:t xml:space="preserve">für die </w:t>
      </w:r>
      <w:r w:rsidR="00D74260" w:rsidRPr="00AA0C5F">
        <w:t>Beförderung gefährlicher Güter in ihrer 115. Sitzung im April 2024 erforderlich sind, zur Annahme und Inkraftsetzung am 1. Januar 2025 prüfen wird.</w:t>
      </w:r>
    </w:p>
    <w:p w14:paraId="466F0E4A" w14:textId="08A84704" w:rsidR="00610C7A" w:rsidRPr="00946FA9" w:rsidRDefault="00610C7A" w:rsidP="00517567">
      <w:pPr>
        <w:spacing w:after="120"/>
        <w:ind w:left="1134" w:right="1134"/>
        <w:jc w:val="both"/>
      </w:pPr>
      <w:r w:rsidRPr="00946FA9">
        <w:t>24.</w:t>
      </w:r>
      <w:r w:rsidRPr="00946FA9">
        <w:tab/>
      </w:r>
      <w:r w:rsidR="00AA0C5F" w:rsidRPr="00AA0C5F">
        <w:t>Der Verwaltungsausschuss ersuchte die Sekretariate der UNECE und der ZKR, weiterhin zusammenzuarbeiten, um die Kohärenz aller Sprachfassungen des ADN 2025 zu gewährleisten.</w:t>
      </w:r>
      <w:r w:rsidRPr="00946FA9">
        <w:t xml:space="preserve"> </w:t>
      </w:r>
      <w:r w:rsidR="00AA0C5F" w:rsidRPr="00517567">
        <w:t>Ferner bat er das Sekretariat der UNECE, den konsolidierten Text des ADN in der am 1. Januar 202</w:t>
      </w:r>
      <w:r w:rsidR="00517567" w:rsidRPr="00517567">
        <w:t>5</w:t>
      </w:r>
      <w:r w:rsidR="00AA0C5F" w:rsidRPr="00517567">
        <w:t xml:space="preserve"> geänderten Fassung als Publikation der Vereinten Nationen vorzubereiten und ihn vor diesem Datum zur Verfügung zu stellen, damit die Länder für die Umsetzung der neuen Bestimmungen entsprechende Maßnahmen treffen können.</w:t>
      </w:r>
    </w:p>
    <w:p w14:paraId="2D84054D" w14:textId="68F7A138" w:rsidR="00610C7A" w:rsidRPr="00946FA9" w:rsidRDefault="00610C7A" w:rsidP="00517567">
      <w:pPr>
        <w:spacing w:after="120"/>
        <w:ind w:left="1134" w:right="1134"/>
        <w:jc w:val="both"/>
      </w:pPr>
      <w:r w:rsidRPr="00946FA9">
        <w:t>25.</w:t>
      </w:r>
      <w:r w:rsidRPr="00946FA9">
        <w:tab/>
      </w:r>
      <w:r w:rsidR="00517567" w:rsidRPr="00517567">
        <w:t>Der Verwaltungsausschuss begrüßte die Annahme der überarbeiteten Geschäftsordnung des Sicherheitsausschusses, die unter folgender Adresse veröffentlicht ist:</w:t>
      </w:r>
      <w:r w:rsidRPr="00946FA9">
        <w:t xml:space="preserve"> https://unece.org/sites/default/files/2023-08/Rules%20of%20procedure%20ADN%20Safety%20Committee%20E.pdf.</w:t>
      </w:r>
    </w:p>
    <w:p w14:paraId="3CCC1B56" w14:textId="77A299B5" w:rsidR="00610C7A" w:rsidRPr="00946FA9" w:rsidRDefault="00610C7A" w:rsidP="00517567">
      <w:pPr>
        <w:keepNext/>
        <w:keepLines/>
        <w:tabs>
          <w:tab w:val="right" w:pos="851"/>
        </w:tabs>
        <w:spacing w:before="360" w:after="240" w:line="300" w:lineRule="exact"/>
        <w:ind w:left="1134" w:right="1134" w:hanging="1134"/>
        <w:rPr>
          <w:b/>
          <w:snapToGrid w:val="0"/>
          <w:sz w:val="28"/>
        </w:rPr>
      </w:pPr>
      <w:r w:rsidRPr="00946FA9">
        <w:rPr>
          <w:b/>
          <w:snapToGrid w:val="0"/>
          <w:sz w:val="28"/>
        </w:rPr>
        <w:tab/>
        <w:t>VII.</w:t>
      </w:r>
      <w:r w:rsidRPr="00946FA9">
        <w:rPr>
          <w:b/>
          <w:snapToGrid w:val="0"/>
          <w:sz w:val="28"/>
        </w:rPr>
        <w:tab/>
      </w:r>
      <w:r w:rsidR="00517567" w:rsidRPr="00517567">
        <w:rPr>
          <w:b/>
          <w:snapToGrid w:val="0"/>
          <w:sz w:val="28"/>
        </w:rPr>
        <w:t>Arbeitsprogramm und Sitzungsplan (TOP 6)</w:t>
      </w:r>
    </w:p>
    <w:p w14:paraId="7D418D34" w14:textId="0ED9919F" w:rsidR="00610C7A" w:rsidRPr="00946FA9" w:rsidRDefault="00610C7A" w:rsidP="00673A23">
      <w:pPr>
        <w:spacing w:after="120"/>
        <w:ind w:left="1134" w:right="1134"/>
        <w:jc w:val="both"/>
      </w:pPr>
      <w:r w:rsidRPr="00946FA9">
        <w:t>26.</w:t>
      </w:r>
      <w:r w:rsidRPr="00946FA9">
        <w:tab/>
      </w:r>
      <w:r w:rsidR="00517567" w:rsidRPr="00673A23">
        <w:t>Der Verwaltungsausschuss stellte fest, dass seine nächste Sitzung für den 30.</w:t>
      </w:r>
      <w:r w:rsidR="00C80AE1">
        <w:t> </w:t>
      </w:r>
      <w:r w:rsidR="00517567" w:rsidRPr="00673A23">
        <w:t>August</w:t>
      </w:r>
      <w:r w:rsidR="00C80AE1">
        <w:t> </w:t>
      </w:r>
      <w:r w:rsidR="00517567" w:rsidRPr="00673A23">
        <w:t xml:space="preserve">2024 um 12.00 Uhr </w:t>
      </w:r>
      <w:r w:rsidR="005D3473">
        <w:t>anberaumt ist</w:t>
      </w:r>
      <w:r w:rsidR="00517567" w:rsidRPr="00673A23">
        <w:t>. Letzter Termin für die Einreichung von Dokumenten ist der 31. Mai 2024.</w:t>
      </w:r>
    </w:p>
    <w:p w14:paraId="56D2F15C" w14:textId="34955C9B" w:rsidR="00610C7A" w:rsidRPr="00946FA9" w:rsidRDefault="00610C7A" w:rsidP="00673A23">
      <w:pPr>
        <w:keepNext/>
        <w:keepLines/>
        <w:tabs>
          <w:tab w:val="right" w:pos="851"/>
        </w:tabs>
        <w:spacing w:before="360" w:after="240" w:line="300" w:lineRule="exact"/>
        <w:ind w:left="1134" w:right="1134" w:hanging="1134"/>
        <w:rPr>
          <w:b/>
          <w:snapToGrid w:val="0"/>
          <w:sz w:val="28"/>
        </w:rPr>
      </w:pPr>
      <w:r w:rsidRPr="00946FA9">
        <w:rPr>
          <w:b/>
          <w:snapToGrid w:val="0"/>
          <w:sz w:val="28"/>
        </w:rPr>
        <w:tab/>
      </w:r>
      <w:r w:rsidR="00673A23" w:rsidRPr="00673A23">
        <w:rPr>
          <w:b/>
          <w:snapToGrid w:val="0"/>
          <w:sz w:val="28"/>
        </w:rPr>
        <w:t>VIII.</w:t>
      </w:r>
      <w:r w:rsidRPr="00946FA9">
        <w:rPr>
          <w:b/>
          <w:snapToGrid w:val="0"/>
          <w:sz w:val="28"/>
        </w:rPr>
        <w:tab/>
      </w:r>
      <w:r w:rsidR="00673A23" w:rsidRPr="00673A23">
        <w:rPr>
          <w:b/>
          <w:snapToGrid w:val="0"/>
          <w:sz w:val="28"/>
        </w:rPr>
        <w:t>Verschiedenes (TOP 7)</w:t>
      </w:r>
    </w:p>
    <w:p w14:paraId="75823ECB" w14:textId="6A7F9C1A" w:rsidR="00610C7A" w:rsidRPr="00946FA9" w:rsidRDefault="00610C7A" w:rsidP="00673A23">
      <w:pPr>
        <w:keepNext/>
        <w:keepLines/>
        <w:tabs>
          <w:tab w:val="right" w:pos="851"/>
        </w:tabs>
        <w:spacing w:before="360" w:after="240" w:line="270" w:lineRule="exact"/>
        <w:ind w:left="1134" w:right="1134" w:hanging="1134"/>
        <w:rPr>
          <w:b/>
          <w:snapToGrid w:val="0"/>
          <w:sz w:val="24"/>
        </w:rPr>
      </w:pPr>
      <w:r w:rsidRPr="00946FA9">
        <w:rPr>
          <w:b/>
          <w:snapToGrid w:val="0"/>
          <w:sz w:val="24"/>
        </w:rPr>
        <w:tab/>
      </w:r>
      <w:r w:rsidR="00673A23" w:rsidRPr="00673A23">
        <w:rPr>
          <w:b/>
          <w:snapToGrid w:val="0"/>
          <w:sz w:val="24"/>
        </w:rPr>
        <w:t>A.</w:t>
      </w:r>
      <w:r w:rsidRPr="00946FA9">
        <w:rPr>
          <w:b/>
          <w:snapToGrid w:val="0"/>
          <w:color w:val="FFFFFF"/>
          <w:sz w:val="24"/>
        </w:rPr>
        <w:tab/>
      </w:r>
      <w:r w:rsidRPr="00946FA9">
        <w:rPr>
          <w:b/>
          <w:snapToGrid w:val="0"/>
          <w:sz w:val="24"/>
        </w:rPr>
        <w:tab/>
      </w:r>
      <w:r w:rsidR="00673A23" w:rsidRPr="00673A23">
        <w:rPr>
          <w:b/>
          <w:snapToGrid w:val="0"/>
          <w:sz w:val="24"/>
        </w:rPr>
        <w:t>E-Learning-Module</w:t>
      </w:r>
    </w:p>
    <w:p w14:paraId="20AFF2ED" w14:textId="48743200" w:rsidR="00610C7A" w:rsidRPr="00946FA9" w:rsidRDefault="00610C7A" w:rsidP="00B30606">
      <w:pPr>
        <w:spacing w:after="120"/>
        <w:ind w:left="1134" w:right="1134"/>
        <w:jc w:val="both"/>
        <w:rPr>
          <w:snapToGrid w:val="0"/>
        </w:rPr>
      </w:pPr>
      <w:r w:rsidRPr="00946FA9">
        <w:t>27.</w:t>
      </w:r>
      <w:r w:rsidRPr="00946FA9">
        <w:tab/>
      </w:r>
      <w:r w:rsidR="004004DE" w:rsidRPr="00B30606">
        <w:t>Der Verwaltungsausschuss nahm die Information Deutschlands zur Kenntnis, dass in der informellen RID/ADR/ADN-Arbeitsgruppe „E-Learning“ eine Kombination von E-Learning-Modulen und Präsenzeinheiten diskutiert wird, die für die informelle Arbeitsgruppe „Sachkundigenausbildung“ von Interesse sein könnte.</w:t>
      </w:r>
      <w:r w:rsidRPr="00946FA9">
        <w:t xml:space="preserve"> </w:t>
      </w:r>
      <w:r w:rsidR="00B30606" w:rsidRPr="00B30606">
        <w:t>Interessierte Delegierte sind eingeladen, an der nächsten Sitzung der informellen Arbeitsgruppe „E-Learning“ teilzunehmen.</w:t>
      </w:r>
    </w:p>
    <w:p w14:paraId="19072745" w14:textId="46AEE8CA" w:rsidR="00610C7A" w:rsidRPr="00946FA9" w:rsidRDefault="00610C7A" w:rsidP="00B30606">
      <w:pPr>
        <w:keepNext/>
        <w:keepLines/>
        <w:tabs>
          <w:tab w:val="right" w:pos="851"/>
        </w:tabs>
        <w:spacing w:before="360" w:after="240" w:line="270" w:lineRule="exact"/>
        <w:ind w:left="1134" w:right="1134" w:hanging="1134"/>
        <w:rPr>
          <w:b/>
          <w:snapToGrid w:val="0"/>
          <w:sz w:val="24"/>
        </w:rPr>
      </w:pPr>
      <w:r w:rsidRPr="00946FA9">
        <w:rPr>
          <w:b/>
          <w:snapToGrid w:val="0"/>
          <w:sz w:val="24"/>
        </w:rPr>
        <w:tab/>
      </w:r>
      <w:r w:rsidR="00B30606" w:rsidRPr="00B30606">
        <w:rPr>
          <w:b/>
          <w:snapToGrid w:val="0"/>
          <w:sz w:val="24"/>
        </w:rPr>
        <w:t>B.</w:t>
      </w:r>
      <w:r w:rsidRPr="00946FA9">
        <w:rPr>
          <w:b/>
          <w:snapToGrid w:val="0"/>
          <w:color w:val="FFFFFF"/>
          <w:sz w:val="24"/>
        </w:rPr>
        <w:tab/>
      </w:r>
      <w:r w:rsidR="00B30606" w:rsidRPr="00B30606">
        <w:rPr>
          <w:b/>
          <w:snapToGrid w:val="0"/>
          <w:sz w:val="24"/>
        </w:rPr>
        <w:t>Danksagung an Herrn P. Dufour (Frankreich)</w:t>
      </w:r>
    </w:p>
    <w:p w14:paraId="427A4C3F" w14:textId="5CA7162E" w:rsidR="00610C7A" w:rsidRPr="00946FA9" w:rsidRDefault="00610C7A" w:rsidP="00A6311F">
      <w:pPr>
        <w:spacing w:after="120"/>
        <w:ind w:left="1134" w:right="1134"/>
        <w:jc w:val="both"/>
        <w:rPr>
          <w:snapToGrid w:val="0"/>
        </w:rPr>
      </w:pPr>
      <w:r w:rsidRPr="00946FA9">
        <w:t>28.</w:t>
      </w:r>
      <w:r w:rsidRPr="00946FA9">
        <w:tab/>
      </w:r>
      <w:r w:rsidR="00A6311F" w:rsidRPr="00A6311F">
        <w:t>Nachdem der Verwaltungsausschuss erfahren hatte, dass Herr Pierre Dufour in Kürze in den Ruhestand treten und nicht mehr an den Sitzungen teilnehmen wird, würdigte er seine tatkräftige Unterstützung der Arbeit des Ausschusses in den letzten dreizehn Jahren und dankte ihm für sein Engagement bei der Bereitstellung von Informationen über die Verbindungen zwischen See- und Binnenschifffahrt.</w:t>
      </w:r>
      <w:r w:rsidRPr="00946FA9">
        <w:t xml:space="preserve"> </w:t>
      </w:r>
      <w:r w:rsidR="00A6311F" w:rsidRPr="00A6311F">
        <w:t>Der Verwaltungsausschuss wünschte ihm einen langen und glücklichen Ruhestand.</w:t>
      </w:r>
    </w:p>
    <w:p w14:paraId="68CBDFFB" w14:textId="6C6751B6" w:rsidR="00610C7A" w:rsidRPr="00946FA9" w:rsidRDefault="00610C7A" w:rsidP="00A6311F">
      <w:pPr>
        <w:keepNext/>
        <w:keepLines/>
        <w:tabs>
          <w:tab w:val="right" w:pos="851"/>
        </w:tabs>
        <w:spacing w:before="360" w:after="240" w:line="300" w:lineRule="exact"/>
        <w:ind w:left="1134" w:right="1134" w:hanging="1134"/>
        <w:rPr>
          <w:b/>
          <w:snapToGrid w:val="0"/>
          <w:sz w:val="28"/>
        </w:rPr>
      </w:pPr>
      <w:r w:rsidRPr="00946FA9">
        <w:rPr>
          <w:b/>
          <w:snapToGrid w:val="0"/>
          <w:sz w:val="28"/>
        </w:rPr>
        <w:tab/>
      </w:r>
      <w:r w:rsidR="00A6311F" w:rsidRPr="00A6311F">
        <w:rPr>
          <w:b/>
          <w:snapToGrid w:val="0"/>
          <w:sz w:val="28"/>
        </w:rPr>
        <w:t>IX.</w:t>
      </w:r>
      <w:r w:rsidRPr="00946FA9">
        <w:rPr>
          <w:b/>
          <w:snapToGrid w:val="0"/>
          <w:sz w:val="28"/>
        </w:rPr>
        <w:tab/>
      </w:r>
      <w:r w:rsidR="00A6311F" w:rsidRPr="00A6311F">
        <w:rPr>
          <w:b/>
          <w:snapToGrid w:val="0"/>
          <w:sz w:val="28"/>
        </w:rPr>
        <w:t>Genehmigung des Sitzungsprotokolls (TOP 8)</w:t>
      </w:r>
    </w:p>
    <w:p w14:paraId="705C8AE1" w14:textId="4391BEFD" w:rsidR="00610C7A" w:rsidRPr="00946FA9" w:rsidRDefault="00610C7A" w:rsidP="00620DD5">
      <w:pPr>
        <w:spacing w:after="120"/>
        <w:ind w:left="1134" w:right="1134"/>
        <w:jc w:val="both"/>
        <w:rPr>
          <w:snapToGrid w:val="0"/>
        </w:rPr>
      </w:pPr>
      <w:r w:rsidRPr="00946FA9">
        <w:rPr>
          <w:snapToGrid w:val="0"/>
        </w:rPr>
        <w:t>29.</w:t>
      </w:r>
      <w:r w:rsidRPr="00946FA9">
        <w:rPr>
          <w:snapToGrid w:val="0"/>
        </w:rPr>
        <w:tab/>
      </w:r>
      <w:r w:rsidR="00A6311F" w:rsidRPr="00620DD5">
        <w:rPr>
          <w:snapToGrid w:val="0"/>
        </w:rPr>
        <w:t>Der Verwaltungsausschuss billigte das Protokoll über seine einunddreißigste Sitzung auf der Grundlage eines Sekretariatsentwurfs, der den Delegationen nach der Sitzung per E-Mail zur Genehmigung übermittelt wurde.</w:t>
      </w:r>
    </w:p>
    <w:p w14:paraId="50DA2308" w14:textId="7D70998C" w:rsidR="00396772" w:rsidRPr="00F3779F" w:rsidRDefault="00396772" w:rsidP="00396772">
      <w:pPr>
        <w:pStyle w:val="SingleTxtG"/>
        <w:spacing w:before="240" w:after="0"/>
        <w:jc w:val="center"/>
        <w:rPr>
          <w:snapToGrid w:val="0"/>
        </w:rPr>
      </w:pPr>
      <w:r w:rsidRPr="00001497">
        <w:rPr>
          <w:snapToGrid w:val="0"/>
        </w:rPr>
        <w:t>***</w:t>
      </w:r>
    </w:p>
    <w:sectPr w:rsidR="00396772" w:rsidRPr="00F3779F" w:rsidSect="00A9727F">
      <w:headerReference w:type="even" r:id="rId11"/>
      <w:headerReference w:type="default" r:id="rId12"/>
      <w:footerReference w:type="even" r:id="rId13"/>
      <w:footerReference w:type="default" r:id="rId14"/>
      <w:footnotePr>
        <w:numFmt w:val="chicago"/>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77975" w14:textId="77777777" w:rsidR="00BC0935" w:rsidRDefault="00BC0935"/>
  </w:endnote>
  <w:endnote w:type="continuationSeparator" w:id="0">
    <w:p w14:paraId="64B9F6E0" w14:textId="77777777" w:rsidR="00BC0935" w:rsidRDefault="00BC0935"/>
  </w:endnote>
  <w:endnote w:type="continuationNotice" w:id="1">
    <w:p w14:paraId="4D062B87" w14:textId="77777777" w:rsidR="00BC0935" w:rsidRDefault="00BC0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D5ADF" w14:textId="7EB6BB33" w:rsidR="00835054" w:rsidRPr="00610C7A" w:rsidRDefault="00610C7A" w:rsidP="00610C7A">
    <w:pPr>
      <w:spacing w:line="240" w:lineRule="auto"/>
      <w:jc w:val="right"/>
    </w:pPr>
    <w:proofErr w:type="spellStart"/>
    <w:proofErr w:type="gramStart"/>
    <w:r w:rsidRPr="00F3779F">
      <w:rPr>
        <w:rFonts w:ascii="Arial" w:hAnsi="Arial"/>
        <w:sz w:val="12"/>
        <w:lang w:val="fr-FR" w:eastAsia="zh-CN"/>
      </w:rPr>
      <w:t>mm</w:t>
    </w:r>
    <w:proofErr w:type="gramEnd"/>
    <w:r w:rsidRPr="00F3779F">
      <w:rPr>
        <w:rFonts w:ascii="Arial" w:hAnsi="Arial"/>
        <w:sz w:val="12"/>
        <w:lang w:val="fr-FR" w:eastAsia="zh-CN"/>
      </w:rPr>
      <w:t>_</w:t>
    </w:r>
    <w:r>
      <w:rPr>
        <w:rFonts w:ascii="Arial" w:hAnsi="Arial"/>
        <w:sz w:val="12"/>
        <w:lang w:val="fr-FR" w:eastAsia="zh-CN"/>
      </w:rPr>
      <w:t>ba</w:t>
    </w:r>
    <w:proofErr w:type="spellEnd"/>
    <w:r w:rsidRPr="00F3779F">
      <w:rPr>
        <w:rFonts w:ascii="Arial" w:hAnsi="Arial"/>
        <w:sz w:val="12"/>
        <w:lang w:val="fr-FR" w:eastAsia="zh-CN"/>
      </w:rPr>
      <w:t>/adn_6</w:t>
    </w:r>
    <w:r>
      <w:rPr>
        <w:rFonts w:ascii="Arial" w:hAnsi="Arial"/>
        <w:sz w:val="12"/>
        <w:lang w:val="fr-FR" w:eastAsia="zh-CN"/>
      </w:rPr>
      <w:t>9</w:t>
    </w:r>
    <w:r w:rsidRPr="00F3779F">
      <w:rPr>
        <w:rFonts w:ascii="Arial" w:hAnsi="Arial"/>
        <w:sz w:val="12"/>
        <w:lang w:val="fr-FR" w:eastAsia="zh-CN"/>
      </w:rPr>
      <w:t>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7617C" w14:textId="76843BD3" w:rsidR="00CE4240" w:rsidRPr="00F3779F" w:rsidRDefault="00CE4240" w:rsidP="00CE4240">
    <w:pPr>
      <w:spacing w:line="240" w:lineRule="auto"/>
      <w:jc w:val="right"/>
    </w:pPr>
    <w:proofErr w:type="spellStart"/>
    <w:proofErr w:type="gramStart"/>
    <w:r w:rsidRPr="00F3779F">
      <w:rPr>
        <w:rFonts w:ascii="Arial" w:hAnsi="Arial"/>
        <w:sz w:val="12"/>
        <w:lang w:val="fr-FR" w:eastAsia="zh-CN"/>
      </w:rPr>
      <w:t>mm</w:t>
    </w:r>
    <w:proofErr w:type="gramEnd"/>
    <w:r w:rsidRPr="00F3779F">
      <w:rPr>
        <w:rFonts w:ascii="Arial" w:hAnsi="Arial"/>
        <w:sz w:val="12"/>
        <w:lang w:val="fr-FR" w:eastAsia="zh-CN"/>
      </w:rPr>
      <w:t>_</w:t>
    </w:r>
    <w:r w:rsidR="00610C7A">
      <w:rPr>
        <w:rFonts w:ascii="Arial" w:hAnsi="Arial"/>
        <w:sz w:val="12"/>
        <w:lang w:val="fr-FR" w:eastAsia="zh-CN"/>
      </w:rPr>
      <w:t>ba</w:t>
    </w:r>
    <w:proofErr w:type="spellEnd"/>
    <w:r w:rsidRPr="00F3779F">
      <w:rPr>
        <w:rFonts w:ascii="Arial" w:hAnsi="Arial"/>
        <w:sz w:val="12"/>
        <w:lang w:val="fr-FR" w:eastAsia="zh-CN"/>
      </w:rPr>
      <w:t>/adn_6</w:t>
    </w:r>
    <w:r w:rsidR="00610C7A">
      <w:rPr>
        <w:rFonts w:ascii="Arial" w:hAnsi="Arial"/>
        <w:sz w:val="12"/>
        <w:lang w:val="fr-FR" w:eastAsia="zh-CN"/>
      </w:rPr>
      <w:t>9</w:t>
    </w:r>
    <w:r w:rsidRPr="00F3779F">
      <w:rPr>
        <w:rFonts w:ascii="Arial" w:hAnsi="Arial"/>
        <w:sz w:val="12"/>
        <w:lang w:val="fr-FR" w:eastAsia="zh-CN"/>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97305" w14:textId="77777777" w:rsidR="00BC0935" w:rsidRPr="000B175B" w:rsidRDefault="00BC0935" w:rsidP="000B175B">
      <w:pPr>
        <w:tabs>
          <w:tab w:val="right" w:pos="2155"/>
        </w:tabs>
        <w:spacing w:after="80"/>
        <w:ind w:left="680"/>
        <w:rPr>
          <w:u w:val="single"/>
        </w:rPr>
      </w:pPr>
      <w:r>
        <w:rPr>
          <w:u w:val="single"/>
        </w:rPr>
        <w:tab/>
      </w:r>
    </w:p>
  </w:footnote>
  <w:footnote w:type="continuationSeparator" w:id="0">
    <w:p w14:paraId="1E9A2847" w14:textId="77777777" w:rsidR="00BC0935" w:rsidRPr="00FC68B7" w:rsidRDefault="00BC0935" w:rsidP="00FC68B7">
      <w:pPr>
        <w:tabs>
          <w:tab w:val="left" w:pos="2155"/>
        </w:tabs>
        <w:spacing w:after="80"/>
        <w:ind w:left="680"/>
        <w:rPr>
          <w:u w:val="single"/>
        </w:rPr>
      </w:pPr>
      <w:r>
        <w:rPr>
          <w:u w:val="single"/>
        </w:rPr>
        <w:tab/>
      </w:r>
    </w:p>
  </w:footnote>
  <w:footnote w:type="continuationNotice" w:id="1">
    <w:p w14:paraId="17B12FE1" w14:textId="77777777" w:rsidR="00BC0935" w:rsidRDefault="00BC0935"/>
  </w:footnote>
  <w:footnote w:id="2">
    <w:p w14:paraId="6A27BF50" w14:textId="0F03E60B" w:rsidR="00310630" w:rsidRPr="00F3779F" w:rsidRDefault="00310630" w:rsidP="00310630">
      <w:pPr>
        <w:pStyle w:val="Notedebasdepage"/>
        <w:spacing w:line="200" w:lineRule="exact"/>
      </w:pPr>
      <w:r w:rsidRPr="00F3779F">
        <w:tab/>
      </w:r>
      <w:r w:rsidRPr="00F3779F">
        <w:rPr>
          <w:rStyle w:val="Appelnotedebasdep"/>
          <w:sz w:val="20"/>
          <w:vertAlign w:val="baseline"/>
        </w:rPr>
        <w:t>*</w:t>
      </w:r>
      <w:r w:rsidRPr="00F3779F">
        <w:rPr>
          <w:sz w:val="20"/>
        </w:rPr>
        <w:tab/>
      </w:r>
      <w:r w:rsidRPr="00F3779F">
        <w:t>Von der UN-ECE in Englisch, Französisch und Russisch unter dem Aktenzeichen ECE/ADN/6</w:t>
      </w:r>
      <w:r w:rsidR="00610C7A">
        <w:t>9</w:t>
      </w:r>
      <w:r w:rsidRPr="00F3779F">
        <w:t xml:space="preserve"> verteilt.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C1580" w14:textId="7C7A0DC4" w:rsidR="00310630" w:rsidRPr="00F3779F" w:rsidRDefault="00310630" w:rsidP="00310630">
    <w:pPr>
      <w:spacing w:line="240" w:lineRule="auto"/>
      <w:rPr>
        <w:rFonts w:ascii="Arial" w:hAnsi="Arial"/>
        <w:snapToGrid w:val="0"/>
        <w:sz w:val="16"/>
        <w:szCs w:val="16"/>
      </w:rPr>
    </w:pPr>
    <w:bookmarkStart w:id="0" w:name="_Hlk36127432"/>
    <w:bookmarkStart w:id="1" w:name="_Hlk36127433"/>
    <w:r w:rsidRPr="00F3779F">
      <w:rPr>
        <w:rFonts w:ascii="Arial" w:hAnsi="Arial"/>
        <w:snapToGrid w:val="0"/>
        <w:sz w:val="16"/>
        <w:lang w:val="en-US" w:eastAsia="fr-FR"/>
      </w:rPr>
      <w:t>CCNR-ZKR/ADN/6</w:t>
    </w:r>
    <w:r w:rsidR="00610C7A">
      <w:rPr>
        <w:rFonts w:ascii="Arial" w:hAnsi="Arial"/>
        <w:snapToGrid w:val="0"/>
        <w:sz w:val="16"/>
        <w:lang w:val="en-US" w:eastAsia="fr-FR"/>
      </w:rPr>
      <w:t>9</w:t>
    </w:r>
  </w:p>
  <w:p w14:paraId="415B0087" w14:textId="0CB97AC6" w:rsidR="00835054" w:rsidRPr="00F3779F" w:rsidRDefault="00310630" w:rsidP="00310630">
    <w:pPr>
      <w:spacing w:line="240" w:lineRule="auto"/>
    </w:pPr>
    <w:r w:rsidRPr="00F3779F">
      <w:rPr>
        <w:rFonts w:ascii="Arial" w:hAnsi="Arial"/>
        <w:snapToGrid w:val="0"/>
        <w:sz w:val="16"/>
        <w:lang w:eastAsia="fr-FR"/>
      </w:rPr>
      <w:t xml:space="preserve">Seite </w:t>
    </w:r>
    <w:r w:rsidRPr="00F3779F">
      <w:rPr>
        <w:rFonts w:ascii="Arial" w:hAnsi="Arial"/>
        <w:snapToGrid w:val="0"/>
        <w:sz w:val="16"/>
      </w:rPr>
      <w:fldChar w:fldCharType="begin"/>
    </w:r>
    <w:r w:rsidRPr="00F3779F">
      <w:rPr>
        <w:rFonts w:ascii="Arial" w:hAnsi="Arial"/>
        <w:snapToGrid w:val="0"/>
        <w:sz w:val="16"/>
      </w:rPr>
      <w:instrText xml:space="preserve"> PAGE  \* MERGEFORMAT </w:instrText>
    </w:r>
    <w:r w:rsidRPr="00F3779F">
      <w:rPr>
        <w:rFonts w:ascii="Arial" w:hAnsi="Arial"/>
        <w:snapToGrid w:val="0"/>
        <w:sz w:val="16"/>
      </w:rPr>
      <w:fldChar w:fldCharType="separate"/>
    </w:r>
    <w:r w:rsidRPr="00F3779F">
      <w:rPr>
        <w:rFonts w:ascii="Arial" w:hAnsi="Arial"/>
        <w:snapToGrid w:val="0"/>
        <w:sz w:val="16"/>
      </w:rPr>
      <w:t>2</w:t>
    </w:r>
    <w:r w:rsidRPr="00F3779F">
      <w:rPr>
        <w:rFonts w:ascii="Arial" w:hAnsi="Arial"/>
        <w:snapToGrid w:val="0"/>
        <w:sz w:val="16"/>
      </w:rPr>
      <w:fldChar w:fldCharType="end"/>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395BE" w14:textId="57EF7187" w:rsidR="00310630" w:rsidRPr="00F3779F" w:rsidRDefault="00310630" w:rsidP="00310630">
    <w:pPr>
      <w:spacing w:line="240" w:lineRule="auto"/>
      <w:rPr>
        <w:rFonts w:ascii="Arial" w:hAnsi="Arial"/>
        <w:snapToGrid w:val="0"/>
        <w:sz w:val="16"/>
        <w:szCs w:val="16"/>
      </w:rPr>
    </w:pPr>
    <w:r w:rsidRPr="00F3779F">
      <w:rPr>
        <w:rFonts w:ascii="Arial" w:hAnsi="Arial"/>
        <w:snapToGrid w:val="0"/>
        <w:sz w:val="16"/>
        <w:lang w:val="en-US" w:eastAsia="fr-FR"/>
      </w:rPr>
      <w:t>CCNR-ZKR/ADN/6</w:t>
    </w:r>
    <w:r w:rsidR="00610C7A">
      <w:rPr>
        <w:rFonts w:ascii="Arial" w:hAnsi="Arial"/>
        <w:snapToGrid w:val="0"/>
        <w:sz w:val="16"/>
        <w:lang w:val="en-US" w:eastAsia="fr-FR"/>
      </w:rPr>
      <w:t>9</w:t>
    </w:r>
  </w:p>
  <w:p w14:paraId="7E747ECC" w14:textId="77777777" w:rsidR="00310630" w:rsidRPr="00F3779F" w:rsidRDefault="00310630" w:rsidP="00310630">
    <w:pPr>
      <w:spacing w:line="240" w:lineRule="auto"/>
    </w:pPr>
    <w:r w:rsidRPr="00F3779F">
      <w:rPr>
        <w:rFonts w:ascii="Arial" w:hAnsi="Arial"/>
        <w:snapToGrid w:val="0"/>
        <w:sz w:val="16"/>
        <w:lang w:eastAsia="fr-FR"/>
      </w:rPr>
      <w:t xml:space="preserve">Seite </w:t>
    </w:r>
    <w:r w:rsidRPr="00F3779F">
      <w:rPr>
        <w:rFonts w:ascii="Arial" w:hAnsi="Arial"/>
        <w:snapToGrid w:val="0"/>
        <w:sz w:val="16"/>
      </w:rPr>
      <w:fldChar w:fldCharType="begin"/>
    </w:r>
    <w:r w:rsidRPr="00F3779F">
      <w:rPr>
        <w:rFonts w:ascii="Arial" w:hAnsi="Arial"/>
        <w:snapToGrid w:val="0"/>
        <w:sz w:val="16"/>
      </w:rPr>
      <w:instrText xml:space="preserve"> PAGE  \* MERGEFORMAT </w:instrText>
    </w:r>
    <w:r w:rsidRPr="00F3779F">
      <w:rPr>
        <w:rFonts w:ascii="Arial" w:hAnsi="Arial"/>
        <w:snapToGrid w:val="0"/>
        <w:sz w:val="16"/>
      </w:rPr>
      <w:fldChar w:fldCharType="separate"/>
    </w:r>
    <w:r w:rsidRPr="00F3779F">
      <w:rPr>
        <w:rFonts w:ascii="Arial" w:hAnsi="Arial"/>
        <w:snapToGrid w:val="0"/>
        <w:sz w:val="16"/>
      </w:rPr>
      <w:t>2</w:t>
    </w:r>
    <w:r w:rsidRPr="00F3779F">
      <w:rPr>
        <w:rFonts w:ascii="Arial" w:hAnsi="Arial"/>
        <w:snapToGrid w:val="0"/>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FEC36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961A95"/>
    <w:multiLevelType w:val="hybridMultilevel"/>
    <w:tmpl w:val="E152BEA8"/>
    <w:lvl w:ilvl="0" w:tplc="97644B80">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3" w15:restartNumberingAfterBreak="0">
    <w:nsid w:val="487154E0"/>
    <w:multiLevelType w:val="hybridMultilevel"/>
    <w:tmpl w:val="B71AD432"/>
    <w:lvl w:ilvl="0" w:tplc="0809000F">
      <w:start w:val="1"/>
      <w:numFmt w:val="decimal"/>
      <w:lvlText w:val="%1."/>
      <w:lvlJc w:val="left"/>
      <w:pPr>
        <w:tabs>
          <w:tab w:val="num" w:pos="720"/>
        </w:tabs>
        <w:ind w:left="720" w:hanging="360"/>
      </w:pPr>
      <w:rPr>
        <w:rFonts w:cs="Times New Roman"/>
      </w:rPr>
    </w:lvl>
    <w:lvl w:ilvl="1" w:tplc="2CF4FEDE">
      <w:numFmt w:val="bullet"/>
      <w:lvlText w:val="-"/>
      <w:lvlJc w:val="left"/>
      <w:pPr>
        <w:ind w:left="1440" w:hanging="360"/>
      </w:pPr>
      <w:rPr>
        <w:rFonts w:ascii="Times New Roman" w:eastAsia="Times New Roman" w:hAnsi="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15:restartNumberingAfterBreak="0">
    <w:nsid w:val="56DA3B88"/>
    <w:multiLevelType w:val="hybridMultilevel"/>
    <w:tmpl w:val="E152BEA8"/>
    <w:lvl w:ilvl="0" w:tplc="97644B80">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5" w15:restartNumberingAfterBreak="0">
    <w:nsid w:val="59834800"/>
    <w:multiLevelType w:val="hybridMultilevel"/>
    <w:tmpl w:val="BB30A0C8"/>
    <w:lvl w:ilvl="0" w:tplc="08090019">
      <w:start w:val="1"/>
      <w:numFmt w:val="lowerLetter"/>
      <w:lvlText w:val="%1."/>
      <w:lvlJc w:val="left"/>
      <w:pPr>
        <w:ind w:left="1440" w:hanging="360"/>
      </w:pPr>
      <w:rPr>
        <w:rFonts w:cs="Times New Roman"/>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160BA"/>
    <w:multiLevelType w:val="hybridMultilevel"/>
    <w:tmpl w:val="1CA400E8"/>
    <w:lvl w:ilvl="0" w:tplc="853CD8F0">
      <w:start w:val="1"/>
      <w:numFmt w:val="decimal"/>
      <w:lvlText w:val="%1."/>
      <w:lvlJc w:val="left"/>
      <w:pPr>
        <w:ind w:left="2061" w:hanging="360"/>
      </w:pPr>
      <w:rPr>
        <w:rFonts w:hint="default"/>
      </w:r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54919148">
    <w:abstractNumId w:val="1"/>
  </w:num>
  <w:num w:numId="2" w16cid:durableId="370809651">
    <w:abstractNumId w:val="0"/>
  </w:num>
  <w:num w:numId="3" w16cid:durableId="254023149">
    <w:abstractNumId w:val="2"/>
  </w:num>
  <w:num w:numId="4" w16cid:durableId="1245065767">
    <w:abstractNumId w:val="3"/>
  </w:num>
  <w:num w:numId="5" w16cid:durableId="1960184227">
    <w:abstractNumId w:val="8"/>
  </w:num>
  <w:num w:numId="6" w16cid:durableId="238752489">
    <w:abstractNumId w:val="9"/>
  </w:num>
  <w:num w:numId="7" w16cid:durableId="1352685499">
    <w:abstractNumId w:val="7"/>
  </w:num>
  <w:num w:numId="8" w16cid:durableId="1109280252">
    <w:abstractNumId w:val="6"/>
  </w:num>
  <w:num w:numId="9" w16cid:durableId="1559900663">
    <w:abstractNumId w:val="5"/>
  </w:num>
  <w:num w:numId="10" w16cid:durableId="1572814960">
    <w:abstractNumId w:val="4"/>
  </w:num>
  <w:num w:numId="11" w16cid:durableId="791481208">
    <w:abstractNumId w:val="16"/>
  </w:num>
  <w:num w:numId="12" w16cid:durableId="1163738521">
    <w:abstractNumId w:val="11"/>
  </w:num>
  <w:num w:numId="13" w16cid:durableId="1784300692">
    <w:abstractNumId w:val="10"/>
  </w:num>
  <w:num w:numId="14" w16cid:durableId="1784377775">
    <w:abstractNumId w:val="17"/>
  </w:num>
  <w:num w:numId="15" w16cid:durableId="1693871756">
    <w:abstractNumId w:val="19"/>
  </w:num>
  <w:num w:numId="16" w16cid:durableId="690303903">
    <w:abstractNumId w:val="13"/>
  </w:num>
  <w:num w:numId="17" w16cid:durableId="1649627216">
    <w:abstractNumId w:val="15"/>
  </w:num>
  <w:num w:numId="18" w16cid:durableId="1994874896">
    <w:abstractNumId w:val="18"/>
  </w:num>
  <w:num w:numId="19" w16cid:durableId="516161543">
    <w:abstractNumId w:val="12"/>
  </w:num>
  <w:num w:numId="20" w16cid:durableId="1774250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de-DE"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A0"/>
    <w:rsid w:val="00001497"/>
    <w:rsid w:val="0000704F"/>
    <w:rsid w:val="000114D5"/>
    <w:rsid w:val="00016FC9"/>
    <w:rsid w:val="0002262F"/>
    <w:rsid w:val="00023D5B"/>
    <w:rsid w:val="00026C8B"/>
    <w:rsid w:val="0003680C"/>
    <w:rsid w:val="000428CD"/>
    <w:rsid w:val="00045CAB"/>
    <w:rsid w:val="0004607B"/>
    <w:rsid w:val="00046B1F"/>
    <w:rsid w:val="00050F6B"/>
    <w:rsid w:val="00052ABB"/>
    <w:rsid w:val="0005648B"/>
    <w:rsid w:val="00057E97"/>
    <w:rsid w:val="00063F27"/>
    <w:rsid w:val="00064D9E"/>
    <w:rsid w:val="00067640"/>
    <w:rsid w:val="00067972"/>
    <w:rsid w:val="00072C8C"/>
    <w:rsid w:val="000733B5"/>
    <w:rsid w:val="000744AB"/>
    <w:rsid w:val="00081815"/>
    <w:rsid w:val="00083C0A"/>
    <w:rsid w:val="00083DF5"/>
    <w:rsid w:val="000865FA"/>
    <w:rsid w:val="0008673F"/>
    <w:rsid w:val="000931C0"/>
    <w:rsid w:val="000A3357"/>
    <w:rsid w:val="000A6BB7"/>
    <w:rsid w:val="000B0595"/>
    <w:rsid w:val="000B175B"/>
    <w:rsid w:val="000B1B56"/>
    <w:rsid w:val="000B3A0F"/>
    <w:rsid w:val="000B4CB8"/>
    <w:rsid w:val="000B4EF7"/>
    <w:rsid w:val="000B5848"/>
    <w:rsid w:val="000B650F"/>
    <w:rsid w:val="000C2C03"/>
    <w:rsid w:val="000C2D2E"/>
    <w:rsid w:val="000C59E7"/>
    <w:rsid w:val="000C7C49"/>
    <w:rsid w:val="000D01E6"/>
    <w:rsid w:val="000D53B2"/>
    <w:rsid w:val="000E0415"/>
    <w:rsid w:val="000F5DC5"/>
    <w:rsid w:val="000F6B26"/>
    <w:rsid w:val="0010057F"/>
    <w:rsid w:val="0010539D"/>
    <w:rsid w:val="001103AA"/>
    <w:rsid w:val="00111F0E"/>
    <w:rsid w:val="0011666B"/>
    <w:rsid w:val="001300E9"/>
    <w:rsid w:val="0015460D"/>
    <w:rsid w:val="00156A69"/>
    <w:rsid w:val="00160550"/>
    <w:rsid w:val="001619C3"/>
    <w:rsid w:val="001653E3"/>
    <w:rsid w:val="00165F3A"/>
    <w:rsid w:val="00181E40"/>
    <w:rsid w:val="00186661"/>
    <w:rsid w:val="00186FAB"/>
    <w:rsid w:val="001903A2"/>
    <w:rsid w:val="0019627A"/>
    <w:rsid w:val="001A6079"/>
    <w:rsid w:val="001B4B04"/>
    <w:rsid w:val="001B7000"/>
    <w:rsid w:val="001B73C6"/>
    <w:rsid w:val="001C4BA9"/>
    <w:rsid w:val="001C6663"/>
    <w:rsid w:val="001C7895"/>
    <w:rsid w:val="001D0C8C"/>
    <w:rsid w:val="001D0D04"/>
    <w:rsid w:val="001D1419"/>
    <w:rsid w:val="001D26DF"/>
    <w:rsid w:val="001D2A5B"/>
    <w:rsid w:val="001D3A03"/>
    <w:rsid w:val="001D7539"/>
    <w:rsid w:val="001E2C0E"/>
    <w:rsid w:val="001E62DF"/>
    <w:rsid w:val="001E7B67"/>
    <w:rsid w:val="001F17C2"/>
    <w:rsid w:val="001F2A6C"/>
    <w:rsid w:val="00202DA8"/>
    <w:rsid w:val="00203726"/>
    <w:rsid w:val="0021034E"/>
    <w:rsid w:val="00211E0B"/>
    <w:rsid w:val="00217AC4"/>
    <w:rsid w:val="00217DA2"/>
    <w:rsid w:val="002209CE"/>
    <w:rsid w:val="00233D31"/>
    <w:rsid w:val="00234F46"/>
    <w:rsid w:val="00237B26"/>
    <w:rsid w:val="00243C69"/>
    <w:rsid w:val="002443E5"/>
    <w:rsid w:val="00245230"/>
    <w:rsid w:val="002468C2"/>
    <w:rsid w:val="0024772E"/>
    <w:rsid w:val="00253DAE"/>
    <w:rsid w:val="0025658A"/>
    <w:rsid w:val="002637FF"/>
    <w:rsid w:val="00265FC3"/>
    <w:rsid w:val="00266FC6"/>
    <w:rsid w:val="00267F5F"/>
    <w:rsid w:val="00272268"/>
    <w:rsid w:val="002802A6"/>
    <w:rsid w:val="00284751"/>
    <w:rsid w:val="002848A3"/>
    <w:rsid w:val="00286B4D"/>
    <w:rsid w:val="00291493"/>
    <w:rsid w:val="002917E1"/>
    <w:rsid w:val="00295873"/>
    <w:rsid w:val="002A3F9D"/>
    <w:rsid w:val="002A6922"/>
    <w:rsid w:val="002A75EB"/>
    <w:rsid w:val="002B558A"/>
    <w:rsid w:val="002C6EC6"/>
    <w:rsid w:val="002C7494"/>
    <w:rsid w:val="002D1311"/>
    <w:rsid w:val="002D4643"/>
    <w:rsid w:val="002D55D0"/>
    <w:rsid w:val="002E1EF7"/>
    <w:rsid w:val="002E64C8"/>
    <w:rsid w:val="002E7A78"/>
    <w:rsid w:val="002F175C"/>
    <w:rsid w:val="002F1884"/>
    <w:rsid w:val="002F29CA"/>
    <w:rsid w:val="002F4880"/>
    <w:rsid w:val="00301AA8"/>
    <w:rsid w:val="00302E18"/>
    <w:rsid w:val="00310630"/>
    <w:rsid w:val="00320B63"/>
    <w:rsid w:val="00320D37"/>
    <w:rsid w:val="003229D8"/>
    <w:rsid w:val="00325E45"/>
    <w:rsid w:val="003300CF"/>
    <w:rsid w:val="003338E1"/>
    <w:rsid w:val="003340FA"/>
    <w:rsid w:val="00334703"/>
    <w:rsid w:val="003402A6"/>
    <w:rsid w:val="00351A90"/>
    <w:rsid w:val="00352709"/>
    <w:rsid w:val="003537F6"/>
    <w:rsid w:val="00354D2A"/>
    <w:rsid w:val="00355149"/>
    <w:rsid w:val="003619B5"/>
    <w:rsid w:val="00365763"/>
    <w:rsid w:val="003679F1"/>
    <w:rsid w:val="003704A0"/>
    <w:rsid w:val="00370987"/>
    <w:rsid w:val="00371178"/>
    <w:rsid w:val="003719B6"/>
    <w:rsid w:val="00373B69"/>
    <w:rsid w:val="00377E14"/>
    <w:rsid w:val="00380F17"/>
    <w:rsid w:val="00390588"/>
    <w:rsid w:val="00392E47"/>
    <w:rsid w:val="00395554"/>
    <w:rsid w:val="00395F5F"/>
    <w:rsid w:val="00396772"/>
    <w:rsid w:val="00397FB3"/>
    <w:rsid w:val="003A039F"/>
    <w:rsid w:val="003A6810"/>
    <w:rsid w:val="003B2689"/>
    <w:rsid w:val="003B57FA"/>
    <w:rsid w:val="003C2398"/>
    <w:rsid w:val="003C2CC4"/>
    <w:rsid w:val="003C3DC0"/>
    <w:rsid w:val="003C740B"/>
    <w:rsid w:val="003C7EF5"/>
    <w:rsid w:val="003D4000"/>
    <w:rsid w:val="003D4B23"/>
    <w:rsid w:val="003D4F36"/>
    <w:rsid w:val="003D7737"/>
    <w:rsid w:val="003E0769"/>
    <w:rsid w:val="003E15FD"/>
    <w:rsid w:val="003F2391"/>
    <w:rsid w:val="003F7482"/>
    <w:rsid w:val="003F7C88"/>
    <w:rsid w:val="004004DE"/>
    <w:rsid w:val="00402817"/>
    <w:rsid w:val="00410C89"/>
    <w:rsid w:val="00412E56"/>
    <w:rsid w:val="00414ABA"/>
    <w:rsid w:val="004216B7"/>
    <w:rsid w:val="00422E03"/>
    <w:rsid w:val="0042500C"/>
    <w:rsid w:val="00426B9B"/>
    <w:rsid w:val="004313C6"/>
    <w:rsid w:val="00431ABC"/>
    <w:rsid w:val="004325CB"/>
    <w:rsid w:val="00436F31"/>
    <w:rsid w:val="00442A83"/>
    <w:rsid w:val="00443B5B"/>
    <w:rsid w:val="00445375"/>
    <w:rsid w:val="00445B90"/>
    <w:rsid w:val="0045495B"/>
    <w:rsid w:val="00462E87"/>
    <w:rsid w:val="00464ED2"/>
    <w:rsid w:val="004663A4"/>
    <w:rsid w:val="004667B3"/>
    <w:rsid w:val="004672BB"/>
    <w:rsid w:val="00470CD2"/>
    <w:rsid w:val="004816DF"/>
    <w:rsid w:val="00482970"/>
    <w:rsid w:val="0048397A"/>
    <w:rsid w:val="00484D01"/>
    <w:rsid w:val="00485CBB"/>
    <w:rsid w:val="004861F3"/>
    <w:rsid w:val="004866B7"/>
    <w:rsid w:val="00494E50"/>
    <w:rsid w:val="004A1026"/>
    <w:rsid w:val="004A3184"/>
    <w:rsid w:val="004A79E1"/>
    <w:rsid w:val="004B0649"/>
    <w:rsid w:val="004B22E3"/>
    <w:rsid w:val="004B2812"/>
    <w:rsid w:val="004C0276"/>
    <w:rsid w:val="004C1DF0"/>
    <w:rsid w:val="004C2461"/>
    <w:rsid w:val="004C7462"/>
    <w:rsid w:val="004D02BA"/>
    <w:rsid w:val="004D60CC"/>
    <w:rsid w:val="004E76EC"/>
    <w:rsid w:val="004E77B2"/>
    <w:rsid w:val="004F5ACD"/>
    <w:rsid w:val="00504B2D"/>
    <w:rsid w:val="00507453"/>
    <w:rsid w:val="00510B81"/>
    <w:rsid w:val="00511CE3"/>
    <w:rsid w:val="00517567"/>
    <w:rsid w:val="00520A79"/>
    <w:rsid w:val="0052136D"/>
    <w:rsid w:val="00521529"/>
    <w:rsid w:val="00521C0E"/>
    <w:rsid w:val="0052775E"/>
    <w:rsid w:val="00530D86"/>
    <w:rsid w:val="00531422"/>
    <w:rsid w:val="00531FB0"/>
    <w:rsid w:val="005413D0"/>
    <w:rsid w:val="005420F2"/>
    <w:rsid w:val="00544BEB"/>
    <w:rsid w:val="005454FC"/>
    <w:rsid w:val="005566B9"/>
    <w:rsid w:val="00556F74"/>
    <w:rsid w:val="005628B6"/>
    <w:rsid w:val="005675EB"/>
    <w:rsid w:val="00570CDD"/>
    <w:rsid w:val="0057272F"/>
    <w:rsid w:val="005736A9"/>
    <w:rsid w:val="00575294"/>
    <w:rsid w:val="0058071B"/>
    <w:rsid w:val="0058432E"/>
    <w:rsid w:val="0058795F"/>
    <w:rsid w:val="00590F02"/>
    <w:rsid w:val="00593B57"/>
    <w:rsid w:val="005941EC"/>
    <w:rsid w:val="0059724D"/>
    <w:rsid w:val="005A1518"/>
    <w:rsid w:val="005A17C1"/>
    <w:rsid w:val="005A4D26"/>
    <w:rsid w:val="005B0F71"/>
    <w:rsid w:val="005B3DB3"/>
    <w:rsid w:val="005B4648"/>
    <w:rsid w:val="005B4E13"/>
    <w:rsid w:val="005C31F3"/>
    <w:rsid w:val="005C342F"/>
    <w:rsid w:val="005C5B3C"/>
    <w:rsid w:val="005C672B"/>
    <w:rsid w:val="005D3473"/>
    <w:rsid w:val="005E13B9"/>
    <w:rsid w:val="005E4B04"/>
    <w:rsid w:val="005F6F2E"/>
    <w:rsid w:val="005F7B75"/>
    <w:rsid w:val="006001EE"/>
    <w:rsid w:val="00605042"/>
    <w:rsid w:val="00610C7A"/>
    <w:rsid w:val="006117E9"/>
    <w:rsid w:val="00611FC4"/>
    <w:rsid w:val="006176FB"/>
    <w:rsid w:val="00620DD5"/>
    <w:rsid w:val="00631F58"/>
    <w:rsid w:val="006377CF"/>
    <w:rsid w:val="00637B11"/>
    <w:rsid w:val="00640B26"/>
    <w:rsid w:val="0064222D"/>
    <w:rsid w:val="00652D0A"/>
    <w:rsid w:val="00662BB6"/>
    <w:rsid w:val="00673A23"/>
    <w:rsid w:val="00676606"/>
    <w:rsid w:val="0068312E"/>
    <w:rsid w:val="00684C21"/>
    <w:rsid w:val="00691A01"/>
    <w:rsid w:val="006A1A98"/>
    <w:rsid w:val="006A2530"/>
    <w:rsid w:val="006A3EB7"/>
    <w:rsid w:val="006A486C"/>
    <w:rsid w:val="006A6B0E"/>
    <w:rsid w:val="006B1BB9"/>
    <w:rsid w:val="006B60AB"/>
    <w:rsid w:val="006C058B"/>
    <w:rsid w:val="006C3589"/>
    <w:rsid w:val="006C7EA4"/>
    <w:rsid w:val="006D00E3"/>
    <w:rsid w:val="006D2474"/>
    <w:rsid w:val="006D2770"/>
    <w:rsid w:val="006D3588"/>
    <w:rsid w:val="006D37AF"/>
    <w:rsid w:val="006D51D0"/>
    <w:rsid w:val="006D5FB9"/>
    <w:rsid w:val="006E564B"/>
    <w:rsid w:val="006E6875"/>
    <w:rsid w:val="006E7191"/>
    <w:rsid w:val="006E7DCE"/>
    <w:rsid w:val="006F0308"/>
    <w:rsid w:val="006F28B1"/>
    <w:rsid w:val="006F5874"/>
    <w:rsid w:val="00700303"/>
    <w:rsid w:val="0070240C"/>
    <w:rsid w:val="00703577"/>
    <w:rsid w:val="007045F7"/>
    <w:rsid w:val="00705894"/>
    <w:rsid w:val="00711563"/>
    <w:rsid w:val="007126BC"/>
    <w:rsid w:val="00713628"/>
    <w:rsid w:val="007155A8"/>
    <w:rsid w:val="00717EEF"/>
    <w:rsid w:val="00723D14"/>
    <w:rsid w:val="0072632A"/>
    <w:rsid w:val="00732263"/>
    <w:rsid w:val="007327D5"/>
    <w:rsid w:val="00746DB8"/>
    <w:rsid w:val="00747974"/>
    <w:rsid w:val="007505ED"/>
    <w:rsid w:val="007511BB"/>
    <w:rsid w:val="00753FFB"/>
    <w:rsid w:val="00756D5E"/>
    <w:rsid w:val="007576BD"/>
    <w:rsid w:val="007629C8"/>
    <w:rsid w:val="0077047D"/>
    <w:rsid w:val="00771DA4"/>
    <w:rsid w:val="00774E3F"/>
    <w:rsid w:val="00777106"/>
    <w:rsid w:val="0078160F"/>
    <w:rsid w:val="00783E69"/>
    <w:rsid w:val="00785537"/>
    <w:rsid w:val="00786C7E"/>
    <w:rsid w:val="00791BE4"/>
    <w:rsid w:val="007955CF"/>
    <w:rsid w:val="00796F15"/>
    <w:rsid w:val="007A29A2"/>
    <w:rsid w:val="007A3296"/>
    <w:rsid w:val="007A3523"/>
    <w:rsid w:val="007A3583"/>
    <w:rsid w:val="007A5935"/>
    <w:rsid w:val="007B0DC8"/>
    <w:rsid w:val="007B6BA5"/>
    <w:rsid w:val="007B73C2"/>
    <w:rsid w:val="007C0066"/>
    <w:rsid w:val="007C3390"/>
    <w:rsid w:val="007C4F4B"/>
    <w:rsid w:val="007D17E4"/>
    <w:rsid w:val="007E01E9"/>
    <w:rsid w:val="007E53FE"/>
    <w:rsid w:val="007E63F3"/>
    <w:rsid w:val="007E7E29"/>
    <w:rsid w:val="007F5373"/>
    <w:rsid w:val="007F6611"/>
    <w:rsid w:val="00801C64"/>
    <w:rsid w:val="008022A1"/>
    <w:rsid w:val="00807B87"/>
    <w:rsid w:val="00807EC6"/>
    <w:rsid w:val="00811920"/>
    <w:rsid w:val="0081206C"/>
    <w:rsid w:val="00813140"/>
    <w:rsid w:val="00815AD0"/>
    <w:rsid w:val="0082249A"/>
    <w:rsid w:val="008242D7"/>
    <w:rsid w:val="008257B1"/>
    <w:rsid w:val="008311B4"/>
    <w:rsid w:val="00832334"/>
    <w:rsid w:val="00835041"/>
    <w:rsid w:val="00835054"/>
    <w:rsid w:val="008378F6"/>
    <w:rsid w:val="00841860"/>
    <w:rsid w:val="0084262D"/>
    <w:rsid w:val="00843767"/>
    <w:rsid w:val="00843FAC"/>
    <w:rsid w:val="00852F2B"/>
    <w:rsid w:val="0085481A"/>
    <w:rsid w:val="008574D3"/>
    <w:rsid w:val="00857753"/>
    <w:rsid w:val="00857B4B"/>
    <w:rsid w:val="00866275"/>
    <w:rsid w:val="008679D9"/>
    <w:rsid w:val="008702CE"/>
    <w:rsid w:val="0087176A"/>
    <w:rsid w:val="00875E7A"/>
    <w:rsid w:val="00883B97"/>
    <w:rsid w:val="008878DE"/>
    <w:rsid w:val="008920AD"/>
    <w:rsid w:val="00895AC5"/>
    <w:rsid w:val="0089757F"/>
    <w:rsid w:val="008979B1"/>
    <w:rsid w:val="008A453B"/>
    <w:rsid w:val="008A6B25"/>
    <w:rsid w:val="008A6C4F"/>
    <w:rsid w:val="008B2335"/>
    <w:rsid w:val="008B380E"/>
    <w:rsid w:val="008B7C1C"/>
    <w:rsid w:val="008C298B"/>
    <w:rsid w:val="008C6095"/>
    <w:rsid w:val="008D4AF2"/>
    <w:rsid w:val="008D59CE"/>
    <w:rsid w:val="008D72A0"/>
    <w:rsid w:val="008E0678"/>
    <w:rsid w:val="008E190F"/>
    <w:rsid w:val="008E54BF"/>
    <w:rsid w:val="008F31D2"/>
    <w:rsid w:val="008F7AAF"/>
    <w:rsid w:val="008F7C2C"/>
    <w:rsid w:val="00902008"/>
    <w:rsid w:val="009040F0"/>
    <w:rsid w:val="009049AF"/>
    <w:rsid w:val="00904D53"/>
    <w:rsid w:val="0091276F"/>
    <w:rsid w:val="0091544D"/>
    <w:rsid w:val="009223CA"/>
    <w:rsid w:val="00926E31"/>
    <w:rsid w:val="00940F93"/>
    <w:rsid w:val="0094310E"/>
    <w:rsid w:val="009460B2"/>
    <w:rsid w:val="00946CE5"/>
    <w:rsid w:val="00946FA9"/>
    <w:rsid w:val="00947D72"/>
    <w:rsid w:val="009505EE"/>
    <w:rsid w:val="00960EB4"/>
    <w:rsid w:val="00967A89"/>
    <w:rsid w:val="00973BB5"/>
    <w:rsid w:val="009760F3"/>
    <w:rsid w:val="00976CFB"/>
    <w:rsid w:val="00981F0A"/>
    <w:rsid w:val="009849BB"/>
    <w:rsid w:val="00984C3D"/>
    <w:rsid w:val="009856EB"/>
    <w:rsid w:val="00991A70"/>
    <w:rsid w:val="009922A5"/>
    <w:rsid w:val="00992655"/>
    <w:rsid w:val="00994A7C"/>
    <w:rsid w:val="00997BA9"/>
    <w:rsid w:val="009A0830"/>
    <w:rsid w:val="009A0E8D"/>
    <w:rsid w:val="009A1A90"/>
    <w:rsid w:val="009A537C"/>
    <w:rsid w:val="009A645D"/>
    <w:rsid w:val="009B26E7"/>
    <w:rsid w:val="009B4184"/>
    <w:rsid w:val="009B6B1E"/>
    <w:rsid w:val="009B6B61"/>
    <w:rsid w:val="009C032D"/>
    <w:rsid w:val="009C6FE7"/>
    <w:rsid w:val="009D387A"/>
    <w:rsid w:val="009E046D"/>
    <w:rsid w:val="00A00697"/>
    <w:rsid w:val="00A00A3F"/>
    <w:rsid w:val="00A0140A"/>
    <w:rsid w:val="00A01489"/>
    <w:rsid w:val="00A05183"/>
    <w:rsid w:val="00A06965"/>
    <w:rsid w:val="00A21D19"/>
    <w:rsid w:val="00A21F62"/>
    <w:rsid w:val="00A2224C"/>
    <w:rsid w:val="00A26B1F"/>
    <w:rsid w:val="00A3026E"/>
    <w:rsid w:val="00A335ED"/>
    <w:rsid w:val="00A338F1"/>
    <w:rsid w:val="00A35BE0"/>
    <w:rsid w:val="00A36280"/>
    <w:rsid w:val="00A418A3"/>
    <w:rsid w:val="00A5058A"/>
    <w:rsid w:val="00A540CE"/>
    <w:rsid w:val="00A56D0E"/>
    <w:rsid w:val="00A6311F"/>
    <w:rsid w:val="00A63E08"/>
    <w:rsid w:val="00A7151E"/>
    <w:rsid w:val="00A72F22"/>
    <w:rsid w:val="00A7360F"/>
    <w:rsid w:val="00A73850"/>
    <w:rsid w:val="00A742FB"/>
    <w:rsid w:val="00A748A6"/>
    <w:rsid w:val="00A769F4"/>
    <w:rsid w:val="00A776B4"/>
    <w:rsid w:val="00A80B52"/>
    <w:rsid w:val="00A81F64"/>
    <w:rsid w:val="00A832F1"/>
    <w:rsid w:val="00A91A05"/>
    <w:rsid w:val="00A94361"/>
    <w:rsid w:val="00A9727F"/>
    <w:rsid w:val="00AA0C5F"/>
    <w:rsid w:val="00AA293C"/>
    <w:rsid w:val="00AA3577"/>
    <w:rsid w:val="00AA5903"/>
    <w:rsid w:val="00AB25FB"/>
    <w:rsid w:val="00AB533B"/>
    <w:rsid w:val="00AD2DCE"/>
    <w:rsid w:val="00AE51B7"/>
    <w:rsid w:val="00AF09CB"/>
    <w:rsid w:val="00AF144C"/>
    <w:rsid w:val="00AF1547"/>
    <w:rsid w:val="00AF1B4B"/>
    <w:rsid w:val="00AF21CB"/>
    <w:rsid w:val="00AF3335"/>
    <w:rsid w:val="00AF7EF5"/>
    <w:rsid w:val="00B00142"/>
    <w:rsid w:val="00B01668"/>
    <w:rsid w:val="00B049CB"/>
    <w:rsid w:val="00B1261A"/>
    <w:rsid w:val="00B157BB"/>
    <w:rsid w:val="00B2157F"/>
    <w:rsid w:val="00B221CB"/>
    <w:rsid w:val="00B2324F"/>
    <w:rsid w:val="00B24837"/>
    <w:rsid w:val="00B261D4"/>
    <w:rsid w:val="00B30179"/>
    <w:rsid w:val="00B30606"/>
    <w:rsid w:val="00B33347"/>
    <w:rsid w:val="00B346A7"/>
    <w:rsid w:val="00B421C1"/>
    <w:rsid w:val="00B43DCF"/>
    <w:rsid w:val="00B46219"/>
    <w:rsid w:val="00B55C71"/>
    <w:rsid w:val="00B56E4A"/>
    <w:rsid w:val="00B56E9C"/>
    <w:rsid w:val="00B646FB"/>
    <w:rsid w:val="00B64B1F"/>
    <w:rsid w:val="00B6553F"/>
    <w:rsid w:val="00B66032"/>
    <w:rsid w:val="00B74C27"/>
    <w:rsid w:val="00B77781"/>
    <w:rsid w:val="00B77D05"/>
    <w:rsid w:val="00B81206"/>
    <w:rsid w:val="00B81E12"/>
    <w:rsid w:val="00B87D39"/>
    <w:rsid w:val="00B925A4"/>
    <w:rsid w:val="00B94681"/>
    <w:rsid w:val="00B94BB0"/>
    <w:rsid w:val="00BA2F41"/>
    <w:rsid w:val="00BA38E4"/>
    <w:rsid w:val="00BB2C2B"/>
    <w:rsid w:val="00BC0545"/>
    <w:rsid w:val="00BC0935"/>
    <w:rsid w:val="00BC15E4"/>
    <w:rsid w:val="00BC3FA0"/>
    <w:rsid w:val="00BC74E9"/>
    <w:rsid w:val="00BD5E0A"/>
    <w:rsid w:val="00BD7C20"/>
    <w:rsid w:val="00BE00DC"/>
    <w:rsid w:val="00BE2CB0"/>
    <w:rsid w:val="00BE5F85"/>
    <w:rsid w:val="00BF0341"/>
    <w:rsid w:val="00BF1811"/>
    <w:rsid w:val="00BF5B43"/>
    <w:rsid w:val="00BF68A8"/>
    <w:rsid w:val="00C0328C"/>
    <w:rsid w:val="00C04DF6"/>
    <w:rsid w:val="00C07826"/>
    <w:rsid w:val="00C11A03"/>
    <w:rsid w:val="00C1280C"/>
    <w:rsid w:val="00C16BF1"/>
    <w:rsid w:val="00C16CA4"/>
    <w:rsid w:val="00C16FD8"/>
    <w:rsid w:val="00C17CB4"/>
    <w:rsid w:val="00C204B9"/>
    <w:rsid w:val="00C22870"/>
    <w:rsid w:val="00C22C0C"/>
    <w:rsid w:val="00C2541D"/>
    <w:rsid w:val="00C4527F"/>
    <w:rsid w:val="00C463DD"/>
    <w:rsid w:val="00C4724C"/>
    <w:rsid w:val="00C51D23"/>
    <w:rsid w:val="00C629A0"/>
    <w:rsid w:val="00C62BAA"/>
    <w:rsid w:val="00C62CB8"/>
    <w:rsid w:val="00C62D04"/>
    <w:rsid w:val="00C64629"/>
    <w:rsid w:val="00C70AAF"/>
    <w:rsid w:val="00C71E48"/>
    <w:rsid w:val="00C745C3"/>
    <w:rsid w:val="00C76354"/>
    <w:rsid w:val="00C76E57"/>
    <w:rsid w:val="00C80AE1"/>
    <w:rsid w:val="00C81C32"/>
    <w:rsid w:val="00C83098"/>
    <w:rsid w:val="00C834A0"/>
    <w:rsid w:val="00C84455"/>
    <w:rsid w:val="00C96DF2"/>
    <w:rsid w:val="00CA36EF"/>
    <w:rsid w:val="00CA6CD0"/>
    <w:rsid w:val="00CB3E03"/>
    <w:rsid w:val="00CC0A36"/>
    <w:rsid w:val="00CC53BF"/>
    <w:rsid w:val="00CD210A"/>
    <w:rsid w:val="00CD2869"/>
    <w:rsid w:val="00CD4AA6"/>
    <w:rsid w:val="00CD5790"/>
    <w:rsid w:val="00CE18F1"/>
    <w:rsid w:val="00CE4240"/>
    <w:rsid w:val="00CE4A8F"/>
    <w:rsid w:val="00CE7052"/>
    <w:rsid w:val="00CF0BA3"/>
    <w:rsid w:val="00CF1312"/>
    <w:rsid w:val="00CF1AF3"/>
    <w:rsid w:val="00CF36A4"/>
    <w:rsid w:val="00CF3C3F"/>
    <w:rsid w:val="00D07AA4"/>
    <w:rsid w:val="00D2031B"/>
    <w:rsid w:val="00D248B6"/>
    <w:rsid w:val="00D25F82"/>
    <w:rsid w:val="00D25FE2"/>
    <w:rsid w:val="00D32B39"/>
    <w:rsid w:val="00D41269"/>
    <w:rsid w:val="00D43252"/>
    <w:rsid w:val="00D4349C"/>
    <w:rsid w:val="00D47439"/>
    <w:rsid w:val="00D47EEA"/>
    <w:rsid w:val="00D50D8E"/>
    <w:rsid w:val="00D54124"/>
    <w:rsid w:val="00D573ED"/>
    <w:rsid w:val="00D722ED"/>
    <w:rsid w:val="00D73F51"/>
    <w:rsid w:val="00D74260"/>
    <w:rsid w:val="00D75CB0"/>
    <w:rsid w:val="00D76943"/>
    <w:rsid w:val="00D773DF"/>
    <w:rsid w:val="00D866EA"/>
    <w:rsid w:val="00D95303"/>
    <w:rsid w:val="00D973B6"/>
    <w:rsid w:val="00D978C6"/>
    <w:rsid w:val="00DA2629"/>
    <w:rsid w:val="00DA3C1C"/>
    <w:rsid w:val="00DA3D5A"/>
    <w:rsid w:val="00DA4D9B"/>
    <w:rsid w:val="00DB5623"/>
    <w:rsid w:val="00DB78CB"/>
    <w:rsid w:val="00DC05E9"/>
    <w:rsid w:val="00DC43D7"/>
    <w:rsid w:val="00DC4B67"/>
    <w:rsid w:val="00DD50C9"/>
    <w:rsid w:val="00DE1593"/>
    <w:rsid w:val="00DE5D7A"/>
    <w:rsid w:val="00DF0622"/>
    <w:rsid w:val="00DF21A4"/>
    <w:rsid w:val="00DF3659"/>
    <w:rsid w:val="00E0415B"/>
    <w:rsid w:val="00E046DF"/>
    <w:rsid w:val="00E237BC"/>
    <w:rsid w:val="00E25EE3"/>
    <w:rsid w:val="00E27346"/>
    <w:rsid w:val="00E278A9"/>
    <w:rsid w:val="00E32B26"/>
    <w:rsid w:val="00E35642"/>
    <w:rsid w:val="00E3592B"/>
    <w:rsid w:val="00E42722"/>
    <w:rsid w:val="00E43CB4"/>
    <w:rsid w:val="00E44450"/>
    <w:rsid w:val="00E67AA6"/>
    <w:rsid w:val="00E71BC8"/>
    <w:rsid w:val="00E7260F"/>
    <w:rsid w:val="00E73BA9"/>
    <w:rsid w:val="00E73F5D"/>
    <w:rsid w:val="00E77E4E"/>
    <w:rsid w:val="00E80CCF"/>
    <w:rsid w:val="00E8371F"/>
    <w:rsid w:val="00E91B0A"/>
    <w:rsid w:val="00E96630"/>
    <w:rsid w:val="00EA787B"/>
    <w:rsid w:val="00EB4B29"/>
    <w:rsid w:val="00EC68D1"/>
    <w:rsid w:val="00ED2655"/>
    <w:rsid w:val="00ED486D"/>
    <w:rsid w:val="00ED658A"/>
    <w:rsid w:val="00ED76F1"/>
    <w:rsid w:val="00ED7A2A"/>
    <w:rsid w:val="00EE1057"/>
    <w:rsid w:val="00EE1CA2"/>
    <w:rsid w:val="00EE388F"/>
    <w:rsid w:val="00EE3A2E"/>
    <w:rsid w:val="00EF1D7F"/>
    <w:rsid w:val="00EF6151"/>
    <w:rsid w:val="00F00447"/>
    <w:rsid w:val="00F02135"/>
    <w:rsid w:val="00F2267F"/>
    <w:rsid w:val="00F31E5F"/>
    <w:rsid w:val="00F34521"/>
    <w:rsid w:val="00F35FB5"/>
    <w:rsid w:val="00F36F9F"/>
    <w:rsid w:val="00F3779F"/>
    <w:rsid w:val="00F46D73"/>
    <w:rsid w:val="00F51967"/>
    <w:rsid w:val="00F57294"/>
    <w:rsid w:val="00F576F8"/>
    <w:rsid w:val="00F6100A"/>
    <w:rsid w:val="00F62E91"/>
    <w:rsid w:val="00F678AE"/>
    <w:rsid w:val="00F71CF4"/>
    <w:rsid w:val="00F7390F"/>
    <w:rsid w:val="00F755B2"/>
    <w:rsid w:val="00F766E2"/>
    <w:rsid w:val="00F77AC5"/>
    <w:rsid w:val="00F829EF"/>
    <w:rsid w:val="00F8329C"/>
    <w:rsid w:val="00F834AC"/>
    <w:rsid w:val="00F852E9"/>
    <w:rsid w:val="00F8551A"/>
    <w:rsid w:val="00F860EE"/>
    <w:rsid w:val="00F93781"/>
    <w:rsid w:val="00FA6DE6"/>
    <w:rsid w:val="00FB3B4C"/>
    <w:rsid w:val="00FB4602"/>
    <w:rsid w:val="00FB613B"/>
    <w:rsid w:val="00FB68BB"/>
    <w:rsid w:val="00FC0121"/>
    <w:rsid w:val="00FC68B7"/>
    <w:rsid w:val="00FC68FA"/>
    <w:rsid w:val="00FD3F98"/>
    <w:rsid w:val="00FD5AED"/>
    <w:rsid w:val="00FE106A"/>
    <w:rsid w:val="00FE13EA"/>
    <w:rsid w:val="00FE2B8B"/>
    <w:rsid w:val="00FE4917"/>
    <w:rsid w:val="00FE7F96"/>
    <w:rsid w:val="00FF053E"/>
    <w:rsid w:val="00FF145D"/>
    <w:rsid w:val="00FF437D"/>
    <w:rsid w:val="00FF68B0"/>
    <w:rsid w:val="00FF7D02"/>
    <w:rsid w:val="00FF7D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6CD00"/>
  <w15:docId w15:val="{E00E3356-0C96-41CF-A0D9-8EE8F4BC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276"/>
    <w:pPr>
      <w:suppressAutoHyphens/>
      <w:spacing w:line="240" w:lineRule="atLeast"/>
    </w:pPr>
    <w:rPr>
      <w:lang w:eastAsia="en-US"/>
    </w:rPr>
  </w:style>
  <w:style w:type="paragraph" w:styleId="Titre1">
    <w:name w:val="heading 1"/>
    <w:aliases w:val="Table_G"/>
    <w:basedOn w:val="SingleTxtG"/>
    <w:next w:val="SingleTxtG"/>
    <w:qFormat/>
    <w:rsid w:val="004C0276"/>
    <w:pPr>
      <w:spacing w:after="0" w:line="240" w:lineRule="auto"/>
      <w:ind w:right="0"/>
      <w:jc w:val="left"/>
      <w:outlineLvl w:val="0"/>
    </w:pPr>
  </w:style>
  <w:style w:type="paragraph" w:styleId="Titre2">
    <w:name w:val="heading 2"/>
    <w:basedOn w:val="Normal"/>
    <w:next w:val="Normal"/>
    <w:qFormat/>
    <w:rsid w:val="004C0276"/>
    <w:pPr>
      <w:spacing w:line="240" w:lineRule="auto"/>
      <w:outlineLvl w:val="1"/>
    </w:pPr>
  </w:style>
  <w:style w:type="paragraph" w:styleId="Titre3">
    <w:name w:val="heading 3"/>
    <w:basedOn w:val="Normal"/>
    <w:next w:val="Normal"/>
    <w:qFormat/>
    <w:rsid w:val="004C0276"/>
    <w:pPr>
      <w:spacing w:line="240" w:lineRule="auto"/>
      <w:outlineLvl w:val="2"/>
    </w:pPr>
  </w:style>
  <w:style w:type="paragraph" w:styleId="Titre4">
    <w:name w:val="heading 4"/>
    <w:basedOn w:val="Normal"/>
    <w:next w:val="Normal"/>
    <w:qFormat/>
    <w:rsid w:val="004C0276"/>
    <w:pPr>
      <w:spacing w:line="240" w:lineRule="auto"/>
      <w:outlineLvl w:val="3"/>
    </w:pPr>
  </w:style>
  <w:style w:type="paragraph" w:styleId="Titre5">
    <w:name w:val="heading 5"/>
    <w:basedOn w:val="Normal"/>
    <w:next w:val="Normal"/>
    <w:qFormat/>
    <w:rsid w:val="004C0276"/>
    <w:pPr>
      <w:spacing w:line="240" w:lineRule="auto"/>
      <w:outlineLvl w:val="4"/>
    </w:pPr>
  </w:style>
  <w:style w:type="paragraph" w:styleId="Titre6">
    <w:name w:val="heading 6"/>
    <w:basedOn w:val="Normal"/>
    <w:next w:val="Normal"/>
    <w:qFormat/>
    <w:rsid w:val="004C0276"/>
    <w:pPr>
      <w:spacing w:line="240" w:lineRule="auto"/>
      <w:outlineLvl w:val="5"/>
    </w:pPr>
  </w:style>
  <w:style w:type="paragraph" w:styleId="Titre7">
    <w:name w:val="heading 7"/>
    <w:basedOn w:val="Normal"/>
    <w:next w:val="Normal"/>
    <w:qFormat/>
    <w:rsid w:val="004C0276"/>
    <w:pPr>
      <w:spacing w:line="240" w:lineRule="auto"/>
      <w:outlineLvl w:val="6"/>
    </w:pPr>
  </w:style>
  <w:style w:type="paragraph" w:styleId="Titre8">
    <w:name w:val="heading 8"/>
    <w:basedOn w:val="Normal"/>
    <w:next w:val="Normal"/>
    <w:qFormat/>
    <w:rsid w:val="004C0276"/>
    <w:pPr>
      <w:spacing w:line="240" w:lineRule="auto"/>
      <w:outlineLvl w:val="7"/>
    </w:pPr>
  </w:style>
  <w:style w:type="paragraph" w:styleId="Titre9">
    <w:name w:val="heading 9"/>
    <w:basedOn w:val="Normal"/>
    <w:next w:val="Normal"/>
    <w:qFormat/>
    <w:rsid w:val="004C0276"/>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MG">
    <w:name w:val="_ H __M_G"/>
    <w:basedOn w:val="Normal"/>
    <w:next w:val="Normal"/>
    <w:rsid w:val="004C0276"/>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4C0276"/>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9C6FE7"/>
    <w:rPr>
      <w:lang w:val="de-DE" w:eastAsia="en-US" w:bidi="ar-SA"/>
    </w:rPr>
  </w:style>
  <w:style w:type="paragraph" w:customStyle="1" w:styleId="SingleTxtG">
    <w:name w:val="_ Single Txt_G"/>
    <w:basedOn w:val="Normal"/>
    <w:link w:val="SingleTxtGChar"/>
    <w:qFormat/>
    <w:rsid w:val="004C0276"/>
    <w:pPr>
      <w:spacing w:after="120"/>
      <w:ind w:left="1134" w:right="1134"/>
      <w:jc w:val="both"/>
    </w:pPr>
  </w:style>
  <w:style w:type="character" w:styleId="Numrodepage">
    <w:name w:val="page number"/>
    <w:aliases w:val="7_G"/>
    <w:rsid w:val="004C0276"/>
    <w:rPr>
      <w:rFonts w:ascii="Times New Roman" w:hAnsi="Times New Roman"/>
      <w:b/>
      <w:sz w:val="18"/>
    </w:rPr>
  </w:style>
  <w:style w:type="paragraph" w:styleId="Textebrut">
    <w:name w:val="Plain Text"/>
    <w:basedOn w:val="Normal"/>
    <w:semiHidden/>
    <w:rPr>
      <w:rFonts w:cs="Courier New"/>
    </w:rPr>
  </w:style>
  <w:style w:type="paragraph" w:styleId="Corpsdetexte">
    <w:name w:val="Body Text"/>
    <w:basedOn w:val="Normal"/>
    <w:next w:val="Normal"/>
    <w:semiHidden/>
  </w:style>
  <w:style w:type="paragraph" w:styleId="Retraitcorpsdetexte">
    <w:name w:val="Body Text Indent"/>
    <w:basedOn w:val="Normal"/>
    <w:semiHidden/>
    <w:pPr>
      <w:spacing w:after="120"/>
      <w:ind w:left="283"/>
    </w:pPr>
  </w:style>
  <w:style w:type="paragraph" w:styleId="Normalcentr">
    <w:name w:val="Block Text"/>
    <w:basedOn w:val="Normal"/>
    <w:semiHidden/>
    <w:pPr>
      <w:ind w:left="1440" w:right="1440"/>
    </w:pPr>
  </w:style>
  <w:style w:type="paragraph" w:customStyle="1" w:styleId="SMG">
    <w:name w:val="__S_M_G"/>
    <w:basedOn w:val="Normal"/>
    <w:next w:val="Normal"/>
    <w:rsid w:val="004C0276"/>
    <w:pPr>
      <w:keepNext/>
      <w:keepLines/>
      <w:spacing w:before="240" w:after="240" w:line="420" w:lineRule="exact"/>
      <w:ind w:left="1134" w:right="1134"/>
    </w:pPr>
    <w:rPr>
      <w:b/>
      <w:sz w:val="40"/>
    </w:rPr>
  </w:style>
  <w:style w:type="paragraph" w:customStyle="1" w:styleId="SLG">
    <w:name w:val="__S_L_G"/>
    <w:basedOn w:val="Normal"/>
    <w:next w:val="Normal"/>
    <w:rsid w:val="004C0276"/>
    <w:pPr>
      <w:keepNext/>
      <w:keepLines/>
      <w:spacing w:before="240" w:after="240" w:line="580" w:lineRule="exact"/>
      <w:ind w:left="1134" w:right="1134"/>
    </w:pPr>
    <w:rPr>
      <w:b/>
      <w:sz w:val="56"/>
    </w:rPr>
  </w:style>
  <w:style w:type="paragraph" w:customStyle="1" w:styleId="SSG">
    <w:name w:val="__S_S_G"/>
    <w:basedOn w:val="Normal"/>
    <w:next w:val="Normal"/>
    <w:rsid w:val="004C0276"/>
    <w:pPr>
      <w:keepNext/>
      <w:keepLines/>
      <w:spacing w:before="240" w:after="240" w:line="300" w:lineRule="exact"/>
      <w:ind w:left="1134" w:right="1134"/>
    </w:pPr>
    <w:rPr>
      <w:b/>
      <w:sz w:val="28"/>
    </w:rPr>
  </w:style>
  <w:style w:type="character" w:styleId="Appeldenotedefin">
    <w:name w:val="endnote reference"/>
    <w:aliases w:val="1_G"/>
    <w:basedOn w:val="Appelnotedebasdep"/>
    <w:rsid w:val="004C0276"/>
    <w:rPr>
      <w:rFonts w:ascii="Times New Roman" w:hAnsi="Times New Roman"/>
      <w:sz w:val="18"/>
      <w:vertAlign w:val="superscript"/>
    </w:rPr>
  </w:style>
  <w:style w:type="character" w:styleId="Appelnotedebasdep">
    <w:name w:val="footnote reference"/>
    <w:aliases w:val="4_G,Footnote Reference/"/>
    <w:rsid w:val="004C0276"/>
    <w:rPr>
      <w:rFonts w:ascii="Times New Roman" w:hAnsi="Times New Roman"/>
      <w:sz w:val="18"/>
      <w:vertAlign w:val="superscript"/>
    </w:rPr>
  </w:style>
  <w:style w:type="paragraph" w:styleId="Notedebasdepage">
    <w:name w:val="footnote text"/>
    <w:aliases w:val="5_G"/>
    <w:basedOn w:val="Normal"/>
    <w:link w:val="NotedebasdepageCar"/>
    <w:rsid w:val="004C0276"/>
    <w:pPr>
      <w:tabs>
        <w:tab w:val="right" w:pos="1021"/>
      </w:tabs>
      <w:spacing w:line="220" w:lineRule="exact"/>
      <w:ind w:left="1134" w:right="1134" w:hanging="1134"/>
    </w:pPr>
    <w:rPr>
      <w:sz w:val="18"/>
    </w:rPr>
  </w:style>
  <w:style w:type="paragraph" w:customStyle="1" w:styleId="XLargeG">
    <w:name w:val="__XLarge_G"/>
    <w:basedOn w:val="Normal"/>
    <w:next w:val="Normal"/>
    <w:rsid w:val="004C0276"/>
    <w:pPr>
      <w:keepNext/>
      <w:keepLines/>
      <w:spacing w:before="240" w:after="240" w:line="420" w:lineRule="exact"/>
      <w:ind w:left="1134" w:right="1134"/>
    </w:pPr>
    <w:rPr>
      <w:b/>
      <w:sz w:val="40"/>
    </w:rPr>
  </w:style>
  <w:style w:type="paragraph" w:customStyle="1" w:styleId="Bullet1G">
    <w:name w:val="_Bullet 1_G"/>
    <w:basedOn w:val="Normal"/>
    <w:rsid w:val="004C0276"/>
    <w:pPr>
      <w:numPr>
        <w:numId w:val="14"/>
      </w:numPr>
      <w:spacing w:after="120"/>
      <w:ind w:right="1134"/>
      <w:jc w:val="both"/>
    </w:pPr>
  </w:style>
  <w:style w:type="paragraph" w:styleId="Notedefin">
    <w:name w:val="endnote text"/>
    <w:aliases w:val="2_G"/>
    <w:basedOn w:val="Notedebasdepage"/>
    <w:rsid w:val="004C0276"/>
  </w:style>
  <w:style w:type="character" w:styleId="Marquedecommentaire">
    <w:name w:val="annotation reference"/>
    <w:semiHidden/>
    <w:rPr>
      <w:sz w:val="6"/>
    </w:rPr>
  </w:style>
  <w:style w:type="paragraph" w:styleId="Commentaire">
    <w:name w:val="annotation text"/>
    <w:basedOn w:val="Normal"/>
    <w:link w:val="CommentaireCar"/>
    <w:semiHidden/>
  </w:style>
  <w:style w:type="character" w:styleId="Numrodeligne">
    <w:name w:val="line number"/>
    <w:semiHidden/>
    <w:rPr>
      <w:sz w:val="14"/>
    </w:rPr>
  </w:style>
  <w:style w:type="paragraph" w:customStyle="1" w:styleId="Bullet2G">
    <w:name w:val="_Bullet 2_G"/>
    <w:basedOn w:val="Normal"/>
    <w:rsid w:val="004C0276"/>
    <w:pPr>
      <w:numPr>
        <w:numId w:val="15"/>
      </w:numPr>
      <w:spacing w:after="120"/>
      <w:ind w:right="1134"/>
      <w:jc w:val="both"/>
    </w:pPr>
  </w:style>
  <w:style w:type="paragraph" w:customStyle="1" w:styleId="H1G">
    <w:name w:val="_ H_1_G"/>
    <w:basedOn w:val="Normal"/>
    <w:next w:val="Normal"/>
    <w:link w:val="H1GChar"/>
    <w:qFormat/>
    <w:rsid w:val="004C0276"/>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C0276"/>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C0276"/>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C0276"/>
    <w:pPr>
      <w:keepNext/>
      <w:keepLines/>
      <w:tabs>
        <w:tab w:val="right" w:pos="851"/>
      </w:tabs>
      <w:spacing w:before="240" w:after="120" w:line="240" w:lineRule="exact"/>
      <w:ind w:left="1134" w:right="1134" w:hanging="1134"/>
    </w:pPr>
  </w:style>
  <w:style w:type="numbering" w:styleId="111111">
    <w:name w:val="Outline List 2"/>
    <w:basedOn w:val="Aucuneliste"/>
    <w:semiHidden/>
    <w:rsid w:val="008A6C4F"/>
    <w:pPr>
      <w:numPr>
        <w:numId w:val="11"/>
      </w:numPr>
    </w:pPr>
  </w:style>
  <w:style w:type="numbering" w:styleId="1ai">
    <w:name w:val="Outline List 1"/>
    <w:basedOn w:val="Aucuneliste"/>
    <w:semiHidden/>
    <w:rsid w:val="008A6C4F"/>
    <w:pPr>
      <w:numPr>
        <w:numId w:val="12"/>
      </w:numPr>
    </w:pPr>
  </w:style>
  <w:style w:type="numbering" w:styleId="ArticleSection">
    <w:name w:val="Outline List 3"/>
    <w:basedOn w:val="Aucuneliste"/>
    <w:semiHidden/>
    <w:rsid w:val="008A6C4F"/>
    <w:pPr>
      <w:numPr>
        <w:numId w:val="13"/>
      </w:numPr>
    </w:pPr>
  </w:style>
  <w:style w:type="paragraph" w:styleId="Corpsdetexte2">
    <w:name w:val="Body Text 2"/>
    <w:basedOn w:val="Normal"/>
    <w:semiHidden/>
    <w:rsid w:val="008A6C4F"/>
    <w:pPr>
      <w:spacing w:after="120" w:line="480" w:lineRule="auto"/>
    </w:pPr>
  </w:style>
  <w:style w:type="paragraph" w:styleId="Corpsdetexte3">
    <w:name w:val="Body Text 3"/>
    <w:basedOn w:val="Normal"/>
    <w:semiHidden/>
    <w:rsid w:val="008A6C4F"/>
    <w:pPr>
      <w:spacing w:after="120"/>
    </w:pPr>
    <w:rPr>
      <w:sz w:val="16"/>
      <w:szCs w:val="16"/>
    </w:rPr>
  </w:style>
  <w:style w:type="paragraph" w:styleId="Retrait1religne">
    <w:name w:val="Body Text First Indent"/>
    <w:basedOn w:val="Corpsdetexte"/>
    <w:semiHidden/>
    <w:rsid w:val="008A6C4F"/>
    <w:pPr>
      <w:spacing w:after="120"/>
      <w:ind w:firstLine="210"/>
    </w:pPr>
  </w:style>
  <w:style w:type="paragraph" w:styleId="Retraitcorpset1relig">
    <w:name w:val="Body Text First Indent 2"/>
    <w:basedOn w:val="Retraitcorpsdetexte"/>
    <w:semiHidden/>
    <w:rsid w:val="008A6C4F"/>
    <w:pPr>
      <w:ind w:firstLine="210"/>
    </w:pPr>
  </w:style>
  <w:style w:type="paragraph" w:styleId="Retraitcorpsdetexte2">
    <w:name w:val="Body Text Indent 2"/>
    <w:basedOn w:val="Normal"/>
    <w:semiHidden/>
    <w:rsid w:val="008A6C4F"/>
    <w:pPr>
      <w:spacing w:after="120" w:line="480" w:lineRule="auto"/>
      <w:ind w:left="283"/>
    </w:pPr>
  </w:style>
  <w:style w:type="paragraph" w:styleId="Retraitcorpsdetexte3">
    <w:name w:val="Body Text Indent 3"/>
    <w:basedOn w:val="Normal"/>
    <w:semiHidden/>
    <w:rsid w:val="008A6C4F"/>
    <w:pPr>
      <w:spacing w:after="120"/>
      <w:ind w:left="283"/>
    </w:pPr>
    <w:rPr>
      <w:sz w:val="16"/>
      <w:szCs w:val="16"/>
    </w:rPr>
  </w:style>
  <w:style w:type="paragraph" w:styleId="Formuledepolitesse">
    <w:name w:val="Closing"/>
    <w:basedOn w:val="Normal"/>
    <w:semiHidden/>
    <w:rsid w:val="008A6C4F"/>
    <w:pPr>
      <w:ind w:left="4252"/>
    </w:pPr>
  </w:style>
  <w:style w:type="paragraph" w:styleId="Date">
    <w:name w:val="Date"/>
    <w:basedOn w:val="Normal"/>
    <w:next w:val="Normal"/>
    <w:semiHidden/>
    <w:rsid w:val="008A6C4F"/>
  </w:style>
  <w:style w:type="paragraph" w:styleId="Signaturelectronique">
    <w:name w:val="E-mail Signature"/>
    <w:basedOn w:val="Normal"/>
    <w:semiHidden/>
    <w:rsid w:val="008A6C4F"/>
  </w:style>
  <w:style w:type="character" w:styleId="Accentuation">
    <w:name w:val="Emphasis"/>
    <w:qFormat/>
    <w:rsid w:val="008A6C4F"/>
    <w:rPr>
      <w:i/>
      <w:iCs/>
    </w:rPr>
  </w:style>
  <w:style w:type="paragraph" w:styleId="Adresseexpditeur">
    <w:name w:val="envelope return"/>
    <w:basedOn w:val="Normal"/>
    <w:semiHidden/>
    <w:rsid w:val="008A6C4F"/>
    <w:rPr>
      <w:rFonts w:ascii="Arial" w:hAnsi="Arial" w:cs="Arial"/>
    </w:rPr>
  </w:style>
  <w:style w:type="character" w:styleId="Lienhypertextesuivivisit">
    <w:name w:val="FollowedHyperlink"/>
    <w:semiHidden/>
    <w:rsid w:val="004C0276"/>
    <w:rPr>
      <w:color w:val="auto"/>
      <w:u w:val="none"/>
    </w:rPr>
  </w:style>
  <w:style w:type="character" w:styleId="AcronymeHTML">
    <w:name w:val="HTML Acronym"/>
    <w:basedOn w:val="Policepardfaut"/>
    <w:semiHidden/>
    <w:rsid w:val="008A6C4F"/>
  </w:style>
  <w:style w:type="paragraph" w:styleId="AdresseHTML">
    <w:name w:val="HTML Address"/>
    <w:basedOn w:val="Normal"/>
    <w:semiHidden/>
    <w:rsid w:val="008A6C4F"/>
    <w:rPr>
      <w:i/>
      <w:iCs/>
    </w:rPr>
  </w:style>
  <w:style w:type="character" w:styleId="CitationHTML">
    <w:name w:val="HTML Cite"/>
    <w:semiHidden/>
    <w:rsid w:val="008A6C4F"/>
    <w:rPr>
      <w:i/>
      <w:iCs/>
    </w:rPr>
  </w:style>
  <w:style w:type="character" w:styleId="CodeHTML">
    <w:name w:val="HTML Code"/>
    <w:semiHidden/>
    <w:rsid w:val="008A6C4F"/>
    <w:rPr>
      <w:rFonts w:ascii="Courier New" w:hAnsi="Courier New" w:cs="Courier New"/>
      <w:sz w:val="20"/>
      <w:szCs w:val="20"/>
    </w:rPr>
  </w:style>
  <w:style w:type="character" w:styleId="DfinitionHTML">
    <w:name w:val="HTML Definition"/>
    <w:semiHidden/>
    <w:rsid w:val="008A6C4F"/>
    <w:rPr>
      <w:i/>
      <w:iCs/>
    </w:rPr>
  </w:style>
  <w:style w:type="character" w:styleId="ClavierHTML">
    <w:name w:val="HTML Keyboard"/>
    <w:semiHidden/>
    <w:rsid w:val="008A6C4F"/>
    <w:rPr>
      <w:rFonts w:ascii="Courier New" w:hAnsi="Courier New" w:cs="Courier New"/>
      <w:sz w:val="20"/>
      <w:szCs w:val="20"/>
    </w:rPr>
  </w:style>
  <w:style w:type="paragraph" w:styleId="PrformatHTML">
    <w:name w:val="HTML Preformatted"/>
    <w:basedOn w:val="Normal"/>
    <w:semiHidden/>
    <w:rsid w:val="008A6C4F"/>
    <w:rPr>
      <w:rFonts w:ascii="Courier New" w:hAnsi="Courier New" w:cs="Courier New"/>
    </w:rPr>
  </w:style>
  <w:style w:type="character" w:styleId="ExempleHTML">
    <w:name w:val="HTML Sample"/>
    <w:semiHidden/>
    <w:rsid w:val="008A6C4F"/>
    <w:rPr>
      <w:rFonts w:ascii="Courier New" w:hAnsi="Courier New" w:cs="Courier New"/>
    </w:rPr>
  </w:style>
  <w:style w:type="character" w:styleId="MachinecrireHTML">
    <w:name w:val="HTML Typewriter"/>
    <w:semiHidden/>
    <w:rsid w:val="008A6C4F"/>
    <w:rPr>
      <w:rFonts w:ascii="Courier New" w:hAnsi="Courier New" w:cs="Courier New"/>
      <w:sz w:val="20"/>
      <w:szCs w:val="20"/>
    </w:rPr>
  </w:style>
  <w:style w:type="character" w:styleId="VariableHTML">
    <w:name w:val="HTML Variable"/>
    <w:semiHidden/>
    <w:rsid w:val="008A6C4F"/>
    <w:rPr>
      <w:i/>
      <w:iCs/>
    </w:rPr>
  </w:style>
  <w:style w:type="character" w:styleId="Lienhypertexte">
    <w:name w:val="Hyperlink"/>
    <w:semiHidden/>
    <w:rsid w:val="004C0276"/>
    <w:rPr>
      <w:color w:val="auto"/>
      <w:u w:val="none"/>
    </w:rPr>
  </w:style>
  <w:style w:type="paragraph" w:styleId="Liste">
    <w:name w:val="List"/>
    <w:basedOn w:val="Normal"/>
    <w:semiHidden/>
    <w:rsid w:val="008A6C4F"/>
    <w:pPr>
      <w:ind w:left="283" w:hanging="283"/>
    </w:pPr>
  </w:style>
  <w:style w:type="paragraph" w:styleId="Liste2">
    <w:name w:val="List 2"/>
    <w:basedOn w:val="Normal"/>
    <w:semiHidden/>
    <w:rsid w:val="008A6C4F"/>
    <w:pPr>
      <w:ind w:left="566" w:hanging="283"/>
    </w:pPr>
  </w:style>
  <w:style w:type="paragraph" w:styleId="Liste3">
    <w:name w:val="List 3"/>
    <w:basedOn w:val="Normal"/>
    <w:semiHidden/>
    <w:rsid w:val="008A6C4F"/>
    <w:pPr>
      <w:ind w:left="849" w:hanging="283"/>
    </w:pPr>
  </w:style>
  <w:style w:type="paragraph" w:styleId="Liste4">
    <w:name w:val="List 4"/>
    <w:basedOn w:val="Normal"/>
    <w:semiHidden/>
    <w:rsid w:val="008A6C4F"/>
    <w:pPr>
      <w:ind w:left="1132" w:hanging="283"/>
    </w:pPr>
  </w:style>
  <w:style w:type="paragraph" w:styleId="Liste5">
    <w:name w:val="List 5"/>
    <w:basedOn w:val="Normal"/>
    <w:semiHidden/>
    <w:rsid w:val="008A6C4F"/>
    <w:pPr>
      <w:ind w:left="1415" w:hanging="283"/>
    </w:pPr>
  </w:style>
  <w:style w:type="paragraph" w:styleId="Listepuces">
    <w:name w:val="List Bullet"/>
    <w:basedOn w:val="Normal"/>
    <w:semiHidden/>
    <w:rsid w:val="008A6C4F"/>
    <w:pPr>
      <w:numPr>
        <w:numId w:val="6"/>
      </w:numPr>
    </w:pPr>
  </w:style>
  <w:style w:type="paragraph" w:styleId="Listepuces2">
    <w:name w:val="List Bullet 2"/>
    <w:basedOn w:val="Normal"/>
    <w:semiHidden/>
    <w:rsid w:val="008A6C4F"/>
    <w:pPr>
      <w:numPr>
        <w:numId w:val="7"/>
      </w:numPr>
    </w:pPr>
  </w:style>
  <w:style w:type="paragraph" w:styleId="Listepuces3">
    <w:name w:val="List Bullet 3"/>
    <w:basedOn w:val="Normal"/>
    <w:semiHidden/>
    <w:rsid w:val="008A6C4F"/>
    <w:pPr>
      <w:numPr>
        <w:numId w:val="8"/>
      </w:numPr>
    </w:pPr>
  </w:style>
  <w:style w:type="paragraph" w:styleId="Listepuces4">
    <w:name w:val="List Bullet 4"/>
    <w:basedOn w:val="Normal"/>
    <w:semiHidden/>
    <w:rsid w:val="008A6C4F"/>
    <w:pPr>
      <w:numPr>
        <w:numId w:val="9"/>
      </w:numPr>
    </w:pPr>
  </w:style>
  <w:style w:type="paragraph" w:styleId="Listepuces5">
    <w:name w:val="List Bullet 5"/>
    <w:basedOn w:val="Normal"/>
    <w:semiHidden/>
    <w:rsid w:val="008A6C4F"/>
    <w:pPr>
      <w:numPr>
        <w:numId w:val="10"/>
      </w:numPr>
    </w:pPr>
  </w:style>
  <w:style w:type="paragraph" w:styleId="Listecontinue">
    <w:name w:val="List Continue"/>
    <w:basedOn w:val="Normal"/>
    <w:semiHidden/>
    <w:rsid w:val="008A6C4F"/>
    <w:pPr>
      <w:spacing w:after="120"/>
      <w:ind w:left="283"/>
    </w:pPr>
  </w:style>
  <w:style w:type="paragraph" w:styleId="Listecontinue2">
    <w:name w:val="List Continue 2"/>
    <w:basedOn w:val="Normal"/>
    <w:semiHidden/>
    <w:rsid w:val="008A6C4F"/>
    <w:pPr>
      <w:spacing w:after="120"/>
      <w:ind w:left="566"/>
    </w:pPr>
  </w:style>
  <w:style w:type="paragraph" w:styleId="Listecontinue3">
    <w:name w:val="List Continue 3"/>
    <w:basedOn w:val="Normal"/>
    <w:semiHidden/>
    <w:rsid w:val="008A6C4F"/>
    <w:pPr>
      <w:spacing w:after="120"/>
      <w:ind w:left="849"/>
    </w:pPr>
  </w:style>
  <w:style w:type="paragraph" w:styleId="Listecontinue4">
    <w:name w:val="List Continue 4"/>
    <w:basedOn w:val="Normal"/>
    <w:semiHidden/>
    <w:rsid w:val="008A6C4F"/>
    <w:pPr>
      <w:spacing w:after="120"/>
      <w:ind w:left="1132"/>
    </w:pPr>
  </w:style>
  <w:style w:type="paragraph" w:styleId="Listecontinue5">
    <w:name w:val="List Continue 5"/>
    <w:basedOn w:val="Normal"/>
    <w:semiHidden/>
    <w:rsid w:val="008A6C4F"/>
    <w:pPr>
      <w:spacing w:after="120"/>
      <w:ind w:left="1415"/>
    </w:pPr>
  </w:style>
  <w:style w:type="paragraph" w:styleId="Listenumros">
    <w:name w:val="List Number"/>
    <w:basedOn w:val="Normal"/>
    <w:semiHidden/>
    <w:rsid w:val="008A6C4F"/>
    <w:pPr>
      <w:numPr>
        <w:numId w:val="5"/>
      </w:numPr>
    </w:pPr>
  </w:style>
  <w:style w:type="paragraph" w:styleId="Listenumros2">
    <w:name w:val="List Number 2"/>
    <w:basedOn w:val="Normal"/>
    <w:semiHidden/>
    <w:rsid w:val="008A6C4F"/>
    <w:pPr>
      <w:numPr>
        <w:numId w:val="4"/>
      </w:numPr>
    </w:pPr>
  </w:style>
  <w:style w:type="paragraph" w:styleId="Listenumros3">
    <w:name w:val="List Number 3"/>
    <w:basedOn w:val="Normal"/>
    <w:semiHidden/>
    <w:rsid w:val="008A6C4F"/>
    <w:pPr>
      <w:numPr>
        <w:numId w:val="3"/>
      </w:numPr>
    </w:pPr>
  </w:style>
  <w:style w:type="paragraph" w:styleId="Listenumros4">
    <w:name w:val="List Number 4"/>
    <w:basedOn w:val="Normal"/>
    <w:semiHidden/>
    <w:rsid w:val="008A6C4F"/>
    <w:pPr>
      <w:numPr>
        <w:numId w:val="1"/>
      </w:numPr>
    </w:pPr>
  </w:style>
  <w:style w:type="paragraph" w:styleId="Listenumros5">
    <w:name w:val="List Number 5"/>
    <w:basedOn w:val="Normal"/>
    <w:semiHidden/>
    <w:rsid w:val="008A6C4F"/>
    <w:pPr>
      <w:numPr>
        <w:numId w:val="2"/>
      </w:numPr>
    </w:pPr>
  </w:style>
  <w:style w:type="paragraph" w:styleId="En-ttedemessage">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Retraitnormal">
    <w:name w:val="Normal Indent"/>
    <w:basedOn w:val="Normal"/>
    <w:semiHidden/>
    <w:rsid w:val="008A6C4F"/>
    <w:pPr>
      <w:ind w:left="567"/>
    </w:pPr>
  </w:style>
  <w:style w:type="paragraph" w:styleId="Titredenote">
    <w:name w:val="Note Heading"/>
    <w:basedOn w:val="Normal"/>
    <w:next w:val="Normal"/>
    <w:semiHidden/>
    <w:rsid w:val="008A6C4F"/>
  </w:style>
  <w:style w:type="paragraph" w:styleId="Salutations">
    <w:name w:val="Salutation"/>
    <w:basedOn w:val="Normal"/>
    <w:next w:val="Normal"/>
    <w:semiHidden/>
    <w:rsid w:val="008A6C4F"/>
  </w:style>
  <w:style w:type="paragraph" w:styleId="Signature">
    <w:name w:val="Signature"/>
    <w:basedOn w:val="Normal"/>
    <w:semiHidden/>
    <w:rsid w:val="008A6C4F"/>
    <w:pPr>
      <w:ind w:left="4252"/>
    </w:pPr>
  </w:style>
  <w:style w:type="character" w:styleId="lev">
    <w:name w:val="Strong"/>
    <w:qFormat/>
    <w:rsid w:val="008A6C4F"/>
    <w:rPr>
      <w:b/>
      <w:bCs/>
    </w:rPr>
  </w:style>
  <w:style w:type="paragraph" w:styleId="Sous-titre">
    <w:name w:val="Subtitle"/>
    <w:basedOn w:val="Normal"/>
    <w:qFormat/>
    <w:rsid w:val="008A6C4F"/>
    <w:pPr>
      <w:spacing w:after="60"/>
      <w:jc w:val="center"/>
      <w:outlineLvl w:val="1"/>
    </w:pPr>
    <w:rPr>
      <w:rFonts w:ascii="Arial" w:hAnsi="Arial" w:cs="Arial"/>
      <w:sz w:val="24"/>
      <w:szCs w:val="24"/>
    </w:rPr>
  </w:style>
  <w:style w:type="table" w:styleId="Effetsdetableau3D1">
    <w:name w:val="Table 3D effects 1"/>
    <w:basedOn w:val="Tableau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semiHidden/>
    <w:rsid w:val="004C027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Grilledetableau1">
    <w:name w:val="Table Grid 1"/>
    <w:basedOn w:val="Tableau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qFormat/>
    <w:rsid w:val="008A6C4F"/>
    <w:pPr>
      <w:spacing w:before="240" w:after="60"/>
      <w:jc w:val="center"/>
      <w:outlineLvl w:val="0"/>
    </w:pPr>
    <w:rPr>
      <w:rFonts w:ascii="Arial" w:hAnsi="Arial" w:cs="Arial"/>
      <w:b/>
      <w:bCs/>
      <w:kern w:val="28"/>
      <w:sz w:val="32"/>
      <w:szCs w:val="32"/>
    </w:rPr>
  </w:style>
  <w:style w:type="paragraph" w:styleId="Adressedestinataire">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Pieddepage">
    <w:name w:val="footer"/>
    <w:aliases w:val="3_G"/>
    <w:basedOn w:val="Normal"/>
    <w:rsid w:val="004C0276"/>
    <w:pPr>
      <w:spacing w:line="240" w:lineRule="auto"/>
    </w:pPr>
    <w:rPr>
      <w:sz w:val="16"/>
    </w:rPr>
  </w:style>
  <w:style w:type="paragraph" w:styleId="En-tte">
    <w:name w:val="header"/>
    <w:aliases w:val="6_G"/>
    <w:basedOn w:val="Normal"/>
    <w:rsid w:val="004C0276"/>
    <w:pPr>
      <w:pBdr>
        <w:bottom w:val="single" w:sz="4" w:space="4" w:color="auto"/>
      </w:pBdr>
      <w:spacing w:line="240" w:lineRule="auto"/>
    </w:pPr>
    <w:rPr>
      <w:b/>
      <w:sz w:val="18"/>
    </w:rPr>
  </w:style>
  <w:style w:type="paragraph" w:customStyle="1" w:styleId="Geenafstand1">
    <w:name w:val="Geen afstand1"/>
    <w:rsid w:val="00FE2B8B"/>
    <w:rPr>
      <w:rFonts w:ascii="Calibri" w:hAnsi="Calibri"/>
      <w:sz w:val="22"/>
      <w:szCs w:val="22"/>
      <w:lang w:eastAsia="en-US"/>
    </w:rPr>
  </w:style>
  <w:style w:type="character" w:customStyle="1" w:styleId="apple-style-span">
    <w:name w:val="apple-style-span"/>
    <w:rsid w:val="00FE2B8B"/>
    <w:rPr>
      <w:rFonts w:cs="Times New Roman"/>
    </w:rPr>
  </w:style>
  <w:style w:type="character" w:customStyle="1" w:styleId="HChGChar">
    <w:name w:val="_ H _Ch_G Char"/>
    <w:link w:val="HChG"/>
    <w:rsid w:val="00813140"/>
    <w:rPr>
      <w:b/>
      <w:sz w:val="28"/>
      <w:lang w:val="de-DE" w:eastAsia="en-US" w:bidi="ar-SA"/>
    </w:rPr>
  </w:style>
  <w:style w:type="paragraph" w:styleId="Textedebulles">
    <w:name w:val="Balloon Text"/>
    <w:basedOn w:val="Normal"/>
    <w:link w:val="TextedebullesCar"/>
    <w:rsid w:val="00045CAB"/>
    <w:pPr>
      <w:spacing w:line="240" w:lineRule="auto"/>
    </w:pPr>
    <w:rPr>
      <w:rFonts w:ascii="Tahoma" w:hAnsi="Tahoma" w:cs="Tahoma"/>
      <w:sz w:val="16"/>
      <w:szCs w:val="16"/>
    </w:rPr>
  </w:style>
  <w:style w:type="character" w:customStyle="1" w:styleId="TextedebullesCar">
    <w:name w:val="Texte de bulles Car"/>
    <w:link w:val="Textedebulles"/>
    <w:rsid w:val="00045CAB"/>
    <w:rPr>
      <w:rFonts w:ascii="Tahoma" w:hAnsi="Tahoma" w:cs="Tahoma"/>
      <w:sz w:val="16"/>
      <w:szCs w:val="16"/>
      <w:lang w:eastAsia="en-US"/>
    </w:rPr>
  </w:style>
  <w:style w:type="character" w:customStyle="1" w:styleId="NotedebasdepageCar">
    <w:name w:val="Note de bas de page Car"/>
    <w:aliases w:val="5_G Car"/>
    <w:link w:val="Notedebasdepage"/>
    <w:rsid w:val="00F2267F"/>
    <w:rPr>
      <w:sz w:val="18"/>
      <w:lang w:eastAsia="en-US"/>
    </w:rPr>
  </w:style>
  <w:style w:type="character" w:customStyle="1" w:styleId="H1GChar">
    <w:name w:val="_ H_1_G Char"/>
    <w:link w:val="H1G"/>
    <w:rsid w:val="00F2267F"/>
    <w:rPr>
      <w:b/>
      <w:sz w:val="24"/>
      <w:lang w:eastAsia="en-US"/>
    </w:rPr>
  </w:style>
  <w:style w:type="paragraph" w:customStyle="1" w:styleId="Default">
    <w:name w:val="Default"/>
    <w:rsid w:val="008D72A0"/>
    <w:pPr>
      <w:autoSpaceDE w:val="0"/>
      <w:autoSpaceDN w:val="0"/>
      <w:adjustRightInd w:val="0"/>
    </w:pPr>
    <w:rPr>
      <w:color w:val="000000"/>
      <w:sz w:val="24"/>
      <w:szCs w:val="24"/>
    </w:rPr>
  </w:style>
  <w:style w:type="character" w:styleId="Mentionnonrsolue">
    <w:name w:val="Unresolved Mention"/>
    <w:basedOn w:val="Policepardfaut"/>
    <w:uiPriority w:val="99"/>
    <w:semiHidden/>
    <w:unhideWhenUsed/>
    <w:rsid w:val="00111F0E"/>
    <w:rPr>
      <w:color w:val="605E5C"/>
      <w:shd w:val="clear" w:color="auto" w:fill="E1DFDD"/>
    </w:rPr>
  </w:style>
  <w:style w:type="paragraph" w:styleId="Paragraphedeliste">
    <w:name w:val="List Paragraph"/>
    <w:basedOn w:val="Normal"/>
    <w:uiPriority w:val="34"/>
    <w:qFormat/>
    <w:rsid w:val="00F51967"/>
    <w:pPr>
      <w:ind w:left="720"/>
      <w:contextualSpacing/>
    </w:pPr>
  </w:style>
  <w:style w:type="paragraph" w:styleId="Objetducommentaire">
    <w:name w:val="annotation subject"/>
    <w:basedOn w:val="Commentaire"/>
    <w:next w:val="Commentaire"/>
    <w:link w:val="ObjetducommentaireCar"/>
    <w:semiHidden/>
    <w:unhideWhenUsed/>
    <w:rsid w:val="00396772"/>
    <w:pPr>
      <w:spacing w:line="240" w:lineRule="auto"/>
    </w:pPr>
    <w:rPr>
      <w:b/>
      <w:bCs/>
    </w:rPr>
  </w:style>
  <w:style w:type="character" w:customStyle="1" w:styleId="CommentaireCar">
    <w:name w:val="Commentaire Car"/>
    <w:basedOn w:val="Policepardfaut"/>
    <w:link w:val="Commentaire"/>
    <w:semiHidden/>
    <w:rsid w:val="00396772"/>
    <w:rPr>
      <w:lang w:eastAsia="en-US"/>
    </w:rPr>
  </w:style>
  <w:style w:type="character" w:customStyle="1" w:styleId="ObjetducommentaireCar">
    <w:name w:val="Objet du commentaire Car"/>
    <w:basedOn w:val="CommentaireCar"/>
    <w:link w:val="Objetducommentaire"/>
    <w:semiHidden/>
    <w:rsid w:val="00396772"/>
    <w:rPr>
      <w:b/>
      <w:bCs/>
      <w:lang w:eastAsia="en-US"/>
    </w:rPr>
  </w:style>
  <w:style w:type="paragraph" w:styleId="Rvision">
    <w:name w:val="Revision"/>
    <w:hidden/>
    <w:uiPriority w:val="99"/>
    <w:semiHidden/>
    <w:rsid w:val="002E1EF7"/>
    <w:rPr>
      <w:lang w:eastAsia="en-US"/>
    </w:rPr>
  </w:style>
  <w:style w:type="paragraph" w:styleId="Tabledesillustrations">
    <w:name w:val="table of figures"/>
    <w:basedOn w:val="Normal"/>
    <w:next w:val="Normal"/>
    <w:semiHidden/>
    <w:unhideWhenUsed/>
    <w:rsid w:val="00284751"/>
  </w:style>
  <w:style w:type="paragraph" w:styleId="Lgende">
    <w:name w:val="caption"/>
    <w:basedOn w:val="Normal"/>
    <w:next w:val="Normal"/>
    <w:semiHidden/>
    <w:unhideWhenUsed/>
    <w:qFormat/>
    <w:rsid w:val="00284751"/>
    <w:pPr>
      <w:spacing w:after="200" w:line="240" w:lineRule="auto"/>
    </w:pPr>
    <w:rPr>
      <w:i/>
      <w:iCs/>
      <w:color w:val="1F497D" w:themeColor="text2"/>
      <w:sz w:val="18"/>
      <w:szCs w:val="18"/>
    </w:rPr>
  </w:style>
  <w:style w:type="paragraph" w:styleId="Explorateurdedocuments">
    <w:name w:val="Document Map"/>
    <w:basedOn w:val="Normal"/>
    <w:link w:val="ExplorateurdedocumentsCar"/>
    <w:semiHidden/>
    <w:unhideWhenUsed/>
    <w:rsid w:val="00284751"/>
    <w:pPr>
      <w:spacing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semiHidden/>
    <w:rsid w:val="00284751"/>
    <w:rPr>
      <w:rFonts w:ascii="Segoe UI" w:hAnsi="Segoe UI" w:cs="Segoe UI"/>
      <w:sz w:val="16"/>
      <w:szCs w:val="16"/>
      <w:lang w:eastAsia="en-US"/>
    </w:rPr>
  </w:style>
  <w:style w:type="paragraph" w:styleId="Index1">
    <w:name w:val="index 1"/>
    <w:basedOn w:val="Normal"/>
    <w:next w:val="Normal"/>
    <w:semiHidden/>
    <w:unhideWhenUsed/>
    <w:rsid w:val="00284751"/>
    <w:pPr>
      <w:spacing w:line="240" w:lineRule="auto"/>
      <w:ind w:left="200" w:hanging="200"/>
    </w:pPr>
  </w:style>
  <w:style w:type="paragraph" w:styleId="Index2">
    <w:name w:val="index 2"/>
    <w:basedOn w:val="Normal"/>
    <w:next w:val="Normal"/>
    <w:semiHidden/>
    <w:unhideWhenUsed/>
    <w:rsid w:val="00284751"/>
    <w:pPr>
      <w:spacing w:line="240" w:lineRule="auto"/>
      <w:ind w:left="400" w:hanging="200"/>
    </w:pPr>
  </w:style>
  <w:style w:type="paragraph" w:styleId="Index3">
    <w:name w:val="index 3"/>
    <w:basedOn w:val="Normal"/>
    <w:next w:val="Normal"/>
    <w:semiHidden/>
    <w:unhideWhenUsed/>
    <w:rsid w:val="00284751"/>
    <w:pPr>
      <w:spacing w:line="240" w:lineRule="auto"/>
      <w:ind w:left="600" w:hanging="200"/>
    </w:pPr>
  </w:style>
  <w:style w:type="paragraph" w:styleId="Index4">
    <w:name w:val="index 4"/>
    <w:basedOn w:val="Normal"/>
    <w:next w:val="Normal"/>
    <w:semiHidden/>
    <w:unhideWhenUsed/>
    <w:rsid w:val="00284751"/>
    <w:pPr>
      <w:spacing w:line="240" w:lineRule="auto"/>
      <w:ind w:left="800" w:hanging="200"/>
    </w:pPr>
  </w:style>
  <w:style w:type="paragraph" w:styleId="Index5">
    <w:name w:val="index 5"/>
    <w:basedOn w:val="Normal"/>
    <w:next w:val="Normal"/>
    <w:semiHidden/>
    <w:unhideWhenUsed/>
    <w:rsid w:val="00284751"/>
    <w:pPr>
      <w:spacing w:line="240" w:lineRule="auto"/>
      <w:ind w:left="1000" w:hanging="200"/>
    </w:pPr>
  </w:style>
  <w:style w:type="paragraph" w:styleId="Index6">
    <w:name w:val="index 6"/>
    <w:basedOn w:val="Normal"/>
    <w:next w:val="Normal"/>
    <w:semiHidden/>
    <w:unhideWhenUsed/>
    <w:rsid w:val="00284751"/>
    <w:pPr>
      <w:spacing w:line="240" w:lineRule="auto"/>
      <w:ind w:left="1200" w:hanging="200"/>
    </w:pPr>
  </w:style>
  <w:style w:type="paragraph" w:styleId="Index7">
    <w:name w:val="index 7"/>
    <w:basedOn w:val="Normal"/>
    <w:next w:val="Normal"/>
    <w:semiHidden/>
    <w:unhideWhenUsed/>
    <w:rsid w:val="00284751"/>
    <w:pPr>
      <w:spacing w:line="240" w:lineRule="auto"/>
      <w:ind w:left="1400" w:hanging="200"/>
    </w:pPr>
  </w:style>
  <w:style w:type="paragraph" w:styleId="Index8">
    <w:name w:val="index 8"/>
    <w:basedOn w:val="Normal"/>
    <w:next w:val="Normal"/>
    <w:semiHidden/>
    <w:unhideWhenUsed/>
    <w:rsid w:val="00284751"/>
    <w:pPr>
      <w:spacing w:line="240" w:lineRule="auto"/>
      <w:ind w:left="1600" w:hanging="200"/>
    </w:pPr>
  </w:style>
  <w:style w:type="paragraph" w:styleId="Index9">
    <w:name w:val="index 9"/>
    <w:basedOn w:val="Normal"/>
    <w:next w:val="Normal"/>
    <w:semiHidden/>
    <w:unhideWhenUsed/>
    <w:rsid w:val="00284751"/>
    <w:pPr>
      <w:spacing w:line="240" w:lineRule="auto"/>
      <w:ind w:left="1800" w:hanging="200"/>
    </w:pPr>
  </w:style>
  <w:style w:type="paragraph" w:styleId="Titreindex">
    <w:name w:val="index heading"/>
    <w:basedOn w:val="Normal"/>
    <w:next w:val="Index1"/>
    <w:semiHidden/>
    <w:unhideWhenUsed/>
    <w:rsid w:val="00284751"/>
    <w:rPr>
      <w:rFonts w:asciiTheme="majorHAnsi" w:eastAsiaTheme="majorEastAsia" w:hAnsiTheme="majorHAnsi" w:cstheme="majorBidi"/>
      <w:b/>
      <w:bCs/>
    </w:rPr>
  </w:style>
  <w:style w:type="paragraph" w:styleId="En-ttedetabledesmatires">
    <w:name w:val="TOC Heading"/>
    <w:basedOn w:val="Titre1"/>
    <w:next w:val="Normal"/>
    <w:uiPriority w:val="39"/>
    <w:semiHidden/>
    <w:unhideWhenUsed/>
    <w:qFormat/>
    <w:rsid w:val="00284751"/>
    <w:pPr>
      <w:keepNext/>
      <w:keepLines/>
      <w:spacing w:before="240" w:line="240" w:lineRule="atLeast"/>
      <w:ind w:left="0"/>
      <w:outlineLvl w:val="9"/>
    </w:pPr>
    <w:rPr>
      <w:rFonts w:asciiTheme="majorHAnsi" w:eastAsiaTheme="majorEastAsia" w:hAnsiTheme="majorHAnsi" w:cstheme="majorBidi"/>
      <w:color w:val="365F91" w:themeColor="accent1" w:themeShade="BF"/>
      <w:sz w:val="32"/>
      <w:szCs w:val="32"/>
    </w:rPr>
  </w:style>
  <w:style w:type="paragraph" w:styleId="Citationintense">
    <w:name w:val="Intense Quote"/>
    <w:basedOn w:val="Normal"/>
    <w:next w:val="Normal"/>
    <w:link w:val="CitationintenseCar"/>
    <w:uiPriority w:val="30"/>
    <w:qFormat/>
    <w:rsid w:val="0028475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284751"/>
    <w:rPr>
      <w:i/>
      <w:iCs/>
      <w:color w:val="4F81BD" w:themeColor="accent1"/>
      <w:lang w:eastAsia="en-US"/>
    </w:rPr>
  </w:style>
  <w:style w:type="paragraph" w:styleId="Sansinterligne">
    <w:name w:val="No Spacing"/>
    <w:uiPriority w:val="1"/>
    <w:qFormat/>
    <w:rsid w:val="00284751"/>
    <w:pPr>
      <w:suppressAutoHyphens/>
    </w:pPr>
    <w:rPr>
      <w:lang w:eastAsia="en-US"/>
    </w:rPr>
  </w:style>
  <w:style w:type="paragraph" w:styleId="Bibliographie">
    <w:name w:val="Bibliography"/>
    <w:basedOn w:val="Normal"/>
    <w:next w:val="Normal"/>
    <w:uiPriority w:val="37"/>
    <w:semiHidden/>
    <w:unhideWhenUsed/>
    <w:rsid w:val="00284751"/>
  </w:style>
  <w:style w:type="paragraph" w:styleId="Textedemacro">
    <w:name w:val="macro"/>
    <w:link w:val="TextedemacroCar"/>
    <w:semiHidden/>
    <w:unhideWhenUsed/>
    <w:rsid w:val="00284751"/>
    <w:pPr>
      <w:tabs>
        <w:tab w:val="left" w:pos="480"/>
        <w:tab w:val="left" w:pos="960"/>
        <w:tab w:val="left" w:pos="1440"/>
        <w:tab w:val="left" w:pos="1920"/>
        <w:tab w:val="left" w:pos="2400"/>
        <w:tab w:val="left" w:pos="2880"/>
        <w:tab w:val="left" w:pos="3360"/>
        <w:tab w:val="left" w:pos="3840"/>
        <w:tab w:val="left" w:pos="4320"/>
      </w:tabs>
      <w:suppressAutoHyphens/>
      <w:spacing w:line="240" w:lineRule="atLeast"/>
    </w:pPr>
    <w:rPr>
      <w:rFonts w:ascii="Consolas" w:hAnsi="Consolas"/>
      <w:lang w:eastAsia="en-US"/>
    </w:rPr>
  </w:style>
  <w:style w:type="character" w:customStyle="1" w:styleId="TextedemacroCar">
    <w:name w:val="Texte de macro Car"/>
    <w:basedOn w:val="Policepardfaut"/>
    <w:link w:val="Textedemacro"/>
    <w:semiHidden/>
    <w:rsid w:val="00284751"/>
    <w:rPr>
      <w:rFonts w:ascii="Consolas" w:hAnsi="Consolas"/>
      <w:lang w:eastAsia="en-US"/>
    </w:rPr>
  </w:style>
  <w:style w:type="paragraph" w:styleId="Tabledesrfrencesjuridiques">
    <w:name w:val="table of authorities"/>
    <w:basedOn w:val="Normal"/>
    <w:next w:val="Normal"/>
    <w:semiHidden/>
    <w:unhideWhenUsed/>
    <w:rsid w:val="00284751"/>
    <w:pPr>
      <w:ind w:left="200" w:hanging="200"/>
    </w:pPr>
  </w:style>
  <w:style w:type="paragraph" w:styleId="TitreTR">
    <w:name w:val="toa heading"/>
    <w:basedOn w:val="Normal"/>
    <w:next w:val="Normal"/>
    <w:semiHidden/>
    <w:unhideWhenUsed/>
    <w:rsid w:val="00284751"/>
    <w:pPr>
      <w:spacing w:before="120"/>
    </w:pPr>
    <w:rPr>
      <w:rFonts w:asciiTheme="majorHAnsi" w:eastAsiaTheme="majorEastAsia" w:hAnsiTheme="majorHAnsi" w:cstheme="majorBidi"/>
      <w:b/>
      <w:bCs/>
      <w:sz w:val="24"/>
      <w:szCs w:val="24"/>
    </w:rPr>
  </w:style>
  <w:style w:type="paragraph" w:styleId="TM1">
    <w:name w:val="toc 1"/>
    <w:basedOn w:val="Normal"/>
    <w:next w:val="Normal"/>
    <w:semiHidden/>
    <w:unhideWhenUsed/>
    <w:rsid w:val="00284751"/>
    <w:pPr>
      <w:spacing w:after="100"/>
    </w:pPr>
  </w:style>
  <w:style w:type="paragraph" w:styleId="TM2">
    <w:name w:val="toc 2"/>
    <w:basedOn w:val="Normal"/>
    <w:next w:val="Normal"/>
    <w:semiHidden/>
    <w:unhideWhenUsed/>
    <w:rsid w:val="00284751"/>
    <w:pPr>
      <w:spacing w:after="100"/>
      <w:ind w:left="200"/>
    </w:pPr>
  </w:style>
  <w:style w:type="paragraph" w:styleId="TM3">
    <w:name w:val="toc 3"/>
    <w:basedOn w:val="Normal"/>
    <w:next w:val="Normal"/>
    <w:semiHidden/>
    <w:unhideWhenUsed/>
    <w:rsid w:val="00284751"/>
    <w:pPr>
      <w:spacing w:after="100"/>
      <w:ind w:left="400"/>
    </w:pPr>
  </w:style>
  <w:style w:type="paragraph" w:styleId="TM4">
    <w:name w:val="toc 4"/>
    <w:basedOn w:val="Normal"/>
    <w:next w:val="Normal"/>
    <w:semiHidden/>
    <w:unhideWhenUsed/>
    <w:rsid w:val="00284751"/>
    <w:pPr>
      <w:spacing w:after="100"/>
      <w:ind w:left="600"/>
    </w:pPr>
  </w:style>
  <w:style w:type="paragraph" w:styleId="TM5">
    <w:name w:val="toc 5"/>
    <w:basedOn w:val="Normal"/>
    <w:next w:val="Normal"/>
    <w:semiHidden/>
    <w:unhideWhenUsed/>
    <w:rsid w:val="00284751"/>
    <w:pPr>
      <w:spacing w:after="100"/>
      <w:ind w:left="800"/>
    </w:pPr>
  </w:style>
  <w:style w:type="paragraph" w:styleId="TM6">
    <w:name w:val="toc 6"/>
    <w:basedOn w:val="Normal"/>
    <w:next w:val="Normal"/>
    <w:semiHidden/>
    <w:unhideWhenUsed/>
    <w:rsid w:val="00284751"/>
    <w:pPr>
      <w:spacing w:after="100"/>
      <w:ind w:left="1000"/>
    </w:pPr>
  </w:style>
  <w:style w:type="paragraph" w:styleId="TM7">
    <w:name w:val="toc 7"/>
    <w:basedOn w:val="Normal"/>
    <w:next w:val="Normal"/>
    <w:semiHidden/>
    <w:unhideWhenUsed/>
    <w:rsid w:val="00284751"/>
    <w:pPr>
      <w:spacing w:after="100"/>
      <w:ind w:left="1200"/>
    </w:pPr>
  </w:style>
  <w:style w:type="paragraph" w:styleId="TM8">
    <w:name w:val="toc 8"/>
    <w:basedOn w:val="Normal"/>
    <w:next w:val="Normal"/>
    <w:semiHidden/>
    <w:unhideWhenUsed/>
    <w:rsid w:val="00284751"/>
    <w:pPr>
      <w:spacing w:after="100"/>
      <w:ind w:left="1400"/>
    </w:pPr>
  </w:style>
  <w:style w:type="paragraph" w:styleId="TM9">
    <w:name w:val="toc 9"/>
    <w:basedOn w:val="Normal"/>
    <w:next w:val="Normal"/>
    <w:semiHidden/>
    <w:unhideWhenUsed/>
    <w:rsid w:val="00284751"/>
    <w:pPr>
      <w:spacing w:after="100"/>
      <w:ind w:left="1600"/>
    </w:pPr>
  </w:style>
  <w:style w:type="paragraph" w:styleId="Citation">
    <w:name w:val="Quote"/>
    <w:basedOn w:val="Normal"/>
    <w:next w:val="Normal"/>
    <w:link w:val="CitationCar"/>
    <w:uiPriority w:val="29"/>
    <w:qFormat/>
    <w:rsid w:val="0028475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284751"/>
    <w:rPr>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nitednations.sharepoint.com/sites/ECE_TD2/Shared%20Documents/Section%20RSMDG/DANGER/MEETINGS/ADN%20Administrative%20Committee/31eme%20session/Report/at%20https:/un"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unece.org/special-authorizatio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F4A33BBA-11D5-4F02-A575-65AA456C5595}">
  <ds:schemaRefs>
    <ds:schemaRef ds:uri="http://schemas.openxmlformats.org/officeDocument/2006/bibliography"/>
  </ds:schemaRefs>
</ds:datastoreItem>
</file>

<file path=customXml/itemProps2.xml><?xml version="1.0" encoding="utf-8"?>
<ds:datastoreItem xmlns:ds="http://schemas.openxmlformats.org/officeDocument/2006/customXml" ds:itemID="{A3E3226C-453F-4A05-BE5B-DBD1D204F341}"/>
</file>

<file path=customXml/itemProps3.xml><?xml version="1.0" encoding="utf-8"?>
<ds:datastoreItem xmlns:ds="http://schemas.openxmlformats.org/officeDocument/2006/customXml" ds:itemID="{6604A338-F46D-45A5-93AF-A31A0DCB0B43}"/>
</file>

<file path=customXml/itemProps4.xml><?xml version="1.0" encoding="utf-8"?>
<ds:datastoreItem xmlns:ds="http://schemas.openxmlformats.org/officeDocument/2006/customXml" ds:itemID="{BF8CBBC6-1765-4530-9AFC-F05033A3B281}"/>
</file>

<file path=docProps/app.xml><?xml version="1.0" encoding="utf-8"?>
<Properties xmlns="http://schemas.openxmlformats.org/officeDocument/2006/extended-properties" xmlns:vt="http://schemas.openxmlformats.org/officeDocument/2006/docPropsVTypes">
  <Template>Normal</Template>
  <TotalTime>0</TotalTime>
  <Pages>6</Pages>
  <Words>2075</Words>
  <Characters>11418</Characters>
  <Application>Microsoft Office Word</Application>
  <DocSecurity>0</DocSecurity>
  <Lines>95</Lines>
  <Paragraphs>26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Protokoll der einunddreißigsten Sitzung des Verwaltungsausschusses des Europäischen Übereinkommens über die internationale Beförderung von gefährlichen Gütern auf Binnenwasserstraßen</vt:lpstr>
      <vt:lpstr>Protokoll der dreißigsten Sitzung des Verwaltungsausschusses des Europäischen Übereinkommens über die internationale Beförderung von gefährlichen Gütern auf Binnenwasserstraßen</vt:lpstr>
      <vt:lpstr>United Nations</vt:lpstr>
    </vt:vector>
  </TitlesOfParts>
  <Company/>
  <LinksUpToDate>false</LinksUpToDate>
  <CharactersWithSpaces>13467</CharactersWithSpaces>
  <SharedDoc>false</SharedDoc>
  <HLinks>
    <vt:vector size="6" baseType="variant">
      <vt:variant>
        <vt:i4>7340081</vt:i4>
      </vt:variant>
      <vt:variant>
        <vt:i4>0</vt:i4>
      </vt:variant>
      <vt:variant>
        <vt:i4>0</vt:i4>
      </vt:variant>
      <vt:variant>
        <vt:i4>5</vt:i4>
      </vt:variant>
      <vt:variant>
        <vt:lpwstr>http://www.unece.org/trans/danger/publi/adn/adnclassifications.html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der einunddreißigsten Sitzung des Verwaltungsausschusses des Europäischen Übereinkommens über die internationale Beförderung von gefährlichen Gütern auf Binnenwasserstraßen</dc:title>
  <dc:creator>Martine Moench</dc:creator>
  <cp:lastModifiedBy>Martine Moench</cp:lastModifiedBy>
  <cp:revision>2</cp:revision>
  <cp:lastPrinted>2020-02-24T14:46:00Z</cp:lastPrinted>
  <dcterms:created xsi:type="dcterms:W3CDTF">2024-02-23T12:41:00Z</dcterms:created>
  <dcterms:modified xsi:type="dcterms:W3CDTF">2024-02-23T12:41:00Z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