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529"/>
        <w:gridCol w:w="1701"/>
      </w:tblGrid>
      <w:tr w:rsidR="00157609" w14:paraId="63312D02" w14:textId="77777777" w:rsidTr="00DA5948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3E9B0E" w14:textId="77777777" w:rsidR="00157609" w:rsidRPr="00B97172" w:rsidRDefault="00157609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4FCF6A63" w14:textId="09D30181" w:rsidR="00157609" w:rsidRPr="00170046" w:rsidRDefault="00157609" w:rsidP="00C31681">
            <w:pPr>
              <w:jc w:val="right"/>
              <w:rPr>
                <w:b/>
                <w:bCs/>
                <w:lang w:val="en-US"/>
              </w:rPr>
            </w:pPr>
            <w:r w:rsidRPr="00DA5948">
              <w:rPr>
                <w:b/>
                <w:bCs/>
                <w:sz w:val="40"/>
              </w:rPr>
              <w:t>INF.</w:t>
            </w:r>
            <w:r w:rsidR="00F57E82">
              <w:rPr>
                <w:b/>
                <w:bCs/>
                <w:sz w:val="40"/>
              </w:rPr>
              <w:t>16</w:t>
            </w:r>
          </w:p>
        </w:tc>
      </w:tr>
      <w:tr w:rsidR="00157609" w14:paraId="24ABEA35" w14:textId="77777777" w:rsidTr="00EE4241">
        <w:trPr>
          <w:cantSplit/>
          <w:trHeight w:hRule="exact" w:val="4119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9885C8" w14:textId="77777777" w:rsidR="00157609" w:rsidRDefault="00157609" w:rsidP="00B2055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  <w:p w14:paraId="2651449E" w14:textId="77777777" w:rsidR="00157609" w:rsidRDefault="00157609" w:rsidP="00157609">
            <w:pPr>
              <w:spacing w:before="120"/>
              <w:rPr>
                <w:sz w:val="28"/>
                <w:szCs w:val="28"/>
              </w:rPr>
            </w:pPr>
            <w:r w:rsidRPr="006852FE">
              <w:rPr>
                <w:sz w:val="28"/>
                <w:szCs w:val="28"/>
              </w:rPr>
              <w:t>Inland Transport Committee</w:t>
            </w:r>
          </w:p>
          <w:p w14:paraId="16C217B9" w14:textId="77777777" w:rsidR="00157609" w:rsidRPr="006852FE" w:rsidRDefault="00157609" w:rsidP="0015760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2F14E222" w14:textId="77777777" w:rsidR="00157609" w:rsidRPr="006852FE" w:rsidRDefault="00157609" w:rsidP="00157609">
            <w:pPr>
              <w:spacing w:before="120" w:after="120"/>
              <w:rPr>
                <w:b/>
              </w:rPr>
            </w:pPr>
            <w:r w:rsidRPr="006852FE">
              <w:rPr>
                <w:b/>
              </w:rPr>
              <w:t xml:space="preserve">Joint Meeting of Experts on the Regulations annexed to the </w:t>
            </w:r>
            <w:r w:rsidRPr="006852FE">
              <w:rPr>
                <w:b/>
              </w:rPr>
              <w:br/>
              <w:t xml:space="preserve">European Agreement concerning the International Carriage </w:t>
            </w:r>
            <w:r w:rsidRPr="006852FE">
              <w:rPr>
                <w:b/>
              </w:rPr>
              <w:br/>
              <w:t>of Dangerous Goods by Inland Waterways (ADN)</w:t>
            </w:r>
            <w:r w:rsidRPr="006852FE">
              <w:rPr>
                <w:b/>
              </w:rPr>
              <w:br/>
              <w:t>(ADN Safety Committee)</w:t>
            </w:r>
          </w:p>
          <w:p w14:paraId="1D1A5D82" w14:textId="1E5174ED" w:rsidR="007228D3" w:rsidRPr="003134DF" w:rsidRDefault="007228D3" w:rsidP="007228D3">
            <w:pPr>
              <w:spacing w:before="120"/>
              <w:rPr>
                <w:b/>
              </w:rPr>
            </w:pPr>
            <w:r>
              <w:rPr>
                <w:b/>
              </w:rPr>
              <w:t>Forty-</w:t>
            </w:r>
            <w:r w:rsidR="00877FC0">
              <w:rPr>
                <w:b/>
              </w:rPr>
              <w:t>thir</w:t>
            </w:r>
            <w:r>
              <w:rPr>
                <w:b/>
              </w:rPr>
              <w:t xml:space="preserve">d </w:t>
            </w:r>
            <w:r w:rsidRPr="003134DF">
              <w:rPr>
                <w:b/>
              </w:rPr>
              <w:t>session</w:t>
            </w:r>
          </w:p>
          <w:p w14:paraId="1781F4EF" w14:textId="5E2C5FAA" w:rsidR="007228D3" w:rsidRDefault="007228D3" w:rsidP="007228D3">
            <w:r w:rsidRPr="003134DF">
              <w:t xml:space="preserve">Geneva, </w:t>
            </w:r>
            <w:r>
              <w:t>2</w:t>
            </w:r>
            <w:r w:rsidR="00877FC0">
              <w:t>2</w:t>
            </w:r>
            <w:r>
              <w:t>-2</w:t>
            </w:r>
            <w:r w:rsidR="00877FC0">
              <w:t>6</w:t>
            </w:r>
            <w:r>
              <w:t xml:space="preserve"> </w:t>
            </w:r>
            <w:r w:rsidR="00877FC0">
              <w:t>January</w:t>
            </w:r>
            <w:r>
              <w:t xml:space="preserve"> 202</w:t>
            </w:r>
            <w:r w:rsidR="00877FC0">
              <w:t>4</w:t>
            </w:r>
          </w:p>
          <w:p w14:paraId="6F9E2AD8" w14:textId="60DA8EC6" w:rsidR="007228D3" w:rsidRPr="003134DF" w:rsidRDefault="007228D3" w:rsidP="007228D3">
            <w:r>
              <w:t xml:space="preserve">Item </w:t>
            </w:r>
            <w:r w:rsidR="00924554">
              <w:t>4</w:t>
            </w:r>
            <w:r>
              <w:t xml:space="preserve">(b) </w:t>
            </w:r>
            <w:r w:rsidRPr="003134DF">
              <w:t>of the provisional agenda</w:t>
            </w:r>
          </w:p>
          <w:p w14:paraId="17B24846" w14:textId="4E20ACE1" w:rsidR="00FA63F6" w:rsidRPr="00C22FEC" w:rsidRDefault="00EE4241" w:rsidP="00FA63F6">
            <w:pPr>
              <w:contextualSpacing/>
              <w:rPr>
                <w:b/>
                <w:bCs/>
              </w:rPr>
            </w:pPr>
            <w:r w:rsidRPr="00C22FEC">
              <w:rPr>
                <w:b/>
                <w:bCs/>
              </w:rPr>
              <w:t xml:space="preserve">Implementation of the European Agreement concerning the </w:t>
            </w:r>
            <w:r w:rsidRPr="00C22FEC">
              <w:rPr>
                <w:b/>
                <w:bCs/>
              </w:rPr>
              <w:br/>
              <w:t>International Carriage of Dangerous Goods by Inland Waterways (ADN)</w:t>
            </w:r>
            <w:r w:rsidR="00FA63F6" w:rsidRPr="00C22FEC">
              <w:rPr>
                <w:b/>
                <w:bCs/>
              </w:rPr>
              <w:t>:</w:t>
            </w:r>
            <w:r w:rsidRPr="00C22FEC">
              <w:rPr>
                <w:b/>
                <w:bCs/>
              </w:rPr>
              <w:br/>
            </w:r>
            <w:r w:rsidR="00C22FEC" w:rsidRPr="00C22FEC">
              <w:rPr>
                <w:b/>
                <w:bCs/>
              </w:rPr>
              <w:t>special authorizations, derogations and equivalents</w:t>
            </w:r>
          </w:p>
          <w:p w14:paraId="333197FE" w14:textId="2A67377F" w:rsidR="00E277FB" w:rsidRPr="008A105B" w:rsidRDefault="00E277FB" w:rsidP="004F691C">
            <w:pPr>
              <w:contextualSpacing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0A0AEDD" w14:textId="77777777" w:rsidR="00DB74FE" w:rsidRDefault="00DB74FE" w:rsidP="00C31681">
            <w:pPr>
              <w:spacing w:line="240" w:lineRule="exact"/>
            </w:pPr>
          </w:p>
          <w:p w14:paraId="7F61019D" w14:textId="77777777" w:rsidR="00DB74FE" w:rsidRDefault="00DB74FE" w:rsidP="00C31681">
            <w:pPr>
              <w:spacing w:line="240" w:lineRule="exact"/>
            </w:pPr>
          </w:p>
          <w:p w14:paraId="4787E01E" w14:textId="77777777" w:rsidR="00DB74FE" w:rsidRDefault="00DB74FE" w:rsidP="00C31681">
            <w:pPr>
              <w:spacing w:line="240" w:lineRule="exact"/>
            </w:pPr>
          </w:p>
          <w:p w14:paraId="42ADB0F2" w14:textId="49B06FD9" w:rsidR="00157609" w:rsidRDefault="00D34114" w:rsidP="00C31681">
            <w:pPr>
              <w:spacing w:line="240" w:lineRule="exact"/>
            </w:pPr>
            <w:r>
              <w:t>1</w:t>
            </w:r>
            <w:r w:rsidR="004F691C">
              <w:t>5 January</w:t>
            </w:r>
            <w:r w:rsidR="00157609">
              <w:t xml:space="preserve"> 202</w:t>
            </w:r>
            <w:r w:rsidR="004F691C">
              <w:t>4</w:t>
            </w:r>
          </w:p>
          <w:p w14:paraId="1C6A09C9" w14:textId="77777777" w:rsidR="00157609" w:rsidRDefault="00157609" w:rsidP="00C31681">
            <w:pPr>
              <w:spacing w:line="240" w:lineRule="exact"/>
            </w:pPr>
          </w:p>
          <w:p w14:paraId="2B061DA4" w14:textId="77777777" w:rsidR="00157609" w:rsidRDefault="00157609" w:rsidP="00C31681">
            <w:pPr>
              <w:spacing w:line="240" w:lineRule="exact"/>
            </w:pPr>
            <w:r>
              <w:t>Original: English</w:t>
            </w:r>
          </w:p>
        </w:tc>
      </w:tr>
    </w:tbl>
    <w:p w14:paraId="265A79E9" w14:textId="77777777" w:rsidR="00A0520E" w:rsidRPr="0019219E" w:rsidRDefault="00A0520E" w:rsidP="003D28AE">
      <w:pPr>
        <w:pStyle w:val="HChG"/>
      </w:pPr>
      <w:r w:rsidRPr="0019219E">
        <w:tab/>
      </w:r>
      <w:r w:rsidRPr="0019219E">
        <w:tab/>
      </w:r>
      <w:r w:rsidRPr="00377FB3">
        <w:t>Request for a recommendation</w:t>
      </w:r>
    </w:p>
    <w:p w14:paraId="780397EA" w14:textId="77777777" w:rsidR="00A0520E" w:rsidRDefault="00A0520E" w:rsidP="003D28AE">
      <w:pPr>
        <w:pStyle w:val="H1G"/>
        <w:rPr>
          <w:lang w:val="en-US" w:eastAsia="en-US"/>
        </w:rPr>
      </w:pPr>
      <w:r w:rsidRPr="0019219E">
        <w:rPr>
          <w:lang w:eastAsia="en-US"/>
        </w:rPr>
        <w:tab/>
      </w:r>
      <w:r w:rsidRPr="0019219E">
        <w:rPr>
          <w:lang w:eastAsia="en-US"/>
        </w:rPr>
        <w:tab/>
      </w:r>
      <w:r>
        <w:rPr>
          <w:lang w:val="en-US" w:eastAsia="en-US"/>
        </w:rPr>
        <w:t>Submitted by the Central Commission for the Navigation of the Rhine (CCNR)</w:t>
      </w:r>
    </w:p>
    <w:p w14:paraId="3CE7D5A8" w14:textId="77777777" w:rsidR="00A0520E" w:rsidRPr="00377FB3" w:rsidRDefault="00A0520E" w:rsidP="00E30B97">
      <w:pPr>
        <w:pStyle w:val="SingleTxtG"/>
      </w:pPr>
      <w:r w:rsidRPr="00377FB3">
        <w:t>1.</w:t>
      </w:r>
      <w:r w:rsidRPr="00377FB3">
        <w:tab/>
        <w:t>The Dutch delegations submitted several requests for recommendations for vessels using alternative fuels:</w:t>
      </w:r>
    </w:p>
    <w:p w14:paraId="24FC6C5E" w14:textId="258CB616" w:rsidR="00A0520E" w:rsidRPr="00377FB3" w:rsidRDefault="006C504F" w:rsidP="006C504F">
      <w:pPr>
        <w:pStyle w:val="Bullet1G"/>
        <w:rPr>
          <w:lang w:val="nl-NL"/>
        </w:rPr>
      </w:pPr>
      <w:r>
        <w:rPr>
          <w:lang w:val="nl-NL"/>
        </w:rPr>
        <w:t>"</w:t>
      </w:r>
      <w:r w:rsidR="00A0520E" w:rsidRPr="00377FB3">
        <w:rPr>
          <w:lang w:val="nl-NL"/>
        </w:rPr>
        <w:t>Antonie</w:t>
      </w:r>
      <w:r>
        <w:rPr>
          <w:lang w:val="nl-NL"/>
        </w:rPr>
        <w:t>"</w:t>
      </w:r>
      <w:r w:rsidR="00A0520E" w:rsidRPr="00377FB3">
        <w:rPr>
          <w:lang w:val="nl-NL"/>
        </w:rPr>
        <w:t xml:space="preserve">: </w:t>
      </w:r>
      <w:r w:rsidR="00E67542">
        <w:rPr>
          <w:lang w:val="nl-NL"/>
        </w:rPr>
        <w:t>ECETRANS/</w:t>
      </w:r>
      <w:r w:rsidR="00A0520E" w:rsidRPr="00377FB3">
        <w:rPr>
          <w:lang w:val="nl-NL"/>
        </w:rPr>
        <w:t>WP.15/AC.2/2024/31</w:t>
      </w:r>
    </w:p>
    <w:p w14:paraId="02D61FEE" w14:textId="07C96C69" w:rsidR="00A0520E" w:rsidRPr="00377FB3" w:rsidRDefault="006C504F" w:rsidP="006C504F">
      <w:pPr>
        <w:pStyle w:val="Bullet1G"/>
        <w:rPr>
          <w:lang w:val="nl-NL"/>
        </w:rPr>
      </w:pPr>
      <w:r>
        <w:rPr>
          <w:lang w:val="nl-NL"/>
        </w:rPr>
        <w:t>"</w:t>
      </w:r>
      <w:r w:rsidR="00A0520E" w:rsidRPr="00377FB3">
        <w:rPr>
          <w:lang w:val="nl-NL"/>
        </w:rPr>
        <w:t>FPS Waal</w:t>
      </w:r>
      <w:r>
        <w:rPr>
          <w:lang w:val="nl-NL"/>
        </w:rPr>
        <w:t>"</w:t>
      </w:r>
      <w:r w:rsidR="00A0520E" w:rsidRPr="00377FB3">
        <w:rPr>
          <w:lang w:val="nl-NL"/>
        </w:rPr>
        <w:t xml:space="preserve">: </w:t>
      </w:r>
      <w:r w:rsidR="00E67542">
        <w:rPr>
          <w:lang w:val="nl-NL"/>
        </w:rPr>
        <w:t>ECE/TRANS/</w:t>
      </w:r>
      <w:r w:rsidR="00A0520E" w:rsidRPr="00377FB3">
        <w:rPr>
          <w:lang w:val="nl-NL"/>
        </w:rPr>
        <w:t>WP.15/AC.2/2024/32</w:t>
      </w:r>
    </w:p>
    <w:p w14:paraId="6B938F67" w14:textId="01B321E9" w:rsidR="00A0520E" w:rsidRPr="00377FB3" w:rsidRDefault="006C504F" w:rsidP="006C504F">
      <w:pPr>
        <w:pStyle w:val="Bullet1G"/>
        <w:rPr>
          <w:lang w:val="de-DE"/>
        </w:rPr>
      </w:pPr>
      <w:r>
        <w:rPr>
          <w:lang w:val="de-DE"/>
        </w:rPr>
        <w:t>"</w:t>
      </w:r>
      <w:r w:rsidR="00A0520E" w:rsidRPr="00377FB3">
        <w:rPr>
          <w:lang w:val="de-DE"/>
        </w:rPr>
        <w:t>Rhenus Mannheim</w:t>
      </w:r>
      <w:r>
        <w:rPr>
          <w:lang w:val="de-DE"/>
        </w:rPr>
        <w:t>"</w:t>
      </w:r>
      <w:r w:rsidR="00A0520E" w:rsidRPr="00377FB3">
        <w:rPr>
          <w:lang w:val="de-DE"/>
        </w:rPr>
        <w:t xml:space="preserve">: </w:t>
      </w:r>
      <w:r w:rsidR="00E67542">
        <w:rPr>
          <w:lang w:val="de-DE"/>
        </w:rPr>
        <w:t>ECE/TRANS/</w:t>
      </w:r>
      <w:r w:rsidR="00A0520E" w:rsidRPr="00377FB3">
        <w:rPr>
          <w:lang w:val="de-DE"/>
        </w:rPr>
        <w:t>WP.15/AC.2/2024/33</w:t>
      </w:r>
    </w:p>
    <w:p w14:paraId="16F14720" w14:textId="1DC39168" w:rsidR="00A0520E" w:rsidRPr="00377FB3" w:rsidRDefault="006C504F" w:rsidP="006C504F">
      <w:pPr>
        <w:pStyle w:val="Bullet1G"/>
        <w:rPr>
          <w:lang w:val="de-DE"/>
        </w:rPr>
      </w:pPr>
      <w:r>
        <w:rPr>
          <w:lang w:val="de-DE"/>
        </w:rPr>
        <w:t>"</w:t>
      </w:r>
      <w:r w:rsidR="00A0520E" w:rsidRPr="00377FB3">
        <w:rPr>
          <w:lang w:val="de-DE"/>
        </w:rPr>
        <w:t xml:space="preserve">Stolt </w:t>
      </w:r>
      <w:proofErr w:type="spellStart"/>
      <w:r w:rsidR="00A0520E" w:rsidRPr="00377FB3">
        <w:rPr>
          <w:lang w:val="de-DE"/>
        </w:rPr>
        <w:t>Ijssel</w:t>
      </w:r>
      <w:proofErr w:type="spellEnd"/>
      <w:r>
        <w:rPr>
          <w:lang w:val="de-DE"/>
        </w:rPr>
        <w:t>"</w:t>
      </w:r>
      <w:r w:rsidR="00A0520E" w:rsidRPr="00377FB3">
        <w:rPr>
          <w:lang w:val="de-DE"/>
        </w:rPr>
        <w:t xml:space="preserve">: </w:t>
      </w:r>
      <w:r w:rsidR="00E67542">
        <w:rPr>
          <w:lang w:val="de-DE"/>
        </w:rPr>
        <w:t>ECE/TRANS/</w:t>
      </w:r>
      <w:r w:rsidR="00A0520E" w:rsidRPr="00377FB3">
        <w:rPr>
          <w:lang w:val="de-DE"/>
        </w:rPr>
        <w:t>WP.15/AC.2/2024/34</w:t>
      </w:r>
    </w:p>
    <w:p w14:paraId="2B4EE902" w14:textId="0E998217" w:rsidR="00A0520E" w:rsidRPr="00377FB3" w:rsidRDefault="00A0520E" w:rsidP="00E30B97">
      <w:pPr>
        <w:pStyle w:val="SingleTxtG"/>
      </w:pPr>
      <w:r w:rsidRPr="00377FB3">
        <w:t>2.</w:t>
      </w:r>
      <w:r w:rsidRPr="00377FB3">
        <w:tab/>
        <w:t xml:space="preserve">All these working documents share a paragraph 2 in the Annex on </w:t>
      </w:r>
      <w:r w:rsidR="00C57912">
        <w:t>"</w:t>
      </w:r>
      <w:r w:rsidRPr="00377FB3">
        <w:t>Decision of the ADN Administrative Committee relating to the use of […]</w:t>
      </w:r>
      <w:r w:rsidR="00C57912">
        <w:t>"</w:t>
      </w:r>
      <w:r w:rsidRPr="00377FB3">
        <w:t xml:space="preserve"> with a reference to conditions set by the Central Commission for the Navigation of the Rhine (CCNR).</w:t>
      </w:r>
    </w:p>
    <w:p w14:paraId="7CAF8989" w14:textId="77777777" w:rsidR="00A0520E" w:rsidRPr="00377FB3" w:rsidRDefault="00A0520E" w:rsidP="00E30B97">
      <w:pPr>
        <w:pStyle w:val="SingleTxtG"/>
      </w:pPr>
      <w:r w:rsidRPr="00377FB3">
        <w:t>3.</w:t>
      </w:r>
      <w:r w:rsidRPr="00377FB3">
        <w:tab/>
        <w:t>The CCNR Secretariat suggests to make reference to the individual CCNR recommendation in each of the above-mentioned working documents for legal reasons:</w:t>
      </w:r>
    </w:p>
    <w:p w14:paraId="753C3930" w14:textId="27EA0FAA" w:rsidR="00A0520E" w:rsidRPr="00377FB3" w:rsidRDefault="002759A0" w:rsidP="002759A0">
      <w:pPr>
        <w:pStyle w:val="Bullet1G"/>
        <w:rPr>
          <w:lang w:val="fr-FR"/>
        </w:rPr>
      </w:pPr>
      <w:r>
        <w:rPr>
          <w:lang w:val="fr-FR"/>
        </w:rPr>
        <w:t>"</w:t>
      </w:r>
      <w:proofErr w:type="spellStart"/>
      <w:r w:rsidR="00A0520E" w:rsidRPr="00377FB3">
        <w:rPr>
          <w:lang w:val="fr-FR"/>
        </w:rPr>
        <w:t>Antonie</w:t>
      </w:r>
      <w:proofErr w:type="spellEnd"/>
      <w:r>
        <w:rPr>
          <w:lang w:val="fr-FR"/>
        </w:rPr>
        <w:t>"</w:t>
      </w:r>
      <w:r w:rsidR="00A0520E" w:rsidRPr="00377FB3">
        <w:rPr>
          <w:lang w:val="fr-FR"/>
        </w:rPr>
        <w:t xml:space="preserve">: </w:t>
      </w:r>
      <w:proofErr w:type="spellStart"/>
      <w:r w:rsidR="00A0520E" w:rsidRPr="00377FB3">
        <w:rPr>
          <w:lang w:val="fr-FR"/>
        </w:rPr>
        <w:t>Recommendation</w:t>
      </w:r>
      <w:proofErr w:type="spellEnd"/>
      <w:r w:rsidR="00A0520E" w:rsidRPr="00377FB3">
        <w:rPr>
          <w:lang w:val="fr-FR"/>
        </w:rPr>
        <w:t xml:space="preserve"> 8/2023 </w:t>
      </w:r>
    </w:p>
    <w:p w14:paraId="226AE059" w14:textId="5967B42A" w:rsidR="00A0520E" w:rsidRPr="00377FB3" w:rsidRDefault="002759A0" w:rsidP="002759A0">
      <w:pPr>
        <w:pStyle w:val="Bullet1G"/>
        <w:rPr>
          <w:lang w:val="fr-FR"/>
        </w:rPr>
      </w:pPr>
      <w:r>
        <w:rPr>
          <w:lang w:val="fr-FR"/>
        </w:rPr>
        <w:t>"</w:t>
      </w:r>
      <w:r w:rsidR="00A0520E" w:rsidRPr="00377FB3">
        <w:rPr>
          <w:lang w:val="fr-FR"/>
        </w:rPr>
        <w:t>FPS Waal</w:t>
      </w:r>
      <w:r>
        <w:rPr>
          <w:lang w:val="fr-FR"/>
        </w:rPr>
        <w:t>"</w:t>
      </w:r>
      <w:r w:rsidR="00A0520E" w:rsidRPr="00377FB3">
        <w:rPr>
          <w:lang w:val="fr-FR"/>
        </w:rPr>
        <w:t xml:space="preserve">: </w:t>
      </w:r>
      <w:proofErr w:type="spellStart"/>
      <w:r w:rsidR="00A0520E" w:rsidRPr="00377FB3">
        <w:rPr>
          <w:lang w:val="fr-FR"/>
        </w:rPr>
        <w:t>Recommendation</w:t>
      </w:r>
      <w:proofErr w:type="spellEnd"/>
      <w:r w:rsidR="00A0520E" w:rsidRPr="00377FB3">
        <w:rPr>
          <w:lang w:val="fr-FR"/>
        </w:rPr>
        <w:t xml:space="preserve"> 6/2023</w:t>
      </w:r>
    </w:p>
    <w:p w14:paraId="792D7E2F" w14:textId="7A778D11" w:rsidR="00A0520E" w:rsidRPr="00377FB3" w:rsidRDefault="002759A0" w:rsidP="002759A0">
      <w:pPr>
        <w:pStyle w:val="Bullet1G"/>
      </w:pPr>
      <w:r>
        <w:t>"</w:t>
      </w:r>
      <w:r w:rsidR="00A0520E" w:rsidRPr="00377FB3">
        <w:t>Rhenus Mannheim</w:t>
      </w:r>
      <w:r>
        <w:t>"</w:t>
      </w:r>
      <w:r w:rsidR="00A0520E" w:rsidRPr="00377FB3">
        <w:t>: Recommendation 5/2023</w:t>
      </w:r>
    </w:p>
    <w:p w14:paraId="614ED8B1" w14:textId="576BAEE6" w:rsidR="00A0520E" w:rsidRPr="00377FB3" w:rsidRDefault="002759A0" w:rsidP="002759A0">
      <w:pPr>
        <w:pStyle w:val="Bullet1G"/>
      </w:pPr>
      <w:r>
        <w:t>"</w:t>
      </w:r>
      <w:proofErr w:type="spellStart"/>
      <w:r w:rsidR="00A0520E" w:rsidRPr="00377FB3">
        <w:t>Stolt</w:t>
      </w:r>
      <w:proofErr w:type="spellEnd"/>
      <w:r w:rsidR="00A0520E" w:rsidRPr="00377FB3">
        <w:t xml:space="preserve"> Ijssel</w:t>
      </w:r>
      <w:r>
        <w:t>"</w:t>
      </w:r>
      <w:r w:rsidR="00A0520E" w:rsidRPr="00377FB3">
        <w:t>: Recommendation 1/2023</w:t>
      </w:r>
    </w:p>
    <w:p w14:paraId="28DBF5D0" w14:textId="2266F035" w:rsidR="00A0520E" w:rsidRPr="00377FB3" w:rsidRDefault="002759A0" w:rsidP="00E30B97">
      <w:pPr>
        <w:pStyle w:val="SingleTxtG"/>
      </w:pPr>
      <w:r>
        <w:t>4.</w:t>
      </w:r>
      <w:r>
        <w:tab/>
      </w:r>
      <w:r w:rsidR="00A0520E" w:rsidRPr="00377FB3">
        <w:t>These recommendations are published as CCNR resolution 2023-II-22 which can be downloaded from the CCNR website (</w:t>
      </w:r>
      <w:hyperlink r:id="rId11" w:history="1">
        <w:r w:rsidR="00A0520E" w:rsidRPr="00377FB3">
          <w:rPr>
            <w:color w:val="0000FF"/>
          </w:rPr>
          <w:t>https://www.ccr-zkr.org/13020400-fr.html</w:t>
        </w:r>
      </w:hyperlink>
      <w:r w:rsidR="00A0520E" w:rsidRPr="00377FB3">
        <w:t>). A complete list of CCNR recommendations is also available (</w:t>
      </w:r>
      <w:hyperlink r:id="rId12" w:history="1">
        <w:r w:rsidR="00A0520E" w:rsidRPr="00377FB3">
          <w:rPr>
            <w:color w:val="0000FF"/>
          </w:rPr>
          <w:t>https://www.ccr-zkr.org/files/documents/reglementRV/rv3f_rec_122023.pdf</w:t>
        </w:r>
      </w:hyperlink>
      <w:r w:rsidR="00A0520E" w:rsidRPr="00377FB3">
        <w:t xml:space="preserve">) </w:t>
      </w:r>
    </w:p>
    <w:p w14:paraId="44CBA1D8" w14:textId="3521C443" w:rsidR="00A0520E" w:rsidRPr="00377FB3" w:rsidRDefault="002759A0" w:rsidP="00E30B97">
      <w:pPr>
        <w:pStyle w:val="SingleTxtG"/>
      </w:pPr>
      <w:r>
        <w:t>5</w:t>
      </w:r>
      <w:r w:rsidR="00A0520E" w:rsidRPr="00377FB3">
        <w:t>.</w:t>
      </w:r>
      <w:r w:rsidR="00A0520E">
        <w:tab/>
      </w:r>
      <w:r w:rsidR="00A0520E" w:rsidRPr="00377FB3">
        <w:t>Proposals for amendments:</w:t>
      </w:r>
    </w:p>
    <w:p w14:paraId="530CA499" w14:textId="6B730871" w:rsidR="00A0520E" w:rsidRPr="00377FB3" w:rsidRDefault="00A0520E" w:rsidP="00272F99">
      <w:pPr>
        <w:pStyle w:val="Bullet1G"/>
      </w:pPr>
      <w:r w:rsidRPr="00377FB3">
        <w:t xml:space="preserve">In </w:t>
      </w:r>
      <w:r w:rsidR="00995140">
        <w:t>ECE/TRANS/</w:t>
      </w:r>
      <w:r w:rsidRPr="00377FB3">
        <w:t xml:space="preserve">WP.15/AC.2/2024/31, in the Annex, </w:t>
      </w:r>
      <w:r w:rsidR="005F27E7">
        <w:t>paragraph</w:t>
      </w:r>
      <w:r w:rsidRPr="00377FB3">
        <w:t xml:space="preserve"> 2 reads as:</w:t>
      </w:r>
    </w:p>
    <w:p w14:paraId="27136636" w14:textId="41D9646A" w:rsidR="00A0520E" w:rsidRPr="00377FB3" w:rsidRDefault="005F27E7" w:rsidP="002B16C6">
      <w:pPr>
        <w:pStyle w:val="SingleTxtG"/>
        <w:ind w:left="1701"/>
      </w:pPr>
      <w:r>
        <w:t>"</w:t>
      </w:r>
      <w:r w:rsidR="00A0520E" w:rsidRPr="00377FB3">
        <w:t xml:space="preserve">2. The Administrative Committee decides that the use of this hydrogen fuel system is sufficiently safe if the conditions </w:t>
      </w:r>
      <w:r w:rsidR="00A0520E" w:rsidRPr="00377FB3">
        <w:rPr>
          <w:u w:val="single"/>
        </w:rPr>
        <w:t>as set in recommendation 8/2023</w:t>
      </w:r>
      <w:r w:rsidR="00A0520E" w:rsidRPr="00377FB3">
        <w:t xml:space="preserve"> by the Central Commission for the Navigation of the Rhine (CCNR) are met at all times.</w:t>
      </w:r>
      <w:r>
        <w:t>"</w:t>
      </w:r>
    </w:p>
    <w:p w14:paraId="3D492890" w14:textId="3717C98B" w:rsidR="00D01D16" w:rsidRPr="00377FB3" w:rsidRDefault="00D01D16" w:rsidP="00F81647">
      <w:pPr>
        <w:pStyle w:val="Bullet1G"/>
        <w:pageBreakBefore/>
      </w:pPr>
      <w:r w:rsidRPr="00377FB3">
        <w:lastRenderedPageBreak/>
        <w:t xml:space="preserve">In </w:t>
      </w:r>
      <w:r w:rsidR="0003164E">
        <w:t>ECE/TRANS/</w:t>
      </w:r>
      <w:r w:rsidRPr="00377FB3">
        <w:t xml:space="preserve">WP.15/AC.2/2024/32, in the Annex, </w:t>
      </w:r>
      <w:r w:rsidR="00F721DC">
        <w:t>paragraph</w:t>
      </w:r>
      <w:r w:rsidRPr="00377FB3">
        <w:t xml:space="preserve"> 2 reads as:</w:t>
      </w:r>
    </w:p>
    <w:p w14:paraId="3AA5FC12" w14:textId="673C5757" w:rsidR="00D01D16" w:rsidRPr="00377FB3" w:rsidRDefault="003935C5" w:rsidP="00396369">
      <w:pPr>
        <w:pStyle w:val="SingleTxtG"/>
        <w:ind w:left="1701"/>
      </w:pPr>
      <w:r>
        <w:t>"</w:t>
      </w:r>
      <w:r w:rsidR="00D01D16" w:rsidRPr="00377FB3">
        <w:t xml:space="preserve">2. The Administrative Committee decides that the use of this hydrogen fuel system is sufficiently safe if the conditions </w:t>
      </w:r>
      <w:r w:rsidR="00D01D16" w:rsidRPr="00377FB3">
        <w:rPr>
          <w:u w:val="single"/>
        </w:rPr>
        <w:t>as set in recommendation 5/2023</w:t>
      </w:r>
      <w:r w:rsidR="00D01D16" w:rsidRPr="00377FB3">
        <w:t xml:space="preserve"> by the Central Commission for the Navigation of the Rhine (CCNR) are met at all times.</w:t>
      </w:r>
      <w:r>
        <w:t>"</w:t>
      </w:r>
    </w:p>
    <w:p w14:paraId="5AB149DB" w14:textId="269BA1F4" w:rsidR="00D01D16" w:rsidRPr="00377FB3" w:rsidRDefault="00D01D16" w:rsidP="00F13C7E">
      <w:pPr>
        <w:pStyle w:val="Bullet1G"/>
      </w:pPr>
      <w:r w:rsidRPr="00377FB3">
        <w:t xml:space="preserve">In </w:t>
      </w:r>
      <w:r w:rsidR="00F721DC">
        <w:t>ECE/TRANS/</w:t>
      </w:r>
      <w:r w:rsidRPr="00377FB3">
        <w:t xml:space="preserve">WP.15/AC.2/2024/33, in the Annex, </w:t>
      </w:r>
      <w:r w:rsidR="003E589E">
        <w:t>paragraph</w:t>
      </w:r>
      <w:r w:rsidRPr="00377FB3">
        <w:t xml:space="preserve"> 2 reads as:</w:t>
      </w:r>
    </w:p>
    <w:p w14:paraId="5E6B4261" w14:textId="66CBEFA3" w:rsidR="00D01D16" w:rsidRPr="00377FB3" w:rsidRDefault="00396369" w:rsidP="00396369">
      <w:pPr>
        <w:pStyle w:val="SingleTxtG"/>
        <w:ind w:left="1701"/>
      </w:pPr>
      <w:r>
        <w:t>"</w:t>
      </w:r>
      <w:r w:rsidR="00D01D16" w:rsidRPr="00377FB3">
        <w:t xml:space="preserve">2. The Administrative Committee decides that the use of this hydrogen fuel system is sufficiently safe if the conditions </w:t>
      </w:r>
      <w:r w:rsidR="00D01D16" w:rsidRPr="00377FB3">
        <w:rPr>
          <w:u w:val="single"/>
        </w:rPr>
        <w:t>as set in recommendation 8/2023</w:t>
      </w:r>
      <w:r w:rsidR="00D01D16" w:rsidRPr="00377FB3">
        <w:t xml:space="preserve"> by the Central Commission for the Navigation of the Rhine (CCNR) are met at all times.</w:t>
      </w:r>
      <w:r>
        <w:t>"</w:t>
      </w:r>
    </w:p>
    <w:p w14:paraId="16D620B9" w14:textId="3BA0D9EB" w:rsidR="00D01D16" w:rsidRPr="00377FB3" w:rsidRDefault="00D01D16" w:rsidP="00F13C7E">
      <w:pPr>
        <w:pStyle w:val="Bullet1G"/>
      </w:pPr>
      <w:r w:rsidRPr="00377FB3">
        <w:t xml:space="preserve">In </w:t>
      </w:r>
      <w:r w:rsidR="003E589E">
        <w:t>ECE/TRANS/</w:t>
      </w:r>
      <w:r w:rsidRPr="00377FB3">
        <w:t xml:space="preserve">WP.15/AC.2/2024/34, in the Annex, </w:t>
      </w:r>
      <w:r w:rsidR="003E589E">
        <w:t>paragraph</w:t>
      </w:r>
      <w:r w:rsidRPr="00377FB3">
        <w:t xml:space="preserve"> 2 reads as:</w:t>
      </w:r>
    </w:p>
    <w:p w14:paraId="2FB20E42" w14:textId="71B2B837" w:rsidR="00D01D16" w:rsidRDefault="00081F30" w:rsidP="00081F30">
      <w:pPr>
        <w:pStyle w:val="SingleTxtG"/>
        <w:ind w:left="1701"/>
      </w:pPr>
      <w:r>
        <w:t>"</w:t>
      </w:r>
      <w:r w:rsidR="00D01D16" w:rsidRPr="00377FB3">
        <w:t xml:space="preserve">2. The Administrative Committee decides that the use of this methanol fuel system is sufficiently safe if the conditions </w:t>
      </w:r>
      <w:r w:rsidR="00D01D16" w:rsidRPr="00377FB3">
        <w:rPr>
          <w:u w:val="single"/>
        </w:rPr>
        <w:t>as set in recommendation 1/2023</w:t>
      </w:r>
      <w:r w:rsidR="00D01D16" w:rsidRPr="00377FB3">
        <w:t xml:space="preserve"> by the Central Commission for the Navigation of the Rhine (CCNR) are met at all times.</w:t>
      </w:r>
      <w:r>
        <w:t>"</w:t>
      </w:r>
    </w:p>
    <w:p w14:paraId="295564FB" w14:textId="24D4E2C4" w:rsidR="00D01D16" w:rsidRDefault="00B71223" w:rsidP="00E30B97">
      <w:pPr>
        <w:pStyle w:val="SingleTxtG"/>
      </w:pPr>
      <w:r>
        <w:t>6</w:t>
      </w:r>
      <w:r w:rsidR="00D01D16" w:rsidRPr="00377FB3">
        <w:t>.</w:t>
      </w:r>
      <w:r w:rsidR="00D01D16">
        <w:tab/>
        <w:t>Additional p</w:t>
      </w:r>
      <w:r w:rsidR="00D01D16" w:rsidRPr="00377FB3">
        <w:t>roposal for amendments:</w:t>
      </w:r>
    </w:p>
    <w:p w14:paraId="4C0FC747" w14:textId="160C3D3E" w:rsidR="00D01D16" w:rsidRDefault="00D01D16" w:rsidP="00AD14CD">
      <w:pPr>
        <w:pStyle w:val="Bullet1G"/>
      </w:pPr>
      <w:r>
        <w:t xml:space="preserve">In addition to the above mentioned proposals, the CCNR Secretariat suggests adding a footnote to each of the above mentioned amendments to </w:t>
      </w:r>
      <w:r w:rsidR="00A03681">
        <w:t>paragraph</w:t>
      </w:r>
      <w:r>
        <w:t xml:space="preserve"> 2 that could read:</w:t>
      </w:r>
    </w:p>
    <w:p w14:paraId="145CBD52" w14:textId="55089930" w:rsidR="00D01D16" w:rsidRDefault="00031435" w:rsidP="00AD14CD">
      <w:pPr>
        <w:pStyle w:val="SingleTxtG"/>
        <w:ind w:left="1701"/>
      </w:pPr>
      <w:r>
        <w:t>"</w:t>
      </w:r>
      <w:r w:rsidR="00D01D16">
        <w:t xml:space="preserve">As in </w:t>
      </w:r>
      <w:r w:rsidR="00D01D16" w:rsidRPr="00F07279">
        <w:t>CCNR resolution 2023-II-22</w:t>
      </w:r>
      <w:r>
        <w:t>"</w:t>
      </w:r>
    </w:p>
    <w:p w14:paraId="44D7B40D" w14:textId="2FAB7436" w:rsidR="00D01D16" w:rsidRPr="00377FB3" w:rsidRDefault="00D01D16" w:rsidP="00B71223">
      <w:pPr>
        <w:pStyle w:val="SingleTxtG"/>
        <w:ind w:firstLine="567"/>
      </w:pPr>
      <w:r>
        <w:t xml:space="preserve">The reference to the footnote shall be integrated after </w:t>
      </w:r>
      <w:r w:rsidR="00031435">
        <w:t>"</w:t>
      </w:r>
      <w:r>
        <w:t>2023</w:t>
      </w:r>
      <w:r w:rsidR="00031435">
        <w:t>"</w:t>
      </w:r>
      <w:r>
        <w:t>.</w:t>
      </w:r>
    </w:p>
    <w:p w14:paraId="2FAFD906" w14:textId="0733CFA5" w:rsidR="007228D3" w:rsidRPr="00D01D16" w:rsidRDefault="00D01D16" w:rsidP="00D01D16">
      <w:pPr>
        <w:spacing w:before="240"/>
        <w:jc w:val="center"/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sectPr w:rsidR="007228D3" w:rsidRPr="00D01D16" w:rsidSect="00CD0EC1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3DDD" w14:textId="77777777" w:rsidR="002F07B0" w:rsidRDefault="002F07B0"/>
  </w:endnote>
  <w:endnote w:type="continuationSeparator" w:id="0">
    <w:p w14:paraId="6DE89204" w14:textId="77777777" w:rsidR="002F07B0" w:rsidRDefault="002F07B0"/>
  </w:endnote>
  <w:endnote w:type="continuationNotice" w:id="1">
    <w:p w14:paraId="61D7EE46" w14:textId="77777777" w:rsidR="002F07B0" w:rsidRDefault="002F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A59" w14:textId="77777777" w:rsidR="00335B02" w:rsidRPr="00335B02" w:rsidRDefault="00335B02" w:rsidP="00335B02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4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2032" w14:textId="77777777" w:rsidR="00335B02" w:rsidRPr="00335B02" w:rsidRDefault="00335B02" w:rsidP="00335B02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5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73CD" w14:textId="77777777" w:rsidR="002F07B0" w:rsidRPr="000B175B" w:rsidRDefault="002F07B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1EC2E06" w14:textId="77777777" w:rsidR="002F07B0" w:rsidRPr="00FC68B7" w:rsidRDefault="002F07B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C9EE7BA" w14:textId="77777777" w:rsidR="002F07B0" w:rsidRDefault="002F0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9462" w14:textId="3C9DD707" w:rsidR="00335B02" w:rsidRPr="00F54205" w:rsidRDefault="00236A03" w:rsidP="00F54205">
    <w:pPr>
      <w:pStyle w:val="Header"/>
    </w:pPr>
    <w:r>
      <w:t>INF.</w:t>
    </w:r>
    <w:r w:rsidR="00CB5996">
      <w:t>16</w:t>
    </w:r>
  </w:p>
  <w:p w14:paraId="374B8C43" w14:textId="77777777" w:rsidR="00D81C7A" w:rsidRDefault="00D81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360B" w14:textId="77777777" w:rsidR="00335B02" w:rsidRPr="00EA42C1" w:rsidRDefault="00B5117E" w:rsidP="00EA42C1">
    <w:pPr>
      <w:pStyle w:val="Header"/>
      <w:jc w:val="right"/>
    </w:pPr>
    <w:r>
      <w:t>INF.</w:t>
    </w:r>
    <w:r w:rsidR="00933D68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16A"/>
    <w:multiLevelType w:val="hybridMultilevel"/>
    <w:tmpl w:val="EDC65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39A5"/>
    <w:multiLevelType w:val="hybridMultilevel"/>
    <w:tmpl w:val="EA008E7A"/>
    <w:lvl w:ilvl="0" w:tplc="9266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327C"/>
    <w:multiLevelType w:val="hybridMultilevel"/>
    <w:tmpl w:val="83DC3434"/>
    <w:lvl w:ilvl="0" w:tplc="74EE60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2D436A"/>
    <w:multiLevelType w:val="hybridMultilevel"/>
    <w:tmpl w:val="E4EE15F4"/>
    <w:lvl w:ilvl="0" w:tplc="2D9C0F9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46FD0"/>
    <w:multiLevelType w:val="hybridMultilevel"/>
    <w:tmpl w:val="A484C858"/>
    <w:lvl w:ilvl="0" w:tplc="DDF8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387">
    <w:abstractNumId w:val="1"/>
  </w:num>
  <w:num w:numId="2" w16cid:durableId="2139494429">
    <w:abstractNumId w:val="0"/>
  </w:num>
  <w:num w:numId="3" w16cid:durableId="1987196539">
    <w:abstractNumId w:val="2"/>
  </w:num>
  <w:num w:numId="4" w16cid:durableId="1825469310">
    <w:abstractNumId w:val="3"/>
  </w:num>
  <w:num w:numId="5" w16cid:durableId="326252317">
    <w:abstractNumId w:val="8"/>
  </w:num>
  <w:num w:numId="6" w16cid:durableId="1696881043">
    <w:abstractNumId w:val="9"/>
  </w:num>
  <w:num w:numId="7" w16cid:durableId="1414819209">
    <w:abstractNumId w:val="7"/>
  </w:num>
  <w:num w:numId="8" w16cid:durableId="889878504">
    <w:abstractNumId w:val="6"/>
  </w:num>
  <w:num w:numId="9" w16cid:durableId="1065101216">
    <w:abstractNumId w:val="5"/>
  </w:num>
  <w:num w:numId="10" w16cid:durableId="2003897180">
    <w:abstractNumId w:val="4"/>
  </w:num>
  <w:num w:numId="11" w16cid:durableId="176846287">
    <w:abstractNumId w:val="18"/>
  </w:num>
  <w:num w:numId="12" w16cid:durableId="138766385">
    <w:abstractNumId w:val="15"/>
  </w:num>
  <w:num w:numId="13" w16cid:durableId="2105681482">
    <w:abstractNumId w:val="11"/>
  </w:num>
  <w:num w:numId="14" w16cid:durableId="1465004137">
    <w:abstractNumId w:val="13"/>
  </w:num>
  <w:num w:numId="15" w16cid:durableId="411239685">
    <w:abstractNumId w:val="19"/>
  </w:num>
  <w:num w:numId="16" w16cid:durableId="1736125182">
    <w:abstractNumId w:val="14"/>
  </w:num>
  <w:num w:numId="17" w16cid:durableId="711076582">
    <w:abstractNumId w:val="21"/>
  </w:num>
  <w:num w:numId="18" w16cid:durableId="50083596">
    <w:abstractNumId w:val="23"/>
  </w:num>
  <w:num w:numId="19" w16cid:durableId="1413114354">
    <w:abstractNumId w:val="12"/>
  </w:num>
  <w:num w:numId="20" w16cid:durableId="1881743150">
    <w:abstractNumId w:val="12"/>
  </w:num>
  <w:num w:numId="21" w16cid:durableId="1947106276">
    <w:abstractNumId w:val="16"/>
  </w:num>
  <w:num w:numId="22" w16cid:durableId="1861047719">
    <w:abstractNumId w:val="22"/>
  </w:num>
  <w:num w:numId="23" w16cid:durableId="1115830556">
    <w:abstractNumId w:val="10"/>
  </w:num>
  <w:num w:numId="24" w16cid:durableId="1156650093">
    <w:abstractNumId w:val="17"/>
  </w:num>
  <w:num w:numId="25" w16cid:durableId="17502272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681"/>
    <w:rsid w:val="00002A7D"/>
    <w:rsid w:val="00002E96"/>
    <w:rsid w:val="000038A8"/>
    <w:rsid w:val="00004B68"/>
    <w:rsid w:val="00006790"/>
    <w:rsid w:val="000211BF"/>
    <w:rsid w:val="000249BA"/>
    <w:rsid w:val="00025A12"/>
    <w:rsid w:val="00026887"/>
    <w:rsid w:val="000274F8"/>
    <w:rsid w:val="00027624"/>
    <w:rsid w:val="00031435"/>
    <w:rsid w:val="0003164E"/>
    <w:rsid w:val="000320C2"/>
    <w:rsid w:val="0003293F"/>
    <w:rsid w:val="00033166"/>
    <w:rsid w:val="00047CD6"/>
    <w:rsid w:val="00047E5C"/>
    <w:rsid w:val="00050F6B"/>
    <w:rsid w:val="00062927"/>
    <w:rsid w:val="000678CD"/>
    <w:rsid w:val="00072C8C"/>
    <w:rsid w:val="00081CE0"/>
    <w:rsid w:val="00081F30"/>
    <w:rsid w:val="00084D30"/>
    <w:rsid w:val="00090320"/>
    <w:rsid w:val="000931C0"/>
    <w:rsid w:val="000937D5"/>
    <w:rsid w:val="000A2E09"/>
    <w:rsid w:val="000B175B"/>
    <w:rsid w:val="000B3813"/>
    <w:rsid w:val="000B3A0F"/>
    <w:rsid w:val="000B3E8E"/>
    <w:rsid w:val="000B617F"/>
    <w:rsid w:val="000C12CF"/>
    <w:rsid w:val="000E0415"/>
    <w:rsid w:val="000E499D"/>
    <w:rsid w:val="000F4B19"/>
    <w:rsid w:val="000F60D4"/>
    <w:rsid w:val="000F65A3"/>
    <w:rsid w:val="000F7715"/>
    <w:rsid w:val="001127E0"/>
    <w:rsid w:val="00116E26"/>
    <w:rsid w:val="00122FF4"/>
    <w:rsid w:val="0014281B"/>
    <w:rsid w:val="00144D01"/>
    <w:rsid w:val="00144F82"/>
    <w:rsid w:val="00153C15"/>
    <w:rsid w:val="00156B99"/>
    <w:rsid w:val="00157490"/>
    <w:rsid w:val="00157609"/>
    <w:rsid w:val="00160268"/>
    <w:rsid w:val="001602A0"/>
    <w:rsid w:val="0016371C"/>
    <w:rsid w:val="00166124"/>
    <w:rsid w:val="00170046"/>
    <w:rsid w:val="00172B38"/>
    <w:rsid w:val="0017670E"/>
    <w:rsid w:val="00180D1D"/>
    <w:rsid w:val="00180FF3"/>
    <w:rsid w:val="001832E3"/>
    <w:rsid w:val="00184DDA"/>
    <w:rsid w:val="001900CD"/>
    <w:rsid w:val="001936CA"/>
    <w:rsid w:val="00195529"/>
    <w:rsid w:val="001A0452"/>
    <w:rsid w:val="001A3F08"/>
    <w:rsid w:val="001B1F2E"/>
    <w:rsid w:val="001B4B04"/>
    <w:rsid w:val="001B5875"/>
    <w:rsid w:val="001C4B9C"/>
    <w:rsid w:val="001C6663"/>
    <w:rsid w:val="001C7895"/>
    <w:rsid w:val="001D1368"/>
    <w:rsid w:val="001D26DF"/>
    <w:rsid w:val="001D39B7"/>
    <w:rsid w:val="001E04E7"/>
    <w:rsid w:val="001E09C1"/>
    <w:rsid w:val="001E0A73"/>
    <w:rsid w:val="001E6299"/>
    <w:rsid w:val="001E70A8"/>
    <w:rsid w:val="001E7CEE"/>
    <w:rsid w:val="001F1599"/>
    <w:rsid w:val="001F19C4"/>
    <w:rsid w:val="001F5A70"/>
    <w:rsid w:val="001F6555"/>
    <w:rsid w:val="002021E0"/>
    <w:rsid w:val="002043F0"/>
    <w:rsid w:val="00204C1D"/>
    <w:rsid w:val="00206274"/>
    <w:rsid w:val="00211E0B"/>
    <w:rsid w:val="00226596"/>
    <w:rsid w:val="002267FF"/>
    <w:rsid w:val="00232575"/>
    <w:rsid w:val="00236A03"/>
    <w:rsid w:val="00244196"/>
    <w:rsid w:val="00244787"/>
    <w:rsid w:val="0024654B"/>
    <w:rsid w:val="00247258"/>
    <w:rsid w:val="00256B8A"/>
    <w:rsid w:val="00257CAC"/>
    <w:rsid w:val="0027074D"/>
    <w:rsid w:val="0027162D"/>
    <w:rsid w:val="0027237A"/>
    <w:rsid w:val="00272F99"/>
    <w:rsid w:val="002759A0"/>
    <w:rsid w:val="00275DB0"/>
    <w:rsid w:val="00280B61"/>
    <w:rsid w:val="002920CD"/>
    <w:rsid w:val="002974E9"/>
    <w:rsid w:val="002A192D"/>
    <w:rsid w:val="002A6386"/>
    <w:rsid w:val="002A7F94"/>
    <w:rsid w:val="002B109A"/>
    <w:rsid w:val="002B16C6"/>
    <w:rsid w:val="002B1BA0"/>
    <w:rsid w:val="002B2B93"/>
    <w:rsid w:val="002B50FE"/>
    <w:rsid w:val="002B7E70"/>
    <w:rsid w:val="002C1005"/>
    <w:rsid w:val="002C6D45"/>
    <w:rsid w:val="002D1ACD"/>
    <w:rsid w:val="002D2369"/>
    <w:rsid w:val="002D6E53"/>
    <w:rsid w:val="002E6905"/>
    <w:rsid w:val="002F046D"/>
    <w:rsid w:val="002F07B0"/>
    <w:rsid w:val="002F19D6"/>
    <w:rsid w:val="002F2238"/>
    <w:rsid w:val="002F3023"/>
    <w:rsid w:val="002F7BDD"/>
    <w:rsid w:val="00301764"/>
    <w:rsid w:val="00316FFE"/>
    <w:rsid w:val="00321CB3"/>
    <w:rsid w:val="003229D8"/>
    <w:rsid w:val="00335B02"/>
    <w:rsid w:val="00336C97"/>
    <w:rsid w:val="00337D1B"/>
    <w:rsid w:val="00337F88"/>
    <w:rsid w:val="003422FC"/>
    <w:rsid w:val="00342432"/>
    <w:rsid w:val="0035223F"/>
    <w:rsid w:val="00352D4B"/>
    <w:rsid w:val="0035638C"/>
    <w:rsid w:val="003614A1"/>
    <w:rsid w:val="0036440D"/>
    <w:rsid w:val="00374D51"/>
    <w:rsid w:val="00383FF3"/>
    <w:rsid w:val="003935C5"/>
    <w:rsid w:val="00394F2F"/>
    <w:rsid w:val="003958E2"/>
    <w:rsid w:val="00395BAD"/>
    <w:rsid w:val="00396369"/>
    <w:rsid w:val="003A46BB"/>
    <w:rsid w:val="003A4EC7"/>
    <w:rsid w:val="003A7295"/>
    <w:rsid w:val="003B1F60"/>
    <w:rsid w:val="003C2CC4"/>
    <w:rsid w:val="003C74FF"/>
    <w:rsid w:val="003D11AD"/>
    <w:rsid w:val="003D28AE"/>
    <w:rsid w:val="003D4B23"/>
    <w:rsid w:val="003E0C40"/>
    <w:rsid w:val="003E278A"/>
    <w:rsid w:val="003E589E"/>
    <w:rsid w:val="00400FD1"/>
    <w:rsid w:val="00401B28"/>
    <w:rsid w:val="004031CB"/>
    <w:rsid w:val="00413520"/>
    <w:rsid w:val="0041770D"/>
    <w:rsid w:val="00422024"/>
    <w:rsid w:val="00430635"/>
    <w:rsid w:val="004325CB"/>
    <w:rsid w:val="00440A07"/>
    <w:rsid w:val="00454D39"/>
    <w:rsid w:val="00456428"/>
    <w:rsid w:val="00457057"/>
    <w:rsid w:val="0045733B"/>
    <w:rsid w:val="00462880"/>
    <w:rsid w:val="00476F24"/>
    <w:rsid w:val="0048768E"/>
    <w:rsid w:val="00497194"/>
    <w:rsid w:val="004A575C"/>
    <w:rsid w:val="004A6C9B"/>
    <w:rsid w:val="004B09B0"/>
    <w:rsid w:val="004B58CB"/>
    <w:rsid w:val="004B6706"/>
    <w:rsid w:val="004C1217"/>
    <w:rsid w:val="004C55B0"/>
    <w:rsid w:val="004C7379"/>
    <w:rsid w:val="004C75CD"/>
    <w:rsid w:val="004E25B3"/>
    <w:rsid w:val="004E3E22"/>
    <w:rsid w:val="004E55EF"/>
    <w:rsid w:val="004F691C"/>
    <w:rsid w:val="004F6BA0"/>
    <w:rsid w:val="00500315"/>
    <w:rsid w:val="00502435"/>
    <w:rsid w:val="00503BEA"/>
    <w:rsid w:val="00506F46"/>
    <w:rsid w:val="00513E2B"/>
    <w:rsid w:val="00524C4C"/>
    <w:rsid w:val="00527651"/>
    <w:rsid w:val="00533616"/>
    <w:rsid w:val="00535150"/>
    <w:rsid w:val="00535ABA"/>
    <w:rsid w:val="0053768B"/>
    <w:rsid w:val="005420F2"/>
    <w:rsid w:val="0054285C"/>
    <w:rsid w:val="00545601"/>
    <w:rsid w:val="00547E92"/>
    <w:rsid w:val="0055453E"/>
    <w:rsid w:val="00560D24"/>
    <w:rsid w:val="005633BD"/>
    <w:rsid w:val="00566C91"/>
    <w:rsid w:val="00566E24"/>
    <w:rsid w:val="00570C67"/>
    <w:rsid w:val="00584173"/>
    <w:rsid w:val="0058591E"/>
    <w:rsid w:val="00595520"/>
    <w:rsid w:val="005A0B96"/>
    <w:rsid w:val="005A1C7B"/>
    <w:rsid w:val="005A44B9"/>
    <w:rsid w:val="005A67BC"/>
    <w:rsid w:val="005B1BA0"/>
    <w:rsid w:val="005B34D8"/>
    <w:rsid w:val="005B3DB3"/>
    <w:rsid w:val="005B55AF"/>
    <w:rsid w:val="005C01B0"/>
    <w:rsid w:val="005C13E8"/>
    <w:rsid w:val="005C3FB0"/>
    <w:rsid w:val="005C566D"/>
    <w:rsid w:val="005D15CA"/>
    <w:rsid w:val="005D6A31"/>
    <w:rsid w:val="005D7583"/>
    <w:rsid w:val="005E016F"/>
    <w:rsid w:val="005F08DF"/>
    <w:rsid w:val="005F27E7"/>
    <w:rsid w:val="005F3066"/>
    <w:rsid w:val="005F3E61"/>
    <w:rsid w:val="005F4D30"/>
    <w:rsid w:val="00603E67"/>
    <w:rsid w:val="00604DDD"/>
    <w:rsid w:val="00610969"/>
    <w:rsid w:val="006115CC"/>
    <w:rsid w:val="006116E6"/>
    <w:rsid w:val="00611FC4"/>
    <w:rsid w:val="00613B39"/>
    <w:rsid w:val="006169FB"/>
    <w:rsid w:val="006176FB"/>
    <w:rsid w:val="00624904"/>
    <w:rsid w:val="00630FCB"/>
    <w:rsid w:val="00640B26"/>
    <w:rsid w:val="00643883"/>
    <w:rsid w:val="0065766B"/>
    <w:rsid w:val="00660948"/>
    <w:rsid w:val="00662346"/>
    <w:rsid w:val="006770B2"/>
    <w:rsid w:val="00677B3E"/>
    <w:rsid w:val="00686A48"/>
    <w:rsid w:val="006940E1"/>
    <w:rsid w:val="00694920"/>
    <w:rsid w:val="006A02BA"/>
    <w:rsid w:val="006A3B04"/>
    <w:rsid w:val="006A3C72"/>
    <w:rsid w:val="006A7392"/>
    <w:rsid w:val="006B03A1"/>
    <w:rsid w:val="006B1351"/>
    <w:rsid w:val="006B13CA"/>
    <w:rsid w:val="006B5FD9"/>
    <w:rsid w:val="006B611E"/>
    <w:rsid w:val="006B67D9"/>
    <w:rsid w:val="006C0216"/>
    <w:rsid w:val="006C504F"/>
    <w:rsid w:val="006C5535"/>
    <w:rsid w:val="006C5B65"/>
    <w:rsid w:val="006D0589"/>
    <w:rsid w:val="006D2C42"/>
    <w:rsid w:val="006D6E7B"/>
    <w:rsid w:val="006E13F9"/>
    <w:rsid w:val="006E564B"/>
    <w:rsid w:val="006E59B4"/>
    <w:rsid w:val="006E7154"/>
    <w:rsid w:val="006F23F0"/>
    <w:rsid w:val="006F38FE"/>
    <w:rsid w:val="006F4047"/>
    <w:rsid w:val="007003CD"/>
    <w:rsid w:val="0070701E"/>
    <w:rsid w:val="007207E5"/>
    <w:rsid w:val="00720B38"/>
    <w:rsid w:val="007228D3"/>
    <w:rsid w:val="0072632A"/>
    <w:rsid w:val="0073010F"/>
    <w:rsid w:val="007358E8"/>
    <w:rsid w:val="00736ECE"/>
    <w:rsid w:val="00737DC9"/>
    <w:rsid w:val="0074533B"/>
    <w:rsid w:val="00751746"/>
    <w:rsid w:val="007643BC"/>
    <w:rsid w:val="00765F4B"/>
    <w:rsid w:val="007661F5"/>
    <w:rsid w:val="007741F9"/>
    <w:rsid w:val="00774DE3"/>
    <w:rsid w:val="00775F97"/>
    <w:rsid w:val="00780C68"/>
    <w:rsid w:val="00786D5E"/>
    <w:rsid w:val="007959FE"/>
    <w:rsid w:val="007A0CF1"/>
    <w:rsid w:val="007A18C1"/>
    <w:rsid w:val="007A7FA0"/>
    <w:rsid w:val="007B4319"/>
    <w:rsid w:val="007B6BA5"/>
    <w:rsid w:val="007B7140"/>
    <w:rsid w:val="007C1AFA"/>
    <w:rsid w:val="007C3390"/>
    <w:rsid w:val="007C42D8"/>
    <w:rsid w:val="007C4F4B"/>
    <w:rsid w:val="007D7362"/>
    <w:rsid w:val="007E48F3"/>
    <w:rsid w:val="007E6254"/>
    <w:rsid w:val="007F235D"/>
    <w:rsid w:val="007F2B38"/>
    <w:rsid w:val="007F5CE2"/>
    <w:rsid w:val="007F6611"/>
    <w:rsid w:val="00800D33"/>
    <w:rsid w:val="0080216F"/>
    <w:rsid w:val="00805FE3"/>
    <w:rsid w:val="0081067A"/>
    <w:rsid w:val="00810BAC"/>
    <w:rsid w:val="008175E9"/>
    <w:rsid w:val="00821DA8"/>
    <w:rsid w:val="008242D7"/>
    <w:rsid w:val="0082577B"/>
    <w:rsid w:val="0082692B"/>
    <w:rsid w:val="00830CCA"/>
    <w:rsid w:val="008535FF"/>
    <w:rsid w:val="00865A74"/>
    <w:rsid w:val="00866893"/>
    <w:rsid w:val="00866F02"/>
    <w:rsid w:val="00867D18"/>
    <w:rsid w:val="00871F9A"/>
    <w:rsid w:val="00871FD5"/>
    <w:rsid w:val="00877FC0"/>
    <w:rsid w:val="0088172E"/>
    <w:rsid w:val="00881EFA"/>
    <w:rsid w:val="008879CB"/>
    <w:rsid w:val="00891A4B"/>
    <w:rsid w:val="008950ED"/>
    <w:rsid w:val="008951C8"/>
    <w:rsid w:val="008974AA"/>
    <w:rsid w:val="008979B1"/>
    <w:rsid w:val="008A0100"/>
    <w:rsid w:val="008A105B"/>
    <w:rsid w:val="008A1CDC"/>
    <w:rsid w:val="008A310E"/>
    <w:rsid w:val="008A6635"/>
    <w:rsid w:val="008A6B25"/>
    <w:rsid w:val="008A6C4F"/>
    <w:rsid w:val="008A76C4"/>
    <w:rsid w:val="008B389E"/>
    <w:rsid w:val="008B5973"/>
    <w:rsid w:val="008B6E42"/>
    <w:rsid w:val="008C4835"/>
    <w:rsid w:val="008D045E"/>
    <w:rsid w:val="008D3F25"/>
    <w:rsid w:val="008D4D82"/>
    <w:rsid w:val="008E0E46"/>
    <w:rsid w:val="008E4DD5"/>
    <w:rsid w:val="008E7116"/>
    <w:rsid w:val="008F143B"/>
    <w:rsid w:val="008F3882"/>
    <w:rsid w:val="008F4499"/>
    <w:rsid w:val="008F4B7C"/>
    <w:rsid w:val="008F7AD9"/>
    <w:rsid w:val="00906A76"/>
    <w:rsid w:val="009109FD"/>
    <w:rsid w:val="00911006"/>
    <w:rsid w:val="00916A87"/>
    <w:rsid w:val="00920C93"/>
    <w:rsid w:val="00924554"/>
    <w:rsid w:val="00925D29"/>
    <w:rsid w:val="00925DB2"/>
    <w:rsid w:val="009268D2"/>
    <w:rsid w:val="00926E47"/>
    <w:rsid w:val="00933C6E"/>
    <w:rsid w:val="00933D68"/>
    <w:rsid w:val="009368B4"/>
    <w:rsid w:val="00941162"/>
    <w:rsid w:val="00946C28"/>
    <w:rsid w:val="00947162"/>
    <w:rsid w:val="00947777"/>
    <w:rsid w:val="00952E43"/>
    <w:rsid w:val="009603A5"/>
    <w:rsid w:val="009610D0"/>
    <w:rsid w:val="0096375C"/>
    <w:rsid w:val="009662E6"/>
    <w:rsid w:val="0096777C"/>
    <w:rsid w:val="0097095E"/>
    <w:rsid w:val="00970D73"/>
    <w:rsid w:val="00974C03"/>
    <w:rsid w:val="00977484"/>
    <w:rsid w:val="00980239"/>
    <w:rsid w:val="0098141B"/>
    <w:rsid w:val="009822AC"/>
    <w:rsid w:val="0098592B"/>
    <w:rsid w:val="00985FC4"/>
    <w:rsid w:val="00987197"/>
    <w:rsid w:val="00990766"/>
    <w:rsid w:val="00991261"/>
    <w:rsid w:val="00995140"/>
    <w:rsid w:val="00995F45"/>
    <w:rsid w:val="009964C4"/>
    <w:rsid w:val="009A2E32"/>
    <w:rsid w:val="009A7B81"/>
    <w:rsid w:val="009B1F85"/>
    <w:rsid w:val="009B480C"/>
    <w:rsid w:val="009B6F8B"/>
    <w:rsid w:val="009C22D9"/>
    <w:rsid w:val="009C245D"/>
    <w:rsid w:val="009C3B36"/>
    <w:rsid w:val="009D01C0"/>
    <w:rsid w:val="009D42E8"/>
    <w:rsid w:val="009D6A08"/>
    <w:rsid w:val="009D72CA"/>
    <w:rsid w:val="009E0A16"/>
    <w:rsid w:val="009E6CB7"/>
    <w:rsid w:val="009E7970"/>
    <w:rsid w:val="009F2EAC"/>
    <w:rsid w:val="009F57E3"/>
    <w:rsid w:val="00A03681"/>
    <w:rsid w:val="00A05149"/>
    <w:rsid w:val="00A0520E"/>
    <w:rsid w:val="00A10F4F"/>
    <w:rsid w:val="00A11067"/>
    <w:rsid w:val="00A1704A"/>
    <w:rsid w:val="00A33F67"/>
    <w:rsid w:val="00A375EC"/>
    <w:rsid w:val="00A37B39"/>
    <w:rsid w:val="00A425EB"/>
    <w:rsid w:val="00A51820"/>
    <w:rsid w:val="00A66932"/>
    <w:rsid w:val="00A66E77"/>
    <w:rsid w:val="00A715B6"/>
    <w:rsid w:val="00A72F22"/>
    <w:rsid w:val="00A733BC"/>
    <w:rsid w:val="00A748A6"/>
    <w:rsid w:val="00A76A69"/>
    <w:rsid w:val="00A879A4"/>
    <w:rsid w:val="00A9769E"/>
    <w:rsid w:val="00AA0FF8"/>
    <w:rsid w:val="00AA63BF"/>
    <w:rsid w:val="00AB134D"/>
    <w:rsid w:val="00AC0F2C"/>
    <w:rsid w:val="00AC502A"/>
    <w:rsid w:val="00AC7516"/>
    <w:rsid w:val="00AC75B7"/>
    <w:rsid w:val="00AC776A"/>
    <w:rsid w:val="00AD14CD"/>
    <w:rsid w:val="00AD1E81"/>
    <w:rsid w:val="00AD5224"/>
    <w:rsid w:val="00AD68E0"/>
    <w:rsid w:val="00AE3044"/>
    <w:rsid w:val="00AE67A8"/>
    <w:rsid w:val="00AF58C1"/>
    <w:rsid w:val="00B0152A"/>
    <w:rsid w:val="00B04A3F"/>
    <w:rsid w:val="00B06643"/>
    <w:rsid w:val="00B105AE"/>
    <w:rsid w:val="00B15055"/>
    <w:rsid w:val="00B20551"/>
    <w:rsid w:val="00B23A30"/>
    <w:rsid w:val="00B30179"/>
    <w:rsid w:val="00B33898"/>
    <w:rsid w:val="00B33FC7"/>
    <w:rsid w:val="00B37B15"/>
    <w:rsid w:val="00B423E4"/>
    <w:rsid w:val="00B45AC8"/>
    <w:rsid w:val="00B45C02"/>
    <w:rsid w:val="00B4683E"/>
    <w:rsid w:val="00B5117E"/>
    <w:rsid w:val="00B534FB"/>
    <w:rsid w:val="00B6009D"/>
    <w:rsid w:val="00B61CE5"/>
    <w:rsid w:val="00B62F65"/>
    <w:rsid w:val="00B70B63"/>
    <w:rsid w:val="00B71223"/>
    <w:rsid w:val="00B72A1E"/>
    <w:rsid w:val="00B7404C"/>
    <w:rsid w:val="00B8105F"/>
    <w:rsid w:val="00B816F7"/>
    <w:rsid w:val="00B81E12"/>
    <w:rsid w:val="00B95A09"/>
    <w:rsid w:val="00BA0C02"/>
    <w:rsid w:val="00BA339B"/>
    <w:rsid w:val="00BB6BEC"/>
    <w:rsid w:val="00BC1E7E"/>
    <w:rsid w:val="00BC3BE9"/>
    <w:rsid w:val="00BC74E9"/>
    <w:rsid w:val="00BD00BA"/>
    <w:rsid w:val="00BD2307"/>
    <w:rsid w:val="00BE1EA4"/>
    <w:rsid w:val="00BE36A9"/>
    <w:rsid w:val="00BE618E"/>
    <w:rsid w:val="00BE7BEC"/>
    <w:rsid w:val="00BF071A"/>
    <w:rsid w:val="00BF0A5A"/>
    <w:rsid w:val="00BF0E63"/>
    <w:rsid w:val="00BF12A3"/>
    <w:rsid w:val="00BF13B9"/>
    <w:rsid w:val="00BF16D7"/>
    <w:rsid w:val="00BF2373"/>
    <w:rsid w:val="00C01DBD"/>
    <w:rsid w:val="00C044E2"/>
    <w:rsid w:val="00C048CB"/>
    <w:rsid w:val="00C06575"/>
    <w:rsid w:val="00C066F3"/>
    <w:rsid w:val="00C120F2"/>
    <w:rsid w:val="00C14EA4"/>
    <w:rsid w:val="00C172C8"/>
    <w:rsid w:val="00C20EEB"/>
    <w:rsid w:val="00C22FEC"/>
    <w:rsid w:val="00C26233"/>
    <w:rsid w:val="00C31337"/>
    <w:rsid w:val="00C31681"/>
    <w:rsid w:val="00C3268B"/>
    <w:rsid w:val="00C35AD0"/>
    <w:rsid w:val="00C463DD"/>
    <w:rsid w:val="00C5379E"/>
    <w:rsid w:val="00C555B8"/>
    <w:rsid w:val="00C57912"/>
    <w:rsid w:val="00C6124E"/>
    <w:rsid w:val="00C63E18"/>
    <w:rsid w:val="00C6530C"/>
    <w:rsid w:val="00C745C3"/>
    <w:rsid w:val="00C81E40"/>
    <w:rsid w:val="00C87E24"/>
    <w:rsid w:val="00C9404B"/>
    <w:rsid w:val="00C978F5"/>
    <w:rsid w:val="00CA24A4"/>
    <w:rsid w:val="00CB348D"/>
    <w:rsid w:val="00CB5006"/>
    <w:rsid w:val="00CB5996"/>
    <w:rsid w:val="00CB6555"/>
    <w:rsid w:val="00CC3AFD"/>
    <w:rsid w:val="00CC54E3"/>
    <w:rsid w:val="00CC65C9"/>
    <w:rsid w:val="00CD009C"/>
    <w:rsid w:val="00CD090F"/>
    <w:rsid w:val="00CD0EC1"/>
    <w:rsid w:val="00CD13DD"/>
    <w:rsid w:val="00CD46F5"/>
    <w:rsid w:val="00CD479E"/>
    <w:rsid w:val="00CD5449"/>
    <w:rsid w:val="00CD60AC"/>
    <w:rsid w:val="00CE4A8F"/>
    <w:rsid w:val="00CE6712"/>
    <w:rsid w:val="00CF0011"/>
    <w:rsid w:val="00CF071D"/>
    <w:rsid w:val="00D0123D"/>
    <w:rsid w:val="00D01D16"/>
    <w:rsid w:val="00D02B0E"/>
    <w:rsid w:val="00D05049"/>
    <w:rsid w:val="00D15B04"/>
    <w:rsid w:val="00D2031B"/>
    <w:rsid w:val="00D20CE1"/>
    <w:rsid w:val="00D25FE2"/>
    <w:rsid w:val="00D31DE0"/>
    <w:rsid w:val="00D34114"/>
    <w:rsid w:val="00D37DA9"/>
    <w:rsid w:val="00D406A7"/>
    <w:rsid w:val="00D43252"/>
    <w:rsid w:val="00D44D86"/>
    <w:rsid w:val="00D45DA0"/>
    <w:rsid w:val="00D50B7D"/>
    <w:rsid w:val="00D52012"/>
    <w:rsid w:val="00D55493"/>
    <w:rsid w:val="00D57D04"/>
    <w:rsid w:val="00D63F62"/>
    <w:rsid w:val="00D704E5"/>
    <w:rsid w:val="00D72727"/>
    <w:rsid w:val="00D7486F"/>
    <w:rsid w:val="00D77EE2"/>
    <w:rsid w:val="00D81C7A"/>
    <w:rsid w:val="00D922A3"/>
    <w:rsid w:val="00D978C6"/>
    <w:rsid w:val="00DA06BA"/>
    <w:rsid w:val="00DA0956"/>
    <w:rsid w:val="00DA3272"/>
    <w:rsid w:val="00DA3452"/>
    <w:rsid w:val="00DA357F"/>
    <w:rsid w:val="00DA3E12"/>
    <w:rsid w:val="00DA5336"/>
    <w:rsid w:val="00DA545A"/>
    <w:rsid w:val="00DA5948"/>
    <w:rsid w:val="00DB74FE"/>
    <w:rsid w:val="00DB7AA6"/>
    <w:rsid w:val="00DC18AD"/>
    <w:rsid w:val="00DD0BFF"/>
    <w:rsid w:val="00DD5550"/>
    <w:rsid w:val="00DE1BCC"/>
    <w:rsid w:val="00DF61DE"/>
    <w:rsid w:val="00DF7CAE"/>
    <w:rsid w:val="00E22D5B"/>
    <w:rsid w:val="00E23EB6"/>
    <w:rsid w:val="00E24586"/>
    <w:rsid w:val="00E277FB"/>
    <w:rsid w:val="00E30B97"/>
    <w:rsid w:val="00E339C7"/>
    <w:rsid w:val="00E37D87"/>
    <w:rsid w:val="00E41634"/>
    <w:rsid w:val="00E423C0"/>
    <w:rsid w:val="00E4440C"/>
    <w:rsid w:val="00E61AF1"/>
    <w:rsid w:val="00E62DF9"/>
    <w:rsid w:val="00E637B3"/>
    <w:rsid w:val="00E6414C"/>
    <w:rsid w:val="00E66A41"/>
    <w:rsid w:val="00E67542"/>
    <w:rsid w:val="00E71140"/>
    <w:rsid w:val="00E71611"/>
    <w:rsid w:val="00E7260F"/>
    <w:rsid w:val="00E72735"/>
    <w:rsid w:val="00E75AE1"/>
    <w:rsid w:val="00E778EF"/>
    <w:rsid w:val="00E8702D"/>
    <w:rsid w:val="00E905F4"/>
    <w:rsid w:val="00E916A9"/>
    <w:rsid w:val="00E916DE"/>
    <w:rsid w:val="00E925AD"/>
    <w:rsid w:val="00E92C86"/>
    <w:rsid w:val="00E96630"/>
    <w:rsid w:val="00EA42C1"/>
    <w:rsid w:val="00EB2D94"/>
    <w:rsid w:val="00EC00FB"/>
    <w:rsid w:val="00EC2AD5"/>
    <w:rsid w:val="00EC6975"/>
    <w:rsid w:val="00ED18DC"/>
    <w:rsid w:val="00ED3468"/>
    <w:rsid w:val="00ED6201"/>
    <w:rsid w:val="00ED7A2A"/>
    <w:rsid w:val="00EE2E61"/>
    <w:rsid w:val="00EE4241"/>
    <w:rsid w:val="00EF1D7F"/>
    <w:rsid w:val="00EF4A03"/>
    <w:rsid w:val="00F0137E"/>
    <w:rsid w:val="00F03E94"/>
    <w:rsid w:val="00F13C7E"/>
    <w:rsid w:val="00F1558F"/>
    <w:rsid w:val="00F21786"/>
    <w:rsid w:val="00F3378A"/>
    <w:rsid w:val="00F3742B"/>
    <w:rsid w:val="00F41FDB"/>
    <w:rsid w:val="00F44FCB"/>
    <w:rsid w:val="00F46874"/>
    <w:rsid w:val="00F46F43"/>
    <w:rsid w:val="00F54205"/>
    <w:rsid w:val="00F56D63"/>
    <w:rsid w:val="00F57E82"/>
    <w:rsid w:val="00F609A9"/>
    <w:rsid w:val="00F61407"/>
    <w:rsid w:val="00F62077"/>
    <w:rsid w:val="00F65C07"/>
    <w:rsid w:val="00F721DC"/>
    <w:rsid w:val="00F7267B"/>
    <w:rsid w:val="00F80C99"/>
    <w:rsid w:val="00F81647"/>
    <w:rsid w:val="00F850AC"/>
    <w:rsid w:val="00F867EC"/>
    <w:rsid w:val="00F91B2B"/>
    <w:rsid w:val="00F92E19"/>
    <w:rsid w:val="00F976DB"/>
    <w:rsid w:val="00FA2C33"/>
    <w:rsid w:val="00FA63F6"/>
    <w:rsid w:val="00FC0035"/>
    <w:rsid w:val="00FC03CD"/>
    <w:rsid w:val="00FC0646"/>
    <w:rsid w:val="00FC68B7"/>
    <w:rsid w:val="00FC6CA8"/>
    <w:rsid w:val="00FE4AFA"/>
    <w:rsid w:val="00FE6985"/>
    <w:rsid w:val="00FF09E2"/>
    <w:rsid w:val="00FF1A52"/>
    <w:rsid w:val="00FF2A1D"/>
    <w:rsid w:val="00FF3435"/>
    <w:rsid w:val="00FF36AC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957C8"/>
  <w15:docId w15:val="{9DF510C6-0B7E-460F-A016-7A4E0C6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468"/>
    <w:pPr>
      <w:suppressAutoHyphens/>
      <w:spacing w:line="240" w:lineRule="atLeast"/>
    </w:pPr>
    <w:rPr>
      <w:lang w:eastAsia="fr-FR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B134D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rsid w:val="00AB134D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C31337"/>
    <w:pPr>
      <w:numPr>
        <w:numId w:val="20"/>
      </w:numPr>
      <w:suppressAutoHyphens w:val="0"/>
    </w:pPr>
  </w:style>
  <w:style w:type="character" w:customStyle="1" w:styleId="SingleTxtGChar">
    <w:name w:val="_ Single Txt_G Char"/>
    <w:link w:val="SingleTxtG"/>
    <w:qFormat/>
    <w:locked/>
    <w:rsid w:val="00D45DA0"/>
    <w:rPr>
      <w:lang w:val="en-GB"/>
    </w:rPr>
  </w:style>
  <w:style w:type="character" w:styleId="CommentReference">
    <w:name w:val="annotation reference"/>
    <w:semiHidden/>
    <w:unhideWhenUsed/>
    <w:rsid w:val="00AD68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68E0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AD68E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8E0"/>
    <w:rPr>
      <w:b/>
      <w:bCs/>
    </w:rPr>
  </w:style>
  <w:style w:type="character" w:customStyle="1" w:styleId="CommentSubjectChar">
    <w:name w:val="Comment Subject Char"/>
    <w:link w:val="CommentSubject"/>
    <w:semiHidden/>
    <w:rsid w:val="00AD68E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24586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nl-NL" w:eastAsia="en-US"/>
    </w:rPr>
  </w:style>
  <w:style w:type="character" w:customStyle="1" w:styleId="HChGChar">
    <w:name w:val="_ H _Ch_G Char"/>
    <w:link w:val="HChG"/>
    <w:rsid w:val="007661F5"/>
    <w:rPr>
      <w:b/>
      <w:sz w:val="28"/>
      <w:lang w:val="en-GB"/>
    </w:rPr>
  </w:style>
  <w:style w:type="character" w:customStyle="1" w:styleId="H1GChar">
    <w:name w:val="_ H_1_G Char"/>
    <w:link w:val="H1G"/>
    <w:rsid w:val="000B3813"/>
    <w:rPr>
      <w:b/>
      <w:sz w:val="24"/>
      <w:lang w:eastAsia="fr-FR"/>
    </w:rPr>
  </w:style>
  <w:style w:type="paragraph" w:styleId="Revision">
    <w:name w:val="Revision"/>
    <w:hidden/>
    <w:uiPriority w:val="99"/>
    <w:semiHidden/>
    <w:rsid w:val="002759A0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r-zkr.org/files/documents/reglementRV/rv3f_rec_12202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r-zkr.org/13020400-f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Alibech Mireles Diaz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5FA13-7F5E-47CB-9673-7B081CC0ADF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2.xml><?xml version="1.0" encoding="utf-8"?>
<ds:datastoreItem xmlns:ds="http://schemas.openxmlformats.org/officeDocument/2006/customXml" ds:itemID="{BD40BC76-6A38-4B93-ACF4-3C294CDC5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4A546-7717-4229-A12A-9B96A6B30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FC25A-661A-40FD-AF6A-E9F9B15C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ECE/TRANS/WP.15/AC.2/2023/8</vt:lpstr>
      <vt:lpstr>United Nations</vt:lpstr>
    </vt:vector>
  </TitlesOfParts>
  <Company>CSD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ECE/TRANS/WP.15/AC.2/2023/8</dc:title>
  <dc:subject>2225507</dc:subject>
  <dc:creator>ND</dc:creator>
  <cp:keywords/>
  <dc:description/>
  <cp:lastModifiedBy>Secretariat</cp:lastModifiedBy>
  <cp:revision>42</cp:revision>
  <cp:lastPrinted>2023-01-25T20:50:00Z</cp:lastPrinted>
  <dcterms:created xsi:type="dcterms:W3CDTF">2024-01-15T14:02:00Z</dcterms:created>
  <dcterms:modified xsi:type="dcterms:W3CDTF">2024-01-15T15:24:00Z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SharedWithUsers">
    <vt:lpwstr>46;#Alibech Mireles Diaz</vt:lpwstr>
  </property>
</Properties>
</file>