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550CCE" w:rsidRPr="00FF658F" w14:paraId="1DE671F8" w14:textId="77777777" w:rsidTr="003470C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2B43AAF" w14:textId="77777777" w:rsidR="00550CCE" w:rsidRPr="00FF658F" w:rsidRDefault="00550CCE" w:rsidP="003470C9">
            <w:pPr>
              <w:rPr>
                <w:lang w:eastAsia="en-GB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373C4316" w14:textId="51F066EF" w:rsidR="00550CCE" w:rsidRPr="00FF658F" w:rsidRDefault="00550CCE" w:rsidP="003470C9">
            <w:pPr>
              <w:jc w:val="right"/>
            </w:pPr>
            <w:r w:rsidRPr="003C435B">
              <w:rPr>
                <w:b/>
                <w:sz w:val="40"/>
                <w:szCs w:val="40"/>
              </w:rPr>
              <w:t>INF.</w:t>
            </w:r>
            <w:r>
              <w:rPr>
                <w:b/>
                <w:sz w:val="40"/>
                <w:szCs w:val="40"/>
              </w:rPr>
              <w:t>1</w:t>
            </w:r>
            <w:r w:rsidR="006F5578">
              <w:rPr>
                <w:b/>
                <w:sz w:val="40"/>
                <w:szCs w:val="40"/>
              </w:rPr>
              <w:t>/Rev.1</w:t>
            </w:r>
          </w:p>
        </w:tc>
      </w:tr>
      <w:tr w:rsidR="00550CCE" w:rsidRPr="00FF658F" w14:paraId="1ED8958D" w14:textId="77777777" w:rsidTr="003470C9">
        <w:trPr>
          <w:cantSplit/>
          <w:trHeight w:hRule="exact" w:val="3548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CAEFBCE" w14:textId="77777777" w:rsidR="00550CCE" w:rsidRDefault="00550CCE" w:rsidP="003470C9">
            <w:pPr>
              <w:spacing w:before="120"/>
              <w:rPr>
                <w:b/>
                <w:sz w:val="28"/>
                <w:szCs w:val="28"/>
              </w:rPr>
            </w:pPr>
            <w:r w:rsidRPr="00832334">
              <w:rPr>
                <w:b/>
                <w:sz w:val="28"/>
                <w:szCs w:val="28"/>
              </w:rPr>
              <w:t>Economic Commission for Europe</w:t>
            </w:r>
          </w:p>
          <w:p w14:paraId="4FFED6F7" w14:textId="77777777" w:rsidR="00550CCE" w:rsidRPr="008F31D2" w:rsidRDefault="00550CCE" w:rsidP="003470C9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Inland Transport Committee</w:t>
            </w:r>
          </w:p>
          <w:p w14:paraId="7E89A65B" w14:textId="77777777" w:rsidR="00550CCE" w:rsidRDefault="00550CCE" w:rsidP="003470C9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Party on the Transport of Dangerous Goods</w:t>
            </w:r>
          </w:p>
          <w:p w14:paraId="01BFEF18" w14:textId="77777777" w:rsidR="00550CCE" w:rsidRPr="008F31D2" w:rsidRDefault="00550CCE" w:rsidP="003470C9">
            <w:pPr>
              <w:spacing w:before="120"/>
              <w:rPr>
                <w:b/>
              </w:rPr>
            </w:pPr>
            <w:r w:rsidRPr="008F31D2">
              <w:rPr>
                <w:b/>
              </w:rPr>
              <w:t xml:space="preserve">Joint Meeting of Experts </w:t>
            </w:r>
            <w:r>
              <w:rPr>
                <w:b/>
              </w:rPr>
              <w:t>on the Regulations annexed to the</w:t>
            </w:r>
            <w:r>
              <w:rPr>
                <w:b/>
              </w:rPr>
              <w:br/>
              <w:t>European Agreement concerning the International Carriage</w:t>
            </w:r>
            <w:r>
              <w:rPr>
                <w:b/>
              </w:rPr>
              <w:br/>
              <w:t>of Dangerous Goods by Inland Waterways (ADN)</w:t>
            </w:r>
            <w:r>
              <w:rPr>
                <w:b/>
              </w:rPr>
              <w:br/>
              <w:t>(ADN Safety Committee)</w:t>
            </w:r>
          </w:p>
          <w:p w14:paraId="2C478688" w14:textId="77777777" w:rsidR="00550CCE" w:rsidRPr="008D7010" w:rsidRDefault="00550CCE" w:rsidP="00550CC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Forty-third </w:t>
            </w:r>
            <w:r w:rsidRPr="008D7010">
              <w:rPr>
                <w:b/>
              </w:rPr>
              <w:t>session</w:t>
            </w:r>
          </w:p>
          <w:p w14:paraId="4F00DF6E" w14:textId="77777777" w:rsidR="00550CCE" w:rsidRDefault="00550CCE" w:rsidP="00550CCE">
            <w:r w:rsidRPr="008D7010">
              <w:t xml:space="preserve">Geneva, </w:t>
            </w:r>
            <w:r>
              <w:t>22-26 January 2024</w:t>
            </w:r>
          </w:p>
          <w:p w14:paraId="6F88587F" w14:textId="77777777" w:rsidR="00550CCE" w:rsidRDefault="00550CCE" w:rsidP="00550CCE">
            <w:pPr>
              <w:rPr>
                <w:lang w:val="en-US"/>
              </w:rPr>
            </w:pPr>
            <w:r>
              <w:rPr>
                <w:lang w:val="en-US"/>
              </w:rPr>
              <w:t>Item 1 of the provisional agenda</w:t>
            </w:r>
          </w:p>
          <w:p w14:paraId="5CB802A9" w14:textId="77777777" w:rsidR="00550CCE" w:rsidRDefault="00550CCE" w:rsidP="00550CCE">
            <w:r w:rsidRPr="00F31B24">
              <w:rPr>
                <w:b/>
                <w:lang w:val="en-US"/>
              </w:rPr>
              <w:t>Adoption of the agenda</w:t>
            </w:r>
          </w:p>
          <w:p w14:paraId="23CCEE67" w14:textId="49325DDB" w:rsidR="00550CCE" w:rsidRPr="00FF658F" w:rsidRDefault="00550CCE" w:rsidP="003470C9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7E29AEC" w14:textId="77777777" w:rsidR="00550CCE" w:rsidRPr="00FF658F" w:rsidRDefault="00550CCE" w:rsidP="003470C9">
            <w:pPr>
              <w:spacing w:before="120"/>
              <w:rPr>
                <w:lang w:eastAsia="en-GB"/>
              </w:rPr>
            </w:pPr>
          </w:p>
          <w:p w14:paraId="1B5DF760" w14:textId="5A5EF9AC" w:rsidR="00550CCE" w:rsidRDefault="006F5578" w:rsidP="003470C9">
            <w:pPr>
              <w:spacing w:before="120"/>
              <w:ind w:left="853"/>
            </w:pPr>
            <w:r>
              <w:t>21</w:t>
            </w:r>
            <w:r w:rsidR="00550CCE" w:rsidRPr="002C557B">
              <w:t xml:space="preserve"> </w:t>
            </w:r>
            <w:r w:rsidR="00550CCE">
              <w:t>January</w:t>
            </w:r>
            <w:r w:rsidR="00550CCE" w:rsidRPr="002C557B">
              <w:t xml:space="preserve"> 202</w:t>
            </w:r>
            <w:r w:rsidR="00550CCE">
              <w:t>4</w:t>
            </w:r>
          </w:p>
          <w:p w14:paraId="7EE7D4B8" w14:textId="77777777" w:rsidR="00550CCE" w:rsidRPr="00FF658F" w:rsidRDefault="00550CCE" w:rsidP="003470C9">
            <w:pPr>
              <w:spacing w:before="120"/>
              <w:ind w:left="853"/>
            </w:pPr>
            <w:r>
              <w:t>English</w:t>
            </w:r>
          </w:p>
        </w:tc>
      </w:tr>
    </w:tbl>
    <w:p w14:paraId="74D9CAA8" w14:textId="6923C54D" w:rsidR="00D03F3E" w:rsidRDefault="00262BF9" w:rsidP="00272781">
      <w:pPr>
        <w:pStyle w:val="HChG"/>
      </w:pPr>
      <w:r>
        <w:tab/>
      </w:r>
      <w:r>
        <w:tab/>
      </w:r>
      <w:r w:rsidR="00D03F3E">
        <w:t xml:space="preserve">List of documents by agenda item </w:t>
      </w:r>
    </w:p>
    <w:p w14:paraId="74D9CAA9" w14:textId="77777777" w:rsidR="00262BF9" w:rsidRDefault="0026285E" w:rsidP="00ED345D">
      <w:pPr>
        <w:pStyle w:val="H23G"/>
      </w:pPr>
      <w:r>
        <w:tab/>
      </w:r>
      <w:r w:rsidR="00230D7B">
        <w:t>1</w:t>
      </w:r>
      <w:r w:rsidR="001921F0">
        <w:t>.</w:t>
      </w:r>
      <w:r w:rsidR="001921F0">
        <w:tab/>
      </w:r>
      <w:r w:rsidR="00262BF9">
        <w:t>A</w:t>
      </w:r>
      <w:r>
        <w:t xml:space="preserve">doption of </w:t>
      </w:r>
      <w:r w:rsidRPr="00ED345D">
        <w:t>the</w:t>
      </w:r>
      <w:r>
        <w:t xml:space="preserve"> a</w:t>
      </w:r>
      <w:r w:rsidR="00262BF9">
        <w:t>genda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829"/>
      </w:tblGrid>
      <w:tr w:rsidR="0026285E" w14:paraId="74D9CAAC" w14:textId="77777777" w:rsidTr="00B8064E">
        <w:tc>
          <w:tcPr>
            <w:tcW w:w="4676" w:type="dxa"/>
            <w:shd w:val="clear" w:color="auto" w:fill="auto"/>
          </w:tcPr>
          <w:p w14:paraId="74D9CAAA" w14:textId="3DAB8E72" w:rsidR="0026285E" w:rsidRDefault="001709B4" w:rsidP="0021195E">
            <w:pPr>
              <w:pStyle w:val="SingleTxtG"/>
              <w:spacing w:before="40"/>
              <w:ind w:right="0"/>
              <w:jc w:val="left"/>
            </w:pPr>
            <w:r>
              <w:t>ECE/TRANS/WP.15/AC.2/</w:t>
            </w:r>
            <w:r w:rsidR="00C808AA">
              <w:t>87</w:t>
            </w:r>
            <w:r w:rsidR="00F52D37">
              <w:t xml:space="preserve"> </w:t>
            </w:r>
            <w:r w:rsidR="0026285E">
              <w:t>(Secretariat)</w:t>
            </w:r>
          </w:p>
        </w:tc>
        <w:tc>
          <w:tcPr>
            <w:tcW w:w="3829" w:type="dxa"/>
            <w:shd w:val="clear" w:color="auto" w:fill="auto"/>
          </w:tcPr>
          <w:p w14:paraId="74D9CAAB" w14:textId="77777777" w:rsidR="0026285E" w:rsidRDefault="0026285E" w:rsidP="00B8064E">
            <w:pPr>
              <w:pStyle w:val="SingleTxtG"/>
              <w:spacing w:before="40"/>
              <w:ind w:left="113"/>
            </w:pPr>
            <w:r>
              <w:t>Provisional agenda</w:t>
            </w:r>
          </w:p>
        </w:tc>
      </w:tr>
      <w:tr w:rsidR="0026285E" w14:paraId="74D9CAAF" w14:textId="77777777" w:rsidTr="00B8064E">
        <w:tc>
          <w:tcPr>
            <w:tcW w:w="4676" w:type="dxa"/>
            <w:shd w:val="clear" w:color="auto" w:fill="auto"/>
          </w:tcPr>
          <w:p w14:paraId="74D9CAAD" w14:textId="23E05041" w:rsidR="0026285E" w:rsidRDefault="0061359B" w:rsidP="0021195E">
            <w:pPr>
              <w:pStyle w:val="SingleTxtG"/>
              <w:spacing w:before="40"/>
              <w:ind w:right="0"/>
              <w:jc w:val="left"/>
            </w:pPr>
            <w:r>
              <w:t>ECE/TRANS/WP.15/AC.2/</w:t>
            </w:r>
            <w:r w:rsidR="00C808AA">
              <w:t>87</w:t>
            </w:r>
            <w:r w:rsidR="0026285E">
              <w:t xml:space="preserve">/Add.1 </w:t>
            </w:r>
            <w:r w:rsidR="004E3317">
              <w:t xml:space="preserve">and Corr.1 </w:t>
            </w:r>
            <w:r w:rsidR="0026285E">
              <w:t>(Secretariat)</w:t>
            </w:r>
          </w:p>
        </w:tc>
        <w:tc>
          <w:tcPr>
            <w:tcW w:w="3829" w:type="dxa"/>
            <w:shd w:val="clear" w:color="auto" w:fill="auto"/>
          </w:tcPr>
          <w:p w14:paraId="74D9CAAE" w14:textId="77777777" w:rsidR="0026285E" w:rsidRDefault="0026285E" w:rsidP="00B8064E">
            <w:pPr>
              <w:pStyle w:val="SingleTxtG"/>
              <w:spacing w:before="40"/>
              <w:ind w:left="113" w:right="113"/>
            </w:pPr>
            <w:r>
              <w:t>List of documents by agenda item and annotations</w:t>
            </w:r>
          </w:p>
        </w:tc>
      </w:tr>
      <w:tr w:rsidR="004E3317" w14:paraId="3663EBF2" w14:textId="77777777" w:rsidTr="00B8064E">
        <w:tc>
          <w:tcPr>
            <w:tcW w:w="4676" w:type="dxa"/>
            <w:shd w:val="clear" w:color="auto" w:fill="auto"/>
          </w:tcPr>
          <w:p w14:paraId="14038710" w14:textId="19EDB772" w:rsidR="004E3317" w:rsidRDefault="0029571F" w:rsidP="0021195E">
            <w:pPr>
              <w:pStyle w:val="SingleTxtG"/>
              <w:spacing w:before="40"/>
              <w:ind w:right="0"/>
              <w:jc w:val="left"/>
            </w:pPr>
            <w:r>
              <w:t>Informal document INF.1 (Secretariat)</w:t>
            </w:r>
          </w:p>
        </w:tc>
        <w:tc>
          <w:tcPr>
            <w:tcW w:w="3829" w:type="dxa"/>
            <w:shd w:val="clear" w:color="auto" w:fill="auto"/>
          </w:tcPr>
          <w:p w14:paraId="66611B5F" w14:textId="5592506A" w:rsidR="004E3317" w:rsidRDefault="005F1463" w:rsidP="00B8064E">
            <w:pPr>
              <w:pStyle w:val="SingleTxtG"/>
              <w:spacing w:before="40"/>
              <w:ind w:left="113" w:right="113"/>
            </w:pPr>
            <w:r>
              <w:t>List of documents by agenda item</w:t>
            </w:r>
          </w:p>
        </w:tc>
      </w:tr>
      <w:tr w:rsidR="004E3317" w14:paraId="34986118" w14:textId="77777777" w:rsidTr="00B8064E">
        <w:tc>
          <w:tcPr>
            <w:tcW w:w="4676" w:type="dxa"/>
            <w:shd w:val="clear" w:color="auto" w:fill="auto"/>
          </w:tcPr>
          <w:p w14:paraId="54B89833" w14:textId="63ABCCB1" w:rsidR="004E3317" w:rsidRDefault="0029571F" w:rsidP="0021195E">
            <w:pPr>
              <w:pStyle w:val="SingleTxtG"/>
              <w:spacing w:before="40"/>
              <w:ind w:right="0"/>
              <w:jc w:val="left"/>
            </w:pPr>
            <w:r>
              <w:t>Informal document INF.14</w:t>
            </w:r>
            <w:r w:rsidR="00EA3555">
              <w:t>/Rev.1</w:t>
            </w:r>
            <w:r>
              <w:t xml:space="preserve"> (Secretariat)</w:t>
            </w:r>
          </w:p>
        </w:tc>
        <w:tc>
          <w:tcPr>
            <w:tcW w:w="3829" w:type="dxa"/>
            <w:shd w:val="clear" w:color="auto" w:fill="auto"/>
          </w:tcPr>
          <w:p w14:paraId="48B3CBA5" w14:textId="1624E6D3" w:rsidR="004E3317" w:rsidRDefault="00192F12" w:rsidP="00B8064E">
            <w:pPr>
              <w:pStyle w:val="SingleTxtG"/>
              <w:spacing w:before="40"/>
              <w:ind w:left="113" w:right="113"/>
            </w:pPr>
            <w:r>
              <w:t>Provisional timetable</w:t>
            </w:r>
          </w:p>
        </w:tc>
      </w:tr>
      <w:tr w:rsidR="00CB7DD8" w14:paraId="74D9CAB2" w14:textId="77777777" w:rsidTr="00B8064E">
        <w:tc>
          <w:tcPr>
            <w:tcW w:w="4676" w:type="dxa"/>
            <w:shd w:val="clear" w:color="auto" w:fill="auto"/>
          </w:tcPr>
          <w:p w14:paraId="74D9CAB0" w14:textId="77777777" w:rsidR="00CB7DD8" w:rsidRDefault="00CB7DD8" w:rsidP="00B8064E">
            <w:pPr>
              <w:pStyle w:val="SingleTxtG"/>
              <w:spacing w:before="40"/>
              <w:ind w:right="0"/>
            </w:pPr>
            <w:r>
              <w:t>Background documents</w:t>
            </w:r>
          </w:p>
        </w:tc>
        <w:tc>
          <w:tcPr>
            <w:tcW w:w="3829" w:type="dxa"/>
            <w:shd w:val="clear" w:color="auto" w:fill="auto"/>
          </w:tcPr>
          <w:p w14:paraId="74D9CAB1" w14:textId="77777777" w:rsidR="00CB7DD8" w:rsidRDefault="00CB7DD8" w:rsidP="00B8064E">
            <w:pPr>
              <w:pStyle w:val="SingleTxtG"/>
              <w:spacing w:before="40"/>
              <w:ind w:left="113"/>
            </w:pPr>
          </w:p>
        </w:tc>
      </w:tr>
      <w:tr w:rsidR="0061359B" w14:paraId="74D9CAB5" w14:textId="77777777" w:rsidTr="00B8064E">
        <w:tc>
          <w:tcPr>
            <w:tcW w:w="4676" w:type="dxa"/>
            <w:shd w:val="clear" w:color="auto" w:fill="auto"/>
          </w:tcPr>
          <w:p w14:paraId="74D9CAB3" w14:textId="08A5E30D" w:rsidR="00512E26" w:rsidRDefault="0061359B" w:rsidP="005A44A6">
            <w:pPr>
              <w:pStyle w:val="SingleTxtG"/>
              <w:spacing w:before="40"/>
              <w:ind w:right="0"/>
              <w:jc w:val="left"/>
            </w:pPr>
            <w:r>
              <w:t>ECE/TRANS/</w:t>
            </w:r>
            <w:r w:rsidR="00291A3E">
              <w:t>3</w:t>
            </w:r>
            <w:r w:rsidR="005B2D44">
              <w:t>25</w:t>
            </w:r>
            <w:r>
              <w:t>, Vol</w:t>
            </w:r>
            <w:r w:rsidR="0062388D">
              <w:t>s</w:t>
            </w:r>
            <w:r>
              <w:t>. I and II</w:t>
            </w:r>
            <w:r w:rsidR="00512E26">
              <w:br/>
            </w:r>
          </w:p>
        </w:tc>
        <w:tc>
          <w:tcPr>
            <w:tcW w:w="3829" w:type="dxa"/>
            <w:shd w:val="clear" w:color="auto" w:fill="auto"/>
          </w:tcPr>
          <w:p w14:paraId="74D9CAB4" w14:textId="4C5BE354" w:rsidR="0061359B" w:rsidRDefault="0026302A" w:rsidP="002A0074">
            <w:pPr>
              <w:pStyle w:val="SingleTxtG"/>
              <w:spacing w:before="40"/>
              <w:ind w:left="113"/>
            </w:pPr>
            <w:r>
              <w:t xml:space="preserve">ADN </w:t>
            </w:r>
            <w:r w:rsidR="005224AA">
              <w:t xml:space="preserve">2023 </w:t>
            </w:r>
            <w:r w:rsidR="006D6303">
              <w:t>(consolidated text)</w:t>
            </w:r>
          </w:p>
        </w:tc>
      </w:tr>
      <w:tr w:rsidR="00CB7DD8" w14:paraId="74D9CAB8" w14:textId="77777777" w:rsidTr="00B8064E">
        <w:tc>
          <w:tcPr>
            <w:tcW w:w="4676" w:type="dxa"/>
            <w:shd w:val="clear" w:color="auto" w:fill="auto"/>
          </w:tcPr>
          <w:p w14:paraId="74D9CAB6" w14:textId="5B5D9E9A" w:rsidR="00CB7DD8" w:rsidRDefault="0061359B" w:rsidP="002A0074">
            <w:pPr>
              <w:pStyle w:val="SingleTxtG"/>
              <w:spacing w:before="40"/>
              <w:ind w:right="0"/>
            </w:pPr>
            <w:r>
              <w:t>ECE/TRANS/WP.15/AC.2/</w:t>
            </w:r>
            <w:r w:rsidR="005B2D44">
              <w:t>86</w:t>
            </w:r>
          </w:p>
        </w:tc>
        <w:tc>
          <w:tcPr>
            <w:tcW w:w="3829" w:type="dxa"/>
            <w:shd w:val="clear" w:color="auto" w:fill="auto"/>
          </w:tcPr>
          <w:p w14:paraId="74D9CAB7" w14:textId="663F371A" w:rsidR="00CB7DD8" w:rsidRDefault="00CB7DD8" w:rsidP="002A0074">
            <w:pPr>
              <w:pStyle w:val="SingleTxtG"/>
              <w:spacing w:before="40"/>
              <w:ind w:left="113" w:right="113"/>
            </w:pPr>
            <w:r>
              <w:t xml:space="preserve">Report of the ADN Safety Committee on its </w:t>
            </w:r>
            <w:r w:rsidR="005B2D44">
              <w:t>forty-second</w:t>
            </w:r>
            <w:r w:rsidR="0085657D">
              <w:t xml:space="preserve"> </w:t>
            </w:r>
            <w:r>
              <w:t>session</w:t>
            </w:r>
          </w:p>
        </w:tc>
      </w:tr>
    </w:tbl>
    <w:p w14:paraId="74D9CAB9" w14:textId="63C827CE" w:rsidR="001D7539" w:rsidRDefault="00CB7DD8" w:rsidP="001927DB">
      <w:pPr>
        <w:pStyle w:val="H23G"/>
      </w:pPr>
      <w:r>
        <w:tab/>
      </w:r>
      <w:r w:rsidR="00230D7B">
        <w:t>2</w:t>
      </w:r>
      <w:r w:rsidR="00331664">
        <w:t>.</w:t>
      </w:r>
      <w:r w:rsidR="00331664">
        <w:tab/>
        <w:t>Election of officers fo</w:t>
      </w:r>
      <w:r w:rsidR="00512E26">
        <w:t xml:space="preserve">r </w:t>
      </w:r>
      <w:r w:rsidR="00B029E3">
        <w:t>2024</w:t>
      </w:r>
    </w:p>
    <w:p w14:paraId="74D9CABA" w14:textId="10ABE82D" w:rsidR="00742A4B" w:rsidRPr="00742A4B" w:rsidRDefault="00CB7DD8" w:rsidP="00742A4B">
      <w:pPr>
        <w:pStyle w:val="SingleTxtG"/>
      </w:pPr>
      <w:r>
        <w:tab/>
      </w:r>
      <w:r w:rsidR="00023070">
        <w:tab/>
      </w:r>
      <w:r w:rsidR="00742A4B" w:rsidRPr="00742A4B">
        <w:t>The Safety Committee is expected to elect a Chair and Vice-Chai</w:t>
      </w:r>
      <w:r w:rsidR="007A7144">
        <w:t xml:space="preserve">r for its sessions in </w:t>
      </w:r>
      <w:r w:rsidR="00B029E3">
        <w:t>2024</w:t>
      </w:r>
      <w:r w:rsidR="00742A4B" w:rsidRPr="00742A4B">
        <w:t>.</w:t>
      </w:r>
    </w:p>
    <w:p w14:paraId="74D9CABB" w14:textId="77777777" w:rsidR="0081358A" w:rsidRDefault="007E7463" w:rsidP="007E7463">
      <w:pPr>
        <w:pStyle w:val="H23G"/>
      </w:pPr>
      <w:r>
        <w:tab/>
      </w:r>
      <w:r w:rsidR="0081358A" w:rsidRPr="0081358A">
        <w:t>3.</w:t>
      </w:r>
      <w:r w:rsidR="0081358A" w:rsidRPr="0081358A">
        <w:tab/>
        <w:t>Matters arising from the work of United Nation</w:t>
      </w:r>
      <w:r w:rsidR="006D345C">
        <w:t>s bodies or other organizations</w:t>
      </w:r>
    </w:p>
    <w:p w14:paraId="74D9CABC" w14:textId="77777777" w:rsidR="006D345C" w:rsidRDefault="003114B0" w:rsidP="003114B0">
      <w:pPr>
        <w:pStyle w:val="SingleTxtG"/>
        <w:ind w:firstLine="558"/>
      </w:pPr>
      <w:r w:rsidRPr="00B04D4C">
        <w:t>The Safety Committee may wish to be informed of the activities of other bodies and organizations which have a bearing on its work.</w:t>
      </w:r>
    </w:p>
    <w:p w14:paraId="74D9CABD" w14:textId="77777777" w:rsidR="0081358A" w:rsidRPr="0081358A" w:rsidRDefault="007E7463" w:rsidP="007E7463">
      <w:pPr>
        <w:pStyle w:val="H23G"/>
      </w:pPr>
      <w:r>
        <w:tab/>
      </w:r>
      <w:r w:rsidR="0081358A" w:rsidRPr="0081358A">
        <w:t>4.</w:t>
      </w:r>
      <w:r w:rsidR="0081358A" w:rsidRPr="0081358A">
        <w:tab/>
        <w:t xml:space="preserve">Implementation of the European Agreement concerning the International Carriage of Dangerous </w:t>
      </w:r>
      <w:r w:rsidR="009E6DCF">
        <w:t>Goods by Inland Waterways (ADN)</w:t>
      </w:r>
    </w:p>
    <w:p w14:paraId="74D9CABE" w14:textId="77777777" w:rsidR="0081358A" w:rsidRDefault="009E6DCF" w:rsidP="005A44A6">
      <w:pPr>
        <w:pStyle w:val="H23G"/>
      </w:pPr>
      <w:r>
        <w:tab/>
        <w:t>(a)</w:t>
      </w:r>
      <w:r>
        <w:tab/>
        <w:t>Status of ADN</w:t>
      </w:r>
    </w:p>
    <w:p w14:paraId="74D9CABF" w14:textId="692C68AC" w:rsidR="0081358A" w:rsidRDefault="0081358A" w:rsidP="002F4536">
      <w:pPr>
        <w:pStyle w:val="SingleTxtG"/>
      </w:pPr>
      <w:r>
        <w:tab/>
      </w:r>
      <w:r w:rsidR="002F4536">
        <w:tab/>
      </w:r>
      <w:r w:rsidR="00F57820">
        <w:t>The Safety Committee will be informed about the status of the ADN. Number of</w:t>
      </w:r>
      <w:r w:rsidR="00F57820" w:rsidRPr="002D4F0B">
        <w:t xml:space="preserve"> Contracting Parties </w:t>
      </w:r>
      <w:r w:rsidR="00F57820">
        <w:t>to ADN remained at eighteen.</w:t>
      </w:r>
    </w:p>
    <w:p w14:paraId="536C50E1" w14:textId="2FC9545E" w:rsidR="002F4536" w:rsidRDefault="002F4536" w:rsidP="002F4536">
      <w:pPr>
        <w:pStyle w:val="SingleTxtG"/>
      </w:pPr>
      <w:r>
        <w:lastRenderedPageBreak/>
        <w:tab/>
      </w:r>
      <w:r w:rsidR="00392D5F">
        <w:tab/>
      </w:r>
      <w:r>
        <w:t>Proposed c</w:t>
      </w:r>
      <w:r w:rsidRPr="00F73EB8">
        <w:t xml:space="preserve">orrections </w:t>
      </w:r>
      <w:r>
        <w:t>contained in ECE/TRANS/WP.15/AC.2/</w:t>
      </w:r>
      <w:r w:rsidR="00D95BB6">
        <w:t>84</w:t>
      </w:r>
      <w:r>
        <w:t>, annex II and ECE/TRANS/WP.15/AC.2/</w:t>
      </w:r>
      <w:r w:rsidR="00582AF0">
        <w:t>86</w:t>
      </w:r>
      <w:r>
        <w:t>, annex I</w:t>
      </w:r>
      <w:r w:rsidR="000241E4">
        <w:t>,</w:t>
      </w:r>
      <w:r>
        <w:t xml:space="preserve"> were communicated </w:t>
      </w:r>
      <w:r w:rsidRPr="009236E9">
        <w:t xml:space="preserve">to Contracting Parties on </w:t>
      </w:r>
      <w:r w:rsidR="00A563C9">
        <w:t>22</w:t>
      </w:r>
      <w:r w:rsidRPr="009236E9">
        <w:t xml:space="preserve"> </w:t>
      </w:r>
      <w:r>
        <w:t>October</w:t>
      </w:r>
      <w:r w:rsidRPr="009236E9">
        <w:t xml:space="preserve"> 20</w:t>
      </w:r>
      <w:r w:rsidR="00A563C9">
        <w:t>23</w:t>
      </w:r>
      <w:r w:rsidRPr="009236E9">
        <w:t xml:space="preserve"> for acceptance </w:t>
      </w:r>
      <w:r>
        <w:t>(see C.N.4</w:t>
      </w:r>
      <w:r w:rsidR="00A563C9">
        <w:t>52</w:t>
      </w:r>
      <w:r>
        <w:t>.20</w:t>
      </w:r>
      <w:r w:rsidR="00A563C9">
        <w:t>23</w:t>
      </w:r>
      <w:r>
        <w:t xml:space="preserve">.TREATIES-XI-D-6). </w:t>
      </w:r>
      <w:r w:rsidRPr="009236E9">
        <w:t xml:space="preserve">Unless a sufficient number of objections </w:t>
      </w:r>
      <w:r>
        <w:t>was</w:t>
      </w:r>
      <w:r w:rsidRPr="009236E9">
        <w:t xml:space="preserve"> received by </w:t>
      </w:r>
      <w:r w:rsidR="003822F4">
        <w:t>20</w:t>
      </w:r>
      <w:r>
        <w:t xml:space="preserve"> January 202</w:t>
      </w:r>
      <w:r w:rsidR="00674EB7">
        <w:t>4</w:t>
      </w:r>
      <w:r w:rsidRPr="009236E9">
        <w:t xml:space="preserve">, they would be deemed to be accepted on </w:t>
      </w:r>
      <w:r w:rsidR="00674EB7">
        <w:t>22</w:t>
      </w:r>
      <w:r w:rsidRPr="009236E9">
        <w:t xml:space="preserve"> January 20</w:t>
      </w:r>
      <w:r>
        <w:t>2</w:t>
      </w:r>
      <w:r w:rsidR="00674EB7">
        <w:t>4</w:t>
      </w:r>
      <w:r w:rsidRPr="009236E9">
        <w:t>.</w:t>
      </w:r>
    </w:p>
    <w:p w14:paraId="74D9CAC0" w14:textId="77777777" w:rsidR="0081358A" w:rsidRDefault="0081358A" w:rsidP="005A44A6">
      <w:pPr>
        <w:pStyle w:val="H23G"/>
      </w:pPr>
      <w:r>
        <w:tab/>
      </w:r>
      <w:r w:rsidRPr="004279FC">
        <w:t>(b)</w:t>
      </w:r>
      <w:r w:rsidRPr="004279FC">
        <w:tab/>
        <w:t>Special authorizatio</w:t>
      </w:r>
      <w:r w:rsidR="009E6DCF" w:rsidRPr="004279FC">
        <w:t>ns, derogations and equivalents</w:t>
      </w:r>
    </w:p>
    <w:tbl>
      <w:tblPr>
        <w:tblW w:w="7514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686"/>
        <w:gridCol w:w="3828"/>
      </w:tblGrid>
      <w:tr w:rsidR="00A06D33" w:rsidDel="0033108C" w14:paraId="44636C81" w14:textId="77777777" w:rsidTr="00310FFC">
        <w:tc>
          <w:tcPr>
            <w:tcW w:w="3686" w:type="dxa"/>
            <w:shd w:val="clear" w:color="auto" w:fill="auto"/>
          </w:tcPr>
          <w:p w14:paraId="565EF4B0" w14:textId="7BAD1D9D" w:rsidR="00A06D33" w:rsidRPr="008D027F" w:rsidDel="0033108C" w:rsidRDefault="00A06D33" w:rsidP="00310FFC">
            <w:pPr>
              <w:pStyle w:val="SingleTxtG"/>
              <w:spacing w:before="40"/>
              <w:ind w:left="0" w:right="0"/>
              <w:jc w:val="left"/>
            </w:pPr>
            <w:r w:rsidRPr="008D027F">
              <w:t>ECE/TRANS/WP.15/AC.2/20</w:t>
            </w:r>
            <w:r>
              <w:t>2</w:t>
            </w:r>
            <w:r w:rsidR="007B1449">
              <w:t>4</w:t>
            </w:r>
            <w:r w:rsidRPr="008D027F">
              <w:t>/</w:t>
            </w:r>
            <w:r>
              <w:t>3</w:t>
            </w:r>
            <w:r w:rsidR="007B1449">
              <w:t>1</w:t>
            </w:r>
            <w:r>
              <w:t xml:space="preserve"> </w:t>
            </w:r>
            <w:r>
              <w:br/>
              <w:t>and informal document</w:t>
            </w:r>
            <w:r w:rsidR="00BD2935">
              <w:t>s</w:t>
            </w:r>
            <w:r>
              <w:t xml:space="preserve"> INF.</w:t>
            </w:r>
            <w:r w:rsidR="00BD2935">
              <w:t>4</w:t>
            </w:r>
            <w:r w:rsidR="00745ADC">
              <w:t xml:space="preserve">, </w:t>
            </w:r>
            <w:r w:rsidR="00BD2935">
              <w:t>INF.5</w:t>
            </w:r>
            <w:r>
              <w:t xml:space="preserve"> </w:t>
            </w:r>
            <w:r>
              <w:br/>
            </w:r>
            <w:r w:rsidRPr="008D027F">
              <w:t>(</w:t>
            </w:r>
            <w:r>
              <w:t>Netherlands</w:t>
            </w:r>
            <w:r w:rsidRPr="008D027F">
              <w:t>)</w:t>
            </w:r>
            <w:r w:rsidR="00745ADC">
              <w:t xml:space="preserve"> and INF.16 (CCNR)</w:t>
            </w:r>
          </w:p>
        </w:tc>
        <w:tc>
          <w:tcPr>
            <w:tcW w:w="3828" w:type="dxa"/>
            <w:shd w:val="clear" w:color="auto" w:fill="auto"/>
          </w:tcPr>
          <w:p w14:paraId="13DDF096" w14:textId="77777777" w:rsidR="00A06D33" w:rsidDel="0033108C" w:rsidRDefault="00A06D33" w:rsidP="00310FFC">
            <w:pPr>
              <w:pStyle w:val="SingleTxtG"/>
              <w:spacing w:before="40"/>
              <w:ind w:left="0" w:right="0"/>
              <w:jc w:val="left"/>
            </w:pPr>
            <w:r>
              <w:t>Request for a recommendation on the use of hydrogen fuel cells for the propulsion of the vessel “</w:t>
            </w:r>
            <w:proofErr w:type="spellStart"/>
            <w:r>
              <w:t>Antonie</w:t>
            </w:r>
            <w:proofErr w:type="spellEnd"/>
            <w:r>
              <w:t>”</w:t>
            </w:r>
          </w:p>
        </w:tc>
      </w:tr>
      <w:tr w:rsidR="00A06D33" w:rsidDel="0033108C" w14:paraId="60C498C7" w14:textId="77777777" w:rsidTr="00310FFC">
        <w:tc>
          <w:tcPr>
            <w:tcW w:w="3686" w:type="dxa"/>
            <w:shd w:val="clear" w:color="auto" w:fill="auto"/>
          </w:tcPr>
          <w:p w14:paraId="35466BAD" w14:textId="1FE91304" w:rsidR="00A06D33" w:rsidRPr="008D027F" w:rsidDel="0033108C" w:rsidRDefault="00A06D33" w:rsidP="00310FFC">
            <w:pPr>
              <w:pStyle w:val="SingleTxtG"/>
              <w:spacing w:before="40"/>
              <w:ind w:left="0" w:right="0"/>
              <w:jc w:val="left"/>
            </w:pPr>
            <w:r w:rsidRPr="008D027F">
              <w:t>ECE/TRANS/WP.15/AC.2/20</w:t>
            </w:r>
            <w:r>
              <w:t>2</w:t>
            </w:r>
            <w:r w:rsidR="00A979F9">
              <w:t>4</w:t>
            </w:r>
            <w:r w:rsidRPr="008D027F">
              <w:t>/</w:t>
            </w:r>
            <w:r>
              <w:t>3</w:t>
            </w:r>
            <w:r w:rsidR="00A979F9">
              <w:t>2</w:t>
            </w:r>
            <w:r>
              <w:t xml:space="preserve"> </w:t>
            </w:r>
            <w:r>
              <w:br/>
              <w:t>and informal document</w:t>
            </w:r>
            <w:r w:rsidR="00515F3E">
              <w:t>s</w:t>
            </w:r>
            <w:r>
              <w:t xml:space="preserve"> INF.</w:t>
            </w:r>
            <w:r w:rsidR="007153D7">
              <w:t>6</w:t>
            </w:r>
            <w:r>
              <w:t xml:space="preserve"> </w:t>
            </w:r>
            <w:r>
              <w:br/>
            </w:r>
            <w:r w:rsidRPr="008D027F">
              <w:t>(</w:t>
            </w:r>
            <w:r>
              <w:t>Netherlands</w:t>
            </w:r>
            <w:r w:rsidRPr="008D027F">
              <w:t>)</w:t>
            </w:r>
            <w:r w:rsidR="00515F3E">
              <w:t xml:space="preserve"> and INF.16 (CCNR)</w:t>
            </w:r>
          </w:p>
        </w:tc>
        <w:tc>
          <w:tcPr>
            <w:tcW w:w="3828" w:type="dxa"/>
            <w:shd w:val="clear" w:color="auto" w:fill="auto"/>
          </w:tcPr>
          <w:p w14:paraId="699DAB61" w14:textId="77777777" w:rsidR="00A06D33" w:rsidDel="0033108C" w:rsidRDefault="00A06D33" w:rsidP="00310FFC">
            <w:pPr>
              <w:pStyle w:val="SingleTxtG"/>
              <w:spacing w:before="40"/>
              <w:ind w:left="0" w:right="0"/>
              <w:jc w:val="left"/>
            </w:pPr>
            <w:r>
              <w:t>Request for a recommendation on the use of hydrogen fuel cells for the propulsion of the vessel “FPS Waal”</w:t>
            </w:r>
          </w:p>
        </w:tc>
      </w:tr>
      <w:tr w:rsidR="00A06D33" w:rsidDel="0033108C" w14:paraId="4D72536E" w14:textId="77777777" w:rsidTr="00310FFC">
        <w:tc>
          <w:tcPr>
            <w:tcW w:w="3686" w:type="dxa"/>
            <w:shd w:val="clear" w:color="auto" w:fill="auto"/>
          </w:tcPr>
          <w:p w14:paraId="712603C0" w14:textId="4FE9EBA2" w:rsidR="00A06D33" w:rsidRPr="008D027F" w:rsidDel="0033108C" w:rsidRDefault="00A06D33" w:rsidP="00310FFC">
            <w:pPr>
              <w:pStyle w:val="SingleTxtG"/>
              <w:spacing w:before="40"/>
              <w:ind w:left="0" w:right="0"/>
              <w:jc w:val="left"/>
            </w:pPr>
            <w:r w:rsidRPr="008D027F">
              <w:t>ECE/TRANS/WP.15/AC.2/20</w:t>
            </w:r>
            <w:r>
              <w:t>2</w:t>
            </w:r>
            <w:r w:rsidR="0019460E">
              <w:t>4</w:t>
            </w:r>
            <w:r w:rsidRPr="008D027F">
              <w:t>/</w:t>
            </w:r>
            <w:r>
              <w:t>3</w:t>
            </w:r>
            <w:r w:rsidR="0019460E">
              <w:t>3</w:t>
            </w:r>
            <w:r>
              <w:t xml:space="preserve"> </w:t>
            </w:r>
            <w:r>
              <w:br/>
              <w:t>and informal document</w:t>
            </w:r>
            <w:r w:rsidR="00515F3E">
              <w:t>s</w:t>
            </w:r>
            <w:r>
              <w:t xml:space="preserve"> INF.</w:t>
            </w:r>
            <w:r w:rsidR="00A51386">
              <w:t>7</w:t>
            </w:r>
            <w:r>
              <w:t xml:space="preserve"> </w:t>
            </w:r>
            <w:r>
              <w:br/>
            </w:r>
            <w:r w:rsidRPr="008D027F">
              <w:t>(</w:t>
            </w:r>
            <w:r>
              <w:t>Netherlands</w:t>
            </w:r>
            <w:r w:rsidRPr="008D027F">
              <w:t>)</w:t>
            </w:r>
            <w:r w:rsidR="00515F3E">
              <w:t xml:space="preserve"> and INF.16 (CCNR)</w:t>
            </w:r>
          </w:p>
        </w:tc>
        <w:tc>
          <w:tcPr>
            <w:tcW w:w="3828" w:type="dxa"/>
            <w:shd w:val="clear" w:color="auto" w:fill="auto"/>
          </w:tcPr>
          <w:p w14:paraId="5A6AC772" w14:textId="77777777" w:rsidR="00A06D33" w:rsidDel="0033108C" w:rsidRDefault="00A06D33" w:rsidP="00310FFC">
            <w:pPr>
              <w:pStyle w:val="SingleTxtG"/>
              <w:spacing w:before="40"/>
              <w:ind w:left="0" w:right="0"/>
              <w:jc w:val="left"/>
            </w:pPr>
            <w:r>
              <w:t>Request for a recommendation on the use of hydrogen fuel cells for the propulsion of the vessel “Rhenus Mannheim”</w:t>
            </w:r>
          </w:p>
        </w:tc>
      </w:tr>
      <w:tr w:rsidR="00A06D33" w:rsidDel="0033108C" w14:paraId="7AA76AFF" w14:textId="77777777" w:rsidTr="00310FFC">
        <w:tc>
          <w:tcPr>
            <w:tcW w:w="3686" w:type="dxa"/>
            <w:shd w:val="clear" w:color="auto" w:fill="auto"/>
          </w:tcPr>
          <w:p w14:paraId="35F775D5" w14:textId="2318CD43" w:rsidR="00A06D33" w:rsidRPr="008D027F" w:rsidDel="0033108C" w:rsidRDefault="00A06D33" w:rsidP="00310FFC">
            <w:pPr>
              <w:pStyle w:val="SingleTxtG"/>
              <w:spacing w:before="40"/>
              <w:ind w:left="0" w:right="0"/>
              <w:jc w:val="left"/>
            </w:pPr>
            <w:r w:rsidRPr="008D027F">
              <w:t>ECE/TRANS/WP.15/AC.2/20</w:t>
            </w:r>
            <w:r>
              <w:t>2</w:t>
            </w:r>
            <w:r w:rsidR="0019460E">
              <w:t>4</w:t>
            </w:r>
            <w:r w:rsidRPr="008D027F">
              <w:t>/</w:t>
            </w:r>
            <w:r>
              <w:t>3</w:t>
            </w:r>
            <w:r w:rsidR="0019460E">
              <w:t>4</w:t>
            </w:r>
            <w:r>
              <w:t xml:space="preserve"> </w:t>
            </w:r>
            <w:r>
              <w:br/>
              <w:t>and informal document</w:t>
            </w:r>
            <w:r w:rsidR="00515F3E">
              <w:t>s</w:t>
            </w:r>
            <w:r>
              <w:t xml:space="preserve"> INF.</w:t>
            </w:r>
            <w:r w:rsidR="0098010E">
              <w:t>8</w:t>
            </w:r>
            <w:r>
              <w:t xml:space="preserve"> </w:t>
            </w:r>
            <w:r>
              <w:br/>
            </w:r>
            <w:r w:rsidRPr="008D027F">
              <w:t>(</w:t>
            </w:r>
            <w:r>
              <w:t>Netherlands</w:t>
            </w:r>
            <w:r w:rsidRPr="008D027F">
              <w:t>)</w:t>
            </w:r>
            <w:r w:rsidR="00515F3E">
              <w:t xml:space="preserve"> and INF.16 (CCNR)</w:t>
            </w:r>
          </w:p>
        </w:tc>
        <w:tc>
          <w:tcPr>
            <w:tcW w:w="3828" w:type="dxa"/>
            <w:shd w:val="clear" w:color="auto" w:fill="auto"/>
          </w:tcPr>
          <w:p w14:paraId="7170422B" w14:textId="77777777" w:rsidR="00A06D33" w:rsidDel="0033108C" w:rsidRDefault="00A06D33" w:rsidP="00310FFC">
            <w:pPr>
              <w:pStyle w:val="SingleTxtG"/>
              <w:spacing w:before="40"/>
              <w:ind w:left="0" w:right="0"/>
              <w:jc w:val="left"/>
            </w:pPr>
            <w:r>
              <w:t>Request for a recommendation on the use of methanol as fuel for the propulsion of the tank vessel “</w:t>
            </w:r>
            <w:proofErr w:type="spellStart"/>
            <w:r>
              <w:t>Stolt</w:t>
            </w:r>
            <w:proofErr w:type="spellEnd"/>
            <w:r>
              <w:t xml:space="preserve"> Ijssel”</w:t>
            </w:r>
          </w:p>
        </w:tc>
      </w:tr>
      <w:tr w:rsidR="001639B8" w:rsidDel="0033108C" w14:paraId="79970920" w14:textId="77777777" w:rsidTr="00310FFC">
        <w:tc>
          <w:tcPr>
            <w:tcW w:w="3686" w:type="dxa"/>
            <w:shd w:val="clear" w:color="auto" w:fill="auto"/>
          </w:tcPr>
          <w:p w14:paraId="76058149" w14:textId="12459474" w:rsidR="001639B8" w:rsidRPr="008D027F" w:rsidRDefault="00396F09" w:rsidP="00310FFC">
            <w:pPr>
              <w:pStyle w:val="SingleTxtG"/>
              <w:spacing w:before="40"/>
              <w:ind w:left="0" w:right="0"/>
              <w:jc w:val="left"/>
            </w:pPr>
            <w:r>
              <w:t xml:space="preserve">Informal document </w:t>
            </w:r>
            <w:r w:rsidR="00AC4A2E">
              <w:t>INF.28</w:t>
            </w:r>
            <w:r w:rsidR="00166BBC">
              <w:t xml:space="preserve"> </w:t>
            </w:r>
            <w:r w:rsidR="00145BB7">
              <w:br/>
            </w:r>
            <w:r w:rsidR="00166BBC">
              <w:t>(</w:t>
            </w:r>
            <w:r w:rsidR="00145BB7">
              <w:t>Netherlands)</w:t>
            </w:r>
          </w:p>
        </w:tc>
        <w:tc>
          <w:tcPr>
            <w:tcW w:w="3828" w:type="dxa"/>
            <w:shd w:val="clear" w:color="auto" w:fill="auto"/>
          </w:tcPr>
          <w:p w14:paraId="4C3DCAB9" w14:textId="3F6572E4" w:rsidR="001639B8" w:rsidRDefault="00166BBC" w:rsidP="00310FFC">
            <w:pPr>
              <w:pStyle w:val="SingleTxtG"/>
              <w:spacing w:before="40"/>
              <w:ind w:left="0" w:right="0"/>
              <w:jc w:val="left"/>
            </w:pPr>
            <w:r>
              <w:t>Presentation on the planned conversion of the MTS ‘Chicago’ for the use of methanol as fuel</w:t>
            </w:r>
          </w:p>
        </w:tc>
      </w:tr>
    </w:tbl>
    <w:p w14:paraId="74D9CAC4" w14:textId="69E1219C" w:rsidR="003E33BF" w:rsidRDefault="0081358A" w:rsidP="00ED345D">
      <w:pPr>
        <w:pStyle w:val="SingleTxtG"/>
        <w:spacing w:before="120"/>
      </w:pPr>
      <w:r>
        <w:tab/>
      </w:r>
      <w:r w:rsidR="00FB33E7">
        <w:tab/>
      </w:r>
      <w:r w:rsidR="003E33BF" w:rsidRPr="001C4A0F">
        <w:t xml:space="preserve">Any </w:t>
      </w:r>
      <w:r w:rsidR="003E33BF">
        <w:t xml:space="preserve">other </w:t>
      </w:r>
      <w:r w:rsidR="003E33BF" w:rsidRPr="001C4A0F">
        <w:t xml:space="preserve">proposals for special authorizations or derogations </w:t>
      </w:r>
      <w:r w:rsidR="003E33BF">
        <w:t xml:space="preserve">received by the secretariat </w:t>
      </w:r>
      <w:r w:rsidR="005D6EB9">
        <w:rPr>
          <w:lang w:val="en-US"/>
        </w:rPr>
        <w:t xml:space="preserve">after the issuance of the present provisional agenda </w:t>
      </w:r>
      <w:r w:rsidR="003E33BF">
        <w:t>will</w:t>
      </w:r>
      <w:r w:rsidR="003E33BF" w:rsidRPr="001C4A0F">
        <w:t xml:space="preserve"> be issued </w:t>
      </w:r>
      <w:r w:rsidR="00663742">
        <w:t>as</w:t>
      </w:r>
      <w:r w:rsidR="00663742" w:rsidRPr="001C4A0F">
        <w:t xml:space="preserve"> </w:t>
      </w:r>
      <w:r w:rsidR="003E33BF" w:rsidRPr="001C4A0F">
        <w:t>informal documents.</w:t>
      </w:r>
    </w:p>
    <w:p w14:paraId="74D9CAC5" w14:textId="77777777" w:rsidR="0081358A" w:rsidRDefault="009F4F42" w:rsidP="005A44A6">
      <w:pPr>
        <w:pStyle w:val="H23G"/>
      </w:pPr>
      <w:r>
        <w:tab/>
      </w:r>
      <w:r w:rsidR="0081358A">
        <w:t>(c)</w:t>
      </w:r>
      <w:r w:rsidR="0081358A">
        <w:tab/>
        <w:t>Interpretation of the Regulations annexe</w:t>
      </w:r>
      <w:r w:rsidR="009E6DCF">
        <w:t>d to ADN</w:t>
      </w:r>
    </w:p>
    <w:tbl>
      <w:tblPr>
        <w:tblW w:w="7514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686"/>
        <w:gridCol w:w="3828"/>
      </w:tblGrid>
      <w:tr w:rsidR="003611C2" w:rsidDel="0033108C" w14:paraId="2368189C" w14:textId="77777777" w:rsidTr="001655C1">
        <w:tc>
          <w:tcPr>
            <w:tcW w:w="3686" w:type="dxa"/>
            <w:shd w:val="clear" w:color="auto" w:fill="auto"/>
          </w:tcPr>
          <w:p w14:paraId="017CE095" w14:textId="5BA4ADBA" w:rsidR="003611C2" w:rsidRPr="008D027F" w:rsidDel="0033108C" w:rsidRDefault="007A1FC2" w:rsidP="001655C1">
            <w:pPr>
              <w:pStyle w:val="SingleTxtG"/>
              <w:spacing w:before="40"/>
              <w:ind w:left="0" w:right="0"/>
              <w:jc w:val="left"/>
            </w:pPr>
            <w:r>
              <w:t>I</w:t>
            </w:r>
            <w:r w:rsidR="003611C2">
              <w:t>nformal documents INF.</w:t>
            </w:r>
            <w:r>
              <w:t>19</w:t>
            </w:r>
            <w:r w:rsidR="003611C2">
              <w:t xml:space="preserve"> </w:t>
            </w:r>
            <w:r w:rsidR="003611C2">
              <w:br/>
            </w:r>
            <w:r w:rsidR="003611C2" w:rsidRPr="008D027F">
              <w:t>(</w:t>
            </w:r>
            <w:r>
              <w:t>EBU/ESO</w:t>
            </w:r>
            <w:r w:rsidR="003611C2">
              <w:t>)</w:t>
            </w:r>
          </w:p>
        </w:tc>
        <w:tc>
          <w:tcPr>
            <w:tcW w:w="3828" w:type="dxa"/>
            <w:shd w:val="clear" w:color="auto" w:fill="auto"/>
          </w:tcPr>
          <w:p w14:paraId="2EC05420" w14:textId="490667F5" w:rsidR="003611C2" w:rsidDel="0033108C" w:rsidRDefault="007A1FC2" w:rsidP="001655C1">
            <w:pPr>
              <w:pStyle w:val="SingleTxtG"/>
              <w:spacing w:before="40"/>
              <w:ind w:left="0" w:right="0"/>
              <w:jc w:val="left"/>
            </w:pPr>
            <w:r w:rsidRPr="007A1FC2">
              <w:t>Use of remote control technology on inland vessels transporting ADN goods</w:t>
            </w:r>
          </w:p>
        </w:tc>
      </w:tr>
    </w:tbl>
    <w:p w14:paraId="74D9CAC6" w14:textId="229A6C8B" w:rsidR="00BE4504" w:rsidRDefault="007A1FC2" w:rsidP="007A1FC2">
      <w:pPr>
        <w:pStyle w:val="SingleTxtG"/>
        <w:spacing w:before="120"/>
      </w:pPr>
      <w:r>
        <w:tab/>
      </w:r>
      <w:r w:rsidR="00D027CE">
        <w:tab/>
      </w:r>
      <w:r w:rsidR="009E6DCF">
        <w:t xml:space="preserve">The Safety Committee is invited to discuss </w:t>
      </w:r>
      <w:r w:rsidR="005919A2">
        <w:t xml:space="preserve">the interpretation of any </w:t>
      </w:r>
      <w:r w:rsidR="009E6DCF">
        <w:t xml:space="preserve">provisions </w:t>
      </w:r>
      <w:r w:rsidR="005919A2">
        <w:t xml:space="preserve">of the Regulations annexed to ADN which </w:t>
      </w:r>
      <w:r w:rsidR="006D6303">
        <w:t>are considered to</w:t>
      </w:r>
      <w:r w:rsidR="005919A2">
        <w:t xml:space="preserve"> be ambiguous or unclear.</w:t>
      </w:r>
    </w:p>
    <w:p w14:paraId="74D9CACD" w14:textId="77777777" w:rsidR="0081358A" w:rsidRDefault="009E6DCF" w:rsidP="005A44A6">
      <w:pPr>
        <w:pStyle w:val="H23G"/>
      </w:pPr>
      <w:r>
        <w:tab/>
        <w:t>(d)</w:t>
      </w:r>
      <w:r>
        <w:tab/>
        <w:t>Training of experts</w:t>
      </w:r>
    </w:p>
    <w:tbl>
      <w:tblPr>
        <w:tblW w:w="7514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686"/>
        <w:gridCol w:w="3828"/>
      </w:tblGrid>
      <w:tr w:rsidR="00707E30" w:rsidDel="0033108C" w14:paraId="21F3CDAC" w14:textId="77777777" w:rsidTr="001655C1">
        <w:tc>
          <w:tcPr>
            <w:tcW w:w="3686" w:type="dxa"/>
            <w:shd w:val="clear" w:color="auto" w:fill="auto"/>
          </w:tcPr>
          <w:p w14:paraId="3A3A7DB8" w14:textId="261AAC02" w:rsidR="00707E30" w:rsidRPr="008D027F" w:rsidDel="0033108C" w:rsidRDefault="00707E30" w:rsidP="001655C1">
            <w:pPr>
              <w:pStyle w:val="SingleTxtG"/>
              <w:spacing w:before="40"/>
              <w:ind w:left="0" w:right="0"/>
              <w:jc w:val="left"/>
            </w:pPr>
            <w:r>
              <w:t xml:space="preserve">Informal documents INF.24 </w:t>
            </w:r>
            <w:r>
              <w:br/>
            </w:r>
            <w:r w:rsidRPr="008D027F">
              <w:t>(</w:t>
            </w:r>
            <w:r>
              <w:t>EBU/ESO)</w:t>
            </w:r>
          </w:p>
        </w:tc>
        <w:tc>
          <w:tcPr>
            <w:tcW w:w="3828" w:type="dxa"/>
            <w:shd w:val="clear" w:color="auto" w:fill="auto"/>
          </w:tcPr>
          <w:p w14:paraId="70F5D4DB" w14:textId="106256ED" w:rsidR="00707E30" w:rsidDel="0033108C" w:rsidRDefault="00556D43" w:rsidP="001655C1">
            <w:pPr>
              <w:pStyle w:val="SingleTxtG"/>
              <w:spacing w:before="40"/>
              <w:ind w:left="0" w:right="0"/>
              <w:jc w:val="left"/>
            </w:pPr>
            <w:r w:rsidRPr="00556D43">
              <w:t>Request for discussing the possibility of making ADN examinations available in English</w:t>
            </w:r>
          </w:p>
        </w:tc>
      </w:tr>
    </w:tbl>
    <w:p w14:paraId="74D9CACE" w14:textId="0425889B" w:rsidR="001C4A0F" w:rsidRPr="004F6AFB" w:rsidRDefault="004F6AFB" w:rsidP="000900E1">
      <w:pPr>
        <w:pStyle w:val="SingleTxtG"/>
        <w:ind w:firstLine="567"/>
        <w:rPr>
          <w:lang w:val="en-US"/>
        </w:rPr>
      </w:pPr>
      <w:r>
        <w:rPr>
          <w:lang w:val="en-US"/>
        </w:rPr>
        <w:t>Any proposals received after the issuance of the present provisional agenda will be issued as informal documents.</w:t>
      </w:r>
    </w:p>
    <w:p w14:paraId="74D9CACF" w14:textId="77777777" w:rsidR="0081358A" w:rsidRDefault="0081358A" w:rsidP="005A44A6">
      <w:pPr>
        <w:pStyle w:val="H23G"/>
      </w:pPr>
      <w:r>
        <w:tab/>
        <w:t>(e)</w:t>
      </w:r>
      <w:r>
        <w:tab/>
        <w:t>Matters related to classification societies.</w:t>
      </w:r>
    </w:p>
    <w:tbl>
      <w:tblPr>
        <w:tblW w:w="7514" w:type="dxa"/>
        <w:tblInd w:w="1134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3686"/>
        <w:gridCol w:w="3828"/>
      </w:tblGrid>
      <w:tr w:rsidR="00CC310B" w:rsidDel="0033108C" w14:paraId="4718A492" w14:textId="77777777" w:rsidTr="00310FFC">
        <w:tc>
          <w:tcPr>
            <w:tcW w:w="3686" w:type="dxa"/>
            <w:shd w:val="clear" w:color="auto" w:fill="auto"/>
          </w:tcPr>
          <w:p w14:paraId="2A1A4717" w14:textId="31E94F84" w:rsidR="00CC310B" w:rsidRPr="008D027F" w:rsidDel="0033108C" w:rsidRDefault="00CC310B" w:rsidP="00310FFC">
            <w:pPr>
              <w:pStyle w:val="SingleTxtG"/>
              <w:spacing w:before="40"/>
              <w:ind w:left="0" w:right="0"/>
              <w:jc w:val="left"/>
            </w:pPr>
            <w:r w:rsidRPr="008D027F">
              <w:t>ECE/TRANS/WP.15/AC.2/20</w:t>
            </w:r>
            <w:r>
              <w:t>24</w:t>
            </w:r>
            <w:r w:rsidRPr="008D027F">
              <w:t>/</w:t>
            </w:r>
            <w:r w:rsidR="003C31A3">
              <w:t>22</w:t>
            </w:r>
            <w:r>
              <w:t xml:space="preserve"> </w:t>
            </w:r>
            <w:r>
              <w:br/>
            </w:r>
            <w:r w:rsidRPr="008D027F">
              <w:t>(</w:t>
            </w:r>
            <w:r w:rsidR="00E75CD8" w:rsidRPr="00E75CD8">
              <w:t>Austria, Belgium, Germany and Luxembourg</w:t>
            </w:r>
            <w:r w:rsidRPr="008D027F">
              <w:t>)</w:t>
            </w:r>
          </w:p>
        </w:tc>
        <w:tc>
          <w:tcPr>
            <w:tcW w:w="3828" w:type="dxa"/>
            <w:shd w:val="clear" w:color="auto" w:fill="auto"/>
          </w:tcPr>
          <w:p w14:paraId="4D260849" w14:textId="765A0BA0" w:rsidR="00CC310B" w:rsidDel="0033108C" w:rsidRDefault="00E75CD8" w:rsidP="00310FFC">
            <w:pPr>
              <w:pStyle w:val="SingleTxtG"/>
              <w:spacing w:before="40"/>
              <w:ind w:left="0" w:right="0"/>
              <w:jc w:val="left"/>
            </w:pPr>
            <w:r w:rsidRPr="00E75CD8">
              <w:t>1.15.3.8 of ADN: Classification societies – quality assurance systems</w:t>
            </w:r>
          </w:p>
        </w:tc>
      </w:tr>
    </w:tbl>
    <w:p w14:paraId="74D9CAD3" w14:textId="41F4998F" w:rsidR="0081358A" w:rsidRDefault="00696A86" w:rsidP="00736D69">
      <w:pPr>
        <w:pStyle w:val="SingleTxtG"/>
        <w:spacing w:before="120"/>
      </w:pPr>
      <w:r>
        <w:lastRenderedPageBreak/>
        <w:tab/>
      </w:r>
      <w:r w:rsidR="00E60A31">
        <w:tab/>
      </w:r>
      <w:r w:rsidR="0081358A">
        <w:t xml:space="preserve">The list of classification societies recognised by ADN Contracting Parties can be found at the following </w:t>
      </w:r>
      <w:r w:rsidR="001C4A0F">
        <w:t>link</w:t>
      </w:r>
      <w:r w:rsidR="0081358A">
        <w:t xml:space="preserve">: </w:t>
      </w:r>
      <w:r w:rsidR="005B0C4C" w:rsidRPr="005B0C4C">
        <w:t>https://unece.org/classification-</w:t>
      </w:r>
      <w:r w:rsidR="005B0C4C" w:rsidRPr="00BA7513">
        <w:t>societies</w:t>
      </w:r>
      <w:r w:rsidR="00BF7B2C">
        <w:t>.</w:t>
      </w:r>
    </w:p>
    <w:p w14:paraId="74D9CAD4" w14:textId="77777777" w:rsidR="00230D7B" w:rsidRDefault="0081358A" w:rsidP="0081358A">
      <w:pPr>
        <w:pStyle w:val="H23G"/>
      </w:pPr>
      <w:r>
        <w:tab/>
        <w:t>5.</w:t>
      </w:r>
      <w:r>
        <w:tab/>
      </w:r>
      <w:r w:rsidR="00230D7B" w:rsidRPr="00DC3666">
        <w:t xml:space="preserve">Proposals for amendments </w:t>
      </w:r>
      <w:r w:rsidR="003114B0">
        <w:t>to the R</w:t>
      </w:r>
      <w:r w:rsidR="002731A1" w:rsidRPr="00DC3666">
        <w:t xml:space="preserve">egulations annexed to </w:t>
      </w:r>
      <w:r w:rsidR="008A46EA">
        <w:t>ADN</w:t>
      </w:r>
    </w:p>
    <w:p w14:paraId="74D9CAD5" w14:textId="77777777" w:rsidR="008A46EA" w:rsidRDefault="009F4F42" w:rsidP="005A44A6">
      <w:pPr>
        <w:pStyle w:val="H23G"/>
      </w:pPr>
      <w:r>
        <w:tab/>
      </w:r>
      <w:r w:rsidR="008A46EA">
        <w:t>(a)</w:t>
      </w:r>
      <w:r w:rsidR="008A46EA">
        <w:tab/>
        <w:t>Work of the RID/ADR/ADN Joint Meeting</w:t>
      </w:r>
    </w:p>
    <w:p w14:paraId="74D9CAD6" w14:textId="2C3E76A1" w:rsidR="00E205A8" w:rsidRDefault="00E205A8" w:rsidP="00E205A8">
      <w:pPr>
        <w:pStyle w:val="SingleTxtG"/>
        <w:ind w:firstLine="567"/>
        <w:rPr>
          <w:spacing w:val="-3"/>
        </w:rPr>
      </w:pPr>
      <w:r w:rsidRPr="00E05F55">
        <w:t xml:space="preserve">The Safety Committee </w:t>
      </w:r>
      <w:r>
        <w:t>may wish to consider the draft amendments which are relevant for ADN adopted by</w:t>
      </w:r>
      <w:r w:rsidRPr="00E05F55">
        <w:t xml:space="preserve"> the RID/ADR/ADN Joint Meeting </w:t>
      </w:r>
      <w:r>
        <w:t xml:space="preserve">based on proposals made by the </w:t>
      </w:r>
      <w:r w:rsidRPr="00FB737F">
        <w:t>Ad Hoc Working Group on the Harmonization of RID/ADR/ADN with the United Nations Recommendations on the Transport of Dangerous Goods</w:t>
      </w:r>
      <w:r w:rsidR="004279FC">
        <w:t>,</w:t>
      </w:r>
      <w:r>
        <w:t xml:space="preserve"> as well as any modifications and corrections proposed at the </w:t>
      </w:r>
      <w:r w:rsidR="00FA32AF">
        <w:t xml:space="preserve">114th </w:t>
      </w:r>
      <w:r>
        <w:t>session of the Working Party on the Transport of Dangerous Goods (WP.15) (</w:t>
      </w:r>
      <w:r w:rsidR="00986696">
        <w:t>6</w:t>
      </w:r>
      <w:r>
        <w:t>-</w:t>
      </w:r>
      <w:r w:rsidR="00986696">
        <w:t xml:space="preserve">10 </w:t>
      </w:r>
      <w:r>
        <w:t xml:space="preserve">November </w:t>
      </w:r>
      <w:r w:rsidR="00986696">
        <w:t>2023</w:t>
      </w:r>
      <w:r>
        <w:t>)</w:t>
      </w:r>
      <w:r w:rsidRPr="00EB2AFD">
        <w:t xml:space="preserve"> </w:t>
      </w:r>
      <w:r>
        <w:t>(see ECE/TRANS/WP.15/</w:t>
      </w:r>
      <w:r w:rsidR="00986696">
        <w:t>264</w:t>
      </w:r>
      <w:r>
        <w:t>).</w:t>
      </w:r>
    </w:p>
    <w:p w14:paraId="74D9CAD7" w14:textId="76A401ED" w:rsidR="00925735" w:rsidRDefault="00D777F1" w:rsidP="004F6AFB">
      <w:pPr>
        <w:pStyle w:val="SingleTxtG"/>
        <w:ind w:firstLine="567"/>
      </w:pPr>
      <w:r>
        <w:t xml:space="preserve">The RID/ADR/ADN Joint Meeting held its autumn </w:t>
      </w:r>
      <w:r w:rsidR="009A75CB">
        <w:t xml:space="preserve">2023 </w:t>
      </w:r>
      <w:r>
        <w:t xml:space="preserve">session in Geneva from </w:t>
      </w:r>
      <w:r w:rsidR="00EA5551">
        <w:t xml:space="preserve">19 </w:t>
      </w:r>
      <w:r w:rsidR="00D95F4C">
        <w:t>–</w:t>
      </w:r>
      <w:r w:rsidR="008A521D">
        <w:t xml:space="preserve"> </w:t>
      </w:r>
      <w:r w:rsidR="00EA5551">
        <w:t xml:space="preserve">27 September </w:t>
      </w:r>
      <w:r w:rsidR="008F2977">
        <w:t>202</w:t>
      </w:r>
      <w:r w:rsidR="00EA5551">
        <w:t>3</w:t>
      </w:r>
      <w:r>
        <w:t xml:space="preserve">. The report of that </w:t>
      </w:r>
      <w:r w:rsidR="00663742">
        <w:t xml:space="preserve">session </w:t>
      </w:r>
      <w:r>
        <w:t>is contained in documents ECE/TRANS/WP.15/AC.1/</w:t>
      </w:r>
      <w:r w:rsidR="000E7812">
        <w:t xml:space="preserve">170 </w:t>
      </w:r>
      <w:r>
        <w:t>and Add.1.</w:t>
      </w:r>
    </w:p>
    <w:p w14:paraId="74D9CAD8" w14:textId="75DF0BA4" w:rsidR="00D777F1" w:rsidRDefault="00F52438" w:rsidP="004F6AFB">
      <w:pPr>
        <w:pStyle w:val="SingleTxtG"/>
        <w:ind w:firstLine="567"/>
      </w:pPr>
      <w:r>
        <w:t>These draft amendments as well as o</w:t>
      </w:r>
      <w:r w:rsidR="00E01957">
        <w:t>ther p</w:t>
      </w:r>
      <w:r w:rsidR="00F21483">
        <w:t xml:space="preserve">roposed amendments </w:t>
      </w:r>
      <w:r w:rsidR="00E205A8">
        <w:t xml:space="preserve">relevant for </w:t>
      </w:r>
      <w:r w:rsidR="00F21483">
        <w:t xml:space="preserve">ADN </w:t>
      </w:r>
      <w:r w:rsidR="008C44CA">
        <w:t xml:space="preserve">adopted </w:t>
      </w:r>
      <w:r w:rsidR="00F21483">
        <w:t>by the Joint M</w:t>
      </w:r>
      <w:r w:rsidR="00E205A8">
        <w:t xml:space="preserve">eeting and by WP.15 in </w:t>
      </w:r>
      <w:r w:rsidR="00C87917">
        <w:t xml:space="preserve">2022 </w:t>
      </w:r>
      <w:r w:rsidR="00E205A8">
        <w:t xml:space="preserve">and </w:t>
      </w:r>
      <w:r w:rsidR="00C87917">
        <w:t xml:space="preserve">2023 </w:t>
      </w:r>
      <w:r w:rsidR="00E205A8">
        <w:t>can be found in document ECE/TRANS/WP.15/AC.2/</w:t>
      </w:r>
      <w:r w:rsidR="00C87917" w:rsidRPr="006464F9">
        <w:t>2024</w:t>
      </w:r>
      <w:r w:rsidR="00E205A8" w:rsidRPr="006464F9">
        <w:t>/</w:t>
      </w:r>
      <w:r w:rsidR="006464F9" w:rsidRPr="00613338">
        <w:t>30</w:t>
      </w:r>
      <w:r w:rsidR="00E205A8" w:rsidRPr="006464F9">
        <w:t>.</w:t>
      </w:r>
    </w:p>
    <w:tbl>
      <w:tblPr>
        <w:tblW w:w="85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3"/>
        <w:gridCol w:w="3822"/>
      </w:tblGrid>
      <w:tr w:rsidR="00113916" w14:paraId="0D173BA0" w14:textId="77777777" w:rsidTr="003470C9">
        <w:tc>
          <w:tcPr>
            <w:tcW w:w="4683" w:type="dxa"/>
            <w:shd w:val="clear" w:color="auto" w:fill="auto"/>
          </w:tcPr>
          <w:p w14:paraId="73493D04" w14:textId="56F0FAE5" w:rsidR="00113916" w:rsidRDefault="00113916" w:rsidP="003470C9">
            <w:pPr>
              <w:pStyle w:val="SingleTxtG"/>
              <w:spacing w:before="40"/>
              <w:ind w:right="0"/>
              <w:jc w:val="left"/>
            </w:pPr>
            <w:r>
              <w:t>Informal document INF.9 (Austria)</w:t>
            </w:r>
          </w:p>
        </w:tc>
        <w:tc>
          <w:tcPr>
            <w:tcW w:w="3822" w:type="dxa"/>
            <w:shd w:val="clear" w:color="auto" w:fill="auto"/>
          </w:tcPr>
          <w:p w14:paraId="5BB6C101" w14:textId="138C827D" w:rsidR="00113916" w:rsidRDefault="00A333B6" w:rsidP="003470C9">
            <w:pPr>
              <w:pStyle w:val="SingleTxtG"/>
              <w:spacing w:before="40"/>
              <w:ind w:left="113" w:right="113"/>
            </w:pPr>
            <w:r w:rsidRPr="00A333B6">
              <w:t>Consequential amendments to degree of filling and filling ratio</w:t>
            </w:r>
          </w:p>
        </w:tc>
      </w:tr>
      <w:tr w:rsidR="00113916" w14:paraId="63549FF0" w14:textId="77777777" w:rsidTr="003470C9">
        <w:tc>
          <w:tcPr>
            <w:tcW w:w="4683" w:type="dxa"/>
            <w:shd w:val="clear" w:color="auto" w:fill="auto"/>
          </w:tcPr>
          <w:p w14:paraId="4F57310E" w14:textId="7B623E3A" w:rsidR="00113916" w:rsidRDefault="00A333B6" w:rsidP="003470C9">
            <w:pPr>
              <w:pStyle w:val="SingleTxtG"/>
              <w:spacing w:before="40"/>
              <w:ind w:right="0"/>
              <w:jc w:val="left"/>
            </w:pPr>
            <w:r>
              <w:t>Informal document INF.20 (Secretariat)</w:t>
            </w:r>
          </w:p>
        </w:tc>
        <w:tc>
          <w:tcPr>
            <w:tcW w:w="3822" w:type="dxa"/>
            <w:shd w:val="clear" w:color="auto" w:fill="auto"/>
          </w:tcPr>
          <w:p w14:paraId="5F01CE4F" w14:textId="125D6965" w:rsidR="00113916" w:rsidRDefault="00A2790A" w:rsidP="003470C9">
            <w:pPr>
              <w:pStyle w:val="SingleTxtG"/>
              <w:spacing w:before="40"/>
              <w:ind w:left="113" w:right="113"/>
            </w:pPr>
            <w:r>
              <w:t>Corrections to ADR relevant for ADN</w:t>
            </w:r>
          </w:p>
        </w:tc>
      </w:tr>
      <w:tr w:rsidR="00A333B6" w14:paraId="5DED9735" w14:textId="77777777" w:rsidTr="003470C9">
        <w:tc>
          <w:tcPr>
            <w:tcW w:w="4683" w:type="dxa"/>
            <w:shd w:val="clear" w:color="auto" w:fill="auto"/>
          </w:tcPr>
          <w:p w14:paraId="22B6A13B" w14:textId="37A95775" w:rsidR="00A333B6" w:rsidRDefault="00A333B6" w:rsidP="003470C9">
            <w:pPr>
              <w:pStyle w:val="SingleTxtG"/>
              <w:spacing w:before="40"/>
              <w:ind w:right="0"/>
              <w:jc w:val="left"/>
            </w:pPr>
            <w:r>
              <w:t>Informal document INF.21 (Secretariat)</w:t>
            </w:r>
          </w:p>
        </w:tc>
        <w:tc>
          <w:tcPr>
            <w:tcW w:w="3822" w:type="dxa"/>
            <w:shd w:val="clear" w:color="auto" w:fill="auto"/>
          </w:tcPr>
          <w:p w14:paraId="535423C8" w14:textId="4E0B5358" w:rsidR="00A333B6" w:rsidRDefault="00C13E60" w:rsidP="003470C9">
            <w:pPr>
              <w:pStyle w:val="SingleTxtG"/>
              <w:spacing w:before="40"/>
              <w:ind w:left="113" w:right="113"/>
            </w:pPr>
            <w:r w:rsidRPr="00740293">
              <w:t>Draft amendments relevant for ADN adopted by the Working Party on the Transport of Dangerous Goods (WP.15) in the November 20</w:t>
            </w:r>
            <w:r>
              <w:t>23</w:t>
            </w:r>
            <w:r w:rsidRPr="00740293">
              <w:t xml:space="preserve"> session for entry into force on 1 January 202</w:t>
            </w:r>
            <w:r>
              <w:t>5</w:t>
            </w:r>
          </w:p>
        </w:tc>
      </w:tr>
    </w:tbl>
    <w:p w14:paraId="74D9CAD9" w14:textId="77777777" w:rsidR="008A46EA" w:rsidRDefault="009F4F42" w:rsidP="005A44A6">
      <w:pPr>
        <w:pStyle w:val="H23G"/>
      </w:pPr>
      <w:r>
        <w:tab/>
      </w:r>
      <w:r w:rsidR="008A46EA">
        <w:t>(b)</w:t>
      </w:r>
      <w:r w:rsidR="008A46EA">
        <w:tab/>
        <w:t>Other proposals</w:t>
      </w:r>
    </w:p>
    <w:p w14:paraId="74D9CADA" w14:textId="77777777" w:rsidR="001C4030" w:rsidRDefault="00A972F7" w:rsidP="00D45BBD">
      <w:pPr>
        <w:pStyle w:val="SingleTxtG"/>
        <w:ind w:firstLine="567"/>
      </w:pPr>
      <w:r>
        <w:t>T</w:t>
      </w:r>
      <w:r w:rsidR="001C4030">
        <w:t>he following proposals for amendments have been submitted:</w:t>
      </w:r>
    </w:p>
    <w:tbl>
      <w:tblPr>
        <w:tblW w:w="835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822"/>
      </w:tblGrid>
      <w:tr w:rsidR="005B091A" w:rsidRPr="00B83786" w14:paraId="317BCE6E" w14:textId="77777777" w:rsidTr="00573BD8">
        <w:tc>
          <w:tcPr>
            <w:tcW w:w="4536" w:type="dxa"/>
            <w:shd w:val="clear" w:color="auto" w:fill="auto"/>
          </w:tcPr>
          <w:p w14:paraId="502FEA82" w14:textId="26AC6FDB" w:rsidR="005B091A" w:rsidDel="00A0036C" w:rsidRDefault="005B091A" w:rsidP="005B091A">
            <w:pPr>
              <w:pStyle w:val="SingleTxtG"/>
              <w:spacing w:before="40"/>
              <w:ind w:right="0"/>
              <w:jc w:val="left"/>
            </w:pPr>
            <w:r>
              <w:t>ECE/TRANS/WP.15/AC.2/2023/43</w:t>
            </w:r>
            <w:r w:rsidR="00337F05">
              <w:t xml:space="preserve"> </w:t>
            </w:r>
            <w:r w:rsidR="00DE0718">
              <w:br/>
            </w:r>
            <w:r w:rsidR="00337F05">
              <w:t xml:space="preserve">and informal document </w:t>
            </w:r>
            <w:r w:rsidR="001F02CD" w:rsidRPr="00DE0718">
              <w:rPr>
                <w:color w:val="FF0000"/>
              </w:rPr>
              <w:t>INF.30</w:t>
            </w:r>
            <w:r w:rsidRPr="00DE0718">
              <w:rPr>
                <w:color w:val="FF0000"/>
              </w:rPr>
              <w:t xml:space="preserve"> </w:t>
            </w:r>
            <w:r w:rsidR="00DE0718" w:rsidRPr="00DE0718">
              <w:rPr>
                <w:color w:val="FF0000"/>
              </w:rPr>
              <w:br/>
            </w:r>
            <w:r w:rsidRPr="00DE0718">
              <w:rPr>
                <w:color w:val="FF0000"/>
              </w:rPr>
              <w:t>(Belgium, Netherlands and CCNR)</w:t>
            </w:r>
          </w:p>
        </w:tc>
        <w:tc>
          <w:tcPr>
            <w:tcW w:w="3822" w:type="dxa"/>
            <w:shd w:val="clear" w:color="auto" w:fill="auto"/>
          </w:tcPr>
          <w:p w14:paraId="59446FA4" w14:textId="4DBB951D" w:rsidR="005B091A" w:rsidRPr="00131195" w:rsidDel="00A0036C" w:rsidRDefault="005B091A" w:rsidP="005B091A">
            <w:pPr>
              <w:pStyle w:val="SingleTxtG"/>
              <w:spacing w:before="40"/>
              <w:ind w:left="113" w:right="113"/>
            </w:pPr>
            <w:r>
              <w:t>Degassing and berthing</w:t>
            </w:r>
          </w:p>
        </w:tc>
      </w:tr>
      <w:tr w:rsidR="00EE2401" w:rsidRPr="00B83786" w14:paraId="3B8C2CA8" w14:textId="77777777" w:rsidTr="00573BD8">
        <w:tc>
          <w:tcPr>
            <w:tcW w:w="4536" w:type="dxa"/>
            <w:shd w:val="clear" w:color="auto" w:fill="auto"/>
          </w:tcPr>
          <w:p w14:paraId="72F61CCA" w14:textId="4F2B73E7" w:rsidR="00EE2401" w:rsidRDefault="00EE2401" w:rsidP="00EE2401">
            <w:pPr>
              <w:pStyle w:val="SingleTxtG"/>
              <w:spacing w:before="40"/>
              <w:ind w:right="0"/>
              <w:jc w:val="left"/>
            </w:pPr>
            <w:r>
              <w:t>ECE/TRANS/WP.15/AC.2/2023/46 (France, Germany and the Netherlands)</w:t>
            </w:r>
          </w:p>
        </w:tc>
        <w:tc>
          <w:tcPr>
            <w:tcW w:w="3822" w:type="dxa"/>
            <w:shd w:val="clear" w:color="auto" w:fill="auto"/>
          </w:tcPr>
          <w:p w14:paraId="66BB53D6" w14:textId="510A4367" w:rsidR="00EE2401" w:rsidRDefault="00EE2401" w:rsidP="00EE2401">
            <w:pPr>
              <w:pStyle w:val="SingleTxtG"/>
              <w:spacing w:before="40"/>
              <w:ind w:left="113" w:right="113"/>
            </w:pPr>
            <w:r>
              <w:t>Definition of "Inspection body"</w:t>
            </w:r>
          </w:p>
        </w:tc>
      </w:tr>
      <w:tr w:rsidR="00212192" w:rsidRPr="00B83786" w14:paraId="2559654F" w14:textId="77777777" w:rsidTr="00573BD8">
        <w:tc>
          <w:tcPr>
            <w:tcW w:w="4536" w:type="dxa"/>
            <w:shd w:val="clear" w:color="auto" w:fill="auto"/>
          </w:tcPr>
          <w:p w14:paraId="76967767" w14:textId="73B086D9" w:rsidR="00212192" w:rsidRDefault="00212192" w:rsidP="00EE2401">
            <w:pPr>
              <w:pStyle w:val="SingleTxtG"/>
              <w:spacing w:before="40"/>
              <w:ind w:right="0"/>
              <w:jc w:val="left"/>
            </w:pPr>
            <w:r>
              <w:t>ECE/TRANS/WP.15/AC.2/2024/1 (Austria)</w:t>
            </w:r>
          </w:p>
        </w:tc>
        <w:tc>
          <w:tcPr>
            <w:tcW w:w="3822" w:type="dxa"/>
            <w:shd w:val="clear" w:color="auto" w:fill="auto"/>
          </w:tcPr>
          <w:p w14:paraId="056F9951" w14:textId="006238F6" w:rsidR="00212192" w:rsidRPr="00033FED" w:rsidRDefault="00033FED" w:rsidP="00EE2401">
            <w:pPr>
              <w:pStyle w:val="SingleTxtG"/>
              <w:spacing w:before="40"/>
              <w:ind w:left="113" w:right="113"/>
            </w:pPr>
            <w:r w:rsidRPr="00736D69">
              <w:rPr>
                <w:rFonts w:ascii="TimesNewRomanPSMT" w:hAnsi="TimesNewRomanPSMT" w:cs="TimesNewRomanPSMT"/>
                <w:lang w:eastAsia="en-GB"/>
              </w:rPr>
              <w:t xml:space="preserve">Derogation for </w:t>
            </w:r>
            <w:r w:rsidR="00AA3E1B" w:rsidRPr="00736D69">
              <w:rPr>
                <w:rFonts w:ascii="TimesNewRomanPSMT" w:hAnsi="TimesNewRomanPSMT" w:cs="TimesNewRomanPSMT"/>
                <w:lang w:eastAsia="en-GB"/>
              </w:rPr>
              <w:t>unmanned pushed barge</w:t>
            </w:r>
            <w:r w:rsidRPr="00736D69">
              <w:rPr>
                <w:rFonts w:ascii="TimesNewRomanPSMT" w:hAnsi="TimesNewRomanPSMT" w:cs="TimesNewRomanPSMT"/>
                <w:lang w:eastAsia="en-GB"/>
              </w:rPr>
              <w:t>s in 9.3.3.60</w:t>
            </w:r>
          </w:p>
        </w:tc>
      </w:tr>
      <w:tr w:rsidR="00212192" w:rsidRPr="00B83786" w14:paraId="65AC5545" w14:textId="77777777" w:rsidTr="00573BD8">
        <w:tc>
          <w:tcPr>
            <w:tcW w:w="4536" w:type="dxa"/>
            <w:shd w:val="clear" w:color="auto" w:fill="auto"/>
          </w:tcPr>
          <w:p w14:paraId="7A9974DC" w14:textId="44D9562C" w:rsidR="00212192" w:rsidRDefault="00033FED" w:rsidP="00EE2401">
            <w:pPr>
              <w:pStyle w:val="SingleTxtG"/>
              <w:spacing w:before="40"/>
              <w:ind w:right="0"/>
              <w:jc w:val="left"/>
            </w:pPr>
            <w:r>
              <w:t>ECE/TRANS/WP.15/AC.2/2024/</w:t>
            </w:r>
            <w:r w:rsidR="002B45E1">
              <w:t>2</w:t>
            </w:r>
            <w:r>
              <w:t xml:space="preserve"> (Austria)</w:t>
            </w:r>
          </w:p>
        </w:tc>
        <w:tc>
          <w:tcPr>
            <w:tcW w:w="3822" w:type="dxa"/>
            <w:shd w:val="clear" w:color="auto" w:fill="auto"/>
          </w:tcPr>
          <w:p w14:paraId="6C25153A" w14:textId="1AB71C2E" w:rsidR="00212192" w:rsidRDefault="002B45E1" w:rsidP="00EE2401">
            <w:pPr>
              <w:pStyle w:val="SingleTxtG"/>
              <w:spacing w:before="40"/>
              <w:ind w:left="113" w:right="113"/>
            </w:pPr>
            <w:r w:rsidRPr="002B45E1">
              <w:t xml:space="preserve">Contradiction </w:t>
            </w:r>
            <w:r>
              <w:t>between</w:t>
            </w:r>
            <w:r w:rsidRPr="002B45E1">
              <w:t xml:space="preserve"> 9.3.x.51 </w:t>
            </w:r>
            <w:r w:rsidR="00AE2DC1">
              <w:t>and</w:t>
            </w:r>
            <w:r w:rsidRPr="002B45E1">
              <w:t xml:space="preserve"> 7.2.3.51.4</w:t>
            </w:r>
          </w:p>
        </w:tc>
      </w:tr>
      <w:tr w:rsidR="00212192" w:rsidRPr="00B83786" w14:paraId="2B3AA7B2" w14:textId="77777777" w:rsidTr="00573BD8">
        <w:tc>
          <w:tcPr>
            <w:tcW w:w="4536" w:type="dxa"/>
            <w:shd w:val="clear" w:color="auto" w:fill="auto"/>
          </w:tcPr>
          <w:p w14:paraId="13C20F6A" w14:textId="64B4A15F" w:rsidR="00212192" w:rsidRDefault="00A57CFE" w:rsidP="00EE2401">
            <w:pPr>
              <w:pStyle w:val="SingleTxtG"/>
              <w:spacing w:before="40"/>
              <w:ind w:right="0"/>
              <w:jc w:val="left"/>
            </w:pPr>
            <w:r>
              <w:t>ECE/TRANS/WP.15/AC.2/2024/3 (Germany)</w:t>
            </w:r>
          </w:p>
        </w:tc>
        <w:tc>
          <w:tcPr>
            <w:tcW w:w="3822" w:type="dxa"/>
            <w:shd w:val="clear" w:color="auto" w:fill="auto"/>
          </w:tcPr>
          <w:p w14:paraId="16D602EB" w14:textId="0658B628" w:rsidR="00212192" w:rsidRDefault="00DE52F3" w:rsidP="00EE2401">
            <w:pPr>
              <w:pStyle w:val="SingleTxtG"/>
              <w:spacing w:before="40"/>
              <w:ind w:left="113" w:right="113"/>
            </w:pPr>
            <w:r w:rsidRPr="00DE52F3">
              <w:t xml:space="preserve">7.2.4.15.1 </w:t>
            </w:r>
            <w:r>
              <w:t>of ADN</w:t>
            </w:r>
            <w:r w:rsidRPr="00DE52F3">
              <w:t xml:space="preserve">: </w:t>
            </w:r>
            <w:r>
              <w:t>reference</w:t>
            </w:r>
            <w:r w:rsidRPr="00DE52F3">
              <w:t xml:space="preserve"> to CDNI</w:t>
            </w:r>
          </w:p>
        </w:tc>
      </w:tr>
      <w:tr w:rsidR="00212192" w:rsidRPr="00B83786" w14:paraId="673252EC" w14:textId="77777777" w:rsidTr="00573BD8">
        <w:tc>
          <w:tcPr>
            <w:tcW w:w="4536" w:type="dxa"/>
            <w:shd w:val="clear" w:color="auto" w:fill="auto"/>
          </w:tcPr>
          <w:p w14:paraId="150EAF5F" w14:textId="082DD345" w:rsidR="00212192" w:rsidRDefault="00C23F20" w:rsidP="00EE2401">
            <w:pPr>
              <w:pStyle w:val="SingleTxtG"/>
              <w:spacing w:before="40"/>
              <w:ind w:right="0"/>
              <w:jc w:val="left"/>
            </w:pPr>
            <w:r>
              <w:t>ECE/TRANS/WP.15/AC.2/2024/4 (Germany)</w:t>
            </w:r>
            <w:r w:rsidR="005A76AA">
              <w:t xml:space="preserve"> </w:t>
            </w:r>
            <w:r w:rsidR="005A76AA">
              <w:t xml:space="preserve">and informal document </w:t>
            </w:r>
            <w:r w:rsidR="005A76AA" w:rsidRPr="00DE0718">
              <w:rPr>
                <w:color w:val="FF0000"/>
              </w:rPr>
              <w:t>INF.</w:t>
            </w:r>
            <w:r w:rsidR="005A76AA" w:rsidRPr="00DE0718">
              <w:rPr>
                <w:color w:val="FF0000"/>
              </w:rPr>
              <w:t>29</w:t>
            </w:r>
            <w:r w:rsidR="005A76AA" w:rsidRPr="00DE0718">
              <w:rPr>
                <w:color w:val="FF0000"/>
              </w:rPr>
              <w:t xml:space="preserve"> (Belgium</w:t>
            </w:r>
            <w:r w:rsidR="001236AF" w:rsidRPr="00DE0718">
              <w:rPr>
                <w:color w:val="FF0000"/>
              </w:rPr>
              <w:t>)</w:t>
            </w:r>
          </w:p>
        </w:tc>
        <w:tc>
          <w:tcPr>
            <w:tcW w:w="3822" w:type="dxa"/>
            <w:shd w:val="clear" w:color="auto" w:fill="auto"/>
          </w:tcPr>
          <w:p w14:paraId="6F6A9711" w14:textId="0FEDA468" w:rsidR="00212192" w:rsidRDefault="00C23F20" w:rsidP="00EE2401">
            <w:pPr>
              <w:pStyle w:val="SingleTxtG"/>
              <w:spacing w:before="40"/>
              <w:ind w:left="113" w:right="113"/>
            </w:pPr>
            <w:r w:rsidRPr="00C23F20">
              <w:t xml:space="preserve">7.1.3.31, 7.2.3.31.1 </w:t>
            </w:r>
            <w:r>
              <w:t>of ADN</w:t>
            </w:r>
            <w:r w:rsidRPr="00C23F20">
              <w:t xml:space="preserve">: </w:t>
            </w:r>
            <w:r w:rsidR="0070380B">
              <w:t>Engines</w:t>
            </w:r>
            <w:r w:rsidRPr="00C23F20">
              <w:t>, reference to ES-TRIN</w:t>
            </w:r>
          </w:p>
        </w:tc>
      </w:tr>
      <w:tr w:rsidR="00212192" w:rsidRPr="00B83786" w14:paraId="412257E0" w14:textId="77777777" w:rsidTr="00573BD8">
        <w:tc>
          <w:tcPr>
            <w:tcW w:w="4536" w:type="dxa"/>
            <w:shd w:val="clear" w:color="auto" w:fill="auto"/>
          </w:tcPr>
          <w:p w14:paraId="37220123" w14:textId="3BB668BB" w:rsidR="00212192" w:rsidRDefault="001979EF" w:rsidP="00EE2401">
            <w:pPr>
              <w:pStyle w:val="SingleTxtG"/>
              <w:spacing w:before="40"/>
              <w:ind w:right="0"/>
              <w:jc w:val="left"/>
            </w:pPr>
            <w:r>
              <w:lastRenderedPageBreak/>
              <w:t>ECE/TRANS/WP.15/AC.2/2024/5 (Germany)</w:t>
            </w:r>
          </w:p>
        </w:tc>
        <w:tc>
          <w:tcPr>
            <w:tcW w:w="3822" w:type="dxa"/>
            <w:shd w:val="clear" w:color="auto" w:fill="auto"/>
          </w:tcPr>
          <w:p w14:paraId="2E926466" w14:textId="1E1B8E54" w:rsidR="00212192" w:rsidRDefault="00721B67" w:rsidP="00EE2401">
            <w:pPr>
              <w:pStyle w:val="SingleTxtG"/>
              <w:spacing w:before="40"/>
              <w:ind w:left="113" w:right="113"/>
            </w:pPr>
            <w:r w:rsidRPr="00721B67">
              <w:t>1.16.1.2.1 of ADN: Form and content of the certificate of approval - exhaustive indications</w:t>
            </w:r>
          </w:p>
        </w:tc>
      </w:tr>
      <w:tr w:rsidR="00212192" w:rsidRPr="00B83786" w14:paraId="3DDC8598" w14:textId="77777777" w:rsidTr="00573BD8">
        <w:tc>
          <w:tcPr>
            <w:tcW w:w="4536" w:type="dxa"/>
            <w:shd w:val="clear" w:color="auto" w:fill="auto"/>
          </w:tcPr>
          <w:p w14:paraId="1B12B272" w14:textId="54FBDF71" w:rsidR="00212192" w:rsidRDefault="000E421E" w:rsidP="00EE2401">
            <w:pPr>
              <w:pStyle w:val="SingleTxtG"/>
              <w:spacing w:before="40"/>
              <w:ind w:right="0"/>
              <w:jc w:val="left"/>
            </w:pPr>
            <w:r>
              <w:t>ECE/TRANS/WP.15/AC.2/2024/6 (Germany)</w:t>
            </w:r>
          </w:p>
        </w:tc>
        <w:tc>
          <w:tcPr>
            <w:tcW w:w="3822" w:type="dxa"/>
            <w:shd w:val="clear" w:color="auto" w:fill="auto"/>
          </w:tcPr>
          <w:p w14:paraId="3754736A" w14:textId="7CF334EC" w:rsidR="00212192" w:rsidRDefault="00A57A36" w:rsidP="00EE2401">
            <w:pPr>
              <w:pStyle w:val="SingleTxtG"/>
              <w:spacing w:before="40"/>
              <w:ind w:left="113" w:right="113"/>
            </w:pPr>
            <w:r w:rsidRPr="00A57A36">
              <w:t>1.6.7</w:t>
            </w:r>
            <w:r>
              <w:t xml:space="preserve"> of </w:t>
            </w:r>
            <w:r w:rsidRPr="00A57A36">
              <w:t>ADN</w:t>
            </w:r>
            <w:r>
              <w:t>:</w:t>
            </w:r>
            <w:r w:rsidRPr="00A57A36">
              <w:t xml:space="preserve"> </w:t>
            </w:r>
            <w:r w:rsidR="001C6D7A">
              <w:t xml:space="preserve">Transitional provisions </w:t>
            </w:r>
            <w:r w:rsidR="00B8373C">
              <w:t>for vessels</w:t>
            </w:r>
          </w:p>
        </w:tc>
      </w:tr>
      <w:tr w:rsidR="00212192" w:rsidRPr="00B83786" w14:paraId="6C8D3301" w14:textId="77777777" w:rsidTr="00573BD8">
        <w:tc>
          <w:tcPr>
            <w:tcW w:w="4536" w:type="dxa"/>
            <w:shd w:val="clear" w:color="auto" w:fill="auto"/>
          </w:tcPr>
          <w:p w14:paraId="35F0BF00" w14:textId="323ADC28" w:rsidR="00212192" w:rsidRDefault="001476E7" w:rsidP="00EE2401">
            <w:pPr>
              <w:pStyle w:val="SingleTxtG"/>
              <w:spacing w:before="40"/>
              <w:ind w:right="0"/>
              <w:jc w:val="left"/>
            </w:pPr>
            <w:r>
              <w:t>ECE/TRANS/WP.15/AC.2/2024/7 (Germany)</w:t>
            </w:r>
            <w:r w:rsidR="00C26E95">
              <w:t xml:space="preserve">, </w:t>
            </w:r>
            <w:r w:rsidR="00C26E95" w:rsidRPr="00DE0718">
              <w:rPr>
                <w:color w:val="FF0000"/>
              </w:rPr>
              <w:t>2024/20 (</w:t>
            </w:r>
            <w:proofErr w:type="spellStart"/>
            <w:r w:rsidR="00C26E95" w:rsidRPr="00DE0718">
              <w:rPr>
                <w:color w:val="FF0000"/>
              </w:rPr>
              <w:t>FuelsEurope</w:t>
            </w:r>
            <w:proofErr w:type="spellEnd"/>
            <w:r w:rsidR="00C26E95" w:rsidRPr="00DE0718">
              <w:rPr>
                <w:color w:val="FF0000"/>
              </w:rPr>
              <w:t>)</w:t>
            </w:r>
            <w:r w:rsidR="00C26E95" w:rsidRPr="00DE0718">
              <w:rPr>
                <w:color w:val="FF0000"/>
              </w:rPr>
              <w:t xml:space="preserve"> </w:t>
            </w:r>
            <w:r w:rsidR="00005E0A" w:rsidRPr="00DE0718">
              <w:rPr>
                <w:color w:val="FF0000"/>
              </w:rPr>
              <w:br/>
            </w:r>
            <w:r w:rsidR="00C26E95" w:rsidRPr="00DE0718">
              <w:rPr>
                <w:color w:val="FF0000"/>
              </w:rPr>
              <w:t>and informal document INF.32</w:t>
            </w:r>
            <w:r w:rsidR="00005E0A" w:rsidRPr="00DE0718">
              <w:rPr>
                <w:color w:val="FF0000"/>
              </w:rPr>
              <w:t xml:space="preserve"> </w:t>
            </w:r>
            <w:r w:rsidR="00005E0A" w:rsidRPr="00DE0718">
              <w:rPr>
                <w:color w:val="FF0000"/>
              </w:rPr>
              <w:br/>
            </w:r>
            <w:r w:rsidR="00005E0A" w:rsidRPr="00DE0718">
              <w:rPr>
                <w:color w:val="FF0000"/>
              </w:rPr>
              <w:t>(</w:t>
            </w:r>
            <w:proofErr w:type="spellStart"/>
            <w:r w:rsidR="00005E0A" w:rsidRPr="00DE0718">
              <w:rPr>
                <w:color w:val="FF0000"/>
              </w:rPr>
              <w:t>FuelsEurope</w:t>
            </w:r>
            <w:proofErr w:type="spellEnd"/>
            <w:r w:rsidR="00005E0A" w:rsidRPr="00DE0718">
              <w:rPr>
                <w:color w:val="FF0000"/>
              </w:rPr>
              <w:t>)</w:t>
            </w:r>
          </w:p>
        </w:tc>
        <w:tc>
          <w:tcPr>
            <w:tcW w:w="3822" w:type="dxa"/>
            <w:shd w:val="clear" w:color="auto" w:fill="auto"/>
          </w:tcPr>
          <w:p w14:paraId="6FDC2BE7" w14:textId="74764C9A" w:rsidR="00212192" w:rsidRPr="00736D69" w:rsidRDefault="00000000" w:rsidP="00EE2401">
            <w:pPr>
              <w:pStyle w:val="SingleTxtG"/>
              <w:spacing w:before="40"/>
              <w:ind w:left="113" w:right="113"/>
              <w:rPr>
                <w:rFonts w:asciiTheme="majorBidi" w:hAnsiTheme="majorBidi" w:cstheme="majorBidi"/>
              </w:rPr>
            </w:pPr>
            <w:hyperlink r:id="rId11" w:history="1">
              <w:r w:rsidR="009E0539" w:rsidRPr="00736D69">
                <w:rPr>
                  <w:rFonts w:asciiTheme="majorBidi" w:hAnsiTheme="majorBidi" w:cstheme="majorBidi"/>
                </w:rPr>
                <w:t xml:space="preserve">7.2.4.22 </w:t>
              </w:r>
              <w:r w:rsidR="008A4390" w:rsidRPr="00736D69">
                <w:rPr>
                  <w:rFonts w:asciiTheme="majorBidi" w:hAnsiTheme="majorBidi" w:cstheme="majorBidi"/>
                </w:rPr>
                <w:t xml:space="preserve">of </w:t>
              </w:r>
              <w:r w:rsidR="009E0539" w:rsidRPr="00736D69">
                <w:rPr>
                  <w:rFonts w:asciiTheme="majorBidi" w:hAnsiTheme="majorBidi" w:cstheme="majorBidi"/>
                </w:rPr>
                <w:t xml:space="preserve">ADN: </w:t>
              </w:r>
              <w:r w:rsidR="001A0B54" w:rsidRPr="00736D69">
                <w:rPr>
                  <w:rFonts w:asciiTheme="majorBidi" w:hAnsiTheme="majorBidi" w:cstheme="majorBidi"/>
                  <w:lang w:eastAsia="en-GB"/>
                </w:rPr>
                <w:t>Opening of openings</w:t>
              </w:r>
            </w:hyperlink>
          </w:p>
        </w:tc>
      </w:tr>
      <w:tr w:rsidR="00212192" w:rsidRPr="00B83786" w14:paraId="3ABF6397" w14:textId="77777777" w:rsidTr="00573BD8">
        <w:tc>
          <w:tcPr>
            <w:tcW w:w="4536" w:type="dxa"/>
            <w:shd w:val="clear" w:color="auto" w:fill="auto"/>
          </w:tcPr>
          <w:p w14:paraId="0EBF7561" w14:textId="30FF8440" w:rsidR="00212192" w:rsidRDefault="00BE6FF5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ECE/TRANS/WP.15/AC.2/2024/9 </w:t>
            </w:r>
            <w:r>
              <w:br/>
              <w:t>(France)</w:t>
            </w:r>
            <w:r w:rsidR="002B74E9">
              <w:t xml:space="preserve"> and informal document </w:t>
            </w:r>
            <w:r w:rsidR="00FC7F42">
              <w:br/>
              <w:t>INF.18 (EBU/ESO)</w:t>
            </w:r>
          </w:p>
        </w:tc>
        <w:tc>
          <w:tcPr>
            <w:tcW w:w="3822" w:type="dxa"/>
            <w:shd w:val="clear" w:color="auto" w:fill="auto"/>
          </w:tcPr>
          <w:p w14:paraId="6206D251" w14:textId="004F5161" w:rsidR="00212192" w:rsidRDefault="004D222B" w:rsidP="00EE2401">
            <w:pPr>
              <w:pStyle w:val="SingleTxtG"/>
              <w:spacing w:before="40"/>
              <w:ind w:left="113" w:right="113"/>
            </w:pPr>
            <w:r>
              <w:t xml:space="preserve">Proposal of amendment to </w:t>
            </w:r>
            <w:r w:rsidRPr="004D222B">
              <w:t>7.1.5.0.2</w:t>
            </w:r>
            <w:r>
              <w:t xml:space="preserve"> of the Regulations annexed to ADN</w:t>
            </w:r>
          </w:p>
        </w:tc>
      </w:tr>
      <w:tr w:rsidR="00212192" w:rsidRPr="00B83786" w14:paraId="4B73B1D1" w14:textId="77777777" w:rsidTr="00573BD8">
        <w:tc>
          <w:tcPr>
            <w:tcW w:w="4536" w:type="dxa"/>
            <w:shd w:val="clear" w:color="auto" w:fill="auto"/>
          </w:tcPr>
          <w:p w14:paraId="5B2398D1" w14:textId="4C40CA86" w:rsidR="00212192" w:rsidRDefault="00330975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ECE/TRANS/WP.15/AC.2/2024/10 </w:t>
            </w:r>
            <w:r>
              <w:br/>
            </w:r>
            <w:r w:rsidR="00731453">
              <w:t>and informal document INF.</w:t>
            </w:r>
            <w:r w:rsidR="005B7D48">
              <w:t xml:space="preserve">11 </w:t>
            </w:r>
            <w:r>
              <w:t>(</w:t>
            </w:r>
            <w:proofErr w:type="spellStart"/>
            <w:r>
              <w:t>Cefic</w:t>
            </w:r>
            <w:proofErr w:type="spellEnd"/>
            <w:r>
              <w:t>)</w:t>
            </w:r>
          </w:p>
        </w:tc>
        <w:tc>
          <w:tcPr>
            <w:tcW w:w="3822" w:type="dxa"/>
            <w:shd w:val="clear" w:color="auto" w:fill="auto"/>
          </w:tcPr>
          <w:p w14:paraId="7FAA8315" w14:textId="55633E22" w:rsidR="00212192" w:rsidRDefault="005A26B8" w:rsidP="00EE2401">
            <w:pPr>
              <w:pStyle w:val="SingleTxtG"/>
              <w:spacing w:before="40"/>
              <w:ind w:left="113" w:right="113"/>
            </w:pPr>
            <w:r w:rsidRPr="005A26B8">
              <w:t>Proposal for a new entry of UN No. 1300 Turpentine Substitute in Table C</w:t>
            </w:r>
          </w:p>
        </w:tc>
      </w:tr>
      <w:tr w:rsidR="005A26B8" w:rsidRPr="00B83786" w14:paraId="38C5FE0A" w14:textId="77777777" w:rsidTr="00573BD8">
        <w:tc>
          <w:tcPr>
            <w:tcW w:w="4536" w:type="dxa"/>
            <w:shd w:val="clear" w:color="auto" w:fill="auto"/>
          </w:tcPr>
          <w:p w14:paraId="1BA6CF1A" w14:textId="0279A71A" w:rsidR="005A26B8" w:rsidRDefault="00E3207A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ECE/TRANS/WP.15/AC.2/2024/11 </w:t>
            </w:r>
            <w:r>
              <w:br/>
            </w:r>
            <w:r w:rsidR="00296986">
              <w:t xml:space="preserve">and informal document INF.2 </w:t>
            </w:r>
            <w:r>
              <w:t>(</w:t>
            </w:r>
            <w:r w:rsidRPr="00E3207A">
              <w:t>Recommended ADN Classification Societies</w:t>
            </w:r>
            <w:r>
              <w:t>)</w:t>
            </w:r>
          </w:p>
        </w:tc>
        <w:tc>
          <w:tcPr>
            <w:tcW w:w="3822" w:type="dxa"/>
            <w:shd w:val="clear" w:color="auto" w:fill="auto"/>
          </w:tcPr>
          <w:p w14:paraId="6963E7F1" w14:textId="3F742DE2" w:rsidR="005A26B8" w:rsidRPr="005A26B8" w:rsidRDefault="00897592" w:rsidP="00EE2401">
            <w:pPr>
              <w:pStyle w:val="SingleTxtG"/>
              <w:spacing w:before="40"/>
              <w:ind w:left="113" w:right="113"/>
            </w:pPr>
            <w:r w:rsidRPr="00897592">
              <w:t>Proposed changes to 9.3.4 of ADN</w:t>
            </w:r>
          </w:p>
        </w:tc>
      </w:tr>
      <w:tr w:rsidR="005A26B8" w:rsidRPr="00B83786" w14:paraId="2F3AD887" w14:textId="77777777" w:rsidTr="00573BD8">
        <w:tc>
          <w:tcPr>
            <w:tcW w:w="4536" w:type="dxa"/>
            <w:shd w:val="clear" w:color="auto" w:fill="auto"/>
          </w:tcPr>
          <w:p w14:paraId="63553781" w14:textId="6798B2AF" w:rsidR="005A26B8" w:rsidRDefault="000C3348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ECE/TRANS/WP.15/AC.2/2024/13 </w:t>
            </w:r>
            <w:r>
              <w:br/>
              <w:t>(Netherlands)</w:t>
            </w:r>
          </w:p>
        </w:tc>
        <w:tc>
          <w:tcPr>
            <w:tcW w:w="3822" w:type="dxa"/>
            <w:shd w:val="clear" w:color="auto" w:fill="auto"/>
          </w:tcPr>
          <w:p w14:paraId="573F3757" w14:textId="4CCCC26C" w:rsidR="005A26B8" w:rsidRPr="005A26B8" w:rsidRDefault="0029152C" w:rsidP="00EE2401">
            <w:pPr>
              <w:pStyle w:val="SingleTxtG"/>
              <w:spacing w:before="40"/>
              <w:ind w:left="113" w:right="113"/>
            </w:pPr>
            <w:r w:rsidRPr="0029152C">
              <w:t>8.1.6.2 and ISO 20519:2017</w:t>
            </w:r>
          </w:p>
        </w:tc>
      </w:tr>
      <w:tr w:rsidR="005A26B8" w:rsidRPr="00B83786" w14:paraId="6556F1C2" w14:textId="77777777" w:rsidTr="00573BD8">
        <w:tc>
          <w:tcPr>
            <w:tcW w:w="4536" w:type="dxa"/>
            <w:shd w:val="clear" w:color="auto" w:fill="auto"/>
          </w:tcPr>
          <w:p w14:paraId="68E9A19F" w14:textId="6BD4A6BF" w:rsidR="005A26B8" w:rsidRDefault="00683CDE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ECE/TRANS/WP.15/AC.2/2024/15 </w:t>
            </w:r>
            <w:r>
              <w:br/>
              <w:t>(Belgium)</w:t>
            </w:r>
          </w:p>
        </w:tc>
        <w:tc>
          <w:tcPr>
            <w:tcW w:w="3822" w:type="dxa"/>
            <w:shd w:val="clear" w:color="auto" w:fill="auto"/>
          </w:tcPr>
          <w:p w14:paraId="65EA3743" w14:textId="48517BDB" w:rsidR="005A26B8" w:rsidRPr="00736D69" w:rsidRDefault="00F63A75" w:rsidP="00EE2401">
            <w:pPr>
              <w:pStyle w:val="SingleTxtG"/>
              <w:spacing w:before="40"/>
              <w:ind w:left="113" w:right="113"/>
              <w:rPr>
                <w:rFonts w:asciiTheme="majorBidi" w:hAnsiTheme="majorBidi" w:cstheme="majorBidi"/>
              </w:rPr>
            </w:pPr>
            <w:r w:rsidRPr="00736D69">
              <w:rPr>
                <w:rFonts w:asciiTheme="majorBidi" w:hAnsiTheme="majorBidi" w:cstheme="majorBidi"/>
              </w:rPr>
              <w:t>Proposal for an amendment of Table C for substances with CMR properties according to REACH</w:t>
            </w:r>
          </w:p>
        </w:tc>
      </w:tr>
      <w:tr w:rsidR="005A26B8" w:rsidRPr="00B83786" w14:paraId="799810D2" w14:textId="77777777" w:rsidTr="00573BD8">
        <w:tc>
          <w:tcPr>
            <w:tcW w:w="4536" w:type="dxa"/>
            <w:shd w:val="clear" w:color="auto" w:fill="auto"/>
          </w:tcPr>
          <w:p w14:paraId="5A2C7A15" w14:textId="7916B1EF" w:rsidR="005A26B8" w:rsidRDefault="00F63A75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ECE/TRANS/WP.15/AC.2/2024/16 </w:t>
            </w:r>
            <w:r>
              <w:br/>
              <w:t>(Belgium)</w:t>
            </w:r>
          </w:p>
        </w:tc>
        <w:tc>
          <w:tcPr>
            <w:tcW w:w="3822" w:type="dxa"/>
            <w:shd w:val="clear" w:color="auto" w:fill="auto"/>
          </w:tcPr>
          <w:p w14:paraId="775456EF" w14:textId="4AA6E9F0" w:rsidR="005A26B8" w:rsidRPr="00736D69" w:rsidRDefault="00467D15" w:rsidP="00EE2401">
            <w:pPr>
              <w:pStyle w:val="SingleTxtG"/>
              <w:spacing w:before="40"/>
              <w:ind w:left="113" w:right="113"/>
              <w:rPr>
                <w:rFonts w:asciiTheme="majorBidi" w:hAnsiTheme="majorBidi" w:cstheme="majorBidi"/>
              </w:rPr>
            </w:pPr>
            <w:r w:rsidRPr="006852FE">
              <w:t xml:space="preserve">Proposal for </w:t>
            </w:r>
            <w:r>
              <w:t xml:space="preserve">an amendment of the provisions related to sampling for substances with </w:t>
            </w:r>
            <w:r w:rsidRPr="00D70E27">
              <w:t>carcinogenic, mutagenic or toxic to reproduction</w:t>
            </w:r>
            <w:r w:rsidDel="00A85496">
              <w:rPr>
                <w:rStyle w:val="CommentReference"/>
                <w:b/>
              </w:rPr>
              <w:t xml:space="preserve"> </w:t>
            </w:r>
            <w:r w:rsidRPr="00684540">
              <w:t>(</w:t>
            </w:r>
            <w:r>
              <w:t>CMR) properties</w:t>
            </w:r>
          </w:p>
        </w:tc>
      </w:tr>
      <w:tr w:rsidR="005A26B8" w:rsidRPr="00B83786" w14:paraId="239EEC36" w14:textId="77777777" w:rsidTr="00573BD8">
        <w:tc>
          <w:tcPr>
            <w:tcW w:w="4536" w:type="dxa"/>
            <w:shd w:val="clear" w:color="auto" w:fill="auto"/>
          </w:tcPr>
          <w:p w14:paraId="61001E8D" w14:textId="640C10BF" w:rsidR="005A26B8" w:rsidRDefault="00F63A75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ECE/TRANS/WP.15/AC.2/2024/17 </w:t>
            </w:r>
            <w:r>
              <w:br/>
              <w:t xml:space="preserve">(Belgium) and </w:t>
            </w:r>
            <w:r w:rsidR="004B3321">
              <w:t>2024/25</w:t>
            </w:r>
            <w:r w:rsidR="00390654">
              <w:t xml:space="preserve"> </w:t>
            </w:r>
            <w:r w:rsidR="00FD1D66">
              <w:t>(EBU/ESO)</w:t>
            </w:r>
          </w:p>
        </w:tc>
        <w:tc>
          <w:tcPr>
            <w:tcW w:w="3822" w:type="dxa"/>
            <w:shd w:val="clear" w:color="auto" w:fill="auto"/>
          </w:tcPr>
          <w:p w14:paraId="5CA0E5DB" w14:textId="3BD1B497" w:rsidR="005A26B8" w:rsidRPr="00736D69" w:rsidRDefault="00166E10" w:rsidP="00EE2401">
            <w:pPr>
              <w:pStyle w:val="SingleTxtG"/>
              <w:spacing w:before="40"/>
              <w:ind w:left="113" w:right="113"/>
              <w:rPr>
                <w:rFonts w:asciiTheme="majorBidi" w:hAnsiTheme="majorBidi" w:cstheme="majorBidi"/>
              </w:rPr>
            </w:pPr>
            <w:r w:rsidRPr="003B095B">
              <w:rPr>
                <w:rFonts w:asciiTheme="majorBidi" w:hAnsiTheme="majorBidi" w:cstheme="majorBidi"/>
              </w:rPr>
              <w:t>Proposal for two additions in 1.6.7.2 General transitional provisions</w:t>
            </w:r>
          </w:p>
        </w:tc>
      </w:tr>
      <w:tr w:rsidR="005A26B8" w:rsidRPr="00B83786" w14:paraId="029BD676" w14:textId="77777777" w:rsidTr="00573BD8">
        <w:tc>
          <w:tcPr>
            <w:tcW w:w="4536" w:type="dxa"/>
            <w:shd w:val="clear" w:color="auto" w:fill="auto"/>
          </w:tcPr>
          <w:p w14:paraId="09A91C96" w14:textId="5D393521" w:rsidR="005A26B8" w:rsidRDefault="00836B9F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ECE/TRANS/WP.15/AC.2/2024/18 </w:t>
            </w:r>
            <w:r>
              <w:br/>
              <w:t>(</w:t>
            </w:r>
            <w:proofErr w:type="spellStart"/>
            <w:r w:rsidR="0047038B" w:rsidRPr="0047038B">
              <w:t>FuelsEurope</w:t>
            </w:r>
            <w:proofErr w:type="spellEnd"/>
            <w:r>
              <w:t>)</w:t>
            </w:r>
          </w:p>
        </w:tc>
        <w:tc>
          <w:tcPr>
            <w:tcW w:w="3822" w:type="dxa"/>
            <w:shd w:val="clear" w:color="auto" w:fill="auto"/>
          </w:tcPr>
          <w:p w14:paraId="37BA56AC" w14:textId="108EB696" w:rsidR="005A26B8" w:rsidRPr="00736D69" w:rsidRDefault="0047038B" w:rsidP="00EE2401">
            <w:pPr>
              <w:pStyle w:val="SingleTxtG"/>
              <w:spacing w:before="40"/>
              <w:ind w:left="113" w:right="113"/>
              <w:rPr>
                <w:rFonts w:asciiTheme="majorBidi" w:hAnsiTheme="majorBidi" w:cstheme="majorBidi"/>
              </w:rPr>
            </w:pPr>
            <w:r w:rsidRPr="0047038B">
              <w:rPr>
                <w:rFonts w:asciiTheme="majorBidi" w:hAnsiTheme="majorBidi" w:cstheme="majorBidi"/>
              </w:rPr>
              <w:t>The reclassification of UN No. 1918, ISOPROPYLBENZENE (cumene) and substances containing cumene at or above 0.1 per cent</w:t>
            </w:r>
          </w:p>
        </w:tc>
      </w:tr>
      <w:tr w:rsidR="005A26B8" w:rsidRPr="00B83786" w14:paraId="765D26E6" w14:textId="77777777" w:rsidTr="00573BD8">
        <w:tc>
          <w:tcPr>
            <w:tcW w:w="4536" w:type="dxa"/>
            <w:shd w:val="clear" w:color="auto" w:fill="auto"/>
          </w:tcPr>
          <w:p w14:paraId="4CE1540A" w14:textId="5657A516" w:rsidR="005A26B8" w:rsidRDefault="00F96FEE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ECE/TRANS/WP.15/AC.2/2024/19 </w:t>
            </w:r>
            <w:r>
              <w:br/>
              <w:t>(</w:t>
            </w:r>
            <w:r w:rsidRPr="00E3207A">
              <w:t>Recommended ADN Classification Societies</w:t>
            </w:r>
            <w:r>
              <w:t>)</w:t>
            </w:r>
          </w:p>
        </w:tc>
        <w:tc>
          <w:tcPr>
            <w:tcW w:w="3822" w:type="dxa"/>
            <w:shd w:val="clear" w:color="auto" w:fill="auto"/>
          </w:tcPr>
          <w:p w14:paraId="7B61EA0E" w14:textId="43617C79" w:rsidR="005A26B8" w:rsidRPr="005A26B8" w:rsidRDefault="00603187" w:rsidP="00EE2401">
            <w:pPr>
              <w:pStyle w:val="SingleTxtG"/>
              <w:spacing w:before="40"/>
              <w:ind w:left="113" w:right="113"/>
            </w:pPr>
            <w:r w:rsidRPr="00603187">
              <w:t>Definition of (main) engine room and boiler room</w:t>
            </w:r>
          </w:p>
        </w:tc>
      </w:tr>
      <w:tr w:rsidR="005A26B8" w:rsidRPr="00B83786" w14:paraId="0AE1CDE9" w14:textId="77777777" w:rsidTr="00573BD8">
        <w:tc>
          <w:tcPr>
            <w:tcW w:w="4536" w:type="dxa"/>
            <w:shd w:val="clear" w:color="auto" w:fill="auto"/>
          </w:tcPr>
          <w:p w14:paraId="1B4CF613" w14:textId="2535317F" w:rsidR="005A26B8" w:rsidRDefault="00E679F1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ECE/TRANS/WP.15/AC.2/2024/21 </w:t>
            </w:r>
            <w:r>
              <w:br/>
              <w:t>(Belgium)</w:t>
            </w:r>
          </w:p>
        </w:tc>
        <w:tc>
          <w:tcPr>
            <w:tcW w:w="3822" w:type="dxa"/>
            <w:shd w:val="clear" w:color="auto" w:fill="auto"/>
          </w:tcPr>
          <w:p w14:paraId="7288F311" w14:textId="772134EB" w:rsidR="005A26B8" w:rsidRPr="005A26B8" w:rsidRDefault="00330C16" w:rsidP="00EE2401">
            <w:pPr>
              <w:pStyle w:val="SingleTxtG"/>
              <w:spacing w:before="40"/>
              <w:ind w:left="113" w:right="113"/>
            </w:pPr>
            <w:r w:rsidRPr="00330C16">
              <w:t>Proposal for an amendment of 5.4.1 on information required in the transport document in case of the carriage of waste</w:t>
            </w:r>
          </w:p>
        </w:tc>
      </w:tr>
      <w:tr w:rsidR="005A26B8" w:rsidRPr="00B83786" w14:paraId="357B058C" w14:textId="77777777" w:rsidTr="00573BD8">
        <w:tc>
          <w:tcPr>
            <w:tcW w:w="4536" w:type="dxa"/>
            <w:shd w:val="clear" w:color="auto" w:fill="auto"/>
          </w:tcPr>
          <w:p w14:paraId="66AC3FE2" w14:textId="4B064A89" w:rsidR="005A26B8" w:rsidRDefault="00114E94" w:rsidP="00EE2401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ECE/TRANS/WP.15/AC.2/2024/23 </w:t>
            </w:r>
            <w:r>
              <w:br/>
              <w:t>(EBU/ESO)</w:t>
            </w:r>
          </w:p>
        </w:tc>
        <w:tc>
          <w:tcPr>
            <w:tcW w:w="3822" w:type="dxa"/>
            <w:shd w:val="clear" w:color="auto" w:fill="auto"/>
          </w:tcPr>
          <w:p w14:paraId="791BAAF9" w14:textId="027A0C98" w:rsidR="005A26B8" w:rsidRPr="005A26B8" w:rsidRDefault="00051827" w:rsidP="00EE2401">
            <w:pPr>
              <w:pStyle w:val="SingleTxtG"/>
              <w:spacing w:before="40"/>
              <w:ind w:left="113" w:right="113"/>
            </w:pPr>
            <w:r w:rsidRPr="00051827">
              <w:t>Correction to 9.3.2.22.4 (b) of ADN — Vacuum valve with detonation-proof flame arrester</w:t>
            </w:r>
          </w:p>
        </w:tc>
      </w:tr>
      <w:tr w:rsidR="00EE2401" w:rsidRPr="00B83786" w14:paraId="74D9CADD" w14:textId="77777777" w:rsidTr="00573BD8">
        <w:tc>
          <w:tcPr>
            <w:tcW w:w="4536" w:type="dxa"/>
            <w:shd w:val="clear" w:color="auto" w:fill="auto"/>
          </w:tcPr>
          <w:p w14:paraId="74D9CADB" w14:textId="7CA9400D" w:rsidR="00EE2401" w:rsidRDefault="000C2C7C" w:rsidP="00EE2401">
            <w:pPr>
              <w:pStyle w:val="SingleTxtG"/>
              <w:spacing w:before="40"/>
              <w:ind w:right="0"/>
              <w:jc w:val="left"/>
            </w:pPr>
            <w:r>
              <w:lastRenderedPageBreak/>
              <w:t xml:space="preserve">ECE/TRANS/WP.15/AC.2/2024/24 </w:t>
            </w:r>
            <w:r>
              <w:br/>
              <w:t>(EBU/ESO)</w:t>
            </w:r>
          </w:p>
        </w:tc>
        <w:tc>
          <w:tcPr>
            <w:tcW w:w="3822" w:type="dxa"/>
            <w:shd w:val="clear" w:color="auto" w:fill="auto"/>
          </w:tcPr>
          <w:p w14:paraId="74D9CADC" w14:textId="35E7B75B" w:rsidR="00EE2401" w:rsidRPr="00D36D96" w:rsidRDefault="000C2C7C" w:rsidP="00EE2401">
            <w:pPr>
              <w:pStyle w:val="SingleTxtG"/>
              <w:spacing w:before="40"/>
              <w:ind w:left="113" w:right="113"/>
            </w:pPr>
            <w:r w:rsidRPr="000C2C7C">
              <w:t>Amendment of the definition for "Safety valve" in 1.2.1 of ADN and consequential amendments</w:t>
            </w:r>
          </w:p>
        </w:tc>
      </w:tr>
      <w:tr w:rsidR="00EE2401" w:rsidRPr="0049214C" w14:paraId="74D9CAE0" w14:textId="77777777" w:rsidTr="00573BD8">
        <w:tc>
          <w:tcPr>
            <w:tcW w:w="4536" w:type="dxa"/>
            <w:shd w:val="clear" w:color="auto" w:fill="auto"/>
          </w:tcPr>
          <w:p w14:paraId="74D9CADE" w14:textId="685760DC" w:rsidR="00EE2401" w:rsidRDefault="00DB0948" w:rsidP="00736D69">
            <w:pPr>
              <w:pStyle w:val="SingleTxtG"/>
              <w:spacing w:before="40"/>
              <w:ind w:right="0"/>
              <w:jc w:val="left"/>
            </w:pPr>
            <w:r>
              <w:t>ECE/TRANS/WP.15/AC.2/2024/</w:t>
            </w:r>
            <w:r w:rsidR="00997077">
              <w:t>26</w:t>
            </w:r>
            <w:r>
              <w:t xml:space="preserve"> </w:t>
            </w:r>
            <w:r>
              <w:br/>
              <w:t>(</w:t>
            </w:r>
            <w:r w:rsidRPr="00E3207A">
              <w:t>Recommended ADN Classification Societies</w:t>
            </w:r>
            <w:r>
              <w:t>)</w:t>
            </w:r>
          </w:p>
        </w:tc>
        <w:tc>
          <w:tcPr>
            <w:tcW w:w="3822" w:type="dxa"/>
            <w:shd w:val="clear" w:color="auto" w:fill="auto"/>
          </w:tcPr>
          <w:p w14:paraId="74D9CADF" w14:textId="39CA90B7" w:rsidR="00EE2401" w:rsidRPr="00131195" w:rsidRDefault="00997077" w:rsidP="00EE2401">
            <w:pPr>
              <w:pStyle w:val="SingleTxtG"/>
              <w:spacing w:before="40"/>
              <w:ind w:left="113" w:right="113"/>
            </w:pPr>
            <w:r w:rsidRPr="00997077">
              <w:t>Proposal for correction of paragraph 7.2.2.19.3 – revised version of document ECE/TRANS/WP.15/AC.2/2023/18</w:t>
            </w:r>
          </w:p>
        </w:tc>
      </w:tr>
      <w:tr w:rsidR="00EE2401" w:rsidRPr="0049214C" w14:paraId="74D9CAE3" w14:textId="77777777" w:rsidTr="00573BD8">
        <w:tc>
          <w:tcPr>
            <w:tcW w:w="4536" w:type="dxa"/>
            <w:shd w:val="clear" w:color="auto" w:fill="auto"/>
          </w:tcPr>
          <w:p w14:paraId="74D9CAE1" w14:textId="7020D777" w:rsidR="00EE2401" w:rsidRPr="00C1016B" w:rsidRDefault="00C143C4" w:rsidP="00EE2401">
            <w:pPr>
              <w:pStyle w:val="SingleTxtG"/>
              <w:spacing w:before="40"/>
              <w:ind w:right="0"/>
            </w:pPr>
            <w:r>
              <w:t xml:space="preserve">ECE/TRANS/WP.15/AC.2/2024/27 </w:t>
            </w:r>
            <w:r>
              <w:br/>
              <w:t>(EBU/ESO)</w:t>
            </w:r>
          </w:p>
        </w:tc>
        <w:tc>
          <w:tcPr>
            <w:tcW w:w="3822" w:type="dxa"/>
            <w:shd w:val="clear" w:color="auto" w:fill="auto"/>
          </w:tcPr>
          <w:p w14:paraId="74D9CAE2" w14:textId="475E8F09" w:rsidR="00EE2401" w:rsidRPr="00131195" w:rsidRDefault="000351FE" w:rsidP="00EE2401">
            <w:pPr>
              <w:pStyle w:val="SingleTxtG"/>
              <w:spacing w:before="40"/>
              <w:ind w:left="113" w:right="113"/>
            </w:pPr>
            <w:r w:rsidRPr="000351FE">
              <w:t>Proposal of amendment to 9.3.2.21.7 and 9.3.3.21.7 pressure alarm on type C- and type N-vessels</w:t>
            </w:r>
          </w:p>
        </w:tc>
      </w:tr>
      <w:tr w:rsidR="00EE2401" w:rsidRPr="0049214C" w14:paraId="74D9CAE6" w14:textId="77777777" w:rsidTr="00573BD8">
        <w:tc>
          <w:tcPr>
            <w:tcW w:w="4536" w:type="dxa"/>
            <w:shd w:val="clear" w:color="auto" w:fill="auto"/>
          </w:tcPr>
          <w:p w14:paraId="74D9CAE4" w14:textId="7E8C13E8" w:rsidR="00EE2401" w:rsidRPr="00C1016B" w:rsidRDefault="00F56B33" w:rsidP="00EE2401">
            <w:pPr>
              <w:pStyle w:val="SingleTxtG"/>
              <w:spacing w:before="40"/>
              <w:ind w:right="0"/>
            </w:pPr>
            <w:r>
              <w:t xml:space="preserve">ECE/TRANS/WP.15/AC.2/2024/28 </w:t>
            </w:r>
            <w:r>
              <w:br/>
              <w:t>(EBU/ESO)</w:t>
            </w:r>
          </w:p>
        </w:tc>
        <w:tc>
          <w:tcPr>
            <w:tcW w:w="3822" w:type="dxa"/>
            <w:shd w:val="clear" w:color="auto" w:fill="auto"/>
          </w:tcPr>
          <w:p w14:paraId="74D9CAE5" w14:textId="14AA645E" w:rsidR="00EE2401" w:rsidRPr="00131195" w:rsidRDefault="00C579D4" w:rsidP="00EE2401">
            <w:pPr>
              <w:pStyle w:val="SingleTxtG"/>
              <w:spacing w:before="40"/>
              <w:ind w:left="113" w:right="113"/>
            </w:pPr>
            <w:r w:rsidRPr="00185FD7">
              <w:t xml:space="preserve">Maximum content </w:t>
            </w:r>
            <w:r>
              <w:t xml:space="preserve">per receptable </w:t>
            </w:r>
            <w:r w:rsidRPr="00185FD7">
              <w:t xml:space="preserve">of cargo samples on board of </w:t>
            </w:r>
            <w:r>
              <w:t>"</w:t>
            </w:r>
            <w:r w:rsidRPr="00185FD7">
              <w:t>supply vessels or other vessels delivering products for the operation of vessels</w:t>
            </w:r>
            <w:r>
              <w:t>"</w:t>
            </w:r>
            <w:r w:rsidRPr="00185FD7">
              <w:t xml:space="preserve"> (as mentioned in 7.2.4.1.3 and 7.2.4.1</w:t>
            </w:r>
            <w:r>
              <w:t>.</w:t>
            </w:r>
            <w:r w:rsidRPr="00185FD7">
              <w:t>4</w:t>
            </w:r>
            <w:r w:rsidRPr="007643F7">
              <w:t xml:space="preserve"> </w:t>
            </w:r>
            <w:r>
              <w:t xml:space="preserve">of </w:t>
            </w:r>
            <w:r w:rsidRPr="00185FD7">
              <w:t>ADN)</w:t>
            </w:r>
          </w:p>
        </w:tc>
      </w:tr>
      <w:tr w:rsidR="00EE2401" w:rsidRPr="0049214C" w14:paraId="74D9CAE9" w14:textId="77777777" w:rsidTr="00573BD8">
        <w:tc>
          <w:tcPr>
            <w:tcW w:w="4536" w:type="dxa"/>
            <w:shd w:val="clear" w:color="auto" w:fill="auto"/>
          </w:tcPr>
          <w:p w14:paraId="74D9CAE7" w14:textId="0BD9949F" w:rsidR="00EE2401" w:rsidRPr="00C1016B" w:rsidRDefault="006803E7" w:rsidP="00736D69">
            <w:pPr>
              <w:pStyle w:val="SingleTxtG"/>
              <w:spacing w:before="40"/>
              <w:ind w:right="0"/>
              <w:jc w:val="left"/>
            </w:pPr>
            <w:r>
              <w:t>ECE/TRANS/WP.15/AC.2/2024/29</w:t>
            </w:r>
            <w:r w:rsidR="00573BD8">
              <w:t>,</w:t>
            </w:r>
            <w:r>
              <w:t xml:space="preserve"> </w:t>
            </w:r>
            <w:r>
              <w:br/>
            </w:r>
            <w:r w:rsidR="00D87836">
              <w:t>informal document</w:t>
            </w:r>
            <w:r w:rsidR="00EA48B1">
              <w:t>s</w:t>
            </w:r>
            <w:r w:rsidR="00D87836">
              <w:t xml:space="preserve"> INF.3</w:t>
            </w:r>
            <w:r w:rsidR="0064355A">
              <w:t xml:space="preserve">, </w:t>
            </w:r>
            <w:r w:rsidR="00AC3349">
              <w:br/>
            </w:r>
            <w:r w:rsidR="00EA48B1">
              <w:t>INF</w:t>
            </w:r>
            <w:r w:rsidR="00A01057">
              <w:t>.</w:t>
            </w:r>
            <w:r w:rsidR="00EA5AA1">
              <w:t>26 (Netherlands)</w:t>
            </w:r>
            <w:r w:rsidR="0064355A">
              <w:t xml:space="preserve"> and </w:t>
            </w:r>
            <w:r w:rsidR="0064355A" w:rsidRPr="00DE0718">
              <w:rPr>
                <w:color w:val="FF0000"/>
              </w:rPr>
              <w:t>INF.31 (Belgium)</w:t>
            </w:r>
          </w:p>
        </w:tc>
        <w:tc>
          <w:tcPr>
            <w:tcW w:w="3822" w:type="dxa"/>
            <w:shd w:val="clear" w:color="auto" w:fill="auto"/>
          </w:tcPr>
          <w:p w14:paraId="74D9CAE8" w14:textId="17B5DED2" w:rsidR="00EE2401" w:rsidRPr="00131195" w:rsidRDefault="002B3C8B" w:rsidP="00EE2401">
            <w:pPr>
              <w:pStyle w:val="SingleTxtG"/>
              <w:spacing w:before="40"/>
              <w:ind w:left="113" w:right="113"/>
            </w:pPr>
            <w:r>
              <w:t>ADN Checklist</w:t>
            </w:r>
          </w:p>
        </w:tc>
      </w:tr>
      <w:tr w:rsidR="00A30B6E" w:rsidRPr="0049214C" w14:paraId="55C25BA8" w14:textId="77777777" w:rsidTr="00573BD8">
        <w:tc>
          <w:tcPr>
            <w:tcW w:w="4536" w:type="dxa"/>
            <w:shd w:val="clear" w:color="auto" w:fill="auto"/>
          </w:tcPr>
          <w:p w14:paraId="1A010C27" w14:textId="00FDC293" w:rsidR="00A30B6E" w:rsidRDefault="00A30B6E" w:rsidP="00736D69">
            <w:pPr>
              <w:pStyle w:val="SingleTxtG"/>
              <w:spacing w:before="40"/>
              <w:ind w:right="0"/>
              <w:jc w:val="left"/>
            </w:pPr>
            <w:r>
              <w:t xml:space="preserve">Informal document INF.15 </w:t>
            </w:r>
            <w:r>
              <w:br/>
              <w:t>(EBU/ESO)</w:t>
            </w:r>
          </w:p>
        </w:tc>
        <w:tc>
          <w:tcPr>
            <w:tcW w:w="3822" w:type="dxa"/>
            <w:shd w:val="clear" w:color="auto" w:fill="auto"/>
          </w:tcPr>
          <w:p w14:paraId="353BE4B9" w14:textId="3FE8F0A8" w:rsidR="00A30B6E" w:rsidRDefault="000533D2" w:rsidP="00EE2401">
            <w:pPr>
              <w:pStyle w:val="SingleTxtG"/>
              <w:spacing w:before="40"/>
              <w:ind w:left="113" w:right="113"/>
            </w:pPr>
            <w:r w:rsidRPr="000533D2">
              <w:t>Proposal to add again the word "ANHYDROUS" to the Proper Shipping Name of ID No. 9000 AMMONIA, DEEPLY REFRIGARATED (first entry) in Table C</w:t>
            </w:r>
          </w:p>
        </w:tc>
      </w:tr>
      <w:tr w:rsidR="008078CD" w:rsidRPr="0049214C" w14:paraId="6BFE9D88" w14:textId="77777777" w:rsidTr="00573BD8">
        <w:tc>
          <w:tcPr>
            <w:tcW w:w="4536" w:type="dxa"/>
            <w:shd w:val="clear" w:color="auto" w:fill="auto"/>
          </w:tcPr>
          <w:p w14:paraId="2DE7453B" w14:textId="53BC1B07" w:rsidR="008078CD" w:rsidRDefault="008078CD" w:rsidP="00736D69">
            <w:pPr>
              <w:pStyle w:val="SingleTxtG"/>
              <w:spacing w:before="40"/>
              <w:ind w:right="0"/>
              <w:jc w:val="left"/>
            </w:pPr>
            <w:r>
              <w:t>Informal document INF.</w:t>
            </w:r>
            <w:r w:rsidR="001F1726">
              <w:t>22</w:t>
            </w:r>
            <w:r>
              <w:t xml:space="preserve"> </w:t>
            </w:r>
            <w:r>
              <w:br/>
              <w:t>(EBU/ESO)</w:t>
            </w:r>
          </w:p>
        </w:tc>
        <w:tc>
          <w:tcPr>
            <w:tcW w:w="3822" w:type="dxa"/>
            <w:shd w:val="clear" w:color="auto" w:fill="auto"/>
          </w:tcPr>
          <w:p w14:paraId="1C57B670" w14:textId="3D4D6B9B" w:rsidR="008078CD" w:rsidRPr="000533D2" w:rsidRDefault="001F1726" w:rsidP="00EE2401">
            <w:pPr>
              <w:pStyle w:val="SingleTxtG"/>
              <w:spacing w:before="40"/>
              <w:ind w:left="113" w:right="113"/>
            </w:pPr>
            <w:r w:rsidRPr="001F1726">
              <w:t>Proposal for replacing the entry of UN No. 2370 HEXEEN-1 in Table C</w:t>
            </w:r>
          </w:p>
        </w:tc>
      </w:tr>
      <w:tr w:rsidR="008078CD" w:rsidRPr="0049214C" w14:paraId="011998F6" w14:textId="77777777" w:rsidTr="00573BD8">
        <w:tc>
          <w:tcPr>
            <w:tcW w:w="4536" w:type="dxa"/>
            <w:shd w:val="clear" w:color="auto" w:fill="auto"/>
          </w:tcPr>
          <w:p w14:paraId="77A2076A" w14:textId="0703B15C" w:rsidR="008078CD" w:rsidRDefault="004E656E" w:rsidP="00736D69">
            <w:pPr>
              <w:pStyle w:val="SingleTxtG"/>
              <w:spacing w:before="40"/>
              <w:ind w:right="0"/>
              <w:jc w:val="left"/>
            </w:pPr>
            <w:r>
              <w:t xml:space="preserve">Informal document INF.23 </w:t>
            </w:r>
            <w:r>
              <w:br/>
              <w:t>(EBU/ESO)</w:t>
            </w:r>
          </w:p>
        </w:tc>
        <w:tc>
          <w:tcPr>
            <w:tcW w:w="3822" w:type="dxa"/>
            <w:shd w:val="clear" w:color="auto" w:fill="auto"/>
          </w:tcPr>
          <w:p w14:paraId="1E03567C" w14:textId="33FE2F96" w:rsidR="008078CD" w:rsidRPr="000533D2" w:rsidRDefault="004E656E" w:rsidP="00EE2401">
            <w:pPr>
              <w:pStyle w:val="SingleTxtG"/>
              <w:spacing w:before="40"/>
              <w:ind w:left="113" w:right="113"/>
            </w:pPr>
            <w:r w:rsidRPr="004E656E">
              <w:t>Proposal for replacing the entry of UN No. 3295 HYDROCARBONS, LIQUID, N.O.S. (1-OCTEN) in Table C</w:t>
            </w:r>
          </w:p>
        </w:tc>
      </w:tr>
      <w:tr w:rsidR="00FD1ED8" w:rsidRPr="0049214C" w14:paraId="742FE5F5" w14:textId="77777777" w:rsidTr="00573BD8">
        <w:tc>
          <w:tcPr>
            <w:tcW w:w="4536" w:type="dxa"/>
            <w:shd w:val="clear" w:color="auto" w:fill="auto"/>
          </w:tcPr>
          <w:p w14:paraId="6550DE20" w14:textId="2856D9E1" w:rsidR="00FD1ED8" w:rsidRDefault="00036B46" w:rsidP="00736D69">
            <w:pPr>
              <w:pStyle w:val="SingleTxtG"/>
              <w:spacing w:before="40"/>
              <w:ind w:right="0"/>
              <w:jc w:val="left"/>
            </w:pPr>
            <w:r>
              <w:t xml:space="preserve">Informal document INF.25 </w:t>
            </w:r>
            <w:r>
              <w:br/>
              <w:t>(EBU/ESO)</w:t>
            </w:r>
          </w:p>
        </w:tc>
        <w:tc>
          <w:tcPr>
            <w:tcW w:w="3822" w:type="dxa"/>
            <w:shd w:val="clear" w:color="auto" w:fill="auto"/>
          </w:tcPr>
          <w:p w14:paraId="6A665DF8" w14:textId="7AECEAC9" w:rsidR="00FD1ED8" w:rsidRPr="004E656E" w:rsidRDefault="00036B46" w:rsidP="00EE2401">
            <w:pPr>
              <w:pStyle w:val="SingleTxtG"/>
              <w:spacing w:before="40"/>
              <w:ind w:left="113" w:right="113"/>
            </w:pPr>
            <w:r w:rsidRPr="00036B46">
              <w:t>Update on incident statistics related to not empty loading arms/hoses and proposed amendment to 1.4.3.3 and 1.4.3.7.1 of ADN - Safety obligations of the main participants</w:t>
            </w:r>
          </w:p>
        </w:tc>
      </w:tr>
      <w:tr w:rsidR="000B0E77" w:rsidRPr="0049214C" w14:paraId="6C6F66AA" w14:textId="77777777" w:rsidTr="00573BD8">
        <w:tc>
          <w:tcPr>
            <w:tcW w:w="4536" w:type="dxa"/>
            <w:shd w:val="clear" w:color="auto" w:fill="auto"/>
          </w:tcPr>
          <w:p w14:paraId="383E4679" w14:textId="780E3A45" w:rsidR="000B0E77" w:rsidRDefault="000B0E77" w:rsidP="00736D69">
            <w:pPr>
              <w:pStyle w:val="SingleTxtG"/>
              <w:spacing w:before="40"/>
              <w:ind w:right="0"/>
              <w:jc w:val="left"/>
            </w:pPr>
            <w:r>
              <w:t xml:space="preserve">Informal document INF.27 </w:t>
            </w:r>
            <w:r>
              <w:br/>
              <w:t>(EBU/ESO)</w:t>
            </w:r>
          </w:p>
        </w:tc>
        <w:tc>
          <w:tcPr>
            <w:tcW w:w="3822" w:type="dxa"/>
            <w:shd w:val="clear" w:color="auto" w:fill="auto"/>
          </w:tcPr>
          <w:p w14:paraId="482271AA" w14:textId="38F5DF0C" w:rsidR="000B0E77" w:rsidRPr="00036B46" w:rsidRDefault="001F6A62" w:rsidP="00EE2401">
            <w:pPr>
              <w:pStyle w:val="SingleTxtG"/>
              <w:spacing w:before="40"/>
              <w:ind w:left="113" w:right="113"/>
            </w:pPr>
            <w:r w:rsidRPr="002E50F7">
              <w:t>Proposal</w:t>
            </w:r>
            <w:r>
              <w:t xml:space="preserve"> for adding ‘or a recognized classification society’ in 8.1.2.2 and 8.1.2.3</w:t>
            </w:r>
            <w:r w:rsidR="00D7748E">
              <w:t xml:space="preserve"> of ADN</w:t>
            </w:r>
          </w:p>
        </w:tc>
      </w:tr>
    </w:tbl>
    <w:p w14:paraId="74D9CB0E" w14:textId="77777777" w:rsidR="00CC534B" w:rsidRDefault="009F4F42" w:rsidP="00D62D6B">
      <w:pPr>
        <w:pStyle w:val="H23G"/>
      </w:pPr>
      <w:r w:rsidRPr="0040640F">
        <w:tab/>
      </w:r>
      <w:r w:rsidR="00CC534B">
        <w:t>(c)</w:t>
      </w:r>
      <w:r w:rsidR="00CC534B">
        <w:tab/>
        <w:t>Checking of amendments adopted at previous sessions</w:t>
      </w:r>
    </w:p>
    <w:p w14:paraId="74D9CB0F" w14:textId="5CCD0A57" w:rsidR="00CC534B" w:rsidRDefault="00CC534B" w:rsidP="00CC534B">
      <w:pPr>
        <w:pStyle w:val="SingleTxtG"/>
        <w:ind w:firstLine="567"/>
      </w:pPr>
      <w:r>
        <w:t xml:space="preserve">In addition, the </w:t>
      </w:r>
      <w:r w:rsidR="00844847">
        <w:t xml:space="preserve">Safety Committee is expected to verify the amendments adopted at its previous sessions </w:t>
      </w:r>
      <w:r w:rsidR="00A972F7">
        <w:t xml:space="preserve">for entry into force on 1 January </w:t>
      </w:r>
      <w:r w:rsidR="00484A7C">
        <w:t xml:space="preserve">2025 </w:t>
      </w:r>
      <w:r w:rsidR="00727DE0">
        <w:t>(</w:t>
      </w:r>
      <w:r w:rsidR="00844847">
        <w:t>ECE/ADN/</w:t>
      </w:r>
      <w:r w:rsidR="00484A7C">
        <w:t>2024</w:t>
      </w:r>
      <w:r w:rsidR="002845C1">
        <w:t>/1</w:t>
      </w:r>
      <w:r w:rsidR="00727DE0">
        <w:t>)</w:t>
      </w:r>
      <w:r w:rsidR="00844847">
        <w:t>.</w:t>
      </w:r>
    </w:p>
    <w:tbl>
      <w:tblPr>
        <w:tblW w:w="85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  <w:gridCol w:w="3593"/>
      </w:tblGrid>
      <w:tr w:rsidR="0036664F" w:rsidRPr="00B84A9F" w14:paraId="6372EA45" w14:textId="77777777" w:rsidTr="003470C9">
        <w:tc>
          <w:tcPr>
            <w:tcW w:w="4912" w:type="dxa"/>
            <w:shd w:val="clear" w:color="auto" w:fill="auto"/>
          </w:tcPr>
          <w:p w14:paraId="766CF8B5" w14:textId="732B6430" w:rsidR="0036664F" w:rsidRDefault="0036664F" w:rsidP="003470C9">
            <w:pPr>
              <w:pStyle w:val="SingleTxtG"/>
              <w:spacing w:before="40"/>
              <w:ind w:right="0"/>
              <w:jc w:val="left"/>
            </w:pPr>
            <w:r>
              <w:t>Informal document INF.13 (Germany)</w:t>
            </w:r>
          </w:p>
        </w:tc>
        <w:tc>
          <w:tcPr>
            <w:tcW w:w="3593" w:type="dxa"/>
            <w:shd w:val="clear" w:color="auto" w:fill="auto"/>
          </w:tcPr>
          <w:p w14:paraId="4D8E3422" w14:textId="41155F56" w:rsidR="0036664F" w:rsidRPr="00B84A9F" w:rsidRDefault="00FA0CF1" w:rsidP="003470C9">
            <w:pPr>
              <w:pStyle w:val="SingleTxtG"/>
              <w:spacing w:before="40"/>
              <w:ind w:left="113" w:right="0"/>
              <w:jc w:val="left"/>
            </w:pPr>
            <w:r w:rsidRPr="00FA0CF1">
              <w:t>Verification of the amendments adopted at its previous sessions for entry into force on 1 January 2025 (ECE/ADN/2024/1)</w:t>
            </w:r>
          </w:p>
        </w:tc>
      </w:tr>
    </w:tbl>
    <w:p w14:paraId="74D9CB10" w14:textId="77777777" w:rsidR="001927DB" w:rsidRDefault="00CC534B" w:rsidP="003114B0">
      <w:pPr>
        <w:pStyle w:val="H23G"/>
        <w:spacing w:before="120" w:after="100"/>
        <w:ind w:left="0" w:firstLine="0"/>
      </w:pPr>
      <w:r>
        <w:lastRenderedPageBreak/>
        <w:tab/>
      </w:r>
      <w:r w:rsidR="0081358A">
        <w:t>6</w:t>
      </w:r>
      <w:r w:rsidR="006B3FFD">
        <w:t>.</w:t>
      </w:r>
      <w:r w:rsidR="006B3FFD">
        <w:tab/>
      </w:r>
      <w:r w:rsidR="0081358A">
        <w:t>Reports of informal working groups</w:t>
      </w:r>
    </w:p>
    <w:tbl>
      <w:tblPr>
        <w:tblW w:w="85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  <w:gridCol w:w="3593"/>
      </w:tblGrid>
      <w:tr w:rsidR="00C461F0" w:rsidRPr="00292F33" w14:paraId="4E92429E" w14:textId="77777777" w:rsidTr="00FD1C37">
        <w:tc>
          <w:tcPr>
            <w:tcW w:w="4912" w:type="dxa"/>
            <w:shd w:val="clear" w:color="auto" w:fill="auto"/>
          </w:tcPr>
          <w:p w14:paraId="67ABF794" w14:textId="4D32611F" w:rsidR="00C461F0" w:rsidDel="002C549D" w:rsidRDefault="00DC60E0" w:rsidP="0021195E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ECE/TRANS/WP.15/AC.2/2024/8 </w:t>
            </w:r>
            <w:r w:rsidR="00E520C4">
              <w:br/>
            </w:r>
            <w:r>
              <w:t>(CCNR)</w:t>
            </w:r>
          </w:p>
        </w:tc>
        <w:tc>
          <w:tcPr>
            <w:tcW w:w="3593" w:type="dxa"/>
            <w:shd w:val="clear" w:color="auto" w:fill="auto"/>
          </w:tcPr>
          <w:p w14:paraId="4B45C48D" w14:textId="755FF324" w:rsidR="00C461F0" w:rsidRPr="00A05C2E" w:rsidDel="002C549D" w:rsidRDefault="00E520C4" w:rsidP="0021195E">
            <w:pPr>
              <w:pStyle w:val="SingleTxtG"/>
              <w:spacing w:before="40"/>
              <w:ind w:left="113" w:right="0"/>
              <w:jc w:val="left"/>
            </w:pPr>
            <w:r>
              <w:t xml:space="preserve">Report </w:t>
            </w:r>
            <w:r>
              <w:rPr>
                <w:bCs/>
                <w:iCs/>
              </w:rPr>
              <w:t>of the thirteenth</w:t>
            </w:r>
            <w:r w:rsidRPr="002F7D50">
              <w:rPr>
                <w:bCs/>
                <w:iCs/>
              </w:rPr>
              <w:t xml:space="preserve"> meeting of the informal working group </w:t>
            </w:r>
            <w:r>
              <w:rPr>
                <w:rFonts w:eastAsia="Calibri"/>
              </w:rPr>
              <w:t>on substances</w:t>
            </w:r>
          </w:p>
        </w:tc>
      </w:tr>
      <w:tr w:rsidR="008B5103" w:rsidRPr="00292F33" w14:paraId="45291D8C" w14:textId="77777777" w:rsidTr="00FD1C37">
        <w:tc>
          <w:tcPr>
            <w:tcW w:w="4912" w:type="dxa"/>
            <w:shd w:val="clear" w:color="auto" w:fill="auto"/>
          </w:tcPr>
          <w:p w14:paraId="6E5CE2B5" w14:textId="5F34A8B8" w:rsidR="008B5103" w:rsidRDefault="008B5103" w:rsidP="0021195E">
            <w:pPr>
              <w:pStyle w:val="SingleTxtG"/>
              <w:spacing w:before="40"/>
              <w:ind w:right="0"/>
              <w:jc w:val="left"/>
            </w:pPr>
            <w:r>
              <w:t>ECE/TRANS/WP.15/AC.2/2024/</w:t>
            </w:r>
            <w:r w:rsidR="00671B2D">
              <w:t>12</w:t>
            </w:r>
            <w:r>
              <w:t xml:space="preserve"> </w:t>
            </w:r>
            <w:r>
              <w:br/>
              <w:t>(Netherlands)</w:t>
            </w:r>
          </w:p>
        </w:tc>
        <w:tc>
          <w:tcPr>
            <w:tcW w:w="3593" w:type="dxa"/>
            <w:shd w:val="clear" w:color="auto" w:fill="auto"/>
          </w:tcPr>
          <w:p w14:paraId="7C723A07" w14:textId="21FCF6C9" w:rsidR="008B5103" w:rsidRDefault="00671B2D" w:rsidP="0021195E">
            <w:pPr>
              <w:pStyle w:val="SingleTxtG"/>
              <w:spacing w:before="40"/>
              <w:ind w:left="113" w:right="0"/>
              <w:jc w:val="left"/>
            </w:pPr>
            <w:r w:rsidRPr="00671B2D">
              <w:t>Report of the third meeting of the informal working group on loading and unloading instructions</w:t>
            </w:r>
          </w:p>
        </w:tc>
      </w:tr>
      <w:tr w:rsidR="008B5103" w:rsidRPr="00292F33" w14:paraId="0B5E1AC9" w14:textId="77777777" w:rsidTr="00FD1C37">
        <w:tc>
          <w:tcPr>
            <w:tcW w:w="4912" w:type="dxa"/>
            <w:shd w:val="clear" w:color="auto" w:fill="auto"/>
          </w:tcPr>
          <w:p w14:paraId="4F64B7DD" w14:textId="55E9E554" w:rsidR="008B5103" w:rsidRDefault="0029152C" w:rsidP="0021195E">
            <w:pPr>
              <w:pStyle w:val="SingleTxtG"/>
              <w:spacing w:before="40"/>
              <w:ind w:right="0"/>
              <w:jc w:val="left"/>
            </w:pPr>
            <w:r>
              <w:t xml:space="preserve">ECE/TRANS/WP.15/AC.2/2024/14 </w:t>
            </w:r>
            <w:r>
              <w:br/>
              <w:t>(Netherlands)</w:t>
            </w:r>
          </w:p>
        </w:tc>
        <w:tc>
          <w:tcPr>
            <w:tcW w:w="3593" w:type="dxa"/>
            <w:shd w:val="clear" w:color="auto" w:fill="auto"/>
          </w:tcPr>
          <w:p w14:paraId="65EE8B2D" w14:textId="47F6D6B4" w:rsidR="008B5103" w:rsidRDefault="00B84A9F" w:rsidP="0021195E">
            <w:pPr>
              <w:pStyle w:val="SingleTxtG"/>
              <w:spacing w:before="40"/>
              <w:ind w:left="113" w:right="0"/>
              <w:jc w:val="left"/>
            </w:pPr>
            <w:r w:rsidRPr="00B84A9F">
              <w:t>Report of the third meeting of the informal working group on certificates and other shipboard documents in electronic form</w:t>
            </w:r>
          </w:p>
        </w:tc>
      </w:tr>
      <w:tr w:rsidR="00482AB4" w:rsidRPr="00292F33" w14:paraId="1A4690D3" w14:textId="77777777" w:rsidTr="00FD1C37">
        <w:tc>
          <w:tcPr>
            <w:tcW w:w="4912" w:type="dxa"/>
            <w:shd w:val="clear" w:color="auto" w:fill="auto"/>
          </w:tcPr>
          <w:p w14:paraId="2B8C7B1B" w14:textId="68FBB9EA" w:rsidR="00482AB4" w:rsidRDefault="00E77C13" w:rsidP="0021195E">
            <w:pPr>
              <w:pStyle w:val="SingleTxtG"/>
              <w:spacing w:before="40"/>
              <w:ind w:right="0"/>
              <w:jc w:val="left"/>
            </w:pPr>
            <w:r>
              <w:t>Informal document INF.10 (</w:t>
            </w:r>
            <w:r w:rsidRPr="00E77C13">
              <w:t>Recommended ADN Classification Societies</w:t>
            </w:r>
            <w:r>
              <w:t>)</w:t>
            </w:r>
          </w:p>
        </w:tc>
        <w:tc>
          <w:tcPr>
            <w:tcW w:w="3593" w:type="dxa"/>
            <w:shd w:val="clear" w:color="auto" w:fill="auto"/>
          </w:tcPr>
          <w:p w14:paraId="475B728E" w14:textId="077F78E2" w:rsidR="00482AB4" w:rsidRPr="00B84A9F" w:rsidRDefault="00D62E27" w:rsidP="0021195E">
            <w:pPr>
              <w:pStyle w:val="SingleTxtG"/>
              <w:spacing w:before="40"/>
              <w:ind w:left="113" w:right="0"/>
              <w:jc w:val="left"/>
            </w:pPr>
            <w:r w:rsidRPr="00D62E27">
              <w:t>Minutes of the twenty-fifth meeting of the Group of Recommended ADN Classification Societies (Doc. 26.IG.99 – Final version 16 November 2023)</w:t>
            </w:r>
          </w:p>
        </w:tc>
      </w:tr>
      <w:tr w:rsidR="00F6446B" w:rsidRPr="00292F33" w14:paraId="6F3DBFB7" w14:textId="77777777" w:rsidTr="00FD1C37">
        <w:tc>
          <w:tcPr>
            <w:tcW w:w="4912" w:type="dxa"/>
            <w:shd w:val="clear" w:color="auto" w:fill="auto"/>
          </w:tcPr>
          <w:p w14:paraId="3E5002A1" w14:textId="01AE71AC" w:rsidR="00F6446B" w:rsidRDefault="00F6446B" w:rsidP="0021195E">
            <w:pPr>
              <w:pStyle w:val="SingleTxtG"/>
              <w:spacing w:before="40"/>
              <w:ind w:right="0"/>
              <w:jc w:val="left"/>
            </w:pPr>
            <w:r>
              <w:t>Informal document INF.17 (</w:t>
            </w:r>
            <w:r w:rsidR="003644A8" w:rsidRPr="003644A8">
              <w:t>Germany on behalf of the Chair of the correspondence group</w:t>
            </w:r>
            <w:r>
              <w:t>)</w:t>
            </w:r>
          </w:p>
        </w:tc>
        <w:tc>
          <w:tcPr>
            <w:tcW w:w="3593" w:type="dxa"/>
            <w:shd w:val="clear" w:color="auto" w:fill="auto"/>
          </w:tcPr>
          <w:p w14:paraId="1E81A904" w14:textId="1279FF35" w:rsidR="00F6446B" w:rsidRPr="00D62E27" w:rsidRDefault="003644A8" w:rsidP="0021195E">
            <w:pPr>
              <w:pStyle w:val="SingleTxtG"/>
              <w:spacing w:before="40"/>
              <w:ind w:left="113" w:right="0"/>
              <w:jc w:val="left"/>
            </w:pPr>
            <w:r w:rsidRPr="003644A8">
              <w:t>Correspondence group on fumigated cargo</w:t>
            </w:r>
            <w:r>
              <w:t xml:space="preserve"> - </w:t>
            </w:r>
            <w:r w:rsidRPr="003644A8">
              <w:t>Report on a face-to-face meeting</w:t>
            </w:r>
          </w:p>
        </w:tc>
      </w:tr>
    </w:tbl>
    <w:p w14:paraId="74D9CB14" w14:textId="77777777" w:rsidR="00E16E3D" w:rsidRPr="008B4048" w:rsidRDefault="00A77391" w:rsidP="00736D69">
      <w:pPr>
        <w:pStyle w:val="SingleTxtG"/>
        <w:spacing w:before="120"/>
        <w:ind w:firstLine="567"/>
      </w:pPr>
      <w:r>
        <w:t xml:space="preserve">Reports of informal working groups </w:t>
      </w:r>
      <w:r w:rsidR="00721027">
        <w:t xml:space="preserve">received after the issuance of the present annotated agenda </w:t>
      </w:r>
      <w:r w:rsidR="004F6AFB">
        <w:t>will</w:t>
      </w:r>
      <w:r>
        <w:t xml:space="preserve"> be </w:t>
      </w:r>
      <w:r w:rsidR="004B65CF">
        <w:t>made available</w:t>
      </w:r>
      <w:r>
        <w:t xml:space="preserve"> </w:t>
      </w:r>
      <w:r w:rsidR="00663742">
        <w:t xml:space="preserve">as </w:t>
      </w:r>
      <w:r w:rsidR="00BF0266">
        <w:t>i</w:t>
      </w:r>
      <w:r>
        <w:t>nformal documents.</w:t>
      </w:r>
    </w:p>
    <w:p w14:paraId="1DB4AC52" w14:textId="4AE4973D" w:rsidR="00E60A31" w:rsidRDefault="00E60A31" w:rsidP="00E60A31">
      <w:pPr>
        <w:pStyle w:val="H23G"/>
        <w:spacing w:before="220" w:after="100"/>
      </w:pPr>
      <w:r w:rsidRPr="008B4048">
        <w:tab/>
      </w:r>
      <w:r>
        <w:t>7.</w:t>
      </w:r>
      <w:r>
        <w:tab/>
        <w:t>2030 Agenda for Sustainable Development (C</w:t>
      </w:r>
      <w:r>
        <w:rPr>
          <w:rStyle w:val="ui-provider"/>
        </w:rPr>
        <w:t>ircular economy, sustainable use of natural resources and Sustainable Development Goals)</w:t>
      </w:r>
      <w:r>
        <w:t>.</w:t>
      </w:r>
    </w:p>
    <w:p w14:paraId="374375E5" w14:textId="77777777" w:rsidR="00E60A31" w:rsidRDefault="00E60A31" w:rsidP="00E60A31">
      <w:pPr>
        <w:pStyle w:val="SingleTxtG"/>
        <w:ind w:firstLine="567"/>
        <w:rPr>
          <w:lang w:val="en-US"/>
        </w:rPr>
      </w:pPr>
      <w:r>
        <w:t>The Safety Committee is invited to discuss any issues related to its work under this agenda item</w:t>
      </w:r>
      <w:r>
        <w:rPr>
          <w:lang w:val="en-US"/>
        </w:rPr>
        <w:t>.</w:t>
      </w:r>
    </w:p>
    <w:p w14:paraId="74D9CB15" w14:textId="7EE33172" w:rsidR="006B3FFD" w:rsidRDefault="0081358A" w:rsidP="0081358A">
      <w:pPr>
        <w:pStyle w:val="H23G"/>
        <w:spacing w:before="220" w:after="100"/>
      </w:pPr>
      <w:r w:rsidRPr="008B4048">
        <w:tab/>
      </w:r>
      <w:r w:rsidR="00E60A31">
        <w:t>8</w:t>
      </w:r>
      <w:r w:rsidR="006B3FFD">
        <w:t>.</w:t>
      </w:r>
      <w:r w:rsidR="006B3FFD">
        <w:tab/>
      </w:r>
      <w:r w:rsidR="00DD7770">
        <w:t>Programme of work and calendar of meetings</w:t>
      </w:r>
    </w:p>
    <w:p w14:paraId="74D9CB16" w14:textId="4192196C" w:rsidR="00DD7770" w:rsidRDefault="00116117" w:rsidP="00DD7770">
      <w:pPr>
        <w:pStyle w:val="SingleTxtG"/>
      </w:pPr>
      <w:r>
        <w:tab/>
      </w:r>
      <w:r w:rsidR="00E60A31">
        <w:tab/>
      </w:r>
      <w:r w:rsidR="00DD7770" w:rsidRPr="00F57C75">
        <w:t xml:space="preserve">The </w:t>
      </w:r>
      <w:r w:rsidR="00F57C75" w:rsidRPr="00736D69">
        <w:t>thirty</w:t>
      </w:r>
      <w:r w:rsidR="00F40ADC" w:rsidRPr="00736D69">
        <w:t>-fir</w:t>
      </w:r>
      <w:r w:rsidR="00F57C75" w:rsidRPr="00736D69">
        <w:t>st</w:t>
      </w:r>
      <w:r w:rsidR="00A3703C" w:rsidRPr="00F57C75">
        <w:t xml:space="preserve"> </w:t>
      </w:r>
      <w:r w:rsidR="00DD7770" w:rsidRPr="00F57C75">
        <w:t xml:space="preserve">session of the ADN Administrative Committee </w:t>
      </w:r>
      <w:r w:rsidR="004F6AFB" w:rsidRPr="00F57C75">
        <w:t>will</w:t>
      </w:r>
      <w:r w:rsidR="00DD7770" w:rsidRPr="00F57C75">
        <w:t xml:space="preserve"> t</w:t>
      </w:r>
      <w:r w:rsidR="00FF78DC" w:rsidRPr="00F57C75">
        <w:t xml:space="preserve">ake place </w:t>
      </w:r>
      <w:r w:rsidR="004F6AFB" w:rsidRPr="00F57C75">
        <w:t xml:space="preserve">on </w:t>
      </w:r>
      <w:r w:rsidR="00F57C75" w:rsidRPr="00F57C75">
        <w:t>2</w:t>
      </w:r>
      <w:r w:rsidR="00F57C75">
        <w:t>6</w:t>
      </w:r>
      <w:r w:rsidR="00F57C75" w:rsidRPr="00F57C75">
        <w:t xml:space="preserve"> </w:t>
      </w:r>
      <w:r w:rsidR="009121CF" w:rsidRPr="00F57C75">
        <w:t xml:space="preserve">January </w:t>
      </w:r>
      <w:r w:rsidR="00F57C75" w:rsidRPr="00F57C75">
        <w:t>20</w:t>
      </w:r>
      <w:r w:rsidR="00F57C75">
        <w:t>24</w:t>
      </w:r>
      <w:r w:rsidR="00F57C75" w:rsidRPr="00F57C75">
        <w:t xml:space="preserve"> </w:t>
      </w:r>
      <w:r w:rsidR="004F6AFB" w:rsidRPr="00F57C75">
        <w:t xml:space="preserve">from </w:t>
      </w:r>
      <w:r w:rsidR="00702407" w:rsidRPr="00F57C75">
        <w:t>12</w:t>
      </w:r>
      <w:r w:rsidR="004F6AFB" w:rsidRPr="00F57C75">
        <w:t>.</w:t>
      </w:r>
      <w:r w:rsidR="00702407" w:rsidRPr="00F57C75">
        <w:t>00</w:t>
      </w:r>
      <w:r w:rsidR="002E7924" w:rsidRPr="00F57C75">
        <w:t xml:space="preserve">. </w:t>
      </w:r>
      <w:r w:rsidR="00DD7770" w:rsidRPr="00F57C75">
        <w:t xml:space="preserve">The </w:t>
      </w:r>
      <w:r w:rsidR="00A321A9">
        <w:t>forty</w:t>
      </w:r>
      <w:r w:rsidR="00F57C75">
        <w:t>-fourth</w:t>
      </w:r>
      <w:r w:rsidR="00F57C75" w:rsidRPr="00F57C75">
        <w:t xml:space="preserve"> </w:t>
      </w:r>
      <w:r w:rsidR="00DD7770" w:rsidRPr="00F57C75">
        <w:t>session of the Safety Committee is schedu</w:t>
      </w:r>
      <w:r w:rsidR="007C5431" w:rsidRPr="00F57C75">
        <w:t xml:space="preserve">led to be held in Geneva from </w:t>
      </w:r>
      <w:r w:rsidR="009A25FD" w:rsidRPr="00F57C75">
        <w:t>2</w:t>
      </w:r>
      <w:r w:rsidR="009A25FD">
        <w:t>6</w:t>
      </w:r>
      <w:r w:rsidR="003C083F" w:rsidRPr="00F57C75">
        <w:t>-</w:t>
      </w:r>
      <w:r w:rsidR="009A25FD">
        <w:t>30</w:t>
      </w:r>
      <w:r w:rsidR="009A25FD" w:rsidRPr="00F57C75">
        <w:t xml:space="preserve"> </w:t>
      </w:r>
      <w:r w:rsidR="007C5431" w:rsidRPr="00F57C75">
        <w:t xml:space="preserve">August </w:t>
      </w:r>
      <w:r w:rsidR="00A321A9" w:rsidRPr="00F57C75">
        <w:t>202</w:t>
      </w:r>
      <w:r w:rsidR="00A321A9">
        <w:t>4</w:t>
      </w:r>
      <w:r w:rsidR="002E7924" w:rsidRPr="00F57C75">
        <w:t xml:space="preserve">. </w:t>
      </w:r>
      <w:r w:rsidR="00DD7770" w:rsidRPr="00F57C75">
        <w:t xml:space="preserve">The </w:t>
      </w:r>
      <w:r w:rsidR="009A25FD" w:rsidRPr="00310FFC">
        <w:t>thirty-</w:t>
      </w:r>
      <w:r w:rsidR="009A25FD">
        <w:t>second</w:t>
      </w:r>
      <w:r w:rsidR="00C76999" w:rsidRPr="00F57C75">
        <w:t xml:space="preserve"> </w:t>
      </w:r>
      <w:r w:rsidR="00DD7770" w:rsidRPr="00F57C75">
        <w:t xml:space="preserve">session of the ADN Administrative Committee is scheduled to take place </w:t>
      </w:r>
      <w:r w:rsidR="004F6AFB" w:rsidRPr="00F57C75">
        <w:t>on</w:t>
      </w:r>
      <w:r w:rsidR="00DD7770" w:rsidRPr="00F57C75">
        <w:t xml:space="preserve"> </w:t>
      </w:r>
      <w:r w:rsidR="00CD59FF">
        <w:t>30</w:t>
      </w:r>
      <w:r w:rsidR="00CD59FF" w:rsidRPr="00F57C75">
        <w:t xml:space="preserve"> </w:t>
      </w:r>
      <w:r w:rsidR="007C5431" w:rsidRPr="00F57C75">
        <w:t xml:space="preserve">August </w:t>
      </w:r>
      <w:r w:rsidR="00CD59FF" w:rsidRPr="00F57C75">
        <w:t>202</w:t>
      </w:r>
      <w:r w:rsidR="00CD59FF">
        <w:t>4</w:t>
      </w:r>
      <w:r w:rsidR="002E7924" w:rsidRPr="00F57C75">
        <w:t xml:space="preserve">. </w:t>
      </w:r>
      <w:r w:rsidR="00DD7770" w:rsidRPr="00F57C75">
        <w:t>The deadline for the submission of documents for those meetin</w:t>
      </w:r>
      <w:r w:rsidR="007C5431" w:rsidRPr="00F57C75">
        <w:t xml:space="preserve">gs is </w:t>
      </w:r>
      <w:r w:rsidR="0006349D">
        <w:t>31</w:t>
      </w:r>
      <w:r w:rsidR="0006349D" w:rsidRPr="00F57C75">
        <w:t xml:space="preserve"> </w:t>
      </w:r>
      <w:r w:rsidR="00E4319A" w:rsidRPr="00F57C75">
        <w:t xml:space="preserve">May </w:t>
      </w:r>
      <w:r w:rsidR="0006349D" w:rsidRPr="00F57C75">
        <w:t>202</w:t>
      </w:r>
      <w:r w:rsidR="0006349D">
        <w:t>4</w:t>
      </w:r>
      <w:r w:rsidR="00DD7770" w:rsidRPr="00F57C75">
        <w:t>.</w:t>
      </w:r>
    </w:p>
    <w:p w14:paraId="74D9CB17" w14:textId="576551A5" w:rsidR="00DD7770" w:rsidRDefault="0081358A" w:rsidP="00344EC6">
      <w:pPr>
        <w:pStyle w:val="H23G"/>
        <w:spacing w:before="220" w:after="100"/>
      </w:pPr>
      <w:r>
        <w:tab/>
      </w:r>
      <w:r w:rsidR="00E60A31">
        <w:t>9</w:t>
      </w:r>
      <w:r w:rsidR="00DD7770">
        <w:t>.</w:t>
      </w:r>
      <w:r w:rsidR="00DD7770">
        <w:tab/>
        <w:t>Any other business</w:t>
      </w:r>
    </w:p>
    <w:tbl>
      <w:tblPr>
        <w:tblW w:w="85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3"/>
        <w:gridCol w:w="3822"/>
      </w:tblGrid>
      <w:tr w:rsidR="00B7610A" w:rsidRPr="005E4EAE" w14:paraId="0F54AF24" w14:textId="77777777" w:rsidTr="003470C9">
        <w:tc>
          <w:tcPr>
            <w:tcW w:w="4683" w:type="dxa"/>
            <w:shd w:val="clear" w:color="auto" w:fill="auto"/>
          </w:tcPr>
          <w:p w14:paraId="47E47E30" w14:textId="7F5DBFE3" w:rsidR="00B7610A" w:rsidRPr="005E4EAE" w:rsidRDefault="00D55BAE" w:rsidP="003470C9">
            <w:pPr>
              <w:pStyle w:val="SingleTxtG"/>
              <w:spacing w:before="40"/>
              <w:ind w:right="0"/>
              <w:jc w:val="left"/>
            </w:pPr>
            <w:r w:rsidRPr="00A869D9">
              <w:tab/>
            </w:r>
            <w:r w:rsidR="00E907DB" w:rsidRPr="005E4EAE">
              <w:t xml:space="preserve">Informal document INF.12 </w:t>
            </w:r>
            <w:r w:rsidR="002C1177" w:rsidRPr="005E4EAE">
              <w:t>(COCERAL)</w:t>
            </w:r>
          </w:p>
        </w:tc>
        <w:tc>
          <w:tcPr>
            <w:tcW w:w="3822" w:type="dxa"/>
            <w:shd w:val="clear" w:color="auto" w:fill="auto"/>
          </w:tcPr>
          <w:p w14:paraId="23C9C9F0" w14:textId="7265A53F" w:rsidR="00B7610A" w:rsidRPr="005E4EAE" w:rsidRDefault="002C1177" w:rsidP="003470C9">
            <w:pPr>
              <w:pStyle w:val="SingleTxtG"/>
              <w:spacing w:before="40"/>
              <w:ind w:left="113" w:right="113"/>
            </w:pPr>
            <w:r w:rsidRPr="005E4EAE">
              <w:t>Request for consultative status</w:t>
            </w:r>
          </w:p>
        </w:tc>
      </w:tr>
      <w:tr w:rsidR="00B7610A" w14:paraId="76194880" w14:textId="77777777" w:rsidTr="003470C9">
        <w:tc>
          <w:tcPr>
            <w:tcW w:w="4683" w:type="dxa"/>
            <w:shd w:val="clear" w:color="auto" w:fill="auto"/>
          </w:tcPr>
          <w:p w14:paraId="3ECFBF56" w14:textId="2D4A9289" w:rsidR="00B7610A" w:rsidRPr="005E4EAE" w:rsidRDefault="002C1177" w:rsidP="003470C9">
            <w:pPr>
              <w:pStyle w:val="SingleTxtG"/>
              <w:spacing w:before="40"/>
              <w:ind w:right="0"/>
              <w:jc w:val="left"/>
            </w:pPr>
            <w:r w:rsidRPr="005E4EAE">
              <w:t>Informal document INF.1</w:t>
            </w:r>
            <w:r w:rsidR="00096AA0" w:rsidRPr="005E4EAE">
              <w:t>6</w:t>
            </w:r>
            <w:r w:rsidRPr="005E4EAE">
              <w:t xml:space="preserve"> </w:t>
            </w:r>
            <w:r w:rsidR="00096AA0" w:rsidRPr="005E4EAE">
              <w:t xml:space="preserve">of the forty-second session </w:t>
            </w:r>
            <w:r w:rsidRPr="005E4EAE">
              <w:t>(</w:t>
            </w:r>
            <w:r w:rsidR="005E4EAE" w:rsidRPr="005E4EAE">
              <w:t>UNISTOCK Europe</w:t>
            </w:r>
            <w:r w:rsidRPr="005E4EAE">
              <w:t>)</w:t>
            </w:r>
          </w:p>
        </w:tc>
        <w:tc>
          <w:tcPr>
            <w:tcW w:w="3822" w:type="dxa"/>
            <w:shd w:val="clear" w:color="auto" w:fill="auto"/>
          </w:tcPr>
          <w:p w14:paraId="42EC161E" w14:textId="04094340" w:rsidR="00B7610A" w:rsidRDefault="005E4EAE" w:rsidP="003470C9">
            <w:pPr>
              <w:pStyle w:val="SingleTxtG"/>
              <w:spacing w:before="40"/>
              <w:ind w:left="113" w:right="113"/>
            </w:pPr>
            <w:r w:rsidRPr="005E4EAE">
              <w:t>Request for consultative status</w:t>
            </w:r>
          </w:p>
        </w:tc>
      </w:tr>
    </w:tbl>
    <w:p w14:paraId="74D9CB18" w14:textId="23DA607A" w:rsidR="006B3FFD" w:rsidRDefault="009365D6" w:rsidP="00DD7770">
      <w:pPr>
        <w:pStyle w:val="SingleTxtG"/>
        <w:rPr>
          <w:lang w:val="en-US"/>
        </w:rPr>
      </w:pPr>
      <w:r>
        <w:tab/>
      </w:r>
      <w:r w:rsidR="00B7610A">
        <w:tab/>
      </w:r>
      <w:r w:rsidR="00092CAC">
        <w:t>The Safety Committee may wish to discuss any other issues related to its work under this agenda item</w:t>
      </w:r>
      <w:r w:rsidR="00D55BAE">
        <w:rPr>
          <w:lang w:val="en-US"/>
        </w:rPr>
        <w:t>.</w:t>
      </w:r>
    </w:p>
    <w:p w14:paraId="74D9CB19" w14:textId="41AA692F" w:rsidR="00DD7770" w:rsidRDefault="0081358A" w:rsidP="00344EC6">
      <w:pPr>
        <w:pStyle w:val="H23G"/>
        <w:spacing w:before="220" w:after="100"/>
      </w:pPr>
      <w:r>
        <w:tab/>
      </w:r>
      <w:r w:rsidR="00E60A31">
        <w:t>10</w:t>
      </w:r>
      <w:r w:rsidR="00DD7770">
        <w:t>.</w:t>
      </w:r>
      <w:r w:rsidR="00DD7770">
        <w:tab/>
        <w:t>Adoption of the report</w:t>
      </w:r>
    </w:p>
    <w:p w14:paraId="74D9CB1A" w14:textId="2A3A1FD8" w:rsidR="00344EC6" w:rsidRDefault="00116117" w:rsidP="003A3A0E">
      <w:pPr>
        <w:pStyle w:val="SingleTxtG"/>
        <w:spacing w:after="0" w:line="240" w:lineRule="auto"/>
      </w:pPr>
      <w:r>
        <w:tab/>
      </w:r>
      <w:r w:rsidR="009365D6">
        <w:tab/>
      </w:r>
      <w:r w:rsidR="00DD7770">
        <w:t>The Safety Committee may wish to adopt the report on its</w:t>
      </w:r>
      <w:r w:rsidR="00DD7770" w:rsidRPr="00C95EE3">
        <w:t xml:space="preserve"> </w:t>
      </w:r>
      <w:r w:rsidR="00C95EE3" w:rsidRPr="00C95EE3">
        <w:t>forty-third</w:t>
      </w:r>
      <w:r w:rsidR="005A620C">
        <w:t xml:space="preserve"> </w:t>
      </w:r>
      <w:r w:rsidR="00DD7770">
        <w:t>session on the basis of a draft prepared by the secretariat.</w:t>
      </w:r>
    </w:p>
    <w:p w14:paraId="74D9CB1B" w14:textId="74D35C86" w:rsidR="006B3FFD" w:rsidRPr="00344EC6" w:rsidRDefault="003A3A0E" w:rsidP="003A3A0E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203DD">
        <w:rPr>
          <w:u w:val="single"/>
        </w:rPr>
        <w:tab/>
      </w:r>
    </w:p>
    <w:sectPr w:rsidR="006B3FFD" w:rsidRPr="00344EC6" w:rsidSect="00D03F3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BD2F" w14:textId="77777777" w:rsidR="006A3007" w:rsidRDefault="006A3007"/>
  </w:endnote>
  <w:endnote w:type="continuationSeparator" w:id="0">
    <w:p w14:paraId="638BB2F5" w14:textId="77777777" w:rsidR="006A3007" w:rsidRDefault="006A3007"/>
  </w:endnote>
  <w:endnote w:type="continuationNotice" w:id="1">
    <w:p w14:paraId="72846CAB" w14:textId="77777777" w:rsidR="006A3007" w:rsidRDefault="006A3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CB26" w14:textId="77777777" w:rsidR="00045FBD" w:rsidRPr="00D03F3E" w:rsidRDefault="00045FBD" w:rsidP="00D03F3E">
    <w:pPr>
      <w:pStyle w:val="Footer"/>
      <w:tabs>
        <w:tab w:val="right" w:pos="9638"/>
      </w:tabs>
      <w:rPr>
        <w:sz w:val="18"/>
      </w:rPr>
    </w:pPr>
    <w:r w:rsidRPr="00D03F3E">
      <w:rPr>
        <w:b/>
        <w:sz w:val="18"/>
      </w:rPr>
      <w:fldChar w:fldCharType="begin"/>
    </w:r>
    <w:r w:rsidRPr="00D03F3E">
      <w:rPr>
        <w:b/>
        <w:sz w:val="18"/>
      </w:rPr>
      <w:instrText xml:space="preserve"> PAGE  \* MERGEFORMAT </w:instrText>
    </w:r>
    <w:r w:rsidRPr="00D03F3E">
      <w:rPr>
        <w:b/>
        <w:sz w:val="18"/>
      </w:rPr>
      <w:fldChar w:fldCharType="separate"/>
    </w:r>
    <w:r w:rsidR="00E75A16">
      <w:rPr>
        <w:b/>
        <w:noProof/>
        <w:sz w:val="18"/>
      </w:rPr>
      <w:t>2</w:t>
    </w:r>
    <w:r w:rsidRPr="00D03F3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CB27" w14:textId="77777777" w:rsidR="00045FBD" w:rsidRPr="00D03F3E" w:rsidRDefault="00045FBD" w:rsidP="00D03F3E">
    <w:pPr>
      <w:pStyle w:val="Footer"/>
      <w:tabs>
        <w:tab w:val="right" w:pos="9638"/>
      </w:tabs>
      <w:rPr>
        <w:b/>
        <w:sz w:val="18"/>
      </w:rPr>
    </w:pPr>
    <w:r>
      <w:tab/>
    </w:r>
    <w:r w:rsidRPr="00D03F3E">
      <w:rPr>
        <w:b/>
        <w:sz w:val="18"/>
      </w:rPr>
      <w:fldChar w:fldCharType="begin"/>
    </w:r>
    <w:r w:rsidRPr="00D03F3E">
      <w:rPr>
        <w:b/>
        <w:sz w:val="18"/>
      </w:rPr>
      <w:instrText xml:space="preserve"> PAGE  \* MERGEFORMAT </w:instrText>
    </w:r>
    <w:r w:rsidRPr="00D03F3E">
      <w:rPr>
        <w:b/>
        <w:sz w:val="18"/>
      </w:rPr>
      <w:fldChar w:fldCharType="separate"/>
    </w:r>
    <w:r w:rsidR="00E75A16">
      <w:rPr>
        <w:b/>
        <w:noProof/>
        <w:sz w:val="18"/>
      </w:rPr>
      <w:t>3</w:t>
    </w:r>
    <w:r w:rsidRPr="00D03F3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44D9" w14:textId="21163EB3" w:rsidR="005D1732" w:rsidRDefault="005D1732" w:rsidP="005D1732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8240" behindDoc="0" locked="1" layoutInCell="1" allowOverlap="1" wp14:anchorId="70DF79C0" wp14:editId="6D7022AE">
          <wp:simplePos x="0" y="0"/>
          <wp:positionH relativeFrom="column">
            <wp:posOffset>4558030</wp:posOffset>
          </wp:positionH>
          <wp:positionV relativeFrom="page">
            <wp:posOffset>9508490</wp:posOffset>
          </wp:positionV>
          <wp:extent cx="932180" cy="22987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D0F1" w14:textId="77777777" w:rsidR="006A3007" w:rsidRPr="000B175B" w:rsidRDefault="006A3007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58B5C91" w14:textId="77777777" w:rsidR="006A3007" w:rsidRPr="00FC68B7" w:rsidRDefault="006A3007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74AD8CC" w14:textId="77777777" w:rsidR="006A3007" w:rsidRDefault="006A3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CB24" w14:textId="026A3C11" w:rsidR="00045FBD" w:rsidRPr="00D03F3E" w:rsidRDefault="0054205D">
    <w:pPr>
      <w:pStyle w:val="Header"/>
    </w:pPr>
    <w:r>
      <w:t>INF</w:t>
    </w:r>
    <w:r w:rsidR="00045FBD">
      <w:t>.1</w:t>
    </w:r>
    <w:r w:rsidR="006F5578">
      <w:t>/Rev.1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CB25" w14:textId="11078E3F" w:rsidR="00045FBD" w:rsidRPr="00D03F3E" w:rsidRDefault="0054205D" w:rsidP="00D03F3E">
    <w:pPr>
      <w:pStyle w:val="Header"/>
      <w:jc w:val="right"/>
    </w:pPr>
    <w:r>
      <w:t>INF</w:t>
    </w:r>
    <w:r w:rsidR="00045FBD">
      <w:t>.1</w:t>
    </w:r>
    <w:r w:rsidR="006F5578">
      <w:t>/Rev.1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CB110C0"/>
    <w:multiLevelType w:val="hybridMultilevel"/>
    <w:tmpl w:val="AE101F3C"/>
    <w:lvl w:ilvl="0" w:tplc="877291B8">
      <w:start w:val="8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26D034F"/>
    <w:multiLevelType w:val="hybridMultilevel"/>
    <w:tmpl w:val="EB360842"/>
    <w:lvl w:ilvl="0" w:tplc="FCCEEED4">
      <w:start w:val="4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6E1B18"/>
    <w:multiLevelType w:val="hybridMultilevel"/>
    <w:tmpl w:val="42E4BAAA"/>
    <w:lvl w:ilvl="0" w:tplc="FFFFFFFF">
      <w:start w:val="1"/>
      <w:numFmt w:val="decimal"/>
      <w:pStyle w:val="ParaNo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20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1636E"/>
    <w:multiLevelType w:val="hybridMultilevel"/>
    <w:tmpl w:val="DBC0D99C"/>
    <w:lvl w:ilvl="0" w:tplc="080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E0BD8"/>
    <w:multiLevelType w:val="hybridMultilevel"/>
    <w:tmpl w:val="26444208"/>
    <w:lvl w:ilvl="0" w:tplc="4DB0F1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962688">
    <w:abstractNumId w:val="1"/>
  </w:num>
  <w:num w:numId="2" w16cid:durableId="434519628">
    <w:abstractNumId w:val="0"/>
  </w:num>
  <w:num w:numId="3" w16cid:durableId="621694747">
    <w:abstractNumId w:val="2"/>
  </w:num>
  <w:num w:numId="4" w16cid:durableId="1558318285">
    <w:abstractNumId w:val="3"/>
  </w:num>
  <w:num w:numId="5" w16cid:durableId="51856056">
    <w:abstractNumId w:val="8"/>
  </w:num>
  <w:num w:numId="6" w16cid:durableId="336270498">
    <w:abstractNumId w:val="9"/>
  </w:num>
  <w:num w:numId="7" w16cid:durableId="1418288044">
    <w:abstractNumId w:val="7"/>
  </w:num>
  <w:num w:numId="8" w16cid:durableId="1505903316">
    <w:abstractNumId w:val="6"/>
  </w:num>
  <w:num w:numId="9" w16cid:durableId="210650725">
    <w:abstractNumId w:val="5"/>
  </w:num>
  <w:num w:numId="10" w16cid:durableId="1180700643">
    <w:abstractNumId w:val="4"/>
  </w:num>
  <w:num w:numId="11" w16cid:durableId="531579111">
    <w:abstractNumId w:val="15"/>
  </w:num>
  <w:num w:numId="12" w16cid:durableId="581107799">
    <w:abstractNumId w:val="13"/>
  </w:num>
  <w:num w:numId="13" w16cid:durableId="2052653617">
    <w:abstractNumId w:val="10"/>
  </w:num>
  <w:num w:numId="14" w16cid:durableId="1685089444">
    <w:abstractNumId w:val="16"/>
  </w:num>
  <w:num w:numId="15" w16cid:durableId="798187294">
    <w:abstractNumId w:val="18"/>
  </w:num>
  <w:num w:numId="16" w16cid:durableId="467359074">
    <w:abstractNumId w:val="19"/>
  </w:num>
  <w:num w:numId="17" w16cid:durableId="910575623">
    <w:abstractNumId w:val="14"/>
  </w:num>
  <w:num w:numId="18" w16cid:durableId="1056702687">
    <w:abstractNumId w:val="12"/>
  </w:num>
  <w:num w:numId="19" w16cid:durableId="138421778">
    <w:abstractNumId w:val="11"/>
  </w:num>
  <w:num w:numId="20" w16cid:durableId="12959395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A0"/>
    <w:rsid w:val="00005769"/>
    <w:rsid w:val="00005E0A"/>
    <w:rsid w:val="000100C1"/>
    <w:rsid w:val="000108AF"/>
    <w:rsid w:val="00013244"/>
    <w:rsid w:val="00022E06"/>
    <w:rsid w:val="00023070"/>
    <w:rsid w:val="000241E4"/>
    <w:rsid w:val="0002711F"/>
    <w:rsid w:val="000271D7"/>
    <w:rsid w:val="000310C3"/>
    <w:rsid w:val="00033FED"/>
    <w:rsid w:val="000351FE"/>
    <w:rsid w:val="00035EC3"/>
    <w:rsid w:val="00036264"/>
    <w:rsid w:val="00036B46"/>
    <w:rsid w:val="00040805"/>
    <w:rsid w:val="00041EF3"/>
    <w:rsid w:val="00045FBD"/>
    <w:rsid w:val="00046B1F"/>
    <w:rsid w:val="00050F6B"/>
    <w:rsid w:val="00051827"/>
    <w:rsid w:val="000533D2"/>
    <w:rsid w:val="00057E97"/>
    <w:rsid w:val="0006349D"/>
    <w:rsid w:val="00067568"/>
    <w:rsid w:val="00072C8C"/>
    <w:rsid w:val="000733B5"/>
    <w:rsid w:val="00077231"/>
    <w:rsid w:val="000815FA"/>
    <w:rsid w:val="00081815"/>
    <w:rsid w:val="00087136"/>
    <w:rsid w:val="000900E1"/>
    <w:rsid w:val="00092CAC"/>
    <w:rsid w:val="0009315B"/>
    <w:rsid w:val="000931C0"/>
    <w:rsid w:val="000962D0"/>
    <w:rsid w:val="00096AA0"/>
    <w:rsid w:val="000B0595"/>
    <w:rsid w:val="000B0E77"/>
    <w:rsid w:val="000B175B"/>
    <w:rsid w:val="000B17E5"/>
    <w:rsid w:val="000B3A0F"/>
    <w:rsid w:val="000B4EF7"/>
    <w:rsid w:val="000B6A35"/>
    <w:rsid w:val="000C00AB"/>
    <w:rsid w:val="000C0C5D"/>
    <w:rsid w:val="000C2C03"/>
    <w:rsid w:val="000C2C7C"/>
    <w:rsid w:val="000C2D2E"/>
    <w:rsid w:val="000C3348"/>
    <w:rsid w:val="000E0415"/>
    <w:rsid w:val="000E421E"/>
    <w:rsid w:val="000E69EB"/>
    <w:rsid w:val="000E735E"/>
    <w:rsid w:val="000E7812"/>
    <w:rsid w:val="00100C72"/>
    <w:rsid w:val="00100FD9"/>
    <w:rsid w:val="00102704"/>
    <w:rsid w:val="0010534D"/>
    <w:rsid w:val="00105FA9"/>
    <w:rsid w:val="001103AA"/>
    <w:rsid w:val="00112AB6"/>
    <w:rsid w:val="001130FB"/>
    <w:rsid w:val="00113916"/>
    <w:rsid w:val="00114E94"/>
    <w:rsid w:val="0011583A"/>
    <w:rsid w:val="00116117"/>
    <w:rsid w:val="0011666B"/>
    <w:rsid w:val="001236AF"/>
    <w:rsid w:val="0012658A"/>
    <w:rsid w:val="00130B85"/>
    <w:rsid w:val="00131195"/>
    <w:rsid w:val="001323D9"/>
    <w:rsid w:val="00135D40"/>
    <w:rsid w:val="001405B1"/>
    <w:rsid w:val="00145BB7"/>
    <w:rsid w:val="001468B2"/>
    <w:rsid w:val="00147248"/>
    <w:rsid w:val="001476E7"/>
    <w:rsid w:val="001639B8"/>
    <w:rsid w:val="00165F3A"/>
    <w:rsid w:val="00166BBC"/>
    <w:rsid w:val="00166E10"/>
    <w:rsid w:val="001709B4"/>
    <w:rsid w:val="0017296C"/>
    <w:rsid w:val="0017595C"/>
    <w:rsid w:val="00175967"/>
    <w:rsid w:val="00175C4B"/>
    <w:rsid w:val="00175D78"/>
    <w:rsid w:val="00176A77"/>
    <w:rsid w:val="001911D3"/>
    <w:rsid w:val="001921F0"/>
    <w:rsid w:val="001927DB"/>
    <w:rsid w:val="00192D87"/>
    <w:rsid w:val="00192F12"/>
    <w:rsid w:val="001937A9"/>
    <w:rsid w:val="0019460E"/>
    <w:rsid w:val="00195BDC"/>
    <w:rsid w:val="001962E3"/>
    <w:rsid w:val="001979EF"/>
    <w:rsid w:val="001A0B54"/>
    <w:rsid w:val="001A435D"/>
    <w:rsid w:val="001A6FC7"/>
    <w:rsid w:val="001B1E13"/>
    <w:rsid w:val="001B2705"/>
    <w:rsid w:val="001B4B04"/>
    <w:rsid w:val="001B4CB9"/>
    <w:rsid w:val="001C343D"/>
    <w:rsid w:val="001C4030"/>
    <w:rsid w:val="001C4A0F"/>
    <w:rsid w:val="001C5489"/>
    <w:rsid w:val="001C5D34"/>
    <w:rsid w:val="001C6663"/>
    <w:rsid w:val="001C6D7A"/>
    <w:rsid w:val="001C7895"/>
    <w:rsid w:val="001D0360"/>
    <w:rsid w:val="001D0C8C"/>
    <w:rsid w:val="001D1419"/>
    <w:rsid w:val="001D26DF"/>
    <w:rsid w:val="001D3A03"/>
    <w:rsid w:val="001D7539"/>
    <w:rsid w:val="001E3377"/>
    <w:rsid w:val="001E3456"/>
    <w:rsid w:val="001E4940"/>
    <w:rsid w:val="001E5D54"/>
    <w:rsid w:val="001E6E7E"/>
    <w:rsid w:val="001E7B67"/>
    <w:rsid w:val="001F02CD"/>
    <w:rsid w:val="001F1726"/>
    <w:rsid w:val="001F5030"/>
    <w:rsid w:val="001F55BB"/>
    <w:rsid w:val="001F5C4A"/>
    <w:rsid w:val="001F6A62"/>
    <w:rsid w:val="00202DA8"/>
    <w:rsid w:val="002039FE"/>
    <w:rsid w:val="0021195E"/>
    <w:rsid w:val="00211E0B"/>
    <w:rsid w:val="00212192"/>
    <w:rsid w:val="0021364D"/>
    <w:rsid w:val="00213934"/>
    <w:rsid w:val="0022063F"/>
    <w:rsid w:val="002236DD"/>
    <w:rsid w:val="002247E8"/>
    <w:rsid w:val="002258E3"/>
    <w:rsid w:val="00230D7B"/>
    <w:rsid w:val="00235892"/>
    <w:rsid w:val="00235B68"/>
    <w:rsid w:val="002364A1"/>
    <w:rsid w:val="0024772E"/>
    <w:rsid w:val="00250B35"/>
    <w:rsid w:val="00252763"/>
    <w:rsid w:val="00256B43"/>
    <w:rsid w:val="0026285E"/>
    <w:rsid w:val="00262BF9"/>
    <w:rsid w:val="0026302A"/>
    <w:rsid w:val="00267F5F"/>
    <w:rsid w:val="00272781"/>
    <w:rsid w:val="002731A1"/>
    <w:rsid w:val="00274417"/>
    <w:rsid w:val="002845C1"/>
    <w:rsid w:val="002848A3"/>
    <w:rsid w:val="00284E1B"/>
    <w:rsid w:val="00285AA9"/>
    <w:rsid w:val="00286B4D"/>
    <w:rsid w:val="00287C5E"/>
    <w:rsid w:val="002902F9"/>
    <w:rsid w:val="0029152C"/>
    <w:rsid w:val="00291A3E"/>
    <w:rsid w:val="00292F33"/>
    <w:rsid w:val="0029571F"/>
    <w:rsid w:val="00295AA5"/>
    <w:rsid w:val="00296986"/>
    <w:rsid w:val="00296FA1"/>
    <w:rsid w:val="002A0074"/>
    <w:rsid w:val="002A09E2"/>
    <w:rsid w:val="002A59E7"/>
    <w:rsid w:val="002B3C8B"/>
    <w:rsid w:val="002B45E1"/>
    <w:rsid w:val="002B74E9"/>
    <w:rsid w:val="002C0824"/>
    <w:rsid w:val="002C1177"/>
    <w:rsid w:val="002C174C"/>
    <w:rsid w:val="002C2778"/>
    <w:rsid w:val="002C549D"/>
    <w:rsid w:val="002C5E26"/>
    <w:rsid w:val="002C7DC6"/>
    <w:rsid w:val="002D4643"/>
    <w:rsid w:val="002D547D"/>
    <w:rsid w:val="002D6545"/>
    <w:rsid w:val="002E05CE"/>
    <w:rsid w:val="002E3A18"/>
    <w:rsid w:val="002E7924"/>
    <w:rsid w:val="002F0713"/>
    <w:rsid w:val="002F175C"/>
    <w:rsid w:val="002F4536"/>
    <w:rsid w:val="002F5F03"/>
    <w:rsid w:val="002F690D"/>
    <w:rsid w:val="003025F9"/>
    <w:rsid w:val="00302E18"/>
    <w:rsid w:val="00307003"/>
    <w:rsid w:val="003114B0"/>
    <w:rsid w:val="00312598"/>
    <w:rsid w:val="003203DD"/>
    <w:rsid w:val="003203E2"/>
    <w:rsid w:val="003229D8"/>
    <w:rsid w:val="003277AF"/>
    <w:rsid w:val="00330975"/>
    <w:rsid w:val="00330C16"/>
    <w:rsid w:val="00331664"/>
    <w:rsid w:val="0033755A"/>
    <w:rsid w:val="003377FB"/>
    <w:rsid w:val="00337F05"/>
    <w:rsid w:val="00344A8C"/>
    <w:rsid w:val="00344EC6"/>
    <w:rsid w:val="003457B9"/>
    <w:rsid w:val="00347134"/>
    <w:rsid w:val="00347AF5"/>
    <w:rsid w:val="003508B2"/>
    <w:rsid w:val="00352709"/>
    <w:rsid w:val="003611C2"/>
    <w:rsid w:val="003619B5"/>
    <w:rsid w:val="003640AE"/>
    <w:rsid w:val="003644A8"/>
    <w:rsid w:val="00365763"/>
    <w:rsid w:val="0036664F"/>
    <w:rsid w:val="00371178"/>
    <w:rsid w:val="0037304E"/>
    <w:rsid w:val="003822F4"/>
    <w:rsid w:val="00387D97"/>
    <w:rsid w:val="00390654"/>
    <w:rsid w:val="003922DD"/>
    <w:rsid w:val="00392D5F"/>
    <w:rsid w:val="00392E47"/>
    <w:rsid w:val="00396EDE"/>
    <w:rsid w:val="00396F09"/>
    <w:rsid w:val="003A380A"/>
    <w:rsid w:val="003A3A0E"/>
    <w:rsid w:val="003A4397"/>
    <w:rsid w:val="003A6810"/>
    <w:rsid w:val="003B095B"/>
    <w:rsid w:val="003B13B0"/>
    <w:rsid w:val="003B5B01"/>
    <w:rsid w:val="003C083F"/>
    <w:rsid w:val="003C2CC4"/>
    <w:rsid w:val="003C31A3"/>
    <w:rsid w:val="003C5B97"/>
    <w:rsid w:val="003D30BA"/>
    <w:rsid w:val="003D4B23"/>
    <w:rsid w:val="003E33BF"/>
    <w:rsid w:val="003E6C3C"/>
    <w:rsid w:val="004007E0"/>
    <w:rsid w:val="004052D9"/>
    <w:rsid w:val="0040640F"/>
    <w:rsid w:val="00410C89"/>
    <w:rsid w:val="00416D9D"/>
    <w:rsid w:val="00417D70"/>
    <w:rsid w:val="00422E03"/>
    <w:rsid w:val="00422EEE"/>
    <w:rsid w:val="00423572"/>
    <w:rsid w:val="00426B9B"/>
    <w:rsid w:val="004279FC"/>
    <w:rsid w:val="004315A1"/>
    <w:rsid w:val="004325CB"/>
    <w:rsid w:val="00434F07"/>
    <w:rsid w:val="004401CE"/>
    <w:rsid w:val="00442A83"/>
    <w:rsid w:val="00443582"/>
    <w:rsid w:val="0045495B"/>
    <w:rsid w:val="00457F91"/>
    <w:rsid w:val="004663A4"/>
    <w:rsid w:val="00467D15"/>
    <w:rsid w:val="0047038B"/>
    <w:rsid w:val="0047604D"/>
    <w:rsid w:val="0047699E"/>
    <w:rsid w:val="00477F33"/>
    <w:rsid w:val="00482AB4"/>
    <w:rsid w:val="0048397A"/>
    <w:rsid w:val="00484A7C"/>
    <w:rsid w:val="00485CBB"/>
    <w:rsid w:val="004866B7"/>
    <w:rsid w:val="00487049"/>
    <w:rsid w:val="00491FF6"/>
    <w:rsid w:val="0049214C"/>
    <w:rsid w:val="004929BA"/>
    <w:rsid w:val="00493C8D"/>
    <w:rsid w:val="00493EAD"/>
    <w:rsid w:val="004A11BF"/>
    <w:rsid w:val="004A5248"/>
    <w:rsid w:val="004B1E32"/>
    <w:rsid w:val="004B3321"/>
    <w:rsid w:val="004B65CF"/>
    <w:rsid w:val="004C0276"/>
    <w:rsid w:val="004C2461"/>
    <w:rsid w:val="004C41DC"/>
    <w:rsid w:val="004C7462"/>
    <w:rsid w:val="004D222B"/>
    <w:rsid w:val="004D6461"/>
    <w:rsid w:val="004E19BD"/>
    <w:rsid w:val="004E3317"/>
    <w:rsid w:val="004E374A"/>
    <w:rsid w:val="004E656E"/>
    <w:rsid w:val="004E77B2"/>
    <w:rsid w:val="004F6AFB"/>
    <w:rsid w:val="005005B7"/>
    <w:rsid w:val="00504B2D"/>
    <w:rsid w:val="005077EC"/>
    <w:rsid w:val="00507C72"/>
    <w:rsid w:val="0051088A"/>
    <w:rsid w:val="00510DA4"/>
    <w:rsid w:val="00511D2F"/>
    <w:rsid w:val="005124B9"/>
    <w:rsid w:val="00512E26"/>
    <w:rsid w:val="0051386E"/>
    <w:rsid w:val="0051532C"/>
    <w:rsid w:val="00515F3E"/>
    <w:rsid w:val="0052136D"/>
    <w:rsid w:val="005224AA"/>
    <w:rsid w:val="00524EA1"/>
    <w:rsid w:val="0052775E"/>
    <w:rsid w:val="005301B6"/>
    <w:rsid w:val="00535739"/>
    <w:rsid w:val="00537F71"/>
    <w:rsid w:val="00541726"/>
    <w:rsid w:val="0054205D"/>
    <w:rsid w:val="005420F2"/>
    <w:rsid w:val="00550CCE"/>
    <w:rsid w:val="00554B9A"/>
    <w:rsid w:val="00556D43"/>
    <w:rsid w:val="005628B6"/>
    <w:rsid w:val="0056600D"/>
    <w:rsid w:val="00571086"/>
    <w:rsid w:val="0057287F"/>
    <w:rsid w:val="00572B32"/>
    <w:rsid w:val="00573BD8"/>
    <w:rsid w:val="00582AF0"/>
    <w:rsid w:val="00583619"/>
    <w:rsid w:val="005919A2"/>
    <w:rsid w:val="00593CE9"/>
    <w:rsid w:val="005941EC"/>
    <w:rsid w:val="0059724D"/>
    <w:rsid w:val="00597777"/>
    <w:rsid w:val="005A26B8"/>
    <w:rsid w:val="005A44A6"/>
    <w:rsid w:val="005A620C"/>
    <w:rsid w:val="005A6214"/>
    <w:rsid w:val="005A6E3A"/>
    <w:rsid w:val="005A76AA"/>
    <w:rsid w:val="005B091A"/>
    <w:rsid w:val="005B0C4C"/>
    <w:rsid w:val="005B2D44"/>
    <w:rsid w:val="005B3DB3"/>
    <w:rsid w:val="005B4E13"/>
    <w:rsid w:val="005B7D48"/>
    <w:rsid w:val="005C342F"/>
    <w:rsid w:val="005D1732"/>
    <w:rsid w:val="005D356C"/>
    <w:rsid w:val="005D357C"/>
    <w:rsid w:val="005D6EB9"/>
    <w:rsid w:val="005D7857"/>
    <w:rsid w:val="005E25A1"/>
    <w:rsid w:val="005E4EAE"/>
    <w:rsid w:val="005F1463"/>
    <w:rsid w:val="005F216E"/>
    <w:rsid w:val="005F7B75"/>
    <w:rsid w:val="006001EE"/>
    <w:rsid w:val="00603187"/>
    <w:rsid w:val="00605042"/>
    <w:rsid w:val="0060632C"/>
    <w:rsid w:val="00610FBC"/>
    <w:rsid w:val="00611FC4"/>
    <w:rsid w:val="00613338"/>
    <w:rsid w:val="0061359B"/>
    <w:rsid w:val="006135CE"/>
    <w:rsid w:val="006176FB"/>
    <w:rsid w:val="00620692"/>
    <w:rsid w:val="0062388D"/>
    <w:rsid w:val="00624699"/>
    <w:rsid w:val="0063306C"/>
    <w:rsid w:val="00633142"/>
    <w:rsid w:val="006349C5"/>
    <w:rsid w:val="0063743A"/>
    <w:rsid w:val="00640B26"/>
    <w:rsid w:val="00642652"/>
    <w:rsid w:val="0064355A"/>
    <w:rsid w:val="006464F9"/>
    <w:rsid w:val="00652D0A"/>
    <w:rsid w:val="0066181B"/>
    <w:rsid w:val="00662BB6"/>
    <w:rsid w:val="00663742"/>
    <w:rsid w:val="0066488C"/>
    <w:rsid w:val="00671B2D"/>
    <w:rsid w:val="00674EB7"/>
    <w:rsid w:val="00676606"/>
    <w:rsid w:val="006803E7"/>
    <w:rsid w:val="00683CDE"/>
    <w:rsid w:val="00684C21"/>
    <w:rsid w:val="00692692"/>
    <w:rsid w:val="00696A86"/>
    <w:rsid w:val="00697C41"/>
    <w:rsid w:val="006A2530"/>
    <w:rsid w:val="006A3007"/>
    <w:rsid w:val="006A69ED"/>
    <w:rsid w:val="006B3FFD"/>
    <w:rsid w:val="006B48B3"/>
    <w:rsid w:val="006B6921"/>
    <w:rsid w:val="006B74BB"/>
    <w:rsid w:val="006C32B2"/>
    <w:rsid w:val="006C3589"/>
    <w:rsid w:val="006C78A2"/>
    <w:rsid w:val="006C7B8E"/>
    <w:rsid w:val="006D0E06"/>
    <w:rsid w:val="006D345C"/>
    <w:rsid w:val="006D37AF"/>
    <w:rsid w:val="006D51D0"/>
    <w:rsid w:val="006D5FB9"/>
    <w:rsid w:val="006D6303"/>
    <w:rsid w:val="006E0FEF"/>
    <w:rsid w:val="006E564B"/>
    <w:rsid w:val="006E7191"/>
    <w:rsid w:val="006F4750"/>
    <w:rsid w:val="006F5578"/>
    <w:rsid w:val="00702407"/>
    <w:rsid w:val="007034F9"/>
    <w:rsid w:val="00703577"/>
    <w:rsid w:val="0070380B"/>
    <w:rsid w:val="00705894"/>
    <w:rsid w:val="00705B62"/>
    <w:rsid w:val="00706E9A"/>
    <w:rsid w:val="00707E30"/>
    <w:rsid w:val="00710679"/>
    <w:rsid w:val="007153D7"/>
    <w:rsid w:val="00721027"/>
    <w:rsid w:val="007217C4"/>
    <w:rsid w:val="00721B67"/>
    <w:rsid w:val="00723E17"/>
    <w:rsid w:val="00724080"/>
    <w:rsid w:val="0072632A"/>
    <w:rsid w:val="00727DE0"/>
    <w:rsid w:val="00731453"/>
    <w:rsid w:val="00732343"/>
    <w:rsid w:val="007327D5"/>
    <w:rsid w:val="007352A8"/>
    <w:rsid w:val="00736D69"/>
    <w:rsid w:val="00736F82"/>
    <w:rsid w:val="00742A4B"/>
    <w:rsid w:val="00745ADC"/>
    <w:rsid w:val="0074742B"/>
    <w:rsid w:val="00757680"/>
    <w:rsid w:val="00760F8B"/>
    <w:rsid w:val="00761EA5"/>
    <w:rsid w:val="00762564"/>
    <w:rsid w:val="007629C8"/>
    <w:rsid w:val="00765608"/>
    <w:rsid w:val="00766488"/>
    <w:rsid w:val="0077047D"/>
    <w:rsid w:val="00772381"/>
    <w:rsid w:val="0077545D"/>
    <w:rsid w:val="00775EFC"/>
    <w:rsid w:val="00777160"/>
    <w:rsid w:val="0078197F"/>
    <w:rsid w:val="00782A77"/>
    <w:rsid w:val="00785BAC"/>
    <w:rsid w:val="00792B6C"/>
    <w:rsid w:val="00796796"/>
    <w:rsid w:val="007A1D75"/>
    <w:rsid w:val="007A1FC2"/>
    <w:rsid w:val="007A4101"/>
    <w:rsid w:val="007A7144"/>
    <w:rsid w:val="007B1449"/>
    <w:rsid w:val="007B6BA5"/>
    <w:rsid w:val="007C3390"/>
    <w:rsid w:val="007C4F4B"/>
    <w:rsid w:val="007C5431"/>
    <w:rsid w:val="007C6052"/>
    <w:rsid w:val="007C6CA6"/>
    <w:rsid w:val="007C73F8"/>
    <w:rsid w:val="007D22F7"/>
    <w:rsid w:val="007D516A"/>
    <w:rsid w:val="007E01E9"/>
    <w:rsid w:val="007E39FA"/>
    <w:rsid w:val="007E63F3"/>
    <w:rsid w:val="007E7463"/>
    <w:rsid w:val="007F4667"/>
    <w:rsid w:val="007F4B56"/>
    <w:rsid w:val="007F6611"/>
    <w:rsid w:val="008078CD"/>
    <w:rsid w:val="00807FFC"/>
    <w:rsid w:val="0081079C"/>
    <w:rsid w:val="008118DA"/>
    <w:rsid w:val="00811920"/>
    <w:rsid w:val="008122AF"/>
    <w:rsid w:val="0081358A"/>
    <w:rsid w:val="00815AD0"/>
    <w:rsid w:val="00817A1E"/>
    <w:rsid w:val="008242D7"/>
    <w:rsid w:val="008257B1"/>
    <w:rsid w:val="008300FA"/>
    <w:rsid w:val="00831F60"/>
    <w:rsid w:val="00832334"/>
    <w:rsid w:val="00832D9C"/>
    <w:rsid w:val="00836B9F"/>
    <w:rsid w:val="00843767"/>
    <w:rsid w:val="00844847"/>
    <w:rsid w:val="00844993"/>
    <w:rsid w:val="00844CF8"/>
    <w:rsid w:val="0084592C"/>
    <w:rsid w:val="00850ABB"/>
    <w:rsid w:val="00852014"/>
    <w:rsid w:val="008524ED"/>
    <w:rsid w:val="00854198"/>
    <w:rsid w:val="00855539"/>
    <w:rsid w:val="0085657D"/>
    <w:rsid w:val="00857508"/>
    <w:rsid w:val="00860602"/>
    <w:rsid w:val="008606C1"/>
    <w:rsid w:val="008679D9"/>
    <w:rsid w:val="0087248B"/>
    <w:rsid w:val="00872852"/>
    <w:rsid w:val="00877812"/>
    <w:rsid w:val="0088008B"/>
    <w:rsid w:val="008878DE"/>
    <w:rsid w:val="00894427"/>
    <w:rsid w:val="008964FB"/>
    <w:rsid w:val="0089757F"/>
    <w:rsid w:val="00897592"/>
    <w:rsid w:val="008979B1"/>
    <w:rsid w:val="008A160B"/>
    <w:rsid w:val="008A3332"/>
    <w:rsid w:val="008A4390"/>
    <w:rsid w:val="008A46EA"/>
    <w:rsid w:val="008A49BF"/>
    <w:rsid w:val="008A521D"/>
    <w:rsid w:val="008A6B25"/>
    <w:rsid w:val="008A6C4F"/>
    <w:rsid w:val="008B116C"/>
    <w:rsid w:val="008B2335"/>
    <w:rsid w:val="008B4048"/>
    <w:rsid w:val="008B5103"/>
    <w:rsid w:val="008C44CA"/>
    <w:rsid w:val="008C5303"/>
    <w:rsid w:val="008D4AF2"/>
    <w:rsid w:val="008D5FFC"/>
    <w:rsid w:val="008E0678"/>
    <w:rsid w:val="008E37EF"/>
    <w:rsid w:val="008E5747"/>
    <w:rsid w:val="008F2977"/>
    <w:rsid w:val="008F31D2"/>
    <w:rsid w:val="008F6B41"/>
    <w:rsid w:val="009011F7"/>
    <w:rsid w:val="009121CF"/>
    <w:rsid w:val="009223CA"/>
    <w:rsid w:val="00925735"/>
    <w:rsid w:val="009266B2"/>
    <w:rsid w:val="009365D6"/>
    <w:rsid w:val="009375C2"/>
    <w:rsid w:val="00940F93"/>
    <w:rsid w:val="00941201"/>
    <w:rsid w:val="00942076"/>
    <w:rsid w:val="00943BE8"/>
    <w:rsid w:val="00951B84"/>
    <w:rsid w:val="00965857"/>
    <w:rsid w:val="00972A6E"/>
    <w:rsid w:val="009760F3"/>
    <w:rsid w:val="00976CFB"/>
    <w:rsid w:val="0098010E"/>
    <w:rsid w:val="00981486"/>
    <w:rsid w:val="0098178D"/>
    <w:rsid w:val="0098189B"/>
    <w:rsid w:val="00986696"/>
    <w:rsid w:val="00990821"/>
    <w:rsid w:val="00995466"/>
    <w:rsid w:val="00997077"/>
    <w:rsid w:val="009A0830"/>
    <w:rsid w:val="009A0E8D"/>
    <w:rsid w:val="009A25FD"/>
    <w:rsid w:val="009A75CB"/>
    <w:rsid w:val="009B0920"/>
    <w:rsid w:val="009B1484"/>
    <w:rsid w:val="009B26E7"/>
    <w:rsid w:val="009B5632"/>
    <w:rsid w:val="009C0397"/>
    <w:rsid w:val="009C0F0F"/>
    <w:rsid w:val="009C1705"/>
    <w:rsid w:val="009D4F57"/>
    <w:rsid w:val="009E015B"/>
    <w:rsid w:val="009E0539"/>
    <w:rsid w:val="009E224F"/>
    <w:rsid w:val="009E6172"/>
    <w:rsid w:val="009E6DCF"/>
    <w:rsid w:val="009F066D"/>
    <w:rsid w:val="009F4F42"/>
    <w:rsid w:val="009F6181"/>
    <w:rsid w:val="009F6480"/>
    <w:rsid w:val="00A0036C"/>
    <w:rsid w:val="00A00697"/>
    <w:rsid w:val="00A00A3F"/>
    <w:rsid w:val="00A01057"/>
    <w:rsid w:val="00A01489"/>
    <w:rsid w:val="00A0608C"/>
    <w:rsid w:val="00A06D33"/>
    <w:rsid w:val="00A07F53"/>
    <w:rsid w:val="00A11D27"/>
    <w:rsid w:val="00A16E1C"/>
    <w:rsid w:val="00A2790A"/>
    <w:rsid w:val="00A27E37"/>
    <w:rsid w:val="00A3026E"/>
    <w:rsid w:val="00A30B6E"/>
    <w:rsid w:val="00A321A9"/>
    <w:rsid w:val="00A326C3"/>
    <w:rsid w:val="00A333B6"/>
    <w:rsid w:val="00A338F1"/>
    <w:rsid w:val="00A34E4B"/>
    <w:rsid w:val="00A35BE0"/>
    <w:rsid w:val="00A3703C"/>
    <w:rsid w:val="00A51386"/>
    <w:rsid w:val="00A52B86"/>
    <w:rsid w:val="00A563C9"/>
    <w:rsid w:val="00A567BB"/>
    <w:rsid w:val="00A57A36"/>
    <w:rsid w:val="00A57CFE"/>
    <w:rsid w:val="00A63559"/>
    <w:rsid w:val="00A72F22"/>
    <w:rsid w:val="00A7360F"/>
    <w:rsid w:val="00A73B9F"/>
    <w:rsid w:val="00A748A6"/>
    <w:rsid w:val="00A75E32"/>
    <w:rsid w:val="00A769F4"/>
    <w:rsid w:val="00A77391"/>
    <w:rsid w:val="00A776B4"/>
    <w:rsid w:val="00A77FB8"/>
    <w:rsid w:val="00A82ADC"/>
    <w:rsid w:val="00A869D9"/>
    <w:rsid w:val="00A9329A"/>
    <w:rsid w:val="00A94361"/>
    <w:rsid w:val="00A94463"/>
    <w:rsid w:val="00A972F7"/>
    <w:rsid w:val="00A979F9"/>
    <w:rsid w:val="00AA105B"/>
    <w:rsid w:val="00AA293C"/>
    <w:rsid w:val="00AA3E1B"/>
    <w:rsid w:val="00AA5162"/>
    <w:rsid w:val="00AB1516"/>
    <w:rsid w:val="00AB2DE5"/>
    <w:rsid w:val="00AC03B8"/>
    <w:rsid w:val="00AC3349"/>
    <w:rsid w:val="00AC3854"/>
    <w:rsid w:val="00AC4838"/>
    <w:rsid w:val="00AC4A2E"/>
    <w:rsid w:val="00AC772A"/>
    <w:rsid w:val="00AD1CC0"/>
    <w:rsid w:val="00AE2DC1"/>
    <w:rsid w:val="00AE5115"/>
    <w:rsid w:val="00B02445"/>
    <w:rsid w:val="00B029E3"/>
    <w:rsid w:val="00B041E2"/>
    <w:rsid w:val="00B04D4C"/>
    <w:rsid w:val="00B116A8"/>
    <w:rsid w:val="00B135D5"/>
    <w:rsid w:val="00B2187D"/>
    <w:rsid w:val="00B30179"/>
    <w:rsid w:val="00B421C1"/>
    <w:rsid w:val="00B45EA0"/>
    <w:rsid w:val="00B55C71"/>
    <w:rsid w:val="00B56E4A"/>
    <w:rsid w:val="00B56E9C"/>
    <w:rsid w:val="00B62F09"/>
    <w:rsid w:val="00B64B1F"/>
    <w:rsid w:val="00B65090"/>
    <w:rsid w:val="00B65508"/>
    <w:rsid w:val="00B6553F"/>
    <w:rsid w:val="00B70E45"/>
    <w:rsid w:val="00B7610A"/>
    <w:rsid w:val="00B770E0"/>
    <w:rsid w:val="00B77D05"/>
    <w:rsid w:val="00B8064E"/>
    <w:rsid w:val="00B81206"/>
    <w:rsid w:val="00B81E12"/>
    <w:rsid w:val="00B8373C"/>
    <w:rsid w:val="00B83786"/>
    <w:rsid w:val="00B84692"/>
    <w:rsid w:val="00B84A9F"/>
    <w:rsid w:val="00B86C67"/>
    <w:rsid w:val="00B9477C"/>
    <w:rsid w:val="00B94957"/>
    <w:rsid w:val="00BA062A"/>
    <w:rsid w:val="00BA6D63"/>
    <w:rsid w:val="00BA7513"/>
    <w:rsid w:val="00BB6619"/>
    <w:rsid w:val="00BC04D4"/>
    <w:rsid w:val="00BC15E4"/>
    <w:rsid w:val="00BC3FA0"/>
    <w:rsid w:val="00BC74E9"/>
    <w:rsid w:val="00BD26E2"/>
    <w:rsid w:val="00BD2935"/>
    <w:rsid w:val="00BD3218"/>
    <w:rsid w:val="00BD745C"/>
    <w:rsid w:val="00BE379F"/>
    <w:rsid w:val="00BE3DF1"/>
    <w:rsid w:val="00BE3E20"/>
    <w:rsid w:val="00BE4504"/>
    <w:rsid w:val="00BE6FF5"/>
    <w:rsid w:val="00BF01F3"/>
    <w:rsid w:val="00BF0266"/>
    <w:rsid w:val="00BF68A8"/>
    <w:rsid w:val="00BF7B2C"/>
    <w:rsid w:val="00C01EC4"/>
    <w:rsid w:val="00C03F52"/>
    <w:rsid w:val="00C1016B"/>
    <w:rsid w:val="00C11A03"/>
    <w:rsid w:val="00C13948"/>
    <w:rsid w:val="00C13E60"/>
    <w:rsid w:val="00C143C4"/>
    <w:rsid w:val="00C15C0A"/>
    <w:rsid w:val="00C22C0C"/>
    <w:rsid w:val="00C238C1"/>
    <w:rsid w:val="00C23F20"/>
    <w:rsid w:val="00C26E95"/>
    <w:rsid w:val="00C4527F"/>
    <w:rsid w:val="00C461F0"/>
    <w:rsid w:val="00C463DD"/>
    <w:rsid w:val="00C4724C"/>
    <w:rsid w:val="00C53074"/>
    <w:rsid w:val="00C579D4"/>
    <w:rsid w:val="00C6049D"/>
    <w:rsid w:val="00C629A0"/>
    <w:rsid w:val="00C64629"/>
    <w:rsid w:val="00C70455"/>
    <w:rsid w:val="00C745C3"/>
    <w:rsid w:val="00C7560C"/>
    <w:rsid w:val="00C76480"/>
    <w:rsid w:val="00C76999"/>
    <w:rsid w:val="00C77217"/>
    <w:rsid w:val="00C80765"/>
    <w:rsid w:val="00C808AA"/>
    <w:rsid w:val="00C87917"/>
    <w:rsid w:val="00C87FFC"/>
    <w:rsid w:val="00C94717"/>
    <w:rsid w:val="00C95511"/>
    <w:rsid w:val="00C95EE3"/>
    <w:rsid w:val="00C95FEC"/>
    <w:rsid w:val="00C96113"/>
    <w:rsid w:val="00C96DF2"/>
    <w:rsid w:val="00CA0681"/>
    <w:rsid w:val="00CA64B5"/>
    <w:rsid w:val="00CB3E03"/>
    <w:rsid w:val="00CB7DD8"/>
    <w:rsid w:val="00CC310B"/>
    <w:rsid w:val="00CC3982"/>
    <w:rsid w:val="00CC534B"/>
    <w:rsid w:val="00CD419B"/>
    <w:rsid w:val="00CD4AA6"/>
    <w:rsid w:val="00CD4BB1"/>
    <w:rsid w:val="00CD59FF"/>
    <w:rsid w:val="00CE2D3D"/>
    <w:rsid w:val="00CE4A8F"/>
    <w:rsid w:val="00CF727F"/>
    <w:rsid w:val="00D00E41"/>
    <w:rsid w:val="00D022F4"/>
    <w:rsid w:val="00D027CE"/>
    <w:rsid w:val="00D03F3E"/>
    <w:rsid w:val="00D04AC0"/>
    <w:rsid w:val="00D112CD"/>
    <w:rsid w:val="00D11F98"/>
    <w:rsid w:val="00D14CD6"/>
    <w:rsid w:val="00D2031B"/>
    <w:rsid w:val="00D248B6"/>
    <w:rsid w:val="00D25CEE"/>
    <w:rsid w:val="00D25FE2"/>
    <w:rsid w:val="00D274FF"/>
    <w:rsid w:val="00D36D96"/>
    <w:rsid w:val="00D43252"/>
    <w:rsid w:val="00D43BB6"/>
    <w:rsid w:val="00D45BBD"/>
    <w:rsid w:val="00D47EEA"/>
    <w:rsid w:val="00D53BD6"/>
    <w:rsid w:val="00D55BAE"/>
    <w:rsid w:val="00D62D6B"/>
    <w:rsid w:val="00D62E27"/>
    <w:rsid w:val="00D64C5D"/>
    <w:rsid w:val="00D67D40"/>
    <w:rsid w:val="00D74FB0"/>
    <w:rsid w:val="00D75766"/>
    <w:rsid w:val="00D773DF"/>
    <w:rsid w:val="00D7748E"/>
    <w:rsid w:val="00D777F1"/>
    <w:rsid w:val="00D80293"/>
    <w:rsid w:val="00D866D2"/>
    <w:rsid w:val="00D87836"/>
    <w:rsid w:val="00D87941"/>
    <w:rsid w:val="00D9240A"/>
    <w:rsid w:val="00D95303"/>
    <w:rsid w:val="00D95BB6"/>
    <w:rsid w:val="00D95F4C"/>
    <w:rsid w:val="00D978C6"/>
    <w:rsid w:val="00DA3C1C"/>
    <w:rsid w:val="00DB0948"/>
    <w:rsid w:val="00DB2AD8"/>
    <w:rsid w:val="00DC0D47"/>
    <w:rsid w:val="00DC2F18"/>
    <w:rsid w:val="00DC3666"/>
    <w:rsid w:val="00DC5317"/>
    <w:rsid w:val="00DC60E0"/>
    <w:rsid w:val="00DD113C"/>
    <w:rsid w:val="00DD2C2C"/>
    <w:rsid w:val="00DD7770"/>
    <w:rsid w:val="00DE0718"/>
    <w:rsid w:val="00DE52F3"/>
    <w:rsid w:val="00DF7937"/>
    <w:rsid w:val="00E00175"/>
    <w:rsid w:val="00E0021B"/>
    <w:rsid w:val="00E01957"/>
    <w:rsid w:val="00E03B60"/>
    <w:rsid w:val="00E03DAA"/>
    <w:rsid w:val="00E046DF"/>
    <w:rsid w:val="00E10502"/>
    <w:rsid w:val="00E10663"/>
    <w:rsid w:val="00E10D73"/>
    <w:rsid w:val="00E148C5"/>
    <w:rsid w:val="00E16E3D"/>
    <w:rsid w:val="00E17EEF"/>
    <w:rsid w:val="00E205A8"/>
    <w:rsid w:val="00E20775"/>
    <w:rsid w:val="00E21AC9"/>
    <w:rsid w:val="00E23EEF"/>
    <w:rsid w:val="00E24E17"/>
    <w:rsid w:val="00E27346"/>
    <w:rsid w:val="00E273D0"/>
    <w:rsid w:val="00E3207A"/>
    <w:rsid w:val="00E37570"/>
    <w:rsid w:val="00E4319A"/>
    <w:rsid w:val="00E520C4"/>
    <w:rsid w:val="00E52B76"/>
    <w:rsid w:val="00E5328E"/>
    <w:rsid w:val="00E54DEC"/>
    <w:rsid w:val="00E567C9"/>
    <w:rsid w:val="00E60A31"/>
    <w:rsid w:val="00E60A43"/>
    <w:rsid w:val="00E659A4"/>
    <w:rsid w:val="00E679F1"/>
    <w:rsid w:val="00E71BC8"/>
    <w:rsid w:val="00E7260F"/>
    <w:rsid w:val="00E73F5D"/>
    <w:rsid w:val="00E75A16"/>
    <w:rsid w:val="00E75CD8"/>
    <w:rsid w:val="00E75F3D"/>
    <w:rsid w:val="00E77C13"/>
    <w:rsid w:val="00E77CD9"/>
    <w:rsid w:val="00E77E4E"/>
    <w:rsid w:val="00E8624D"/>
    <w:rsid w:val="00E907DB"/>
    <w:rsid w:val="00E96630"/>
    <w:rsid w:val="00EA3555"/>
    <w:rsid w:val="00EA48B1"/>
    <w:rsid w:val="00EA5551"/>
    <w:rsid w:val="00EA5AA1"/>
    <w:rsid w:val="00EB2AFD"/>
    <w:rsid w:val="00EB3AFE"/>
    <w:rsid w:val="00EB73FB"/>
    <w:rsid w:val="00EC4CC0"/>
    <w:rsid w:val="00EC6CC6"/>
    <w:rsid w:val="00ED345D"/>
    <w:rsid w:val="00ED6993"/>
    <w:rsid w:val="00ED70F5"/>
    <w:rsid w:val="00ED7A2A"/>
    <w:rsid w:val="00EE2401"/>
    <w:rsid w:val="00EF1D7F"/>
    <w:rsid w:val="00EF62B3"/>
    <w:rsid w:val="00F01FBE"/>
    <w:rsid w:val="00F02BC3"/>
    <w:rsid w:val="00F10A4D"/>
    <w:rsid w:val="00F21483"/>
    <w:rsid w:val="00F3040C"/>
    <w:rsid w:val="00F31E5F"/>
    <w:rsid w:val="00F40ADC"/>
    <w:rsid w:val="00F46A4A"/>
    <w:rsid w:val="00F52438"/>
    <w:rsid w:val="00F52D37"/>
    <w:rsid w:val="00F53C42"/>
    <w:rsid w:val="00F56B33"/>
    <w:rsid w:val="00F57820"/>
    <w:rsid w:val="00F57C75"/>
    <w:rsid w:val="00F6100A"/>
    <w:rsid w:val="00F61D19"/>
    <w:rsid w:val="00F63A75"/>
    <w:rsid w:val="00F6446B"/>
    <w:rsid w:val="00F72661"/>
    <w:rsid w:val="00F73BA0"/>
    <w:rsid w:val="00F8266A"/>
    <w:rsid w:val="00F93781"/>
    <w:rsid w:val="00F96FEE"/>
    <w:rsid w:val="00FA04ED"/>
    <w:rsid w:val="00FA0CF1"/>
    <w:rsid w:val="00FA1BEC"/>
    <w:rsid w:val="00FA2EC4"/>
    <w:rsid w:val="00FA32AF"/>
    <w:rsid w:val="00FA6BB7"/>
    <w:rsid w:val="00FB33E7"/>
    <w:rsid w:val="00FB4A79"/>
    <w:rsid w:val="00FB613B"/>
    <w:rsid w:val="00FC0235"/>
    <w:rsid w:val="00FC68B7"/>
    <w:rsid w:val="00FC7F42"/>
    <w:rsid w:val="00FD04CF"/>
    <w:rsid w:val="00FD08C0"/>
    <w:rsid w:val="00FD1C37"/>
    <w:rsid w:val="00FD1D1E"/>
    <w:rsid w:val="00FD1D66"/>
    <w:rsid w:val="00FD1ED8"/>
    <w:rsid w:val="00FD3F98"/>
    <w:rsid w:val="00FE106A"/>
    <w:rsid w:val="00FE36C5"/>
    <w:rsid w:val="00FE71EE"/>
    <w:rsid w:val="00FF145D"/>
    <w:rsid w:val="00FF61FE"/>
    <w:rsid w:val="00FF78D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9CA93"/>
  <w15:docId w15:val="{938AA7AF-9163-442E-9016-7110C82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276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4C0276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4C0276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4C0276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4C0276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4C0276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4C0276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4C0276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4C0276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4C0276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4C0276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4C0276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">
    <w:name w:val="Para No"/>
    <w:basedOn w:val="Normal"/>
    <w:link w:val="ParaNoChar"/>
    <w:rsid w:val="00CB7DD8"/>
    <w:pPr>
      <w:numPr>
        <w:numId w:val="17"/>
      </w:numPr>
      <w:suppressAutoHyphens w:val="0"/>
      <w:spacing w:after="240" w:line="240" w:lineRule="auto"/>
      <w:jc w:val="both"/>
    </w:pPr>
    <w:rPr>
      <w:sz w:val="24"/>
      <w:szCs w:val="24"/>
    </w:rPr>
  </w:style>
  <w:style w:type="paragraph" w:customStyle="1" w:styleId="SingleTxtG">
    <w:name w:val="_ Single Txt_G"/>
    <w:basedOn w:val="Normal"/>
    <w:link w:val="SingleTxtGChar"/>
    <w:rsid w:val="004C0276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4C0276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4C027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C0276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C0276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4C0276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rsid w:val="004C0276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uiPriority w:val="99"/>
    <w:rsid w:val="004C0276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4C027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4C0276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4C0276"/>
  </w:style>
  <w:style w:type="character" w:styleId="CommentReference">
    <w:name w:val="annotation reference"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4C0276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4C0276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4C027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4C027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4C027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4C0276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4C0276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4C027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4C0276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4C0276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ParaNoChar">
    <w:name w:val="Para No Char"/>
    <w:link w:val="ParaNo"/>
    <w:rsid w:val="00CB7DD8"/>
    <w:rPr>
      <w:sz w:val="24"/>
      <w:szCs w:val="24"/>
      <w:lang w:val="en-GB" w:eastAsia="en-US" w:bidi="ar-SA"/>
    </w:rPr>
  </w:style>
  <w:style w:type="character" w:customStyle="1" w:styleId="SingleTxtGChar">
    <w:name w:val="_ Single Txt_G Char"/>
    <w:link w:val="SingleTxtG"/>
    <w:rsid w:val="00D55BAE"/>
    <w:rPr>
      <w:lang w:val="en-GB" w:eastAsia="en-US" w:bidi="ar-SA"/>
    </w:rPr>
  </w:style>
  <w:style w:type="character" w:customStyle="1" w:styleId="PlainTextChar">
    <w:name w:val="Plain Text Char"/>
    <w:link w:val="PlainText"/>
    <w:rsid w:val="006E0FEF"/>
    <w:rPr>
      <w:rFonts w:cs="Courier New"/>
      <w:lang w:val="en-GB" w:eastAsia="en-US" w:bidi="ar-SA"/>
    </w:rPr>
  </w:style>
  <w:style w:type="paragraph" w:styleId="BalloonText">
    <w:name w:val="Balloon Text"/>
    <w:basedOn w:val="Normal"/>
    <w:link w:val="BalloonTextChar"/>
    <w:rsid w:val="004A1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11BF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EC6CC6"/>
    <w:rPr>
      <w:sz w:val="18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705"/>
    <w:rPr>
      <w:rFonts w:ascii="Courier New" w:hAnsi="Courier New" w:cs="Courier New"/>
      <w:lang w:eastAsia="en-US"/>
    </w:rPr>
  </w:style>
  <w:style w:type="character" w:customStyle="1" w:styleId="HChGChar">
    <w:name w:val="_ H _Ch_G Char"/>
    <w:link w:val="HChG"/>
    <w:rsid w:val="00176A77"/>
    <w:rPr>
      <w:b/>
      <w:sz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15A1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315A1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315A1"/>
    <w:rPr>
      <w:b/>
      <w:bCs/>
      <w:lang w:eastAsia="en-US"/>
    </w:rPr>
  </w:style>
  <w:style w:type="paragraph" w:styleId="Revision">
    <w:name w:val="Revision"/>
    <w:hidden/>
    <w:uiPriority w:val="99"/>
    <w:semiHidden/>
    <w:rsid w:val="00B029E3"/>
    <w:rPr>
      <w:lang w:eastAsia="en-US"/>
    </w:rPr>
  </w:style>
  <w:style w:type="character" w:customStyle="1" w:styleId="ui-provider">
    <w:name w:val="ui-provider"/>
    <w:basedOn w:val="DefaultParagraphFont"/>
    <w:rsid w:val="00E6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ece.org/transport/documents/2023/11/working-documents/allemagne-72422-de-ladn-ouverture-dorifi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6D24A-AC44-42D0-A026-6E0B37A12D21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78936424-A6EF-49EC-A2F0-60C698AD0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E5DEC-2116-41E0-8C30-80BF5D80D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CD925-F927-44B3-A0CF-CC4846048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ECE/TRANS/WP.15/AC.2/79/Add.1</vt:lpstr>
    </vt:vector>
  </TitlesOfParts>
  <Company>CSD</Company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ECE/TRANS/WP.15/AC.2/79/Add.1</dc:title>
  <dc:subject>2116474</dc:subject>
  <dc:creator>Una Philippa GILTSOFF</dc:creator>
  <cp:keywords/>
  <dc:description/>
  <cp:lastModifiedBy>Secretariat</cp:lastModifiedBy>
  <cp:revision>16</cp:revision>
  <cp:lastPrinted>2021-11-11T11:23:00Z</cp:lastPrinted>
  <dcterms:created xsi:type="dcterms:W3CDTF">2024-01-21T21:58:00Z</dcterms:created>
  <dcterms:modified xsi:type="dcterms:W3CDTF">2024-01-21T22:07:00Z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14059000</vt:r8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_x0020_of_x0020_Origin">
    <vt:lpwstr/>
  </property>
  <property fmtid="{D5CDD505-2E9C-101B-9397-08002B2CF9AE}" pid="7" name="Office of Origin">
    <vt:lpwstr/>
  </property>
</Properties>
</file>