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B0630" w:rsidRPr="00BB0630" w14:paraId="39751FF8" w14:textId="77777777" w:rsidTr="3C21EA96">
        <w:trPr>
          <w:cantSplit/>
          <w:trHeight w:hRule="exact" w:val="851"/>
        </w:trPr>
        <w:tc>
          <w:tcPr>
            <w:tcW w:w="1276" w:type="dxa"/>
            <w:tcBorders>
              <w:bottom w:val="single" w:sz="4" w:space="0" w:color="auto"/>
            </w:tcBorders>
            <w:vAlign w:val="bottom"/>
          </w:tcPr>
          <w:p w14:paraId="3E7D5353" w14:textId="77777777" w:rsidR="006552CB" w:rsidRPr="00BB0630"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2C1D467A" w:rsidR="006552CB" w:rsidRPr="00BB0630" w:rsidRDefault="006552CB" w:rsidP="00B81C7D">
            <w:pPr>
              <w:jc w:val="right"/>
            </w:pPr>
            <w:r w:rsidRPr="00BB0630">
              <w:rPr>
                <w:sz w:val="40"/>
              </w:rPr>
              <w:t>E</w:t>
            </w:r>
            <w:r w:rsidRPr="00BB0630">
              <w:t>/ECE/324/Rev.1/Add.47/Rev.1</w:t>
            </w:r>
            <w:r w:rsidR="00BE059B" w:rsidRPr="00BB0630">
              <w:t>3</w:t>
            </w:r>
            <w:r w:rsidRPr="00BB0630">
              <w:t>/Amend.</w:t>
            </w:r>
            <w:r w:rsidR="00D90516" w:rsidRPr="00BB0630">
              <w:t>6</w:t>
            </w:r>
            <w:r w:rsidRPr="00BB0630">
              <w:t>−</w:t>
            </w:r>
            <w:r w:rsidRPr="00BB0630">
              <w:rPr>
                <w:sz w:val="40"/>
              </w:rPr>
              <w:t>E</w:t>
            </w:r>
            <w:r w:rsidRPr="00BB0630">
              <w:t>/ECE/TRANS</w:t>
            </w:r>
            <w:r w:rsidR="00B81C7D" w:rsidRPr="00BB0630">
              <w:t>/505/Rev.1/Add.47/Rev.1</w:t>
            </w:r>
            <w:r w:rsidR="00BE059B" w:rsidRPr="00BB0630">
              <w:t>3</w:t>
            </w:r>
            <w:r w:rsidR="00B81C7D" w:rsidRPr="00BB0630">
              <w:t>/Amend.</w:t>
            </w:r>
            <w:r w:rsidR="00D90516" w:rsidRPr="00BB0630">
              <w:t>6</w:t>
            </w:r>
          </w:p>
        </w:tc>
      </w:tr>
      <w:tr w:rsidR="00BB0630" w:rsidRPr="00BB0630" w14:paraId="3534B88E" w14:textId="77777777" w:rsidTr="3C21EA96">
        <w:trPr>
          <w:cantSplit/>
          <w:trHeight w:hRule="exact" w:val="2279"/>
        </w:trPr>
        <w:tc>
          <w:tcPr>
            <w:tcW w:w="1276" w:type="dxa"/>
            <w:tcBorders>
              <w:top w:val="single" w:sz="4" w:space="0" w:color="auto"/>
              <w:bottom w:val="single" w:sz="12" w:space="0" w:color="auto"/>
            </w:tcBorders>
          </w:tcPr>
          <w:p w14:paraId="5D58491B" w14:textId="77777777" w:rsidR="006552CB" w:rsidRPr="00BB0630" w:rsidRDefault="006552CB" w:rsidP="006552CB">
            <w:pPr>
              <w:spacing w:before="120"/>
            </w:pPr>
          </w:p>
        </w:tc>
        <w:tc>
          <w:tcPr>
            <w:tcW w:w="5528" w:type="dxa"/>
            <w:tcBorders>
              <w:top w:val="single" w:sz="4" w:space="0" w:color="auto"/>
              <w:bottom w:val="single" w:sz="12" w:space="0" w:color="auto"/>
            </w:tcBorders>
          </w:tcPr>
          <w:p w14:paraId="1EF96CBF" w14:textId="5FEA41E3" w:rsidR="006552CB" w:rsidRPr="00BB0630" w:rsidRDefault="006552CB" w:rsidP="3F5B067C">
            <w:pPr>
              <w:spacing w:before="120"/>
            </w:pPr>
          </w:p>
        </w:tc>
        <w:tc>
          <w:tcPr>
            <w:tcW w:w="2835" w:type="dxa"/>
            <w:tcBorders>
              <w:top w:val="single" w:sz="4" w:space="0" w:color="auto"/>
              <w:bottom w:val="single" w:sz="12" w:space="0" w:color="auto"/>
            </w:tcBorders>
          </w:tcPr>
          <w:p w14:paraId="61CDB05B" w14:textId="77777777" w:rsidR="006552CB" w:rsidRPr="00BB0630" w:rsidRDefault="006552CB" w:rsidP="006552CB">
            <w:pPr>
              <w:spacing w:before="120"/>
            </w:pPr>
          </w:p>
          <w:p w14:paraId="2AF36C26" w14:textId="77777777" w:rsidR="006552CB" w:rsidRPr="00BB0630" w:rsidRDefault="006552CB" w:rsidP="006552CB">
            <w:pPr>
              <w:spacing w:before="120"/>
            </w:pPr>
          </w:p>
          <w:p w14:paraId="5788C685" w14:textId="6AD6C24B" w:rsidR="006552CB" w:rsidRPr="00BB0630" w:rsidRDefault="00BB0630" w:rsidP="00B81C7D">
            <w:pPr>
              <w:spacing w:before="120"/>
            </w:pPr>
            <w:r>
              <w:t>22 Novem</w:t>
            </w:r>
            <w:r w:rsidR="00D90516" w:rsidRPr="00BB0630">
              <w:t>ber</w:t>
            </w:r>
            <w:r w:rsidR="00F13634" w:rsidRPr="00BB0630">
              <w:t xml:space="preserve"> 2023 </w:t>
            </w:r>
          </w:p>
        </w:tc>
      </w:tr>
    </w:tbl>
    <w:p w14:paraId="4298EA11" w14:textId="77777777" w:rsidR="006552CB" w:rsidRPr="00BB0630" w:rsidRDefault="006552CB" w:rsidP="006552CB">
      <w:pPr>
        <w:pStyle w:val="HChG"/>
        <w:spacing w:before="240" w:after="120"/>
      </w:pPr>
      <w:r w:rsidRPr="00BB0630">
        <w:tab/>
      </w:r>
      <w:r w:rsidRPr="00BB0630">
        <w:tab/>
      </w:r>
      <w:bookmarkStart w:id="3" w:name="_Toc340666199"/>
      <w:bookmarkStart w:id="4" w:name="_Toc340745062"/>
      <w:r w:rsidRPr="00BB0630">
        <w:t>Agreement</w:t>
      </w:r>
      <w:bookmarkEnd w:id="3"/>
      <w:bookmarkEnd w:id="4"/>
    </w:p>
    <w:p w14:paraId="7F5856C7" w14:textId="77777777" w:rsidR="006552CB" w:rsidRPr="00BB0630" w:rsidRDefault="006552CB" w:rsidP="006552CB">
      <w:pPr>
        <w:pStyle w:val="H1G"/>
        <w:spacing w:before="240"/>
      </w:pPr>
      <w:r w:rsidRPr="00BB0630">
        <w:rPr>
          <w:rStyle w:val="H1GChar"/>
        </w:rPr>
        <w:tab/>
      </w:r>
      <w:r w:rsidRPr="00BB0630">
        <w:rPr>
          <w:rStyle w:val="H1GChar"/>
        </w:rPr>
        <w:tab/>
      </w:r>
      <w:r w:rsidRPr="00BB0630">
        <w:t>Concerning the</w:t>
      </w:r>
      <w:r w:rsidRPr="00BB0630">
        <w:rPr>
          <w:smallCaps/>
        </w:rPr>
        <w:t xml:space="preserve"> </w:t>
      </w:r>
      <w:r w:rsidRPr="00BB0630">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BB0630">
        <w:t>on the Basis of</w:t>
      </w:r>
      <w:proofErr w:type="gramEnd"/>
      <w:r w:rsidRPr="00BB0630">
        <w:t xml:space="preserve"> these United Nations Regulations</w:t>
      </w:r>
      <w:r w:rsidRPr="00BB0630">
        <w:rPr>
          <w:rStyle w:val="FootnoteReference"/>
          <w:b w:val="0"/>
          <w:sz w:val="20"/>
          <w:vertAlign w:val="baseline"/>
        </w:rPr>
        <w:footnoteReference w:customMarkFollows="1" w:id="2"/>
        <w:t>*</w:t>
      </w:r>
    </w:p>
    <w:p w14:paraId="7B0610DE" w14:textId="77777777" w:rsidR="006552CB" w:rsidRPr="00BB0630" w:rsidRDefault="006552CB" w:rsidP="006552CB">
      <w:pPr>
        <w:pStyle w:val="SingleTxtG"/>
        <w:spacing w:before="120"/>
      </w:pPr>
      <w:r w:rsidRPr="00BB0630">
        <w:t>(Revision 3, including the amendments which entered into force on 14 September 2017)</w:t>
      </w:r>
    </w:p>
    <w:p w14:paraId="32C2092A" w14:textId="77777777" w:rsidR="006552CB" w:rsidRPr="00BB0630" w:rsidRDefault="006552CB" w:rsidP="006552CB">
      <w:pPr>
        <w:pStyle w:val="H1G"/>
        <w:spacing w:before="120"/>
        <w:ind w:left="0" w:right="0" w:firstLine="0"/>
        <w:jc w:val="center"/>
      </w:pPr>
      <w:r w:rsidRPr="00BB0630">
        <w:t>_________</w:t>
      </w:r>
    </w:p>
    <w:p w14:paraId="58E6551E" w14:textId="77777777" w:rsidR="006552CB" w:rsidRPr="00BB0630" w:rsidRDefault="006552CB" w:rsidP="006552CB">
      <w:pPr>
        <w:pStyle w:val="H1G"/>
        <w:spacing w:before="240" w:after="120"/>
      </w:pPr>
      <w:r w:rsidRPr="00BB0630">
        <w:tab/>
      </w:r>
      <w:r w:rsidRPr="00BB0630">
        <w:tab/>
        <w:t>Addendum 47 – UN Regulation No. 48</w:t>
      </w:r>
    </w:p>
    <w:p w14:paraId="175C36F8" w14:textId="6D6B5D6D" w:rsidR="006552CB" w:rsidRPr="00BB0630" w:rsidRDefault="006552CB" w:rsidP="006552CB">
      <w:pPr>
        <w:pStyle w:val="H1G"/>
        <w:spacing w:before="240"/>
      </w:pPr>
      <w:r w:rsidRPr="00BB0630">
        <w:tab/>
      </w:r>
      <w:r w:rsidRPr="00BB0630">
        <w:tab/>
        <w:t>Revision 1</w:t>
      </w:r>
      <w:r w:rsidR="00BE059B" w:rsidRPr="00BB0630">
        <w:t>3</w:t>
      </w:r>
      <w:r w:rsidRPr="00BB0630">
        <w:t xml:space="preserve"> - Amendment </w:t>
      </w:r>
      <w:r w:rsidR="00D90516" w:rsidRPr="00BB0630">
        <w:t>6</w:t>
      </w:r>
    </w:p>
    <w:p w14:paraId="47B57E1E" w14:textId="3D6B8381" w:rsidR="006552CB" w:rsidRPr="00BB0630" w:rsidRDefault="007501E3" w:rsidP="006552CB">
      <w:pPr>
        <w:pStyle w:val="SingleTxtG"/>
        <w:spacing w:after="360"/>
        <w:rPr>
          <w:spacing w:val="-2"/>
        </w:rPr>
      </w:pPr>
      <w:r w:rsidRPr="00BB0630">
        <w:rPr>
          <w:spacing w:val="-2"/>
        </w:rPr>
        <w:t xml:space="preserve">Supplement </w:t>
      </w:r>
      <w:r w:rsidR="00D90516" w:rsidRPr="00BB0630">
        <w:rPr>
          <w:spacing w:val="-2"/>
        </w:rPr>
        <w:t xml:space="preserve">5 </w:t>
      </w:r>
      <w:r w:rsidRPr="00BB0630">
        <w:rPr>
          <w:spacing w:val="-2"/>
        </w:rPr>
        <w:t xml:space="preserve">to the </w:t>
      </w:r>
      <w:r w:rsidR="00261FC7" w:rsidRPr="00BB0630">
        <w:rPr>
          <w:spacing w:val="-2"/>
        </w:rPr>
        <w:t>0</w:t>
      </w:r>
      <w:r w:rsidRPr="00BB0630">
        <w:rPr>
          <w:spacing w:val="-2"/>
        </w:rPr>
        <w:t>7</w:t>
      </w:r>
      <w:r w:rsidR="006552CB" w:rsidRPr="00BB0630">
        <w:rPr>
          <w:spacing w:val="-2"/>
        </w:rPr>
        <w:t xml:space="preserve"> series of amendments – Date of entry into force: </w:t>
      </w:r>
      <w:r w:rsidR="00D90516" w:rsidRPr="00BB0630">
        <w:t xml:space="preserve">24 September </w:t>
      </w:r>
      <w:r w:rsidRPr="00BB0630">
        <w:t>2023</w:t>
      </w:r>
    </w:p>
    <w:p w14:paraId="18B41D51" w14:textId="23AD55A4" w:rsidR="006552CB" w:rsidRPr="00BB0630" w:rsidRDefault="006552CB" w:rsidP="006552CB">
      <w:pPr>
        <w:pStyle w:val="H1G"/>
        <w:spacing w:before="120" w:after="120" w:line="240" w:lineRule="exact"/>
        <w:rPr>
          <w:lang w:val="en-US"/>
        </w:rPr>
      </w:pPr>
      <w:r w:rsidRPr="00BB0630">
        <w:rPr>
          <w:lang w:val="en-US"/>
        </w:rPr>
        <w:tab/>
      </w:r>
      <w:r w:rsidRPr="00BB0630">
        <w:rPr>
          <w:lang w:val="en-US"/>
        </w:rPr>
        <w:tab/>
      </w:r>
      <w:r w:rsidR="00E05CB7" w:rsidRPr="00BB0630">
        <w:t xml:space="preserve">Uniform provisions concerning the approval of vehicles with regard to the installation of lighting and light-signalling </w:t>
      </w:r>
      <w:proofErr w:type="gramStart"/>
      <w:r w:rsidR="00E05CB7" w:rsidRPr="00BB0630">
        <w:t>devices</w:t>
      </w:r>
      <w:proofErr w:type="gramEnd"/>
    </w:p>
    <w:p w14:paraId="50D56CCA" w14:textId="233006BA" w:rsidR="006552CB" w:rsidRPr="00BB0630" w:rsidRDefault="006552CB" w:rsidP="009B0CE5">
      <w:pPr>
        <w:pStyle w:val="SingleTxtG"/>
        <w:spacing w:after="40"/>
        <w:jc w:val="left"/>
        <w:rPr>
          <w:lang w:eastAsia="en-GB"/>
        </w:rPr>
      </w:pPr>
      <w:r w:rsidRPr="00BB0630">
        <w:rPr>
          <w:spacing w:val="-4"/>
          <w:lang w:eastAsia="en-GB"/>
        </w:rPr>
        <w:t>This document is meant purely as documentation tool. The authentic and legal binding text is:</w:t>
      </w:r>
      <w:r w:rsidRPr="00BB0630">
        <w:rPr>
          <w:lang w:eastAsia="en-GB"/>
        </w:rPr>
        <w:t xml:space="preserve"> </w:t>
      </w:r>
      <w:r w:rsidRPr="00BB0630">
        <w:rPr>
          <w:spacing w:val="-6"/>
          <w:lang w:eastAsia="en-GB"/>
        </w:rPr>
        <w:t>ECE/TRANS/WP.29/</w:t>
      </w:r>
      <w:r w:rsidR="007501E3" w:rsidRPr="00BB0630">
        <w:rPr>
          <w:spacing w:val="-6"/>
          <w:lang w:eastAsia="en-GB"/>
        </w:rPr>
        <w:t>202</w:t>
      </w:r>
      <w:r w:rsidR="00D90516" w:rsidRPr="00BB0630">
        <w:rPr>
          <w:spacing w:val="-6"/>
          <w:lang w:eastAsia="en-GB"/>
        </w:rPr>
        <w:t>3/</w:t>
      </w:r>
      <w:r w:rsidR="009D0DA0" w:rsidRPr="00BB0630">
        <w:rPr>
          <w:spacing w:val="-6"/>
          <w:lang w:eastAsia="en-GB"/>
        </w:rPr>
        <w:t>29</w:t>
      </w:r>
      <w:r w:rsidR="00FC2BF8" w:rsidRPr="00BB0630">
        <w:rPr>
          <w:spacing w:val="-6"/>
          <w:lang w:eastAsia="en-GB"/>
        </w:rPr>
        <w:t>.</w:t>
      </w:r>
    </w:p>
    <w:p w14:paraId="26BB5C59" w14:textId="77777777" w:rsidR="006552CB" w:rsidRPr="00BB0630" w:rsidRDefault="006552CB" w:rsidP="006552CB">
      <w:pPr>
        <w:suppressAutoHyphens w:val="0"/>
        <w:spacing w:line="240" w:lineRule="auto"/>
        <w:jc w:val="center"/>
        <w:rPr>
          <w:b/>
          <w:sz w:val="24"/>
        </w:rPr>
      </w:pPr>
      <w:r w:rsidRPr="00BB0630">
        <w:rPr>
          <w:b/>
          <w:noProof/>
          <w:sz w:val="24"/>
          <w:lang w:val="en-US"/>
        </w:rPr>
        <w:drawing>
          <wp:anchor distT="0" distB="137160" distL="114300" distR="114300" simplePos="0" relativeHeight="251658240"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B0630">
        <w:rPr>
          <w:b/>
          <w:sz w:val="24"/>
        </w:rPr>
        <w:t>_________</w:t>
      </w:r>
    </w:p>
    <w:p w14:paraId="7CD28970" w14:textId="70D1C2D2" w:rsidR="00B81C7D" w:rsidRPr="00BB0630" w:rsidRDefault="006552CB" w:rsidP="006552CB">
      <w:pPr>
        <w:suppressAutoHyphens w:val="0"/>
        <w:spacing w:line="240" w:lineRule="auto"/>
        <w:jc w:val="center"/>
        <w:rPr>
          <w:b/>
          <w:sz w:val="24"/>
        </w:rPr>
      </w:pPr>
      <w:r w:rsidRPr="00BB0630">
        <w:rPr>
          <w:b/>
          <w:sz w:val="24"/>
        </w:rPr>
        <w:t>UNITED NATIONS</w:t>
      </w:r>
      <w:bookmarkEnd w:id="1"/>
    </w:p>
    <w:p w14:paraId="3A2BE8D4" w14:textId="77777777" w:rsidR="00B81C7D" w:rsidRPr="00BB0630" w:rsidRDefault="00B81C7D">
      <w:pPr>
        <w:suppressAutoHyphens w:val="0"/>
        <w:spacing w:line="240" w:lineRule="auto"/>
        <w:rPr>
          <w:b/>
          <w:sz w:val="24"/>
        </w:rPr>
      </w:pPr>
      <w:r w:rsidRPr="00BB0630">
        <w:rPr>
          <w:b/>
          <w:sz w:val="24"/>
        </w:rPr>
        <w:br w:type="page"/>
      </w:r>
    </w:p>
    <w:bookmarkEnd w:id="2"/>
    <w:p w14:paraId="2679CC4B" w14:textId="77777777" w:rsidR="00B64BCB" w:rsidRPr="00B64BCB" w:rsidRDefault="00B64BCB" w:rsidP="00B64BCB">
      <w:pPr>
        <w:spacing w:after="120"/>
        <w:ind w:left="2268" w:right="1134" w:hanging="1134"/>
        <w:jc w:val="both"/>
      </w:pPr>
      <w:r w:rsidRPr="00B64BCB">
        <w:rPr>
          <w:i/>
        </w:rPr>
        <w:lastRenderedPageBreak/>
        <w:t>Paragraph 2.3.11.</w:t>
      </w:r>
      <w:r w:rsidRPr="00B64BCB">
        <w:t>, amend to read:</w:t>
      </w:r>
    </w:p>
    <w:p w14:paraId="299F31E3" w14:textId="77777777" w:rsidR="00B64BCB" w:rsidRPr="00B64BCB" w:rsidRDefault="00B64BCB" w:rsidP="00B64BCB">
      <w:pPr>
        <w:spacing w:after="120"/>
        <w:ind w:left="2268" w:right="1134" w:hanging="1134"/>
        <w:jc w:val="both"/>
        <w:outlineLvl w:val="0"/>
        <w:rPr>
          <w:lang w:val="en-US"/>
        </w:rPr>
      </w:pPr>
      <w:r w:rsidRPr="00B64BCB">
        <w:t>“</w:t>
      </w:r>
      <w:r w:rsidRPr="00B64BCB">
        <w:rPr>
          <w:lang w:val="en-US"/>
        </w:rPr>
        <w:t>2.3.11.</w:t>
      </w:r>
      <w:r w:rsidRPr="00B64BCB">
        <w:rPr>
          <w:lang w:val="en-US"/>
        </w:rPr>
        <w:tab/>
        <w:t>"</w:t>
      </w:r>
      <w:r w:rsidRPr="00B64BCB">
        <w:rPr>
          <w:i/>
          <w:lang w:val="en-US"/>
        </w:rPr>
        <w:t>Park condition of a vehicle</w:t>
      </w:r>
      <w:r w:rsidRPr="00B64BCB">
        <w:rPr>
          <w:lang w:val="en-US"/>
        </w:rPr>
        <w:t>" means:</w:t>
      </w:r>
    </w:p>
    <w:p w14:paraId="5B49A6BB" w14:textId="77777777" w:rsidR="00B64BCB" w:rsidRPr="00B64BCB" w:rsidRDefault="00B64BCB" w:rsidP="00B64BCB">
      <w:pPr>
        <w:spacing w:after="120"/>
        <w:ind w:left="2268" w:right="1134" w:hanging="1134"/>
        <w:jc w:val="both"/>
        <w:outlineLvl w:val="0"/>
        <w:rPr>
          <w:lang w:val="en-US"/>
        </w:rPr>
      </w:pPr>
      <w:r w:rsidRPr="00B64BCB">
        <w:rPr>
          <w:lang w:val="en-US"/>
        </w:rPr>
        <w:t>2.3.11.1.</w:t>
      </w:r>
      <w:r w:rsidRPr="00B64BCB">
        <w:rPr>
          <w:lang w:val="en-US"/>
        </w:rPr>
        <w:tab/>
        <w:t>For a motor vehicle, when the vehicle is at standstill and its propulsion system is not running and its movable components are in the normal position(s) as defined in paragraph 2.3.9</w:t>
      </w:r>
      <w:proofErr w:type="gramStart"/>
      <w:r w:rsidRPr="00B64BCB">
        <w:rPr>
          <w:lang w:val="en-US"/>
        </w:rPr>
        <w:t>.;</w:t>
      </w:r>
      <w:proofErr w:type="gramEnd"/>
    </w:p>
    <w:p w14:paraId="338E48E6" w14:textId="77777777" w:rsidR="00B64BCB" w:rsidRPr="00B64BCB" w:rsidRDefault="00B64BCB" w:rsidP="00B64BCB">
      <w:pPr>
        <w:spacing w:after="120"/>
        <w:ind w:left="2268" w:right="1134" w:hanging="1134"/>
        <w:jc w:val="both"/>
        <w:outlineLvl w:val="0"/>
        <w:rPr>
          <w:i/>
          <w:lang w:val="en-US"/>
        </w:rPr>
      </w:pPr>
      <w:r w:rsidRPr="00B64BCB">
        <w:rPr>
          <w:lang w:val="en-US"/>
        </w:rPr>
        <w:t>2.3.11.2.</w:t>
      </w:r>
      <w:r w:rsidRPr="00B64BCB">
        <w:rPr>
          <w:lang w:val="en-US"/>
        </w:rPr>
        <w:tab/>
        <w:t>And for a trailer, when the trailer is connected to a drawing motor vehicle in the condition as described in paragraph 2.3.11.1. and its movable components are in the normal position(s) as defined in paragraph 2.3.9.”</w:t>
      </w:r>
    </w:p>
    <w:p w14:paraId="748F67C8" w14:textId="77777777" w:rsidR="00B64BCB" w:rsidRPr="00B64BCB" w:rsidRDefault="00B64BCB" w:rsidP="00B64BCB">
      <w:pPr>
        <w:spacing w:after="120"/>
        <w:ind w:left="2268" w:right="1134" w:hanging="1134"/>
      </w:pPr>
      <w:r w:rsidRPr="00B64BCB">
        <w:rPr>
          <w:i/>
        </w:rPr>
        <w:t xml:space="preserve">Paragraph 5.5.3., </w:t>
      </w:r>
      <w:r w:rsidRPr="00B64BCB">
        <w:rPr>
          <w:rFonts w:eastAsia="MS Mincho"/>
        </w:rPr>
        <w:t>amend</w:t>
      </w:r>
      <w:r w:rsidRPr="00B64BCB">
        <w:t xml:space="preserve"> to read:</w:t>
      </w:r>
    </w:p>
    <w:p w14:paraId="3C8D67C1" w14:textId="77777777" w:rsidR="00B64BCB" w:rsidRPr="00B64BCB" w:rsidRDefault="00B64BCB" w:rsidP="00B64BCB">
      <w:pPr>
        <w:spacing w:after="120"/>
        <w:ind w:left="2268" w:right="1134" w:hanging="1134"/>
        <w:jc w:val="both"/>
        <w:rPr>
          <w:lang w:val="en-US"/>
        </w:rPr>
      </w:pPr>
      <w:r w:rsidRPr="00B64BCB">
        <w:rPr>
          <w:lang w:val="en-US"/>
        </w:rPr>
        <w:t>"5.5.3.</w:t>
      </w:r>
      <w:r w:rsidRPr="00B64BCB">
        <w:rPr>
          <w:lang w:val="en-US"/>
        </w:rPr>
        <w:tab/>
        <w:t>Satisfy the same colorimetric requirements."</w:t>
      </w:r>
    </w:p>
    <w:p w14:paraId="17D239F2" w14:textId="77777777" w:rsidR="00B64BCB" w:rsidRPr="00B64BCB" w:rsidRDefault="00B64BCB" w:rsidP="00B64BCB">
      <w:pPr>
        <w:spacing w:after="120"/>
        <w:ind w:left="2268" w:right="1134" w:hanging="1134"/>
      </w:pPr>
      <w:r w:rsidRPr="00B64BCB">
        <w:rPr>
          <w:i/>
        </w:rPr>
        <w:t xml:space="preserve">Paragraph 5.5.4., </w:t>
      </w:r>
      <w:r w:rsidRPr="00B64BCB">
        <w:rPr>
          <w:rFonts w:eastAsia="MS Mincho"/>
        </w:rPr>
        <w:t>amend</w:t>
      </w:r>
      <w:r w:rsidRPr="00B64BCB">
        <w:t xml:space="preserve"> to read:</w:t>
      </w:r>
    </w:p>
    <w:p w14:paraId="7705C2CA" w14:textId="77777777" w:rsidR="00B64BCB" w:rsidRPr="00B64BCB" w:rsidRDefault="00B64BCB" w:rsidP="00B64BCB">
      <w:pPr>
        <w:spacing w:after="120"/>
        <w:ind w:left="2268" w:right="1134" w:hanging="1134"/>
        <w:jc w:val="both"/>
        <w:rPr>
          <w:i/>
        </w:rPr>
      </w:pPr>
      <w:r w:rsidRPr="00B64BCB">
        <w:rPr>
          <w:lang w:val="en-US"/>
        </w:rPr>
        <w:t>"5.5.4.</w:t>
      </w:r>
      <w:r w:rsidRPr="00B64BCB">
        <w:rPr>
          <w:lang w:val="en-US"/>
        </w:rPr>
        <w:tab/>
        <w:t>Have substantially identical photometric characteristics. This shall not apply to a matched pair of a function and/or an AFS."</w:t>
      </w:r>
    </w:p>
    <w:p w14:paraId="330EC355" w14:textId="77777777" w:rsidR="00B64BCB" w:rsidRPr="00B64BCB" w:rsidRDefault="00B64BCB" w:rsidP="00B64BCB">
      <w:pPr>
        <w:spacing w:after="120"/>
        <w:ind w:left="2268" w:right="1134" w:hanging="1134"/>
        <w:jc w:val="both"/>
      </w:pPr>
      <w:r w:rsidRPr="00B64BCB">
        <w:rPr>
          <w:i/>
        </w:rPr>
        <w:t>Paragraph 5.9.2.</w:t>
      </w:r>
      <w:r w:rsidRPr="00B64BCB">
        <w:t>, amend to read:</w:t>
      </w:r>
    </w:p>
    <w:p w14:paraId="586868C6" w14:textId="77777777" w:rsidR="00B64BCB" w:rsidRPr="00B64BCB" w:rsidRDefault="00B64BCB" w:rsidP="00B64BCB">
      <w:pPr>
        <w:spacing w:after="120"/>
        <w:ind w:left="2268" w:right="1134" w:hanging="1134"/>
        <w:jc w:val="both"/>
        <w:outlineLvl w:val="0"/>
        <w:rPr>
          <w:b/>
          <w:bCs/>
        </w:rPr>
      </w:pPr>
      <w:r w:rsidRPr="00B64BCB">
        <w:t>“5.9.2.</w:t>
      </w:r>
      <w:r w:rsidRPr="00B64BCB">
        <w:tab/>
        <w:t>The photometric characteristics of any lamp may vary:</w:t>
      </w:r>
    </w:p>
    <w:p w14:paraId="3888460D" w14:textId="77777777" w:rsidR="00B64BCB" w:rsidRPr="00B64BCB" w:rsidRDefault="00B64BCB" w:rsidP="00B64BCB">
      <w:pPr>
        <w:spacing w:after="120"/>
        <w:ind w:left="2835" w:right="1134" w:hanging="567"/>
        <w:jc w:val="both"/>
      </w:pPr>
      <w:r w:rsidRPr="00B64BCB">
        <w:t>(a)</w:t>
      </w:r>
      <w:r w:rsidRPr="00B64BCB">
        <w:tab/>
        <w:t xml:space="preserve">In </w:t>
      </w:r>
      <w:r w:rsidRPr="00B64BCB">
        <w:rPr>
          <w:bCs/>
          <w:color w:val="000000"/>
        </w:rPr>
        <w:t>relation</w:t>
      </w:r>
      <w:r w:rsidRPr="00B64BCB">
        <w:t xml:space="preserve"> to the ambient </w:t>
      </w:r>
      <w:proofErr w:type="gramStart"/>
      <w:r w:rsidRPr="00B64BCB">
        <w:t>light;</w:t>
      </w:r>
      <w:proofErr w:type="gramEnd"/>
    </w:p>
    <w:p w14:paraId="5EF43D8F" w14:textId="77777777" w:rsidR="00B64BCB" w:rsidRPr="00B64BCB" w:rsidRDefault="00B64BCB" w:rsidP="00B64BCB">
      <w:pPr>
        <w:spacing w:after="120"/>
        <w:ind w:left="2835" w:right="1134" w:hanging="567"/>
        <w:jc w:val="both"/>
      </w:pPr>
      <w:r w:rsidRPr="00B64BCB">
        <w:t>(b)</w:t>
      </w:r>
      <w:r w:rsidRPr="00B64BCB">
        <w:tab/>
        <w:t>As a consequence of other lamps being switched ON or OFF; or</w:t>
      </w:r>
    </w:p>
    <w:p w14:paraId="5AEA72CF" w14:textId="77777777" w:rsidR="00B64BCB" w:rsidRPr="00B64BCB" w:rsidRDefault="00B64BCB" w:rsidP="00B64BCB">
      <w:pPr>
        <w:spacing w:after="120"/>
        <w:ind w:left="2835" w:right="1134" w:hanging="567"/>
        <w:jc w:val="both"/>
      </w:pPr>
      <w:r w:rsidRPr="00B64BCB">
        <w:t>(c)</w:t>
      </w:r>
      <w:r w:rsidRPr="00B64BCB">
        <w:tab/>
        <w:t xml:space="preserve">When the lamp is being used to provide another lighting </w:t>
      </w:r>
      <w:proofErr w:type="gramStart"/>
      <w:r w:rsidRPr="00B64BCB">
        <w:t>function;</w:t>
      </w:r>
      <w:proofErr w:type="gramEnd"/>
    </w:p>
    <w:p w14:paraId="6F43638F" w14:textId="77777777" w:rsidR="00B64BCB" w:rsidRPr="00B64BCB" w:rsidRDefault="00B64BCB" w:rsidP="00B64BCB">
      <w:pPr>
        <w:spacing w:after="120"/>
        <w:ind w:left="2268" w:right="1134"/>
        <w:jc w:val="both"/>
      </w:pPr>
      <w:r w:rsidRPr="00B64BCB">
        <w:t>provided that any variation in the photometric characteristics is in compliance with the technical provisions for the lamp concerned."</w:t>
      </w:r>
    </w:p>
    <w:p w14:paraId="074F6887" w14:textId="77777777" w:rsidR="00B64BCB" w:rsidRPr="00B64BCB" w:rsidRDefault="00B64BCB" w:rsidP="00B64BCB">
      <w:pPr>
        <w:spacing w:after="120"/>
        <w:ind w:left="2268" w:right="1134" w:hanging="1134"/>
        <w:jc w:val="both"/>
        <w:rPr>
          <w:szCs w:val="16"/>
        </w:rPr>
      </w:pPr>
      <w:r w:rsidRPr="00B64BCB">
        <w:rPr>
          <w:i/>
          <w:szCs w:val="16"/>
        </w:rPr>
        <w:t>Paragraph 5.21.1.,</w:t>
      </w:r>
      <w:r w:rsidRPr="00B64BCB">
        <w:rPr>
          <w:szCs w:val="16"/>
        </w:rPr>
        <w:t xml:space="preserve"> amend to read:</w:t>
      </w:r>
    </w:p>
    <w:p w14:paraId="0C69B506" w14:textId="77777777" w:rsidR="00B64BCB" w:rsidRPr="00B64BCB" w:rsidRDefault="00B64BCB" w:rsidP="00B64BCB">
      <w:pPr>
        <w:spacing w:after="120"/>
        <w:ind w:left="2268" w:right="1134" w:hanging="1134"/>
        <w:jc w:val="both"/>
        <w:outlineLvl w:val="0"/>
        <w:rPr>
          <w:lang w:val="en-US"/>
        </w:rPr>
      </w:pPr>
      <w:bookmarkStart w:id="5" w:name="_Hlk73435859"/>
      <w:r w:rsidRPr="00B64BCB">
        <w:rPr>
          <w:lang w:val="en-US"/>
        </w:rPr>
        <w:t>"</w:t>
      </w:r>
      <w:r w:rsidRPr="00B64BCB">
        <w:t>5.21.1.</w:t>
      </w:r>
      <w:r w:rsidRPr="00B64BCB">
        <w:tab/>
        <w:t>Additional lamps satisfying all the position, geometric visibility</w:t>
      </w:r>
      <w:r w:rsidRPr="00B64BCB">
        <w:rPr>
          <w:b/>
          <w:bCs/>
        </w:rPr>
        <w:t xml:space="preserve">, </w:t>
      </w:r>
      <w:r w:rsidRPr="00B64BCB">
        <w:rPr>
          <w:bCs/>
        </w:rPr>
        <w:t>colorimetric</w:t>
      </w:r>
      <w:r w:rsidRPr="00B64BCB">
        <w:rPr>
          <w:b/>
          <w:bCs/>
        </w:rPr>
        <w:t xml:space="preserve"> </w:t>
      </w:r>
      <w:r w:rsidRPr="00B64BCB">
        <w:t>and photometric requirements for the above indicated lamps shall be switched ON when the apparent surface in the direction of the reference axis of these lamps is more than 50 per cent hidden by the movable component; or</w:t>
      </w:r>
      <w:bookmarkEnd w:id="5"/>
      <w:r w:rsidRPr="00B64BCB">
        <w:rPr>
          <w:lang w:val="en-US"/>
        </w:rPr>
        <w:t>"</w:t>
      </w:r>
    </w:p>
    <w:p w14:paraId="4E526093" w14:textId="77777777" w:rsidR="00B64BCB" w:rsidRPr="00B64BCB" w:rsidRDefault="00B64BCB" w:rsidP="00B64BCB">
      <w:pPr>
        <w:spacing w:after="120"/>
        <w:ind w:left="2268" w:right="521" w:hanging="1134"/>
        <w:jc w:val="both"/>
      </w:pPr>
      <w:r w:rsidRPr="00B64BCB">
        <w:rPr>
          <w:i/>
        </w:rPr>
        <w:t>Paragraph 6.1.8.</w:t>
      </w:r>
      <w:r w:rsidRPr="00B64BCB">
        <w:t xml:space="preserve">, for "Circuit-closed" read "Closed-circuit".  </w:t>
      </w:r>
    </w:p>
    <w:p w14:paraId="494FC67C" w14:textId="77777777" w:rsidR="00B64BCB" w:rsidRPr="00B64BCB" w:rsidRDefault="00B64BCB" w:rsidP="00B64BCB">
      <w:pPr>
        <w:spacing w:after="120"/>
        <w:ind w:left="2268" w:right="1134" w:hanging="1134"/>
        <w:jc w:val="both"/>
        <w:rPr>
          <w:szCs w:val="16"/>
        </w:rPr>
      </w:pPr>
      <w:r w:rsidRPr="00B64BCB">
        <w:rPr>
          <w:i/>
          <w:szCs w:val="16"/>
        </w:rPr>
        <w:t>Paragraph 6.1.8.1.,</w:t>
      </w:r>
      <w:r w:rsidRPr="00B64BCB">
        <w:rPr>
          <w:szCs w:val="16"/>
        </w:rPr>
        <w:t xml:space="preserve"> for 6.1.7.1. read 6.1.7.2.</w:t>
      </w:r>
    </w:p>
    <w:p w14:paraId="147E7025" w14:textId="77777777" w:rsidR="00B64BCB" w:rsidRPr="00B64BCB" w:rsidRDefault="00B64BCB" w:rsidP="00B64BCB">
      <w:pPr>
        <w:spacing w:after="120"/>
        <w:ind w:left="2268" w:right="1134" w:hanging="1134"/>
        <w:jc w:val="both"/>
      </w:pPr>
      <w:r w:rsidRPr="00B64BCB">
        <w:rPr>
          <w:i/>
        </w:rPr>
        <w:t>Paragraphs 6.1.9.3.1. and 6.1.9.3.1.1.,</w:t>
      </w:r>
      <w:r w:rsidRPr="00B64BCB">
        <w:t xml:space="preserve"> for 6.1.7.1. read 6.1.7.2.</w:t>
      </w:r>
    </w:p>
    <w:p w14:paraId="51A100E6" w14:textId="77777777" w:rsidR="00B64BCB" w:rsidRPr="00B64BCB" w:rsidRDefault="00B64BCB" w:rsidP="00B64BCB">
      <w:pPr>
        <w:spacing w:after="120"/>
        <w:ind w:left="2268" w:right="1134" w:hanging="1134"/>
        <w:jc w:val="both"/>
      </w:pPr>
      <w:r w:rsidRPr="00B64BCB">
        <w:rPr>
          <w:i/>
        </w:rPr>
        <w:t>Paragraph 6.1.9.3.2.,</w:t>
      </w:r>
      <w:r w:rsidRPr="00B64BCB">
        <w:t xml:space="preserve"> for 6.1.7.1. read 6.1.7.2.</w:t>
      </w:r>
    </w:p>
    <w:p w14:paraId="28AC6002" w14:textId="77777777" w:rsidR="00B64BCB" w:rsidRPr="00B64BCB" w:rsidRDefault="00B64BCB" w:rsidP="00B64BCB">
      <w:pPr>
        <w:spacing w:after="120"/>
        <w:ind w:left="2268" w:right="1134" w:hanging="1134"/>
        <w:jc w:val="both"/>
      </w:pPr>
      <w:r w:rsidRPr="00B64BCB">
        <w:rPr>
          <w:i/>
        </w:rPr>
        <w:t>Paragraph 6.1.9.3.4.(a),</w:t>
      </w:r>
      <w:r w:rsidRPr="00B64BCB">
        <w:t xml:space="preserve"> for 6.1.7.1. read 6.1.7.2.</w:t>
      </w:r>
    </w:p>
    <w:p w14:paraId="77EBE824" w14:textId="77777777" w:rsidR="00B64BCB" w:rsidRPr="00B64BCB" w:rsidRDefault="00B64BCB" w:rsidP="00B64BCB">
      <w:pPr>
        <w:spacing w:after="120"/>
        <w:ind w:left="2268" w:right="1134" w:hanging="1134"/>
        <w:jc w:val="both"/>
      </w:pPr>
      <w:r w:rsidRPr="00B64BCB">
        <w:rPr>
          <w:i/>
        </w:rPr>
        <w:t>Paragraph 6.1.9.3.5.,</w:t>
      </w:r>
      <w:r w:rsidRPr="00B64BCB">
        <w:t xml:space="preserve"> for 6.1.7.1. read 6.1.7.2.</w:t>
      </w:r>
    </w:p>
    <w:p w14:paraId="3035AEDB" w14:textId="77777777" w:rsidR="00B64BCB" w:rsidRPr="00B64BCB" w:rsidRDefault="00B64BCB" w:rsidP="00B64BCB">
      <w:pPr>
        <w:spacing w:after="120"/>
        <w:ind w:left="2268" w:right="521" w:hanging="1134"/>
        <w:jc w:val="both"/>
      </w:pPr>
      <w:r w:rsidRPr="00B64BCB">
        <w:rPr>
          <w:i/>
        </w:rPr>
        <w:t>Paragraph 6.2.8.2.</w:t>
      </w:r>
      <w:r w:rsidRPr="00B64BCB">
        <w:t>, amend to read:</w:t>
      </w:r>
    </w:p>
    <w:p w14:paraId="1681D21D" w14:textId="77777777" w:rsidR="00B64BCB" w:rsidRPr="00B64BCB" w:rsidRDefault="00B64BCB" w:rsidP="00B64BCB">
      <w:pPr>
        <w:spacing w:after="120"/>
        <w:ind w:left="2268" w:right="521" w:hanging="1134"/>
        <w:jc w:val="both"/>
      </w:pPr>
      <w:r w:rsidRPr="00B64BCB">
        <w:t>“6.2.8.2.</w:t>
      </w:r>
      <w:r w:rsidRPr="00B64BCB">
        <w:tab/>
        <w:t>A visual failure tell-tale whether flashing or not is mandatory:</w:t>
      </w:r>
    </w:p>
    <w:p w14:paraId="0D66721D" w14:textId="77777777" w:rsidR="00B64BCB" w:rsidRPr="00B64BCB" w:rsidRDefault="00B64BCB" w:rsidP="00B64BCB">
      <w:pPr>
        <w:spacing w:after="120" w:line="240" w:lineRule="auto"/>
        <w:ind w:left="2835" w:right="1133" w:hanging="567"/>
        <w:jc w:val="both"/>
      </w:pPr>
      <w:r w:rsidRPr="00B64BCB">
        <w:t>(a)</w:t>
      </w:r>
      <w:r w:rsidRPr="00B64BCB">
        <w:tab/>
        <w:t>In the case where the whole beam or the kink of the elbow of the cut-off is moved to produce bend lighting; or</w:t>
      </w:r>
    </w:p>
    <w:p w14:paraId="2E347244" w14:textId="77777777" w:rsidR="00B64BCB" w:rsidRPr="00B64BCB" w:rsidRDefault="00B64BCB" w:rsidP="00B64BCB">
      <w:pPr>
        <w:spacing w:after="120"/>
        <w:ind w:left="2835" w:right="1133" w:hanging="567"/>
        <w:jc w:val="both"/>
      </w:pPr>
      <w:r w:rsidRPr="00B64BCB">
        <w:t>(b)</w:t>
      </w:r>
      <w:r w:rsidRPr="00B64BCB">
        <w:tab/>
        <w:t>If one or more LED modules are used to produce the principal</w:t>
      </w:r>
      <w:r w:rsidRPr="00B64BCB">
        <w:br/>
      </w:r>
      <w:proofErr w:type="gramStart"/>
      <w:r w:rsidRPr="00B64BCB">
        <w:t>dipped-beam</w:t>
      </w:r>
      <w:proofErr w:type="gramEnd"/>
      <w:r w:rsidRPr="00B64BCB">
        <w:t>, except when they are wired so that the failure of any one LED module causes all of them to stop emitting light.</w:t>
      </w:r>
    </w:p>
    <w:p w14:paraId="2D10693B" w14:textId="77777777" w:rsidR="00B64BCB" w:rsidRPr="00B64BCB" w:rsidRDefault="00B64BCB" w:rsidP="00B64BCB">
      <w:pPr>
        <w:spacing w:after="120" w:line="240" w:lineRule="auto"/>
        <w:ind w:left="2268" w:right="1133"/>
        <w:jc w:val="both"/>
      </w:pPr>
      <w:r w:rsidRPr="00B64BCB">
        <w:t>It shall be activated:</w:t>
      </w:r>
    </w:p>
    <w:p w14:paraId="69A1BDB2" w14:textId="77777777" w:rsidR="00B64BCB" w:rsidRPr="00B64BCB" w:rsidRDefault="00B64BCB" w:rsidP="00B64BCB">
      <w:pPr>
        <w:spacing w:after="120" w:line="240" w:lineRule="auto"/>
        <w:ind w:left="2835" w:right="1133" w:hanging="567"/>
        <w:jc w:val="both"/>
      </w:pPr>
      <w:r w:rsidRPr="00B64BCB">
        <w:t>(a)</w:t>
      </w:r>
      <w:r w:rsidRPr="00B64BCB">
        <w:tab/>
        <w:t>In the event of a malfunction of the displacement of the kink of the elbow of the cut-off; or</w:t>
      </w:r>
    </w:p>
    <w:p w14:paraId="7CF73784" w14:textId="77777777" w:rsidR="00B64BCB" w:rsidRPr="00B64BCB" w:rsidRDefault="00B64BCB" w:rsidP="00B64BCB">
      <w:pPr>
        <w:spacing w:after="120" w:line="240" w:lineRule="auto"/>
        <w:ind w:left="2835" w:right="1133" w:hanging="567"/>
        <w:jc w:val="both"/>
      </w:pPr>
      <w:r w:rsidRPr="00B64BCB">
        <w:t>(b)</w:t>
      </w:r>
      <w:r w:rsidRPr="00B64BCB">
        <w:tab/>
        <w:t xml:space="preserve">In case of a failure of any one of the LED </w:t>
      </w:r>
      <w:proofErr w:type="gramStart"/>
      <w:r w:rsidRPr="00B64BCB">
        <w:t>module</w:t>
      </w:r>
      <w:proofErr w:type="gramEnd"/>
      <w:r w:rsidRPr="00B64BCB">
        <w:t>(s) producing the principal dipped-beam, except when they are wired so that the failure of any one LED module causes all of them to stop emitting light.</w:t>
      </w:r>
    </w:p>
    <w:p w14:paraId="3319CBB3" w14:textId="77777777" w:rsidR="00B64BCB" w:rsidRPr="00B64BCB" w:rsidRDefault="00B64BCB" w:rsidP="00B64BCB">
      <w:pPr>
        <w:spacing w:after="120"/>
        <w:ind w:left="2268" w:right="1134"/>
        <w:jc w:val="both"/>
      </w:pPr>
      <w:r w:rsidRPr="00B64BCB">
        <w:lastRenderedPageBreak/>
        <w:t>It shall remain activated while the failure is present. It may be cancelled temporarily, but shall be repeated whenever the device, which starts and stops the propulsion system, is switched ON and OFF."</w:t>
      </w:r>
    </w:p>
    <w:p w14:paraId="7FA85888" w14:textId="77777777" w:rsidR="00B64BCB" w:rsidRPr="00B64BCB" w:rsidRDefault="00B64BCB" w:rsidP="00B64BCB">
      <w:pPr>
        <w:spacing w:after="120"/>
        <w:ind w:left="1134" w:right="1134"/>
        <w:jc w:val="both"/>
        <w:rPr>
          <w:szCs w:val="16"/>
        </w:rPr>
      </w:pPr>
      <w:r w:rsidRPr="00B64BCB">
        <w:rPr>
          <w:i/>
          <w:szCs w:val="16"/>
        </w:rPr>
        <w:t xml:space="preserve">Paragraph 6.2.9. and its subparagraphs, </w:t>
      </w:r>
      <w:r w:rsidRPr="00B64BCB">
        <w:rPr>
          <w:szCs w:val="16"/>
        </w:rPr>
        <w:t>amend to read:</w:t>
      </w:r>
    </w:p>
    <w:p w14:paraId="785956AF" w14:textId="77777777" w:rsidR="00B64BCB" w:rsidRPr="00B64BCB" w:rsidRDefault="00B64BCB" w:rsidP="00B64BCB">
      <w:pPr>
        <w:tabs>
          <w:tab w:val="left" w:pos="5949"/>
        </w:tabs>
        <w:spacing w:after="120"/>
        <w:ind w:left="2268" w:right="1134" w:hanging="1134"/>
        <w:jc w:val="both"/>
        <w:rPr>
          <w:i/>
        </w:rPr>
      </w:pPr>
      <w:r w:rsidRPr="00B64BCB">
        <w:rPr>
          <w:lang w:val="en-US"/>
        </w:rPr>
        <w:t>"</w:t>
      </w:r>
      <w:r w:rsidRPr="00B64BCB">
        <w:t>6.2.9.</w:t>
      </w:r>
      <w:r w:rsidRPr="00B64BCB">
        <w:tab/>
        <w:t>Other requirements</w:t>
      </w:r>
      <w:r w:rsidRPr="00B64BCB">
        <w:rPr>
          <w:i/>
        </w:rPr>
        <w:t xml:space="preserve"> </w:t>
      </w:r>
    </w:p>
    <w:p w14:paraId="165F6C64" w14:textId="77777777" w:rsidR="00B64BCB" w:rsidRPr="00B64BCB" w:rsidRDefault="00B64BCB" w:rsidP="00B64BCB">
      <w:pPr>
        <w:tabs>
          <w:tab w:val="left" w:pos="5949"/>
        </w:tabs>
        <w:spacing w:after="120"/>
        <w:ind w:left="2268" w:right="1134" w:hanging="1134"/>
        <w:jc w:val="both"/>
        <w:rPr>
          <w:szCs w:val="16"/>
        </w:rPr>
      </w:pPr>
      <w:r w:rsidRPr="00B64BCB">
        <w:rPr>
          <w:szCs w:val="16"/>
        </w:rPr>
        <w:t>6.2.9.1.</w:t>
      </w:r>
      <w:r w:rsidRPr="00B64BCB">
        <w:rPr>
          <w:szCs w:val="16"/>
        </w:rPr>
        <w:tab/>
        <w:t>The requirements of paragraph 5.5.2. shall not apply to dipped-beam headlamps.</w:t>
      </w:r>
    </w:p>
    <w:p w14:paraId="65CDF2B2" w14:textId="77777777" w:rsidR="00B64BCB" w:rsidRPr="00B64BCB" w:rsidRDefault="00B64BCB" w:rsidP="00B64BCB">
      <w:pPr>
        <w:tabs>
          <w:tab w:val="left" w:pos="5949"/>
        </w:tabs>
        <w:spacing w:after="120"/>
        <w:ind w:left="2268" w:right="1134" w:hanging="1134"/>
        <w:jc w:val="both"/>
        <w:rPr>
          <w:szCs w:val="16"/>
        </w:rPr>
      </w:pPr>
      <w:r w:rsidRPr="00B64BCB">
        <w:rPr>
          <w:szCs w:val="16"/>
        </w:rPr>
        <w:t>6.2.9.2.</w:t>
      </w:r>
      <w:r w:rsidRPr="00B64BCB">
        <w:rPr>
          <w:szCs w:val="16"/>
        </w:rPr>
        <w:tab/>
        <w:t>Dipped-beam headlamps with a light source or LED module(s) producing the principal dipped-beam having a total objective luminous flux for each headlamp which exceeds 2,000 lumens shall only be installed in conjunction with the installation of headlamp cleaning device(s) according to Regulation No. 45</w:t>
      </w:r>
      <w:r w:rsidRPr="00B64BCB">
        <w:rPr>
          <w:szCs w:val="16"/>
          <w:vertAlign w:val="superscript"/>
        </w:rPr>
        <w:t>11</w:t>
      </w:r>
      <w:r w:rsidRPr="00B64BCB">
        <w:rPr>
          <w:szCs w:val="16"/>
        </w:rPr>
        <w:t>.</w:t>
      </w:r>
    </w:p>
    <w:p w14:paraId="28E4839D" w14:textId="77777777" w:rsidR="00B64BCB" w:rsidRPr="00B64BCB" w:rsidRDefault="00B64BCB" w:rsidP="00B64BCB">
      <w:pPr>
        <w:tabs>
          <w:tab w:val="left" w:pos="6232"/>
          <w:tab w:val="left" w:pos="6374"/>
        </w:tabs>
        <w:spacing w:after="120"/>
        <w:ind w:left="2268" w:right="1134" w:hanging="1134"/>
        <w:jc w:val="both"/>
        <w:rPr>
          <w:szCs w:val="16"/>
        </w:rPr>
      </w:pPr>
      <w:r w:rsidRPr="00B64BCB">
        <w:rPr>
          <w:szCs w:val="16"/>
        </w:rPr>
        <w:t>6.2.9.3.</w:t>
      </w:r>
      <w:r w:rsidRPr="00B64BCB">
        <w:rPr>
          <w:szCs w:val="16"/>
        </w:rPr>
        <w:tab/>
        <w:t>With respect to vertical inclination the provisions of paragraph 6.2.6.2.2. above shall not be applied for dipped-beam headlamps</w:t>
      </w:r>
      <w:r w:rsidRPr="00B64BCB">
        <w:rPr>
          <w:szCs w:val="16"/>
          <w:lang w:eastAsia="fr-FR"/>
        </w:rPr>
        <w:t xml:space="preserve"> with a light source or LED module(s) producing the principal dipped beam and having an objective luminous flux for each headlamp which exceeds 2,000 lumens.</w:t>
      </w:r>
    </w:p>
    <w:p w14:paraId="6199D58E" w14:textId="77777777" w:rsidR="00B64BCB" w:rsidRPr="00B64BCB" w:rsidRDefault="00B64BCB" w:rsidP="00B64BCB">
      <w:pPr>
        <w:tabs>
          <w:tab w:val="left" w:pos="6374"/>
        </w:tabs>
        <w:spacing w:after="120"/>
        <w:ind w:left="2268" w:right="1134" w:hanging="1134"/>
        <w:jc w:val="both"/>
        <w:rPr>
          <w:szCs w:val="16"/>
        </w:rPr>
      </w:pPr>
      <w:r w:rsidRPr="00B64BCB">
        <w:rPr>
          <w:szCs w:val="16"/>
        </w:rPr>
        <w:tab/>
        <w:t xml:space="preserve">In the case of filament lamps for which more than one test voltage is specified, the objective luminous flux which produces the principal </w:t>
      </w:r>
      <w:proofErr w:type="gramStart"/>
      <w:r w:rsidRPr="00B64BCB">
        <w:rPr>
          <w:szCs w:val="16"/>
        </w:rPr>
        <w:t>dipped-beam</w:t>
      </w:r>
      <w:proofErr w:type="gramEnd"/>
      <w:r w:rsidRPr="00B64BCB">
        <w:rPr>
          <w:szCs w:val="16"/>
        </w:rPr>
        <w:t>, as indicated in the communication form for the type approval of the device, is applied.</w:t>
      </w:r>
    </w:p>
    <w:p w14:paraId="65A29947" w14:textId="77777777" w:rsidR="00B64BCB" w:rsidRPr="00B64BCB" w:rsidRDefault="00B64BCB" w:rsidP="00B64BCB">
      <w:pPr>
        <w:tabs>
          <w:tab w:val="left" w:pos="6374"/>
        </w:tabs>
        <w:spacing w:after="120"/>
        <w:ind w:left="2268" w:right="1134" w:hanging="1134"/>
        <w:jc w:val="both"/>
        <w:rPr>
          <w:szCs w:val="16"/>
        </w:rPr>
      </w:pPr>
      <w:r w:rsidRPr="00B64BCB">
        <w:rPr>
          <w:szCs w:val="16"/>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B64BCB">
        <w:rPr>
          <w:szCs w:val="16"/>
        </w:rPr>
        <w:t>taking into account</w:t>
      </w:r>
      <w:proofErr w:type="gramEnd"/>
      <w:r w:rsidRPr="00B64BCB">
        <w:rPr>
          <w:szCs w:val="16"/>
        </w:rPr>
        <w:t xml:space="preserve"> the tolerances to the objective luminous flux specified on this datasheet.</w:t>
      </w:r>
    </w:p>
    <w:p w14:paraId="29DF19D4" w14:textId="77777777" w:rsidR="00B64BCB" w:rsidRPr="00B64BCB" w:rsidRDefault="00B64BCB" w:rsidP="00B64BCB">
      <w:pPr>
        <w:tabs>
          <w:tab w:val="left" w:pos="5949"/>
        </w:tabs>
        <w:spacing w:after="120"/>
        <w:ind w:left="2268" w:right="1134" w:hanging="1134"/>
        <w:jc w:val="both"/>
        <w:rPr>
          <w:szCs w:val="16"/>
        </w:rPr>
      </w:pPr>
      <w:r w:rsidRPr="00B64BCB">
        <w:rPr>
          <w:szCs w:val="16"/>
        </w:rPr>
        <w:t>6.2.9.4.</w:t>
      </w:r>
      <w:r w:rsidRPr="00B64BCB">
        <w:rPr>
          <w:szCs w:val="16"/>
        </w:rPr>
        <w:tab/>
        <w:t>Only dipped-beam headlamps according to Regulation Nos. 98, 112 or 149 may be used to produce bend lighting.</w:t>
      </w:r>
    </w:p>
    <w:p w14:paraId="6EEE961B" w14:textId="77777777" w:rsidR="00B64BCB" w:rsidRPr="00B64BCB" w:rsidRDefault="00B64BCB" w:rsidP="00B64BCB">
      <w:pPr>
        <w:tabs>
          <w:tab w:val="left" w:pos="6374"/>
        </w:tabs>
        <w:spacing w:after="120"/>
        <w:ind w:left="2268" w:right="1134" w:hanging="1134"/>
        <w:jc w:val="both"/>
        <w:rPr>
          <w:szCs w:val="16"/>
        </w:rPr>
      </w:pPr>
      <w:r w:rsidRPr="00B64BCB">
        <w:rPr>
          <w:szCs w:val="16"/>
        </w:rPr>
        <w:tab/>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52017D92" w14:textId="77777777" w:rsidR="00B64BCB" w:rsidRPr="00B64BCB" w:rsidRDefault="00B64BCB" w:rsidP="00B64BCB">
      <w:pPr>
        <w:spacing w:after="120"/>
        <w:ind w:left="414" w:right="1134" w:firstLine="720"/>
        <w:jc w:val="both"/>
        <w:rPr>
          <w:i/>
          <w:iCs/>
        </w:rPr>
      </w:pPr>
      <w:r w:rsidRPr="00B64BCB">
        <w:rPr>
          <w:i/>
          <w:iCs/>
        </w:rPr>
        <w:t xml:space="preserve">Paragraph 6.3.5., footnote 13, </w:t>
      </w:r>
      <w:r w:rsidRPr="00B64BCB">
        <w:t>delete</w:t>
      </w:r>
      <w:r w:rsidRPr="00B64BCB">
        <w:rPr>
          <w:i/>
          <w:iCs/>
        </w:rPr>
        <w:t>.</w:t>
      </w:r>
    </w:p>
    <w:p w14:paraId="1E3B3C4F" w14:textId="77777777" w:rsidR="00B64BCB" w:rsidRPr="00B64BCB" w:rsidRDefault="00B64BCB" w:rsidP="00B64BCB">
      <w:pPr>
        <w:spacing w:after="120"/>
        <w:ind w:left="414" w:right="1134" w:firstLine="720"/>
        <w:jc w:val="both"/>
        <w:rPr>
          <w:i/>
          <w:iCs/>
        </w:rPr>
      </w:pPr>
      <w:r w:rsidRPr="00B64BCB">
        <w:rPr>
          <w:i/>
          <w:iCs/>
        </w:rPr>
        <w:t xml:space="preserve">Paragraph 6.3.6.1.1., reference to footnote 13, </w:t>
      </w:r>
      <w:r w:rsidRPr="00B64BCB">
        <w:t>delete</w:t>
      </w:r>
      <w:r w:rsidRPr="00B64BCB">
        <w:rPr>
          <w:i/>
          <w:iCs/>
        </w:rPr>
        <w:t>.</w:t>
      </w:r>
    </w:p>
    <w:p w14:paraId="61855640" w14:textId="77777777" w:rsidR="00B64BCB" w:rsidRPr="00B64BCB" w:rsidRDefault="00B64BCB" w:rsidP="00B64BCB">
      <w:pPr>
        <w:spacing w:after="120"/>
        <w:ind w:left="567" w:right="1134" w:firstLine="567"/>
        <w:jc w:val="both"/>
      </w:pPr>
      <w:r w:rsidRPr="00B64BCB">
        <w:rPr>
          <w:i/>
        </w:rPr>
        <w:t>Paragraph 6.3.8.</w:t>
      </w:r>
      <w:r w:rsidRPr="00B64BCB">
        <w:t>, amend to read:</w:t>
      </w:r>
    </w:p>
    <w:p w14:paraId="534AADE4" w14:textId="77777777" w:rsidR="00B64BCB" w:rsidRPr="00B64BCB" w:rsidRDefault="00B64BCB" w:rsidP="00B64BCB">
      <w:pPr>
        <w:spacing w:after="120"/>
        <w:ind w:left="2268" w:right="1134" w:hanging="1134"/>
        <w:jc w:val="both"/>
      </w:pPr>
      <w:r w:rsidRPr="00B64BCB">
        <w:t>"6.3.8.</w:t>
      </w:r>
      <w:r w:rsidRPr="00B64BCB">
        <w:tab/>
        <w:t xml:space="preserve">Tell-tale </w:t>
      </w:r>
    </w:p>
    <w:p w14:paraId="72FDD918" w14:textId="77777777" w:rsidR="00B64BCB" w:rsidRPr="00B64BCB" w:rsidRDefault="00B64BCB" w:rsidP="00B64BCB">
      <w:pPr>
        <w:spacing w:after="120"/>
        <w:ind w:left="2268" w:right="1134"/>
        <w:jc w:val="both"/>
      </w:pPr>
      <w:r w:rsidRPr="00B64BCB">
        <w:t>Closed-circuit tell-tale mandatory."</w:t>
      </w:r>
    </w:p>
    <w:p w14:paraId="0F7E62AF" w14:textId="77777777" w:rsidR="00B64BCB" w:rsidRPr="00B64BCB" w:rsidRDefault="00B64BCB" w:rsidP="00B64BCB">
      <w:pPr>
        <w:spacing w:after="120"/>
        <w:ind w:left="2268" w:right="1134" w:hanging="1134"/>
        <w:jc w:val="both"/>
      </w:pPr>
      <w:r w:rsidRPr="00B64BCB">
        <w:rPr>
          <w:i/>
        </w:rPr>
        <w:t>Paragraph 6.4.8.</w:t>
      </w:r>
      <w:r w:rsidRPr="00B64BCB">
        <w:t>, amend to read:</w:t>
      </w:r>
    </w:p>
    <w:p w14:paraId="7E9C9BE0" w14:textId="77777777" w:rsidR="00B64BCB" w:rsidRPr="00B64BCB" w:rsidRDefault="00B64BCB" w:rsidP="00B64BCB">
      <w:pPr>
        <w:spacing w:after="120"/>
        <w:ind w:left="2268" w:right="1134" w:hanging="1134"/>
        <w:jc w:val="both"/>
      </w:pPr>
      <w:r w:rsidRPr="00B64BCB">
        <w:t>"6.4.8.</w:t>
      </w:r>
      <w:r w:rsidRPr="00B64BCB">
        <w:tab/>
        <w:t xml:space="preserve">Tell-tale </w:t>
      </w:r>
    </w:p>
    <w:p w14:paraId="5914EB71" w14:textId="77777777" w:rsidR="00B64BCB" w:rsidRPr="00B64BCB" w:rsidRDefault="00B64BCB" w:rsidP="00B64BCB">
      <w:pPr>
        <w:spacing w:after="120"/>
        <w:ind w:left="2268" w:right="1134"/>
        <w:jc w:val="both"/>
      </w:pPr>
      <w:r w:rsidRPr="00B64BCB">
        <w:t>Tell-tale optional</w:t>
      </w:r>
      <w:r w:rsidRPr="00B64BCB">
        <w:rPr>
          <w:b/>
          <w:bCs/>
        </w:rPr>
        <w:t xml:space="preserve">, </w:t>
      </w:r>
      <w:r w:rsidRPr="00B64BCB">
        <w:t>however a tell-tale indicating failure is mandatory if required by the component regulation."</w:t>
      </w:r>
    </w:p>
    <w:p w14:paraId="12992CB0" w14:textId="77777777" w:rsidR="00B64BCB" w:rsidRPr="00B64BCB" w:rsidRDefault="00B64BCB" w:rsidP="00B64BCB">
      <w:pPr>
        <w:spacing w:after="120"/>
        <w:ind w:left="2268" w:right="1134" w:hanging="1134"/>
        <w:jc w:val="both"/>
        <w:rPr>
          <w:szCs w:val="16"/>
        </w:rPr>
      </w:pPr>
      <w:r w:rsidRPr="00B64BCB">
        <w:rPr>
          <w:i/>
          <w:szCs w:val="16"/>
        </w:rPr>
        <w:t>Paragraph 6.5.7.,</w:t>
      </w:r>
      <w:r w:rsidRPr="00B64BCB">
        <w:rPr>
          <w:szCs w:val="16"/>
        </w:rPr>
        <w:t xml:space="preserve"> amend to read:</w:t>
      </w:r>
    </w:p>
    <w:p w14:paraId="19541F3A" w14:textId="77777777" w:rsidR="00B64BCB" w:rsidRPr="00B64BCB" w:rsidRDefault="00B64BCB" w:rsidP="00B64BCB">
      <w:pPr>
        <w:tabs>
          <w:tab w:val="left" w:pos="6374"/>
        </w:tabs>
        <w:spacing w:after="120"/>
        <w:ind w:left="2268" w:right="1134" w:hanging="1134"/>
        <w:jc w:val="both"/>
      </w:pPr>
      <w:r w:rsidRPr="00B64BCB">
        <w:rPr>
          <w:lang w:val="en-US"/>
        </w:rPr>
        <w:t>"</w:t>
      </w:r>
      <w:r w:rsidRPr="00B64BCB">
        <w:t>6.5.7.</w:t>
      </w:r>
      <w:r w:rsidRPr="00B64BCB">
        <w:tab/>
        <w:t>Electrical connections</w:t>
      </w:r>
    </w:p>
    <w:p w14:paraId="4B3EABE4" w14:textId="77777777" w:rsidR="00B64BCB" w:rsidRPr="00B64BCB" w:rsidRDefault="00B64BCB" w:rsidP="00B64BCB">
      <w:pPr>
        <w:tabs>
          <w:tab w:val="left" w:pos="6374"/>
        </w:tabs>
        <w:spacing w:after="120"/>
        <w:ind w:left="2268" w:right="1134" w:hanging="1134"/>
        <w:jc w:val="both"/>
      </w:pPr>
      <w:r w:rsidRPr="00B64BCB">
        <w:tab/>
        <w:t>Direction-indicator lamps shall switch ON independently of the other lamps. All direction-indicator lamps on one side of a vehicle shall be switched ON and OFF by means of one control and shall flash in phase.</w:t>
      </w:r>
    </w:p>
    <w:p w14:paraId="3E553008" w14:textId="77777777" w:rsidR="00B64BCB" w:rsidRPr="00B64BCB" w:rsidRDefault="00B64BCB" w:rsidP="00B64BCB">
      <w:pPr>
        <w:tabs>
          <w:tab w:val="left" w:pos="6374"/>
        </w:tabs>
        <w:spacing w:after="120"/>
        <w:ind w:left="2268" w:right="1134" w:hanging="1134"/>
        <w:jc w:val="both"/>
      </w:pPr>
      <w:r w:rsidRPr="00B64BCB">
        <w:tab/>
        <w:t>On M</w:t>
      </w:r>
      <w:r w:rsidRPr="00B64BCB">
        <w:rPr>
          <w:vertAlign w:val="subscript"/>
        </w:rPr>
        <w:t>1</w:t>
      </w:r>
      <w:r w:rsidRPr="00B64BCB">
        <w:t xml:space="preserve"> and N</w:t>
      </w:r>
      <w:r w:rsidRPr="00B64BCB">
        <w:rPr>
          <w:vertAlign w:val="subscript"/>
        </w:rPr>
        <w:t>1</w:t>
      </w:r>
      <w:r w:rsidRPr="00B64BCB">
        <w:t xml:space="preserve"> vehicles less than 6 m in length, with an arrangement complying with paragraph 6.5.5.2. above, the amber side-marker lamps, when mounted, </w:t>
      </w:r>
      <w:r w:rsidRPr="00B64BCB">
        <w:lastRenderedPageBreak/>
        <w:t>shall also flash at the same frequency (in phase) with the direction-indicator lamps.</w:t>
      </w:r>
    </w:p>
    <w:p w14:paraId="65207374" w14:textId="77777777" w:rsidR="00B64BCB" w:rsidRPr="00B64BCB" w:rsidRDefault="00B64BCB" w:rsidP="00B64BCB">
      <w:pPr>
        <w:tabs>
          <w:tab w:val="left" w:pos="6374"/>
        </w:tabs>
        <w:spacing w:after="120"/>
        <w:ind w:left="2268" w:right="1134" w:hanging="1134"/>
        <w:jc w:val="both"/>
        <w:rPr>
          <w:bCs/>
        </w:rPr>
      </w:pPr>
      <w:r w:rsidRPr="00B64BCB">
        <w:tab/>
      </w:r>
      <w:r w:rsidRPr="00B64BCB">
        <w:rPr>
          <w:bCs/>
        </w:rPr>
        <w:t>A direction indicator capable of being activated in different modes (static or sequential), shall not switch between both modes once activated.</w:t>
      </w:r>
    </w:p>
    <w:p w14:paraId="28FA0D19" w14:textId="77777777" w:rsidR="00B64BCB" w:rsidRPr="00B64BCB" w:rsidRDefault="00B64BCB" w:rsidP="00B64BCB">
      <w:pPr>
        <w:tabs>
          <w:tab w:val="left" w:pos="6374"/>
        </w:tabs>
        <w:spacing w:after="120"/>
        <w:ind w:left="2268" w:right="1134" w:hanging="1134"/>
        <w:jc w:val="both"/>
        <w:rPr>
          <w:bCs/>
          <w:sz w:val="16"/>
          <w:szCs w:val="16"/>
        </w:rPr>
      </w:pPr>
      <w:r w:rsidRPr="00B64BCB">
        <w:rPr>
          <w:bCs/>
        </w:rPr>
        <w:tab/>
        <w:t>If two optional lamps (category 2a or 2b) are installed on vehicles in categories M</w:t>
      </w:r>
      <w:r w:rsidRPr="00B64BCB">
        <w:rPr>
          <w:bCs/>
          <w:vertAlign w:val="subscript"/>
        </w:rPr>
        <w:t>2</w:t>
      </w:r>
      <w:r w:rsidRPr="00B64BCB">
        <w:rPr>
          <w:bCs/>
        </w:rPr>
        <w:t>, M</w:t>
      </w:r>
      <w:r w:rsidRPr="00B64BCB">
        <w:rPr>
          <w:bCs/>
          <w:vertAlign w:val="subscript"/>
        </w:rPr>
        <w:t>3</w:t>
      </w:r>
      <w:r w:rsidRPr="00B64BCB">
        <w:rPr>
          <w:bCs/>
        </w:rPr>
        <w:t>, N</w:t>
      </w:r>
      <w:r w:rsidRPr="00B64BCB">
        <w:rPr>
          <w:bCs/>
          <w:vertAlign w:val="subscript"/>
        </w:rPr>
        <w:t>2</w:t>
      </w:r>
      <w:r w:rsidRPr="00B64BCB">
        <w:rPr>
          <w:bCs/>
        </w:rPr>
        <w:t>, N</w:t>
      </w:r>
      <w:r w:rsidRPr="00B64BCB">
        <w:rPr>
          <w:bCs/>
          <w:vertAlign w:val="subscript"/>
        </w:rPr>
        <w:t>3</w:t>
      </w:r>
      <w:r w:rsidRPr="00B64BCB">
        <w:rPr>
          <w:bCs/>
        </w:rPr>
        <w:t xml:space="preserve">, they shall be operated in the same mode as the other mandatory rear direction indicator lamps (category 2a or 2b); </w:t>
      </w:r>
      <w:proofErr w:type="gramStart"/>
      <w:r w:rsidRPr="00B64BCB">
        <w:rPr>
          <w:bCs/>
        </w:rPr>
        <w:t>i.e.</w:t>
      </w:r>
      <w:proofErr w:type="gramEnd"/>
      <w:r w:rsidRPr="00B64BCB">
        <w:rPr>
          <w:bCs/>
        </w:rPr>
        <w:t xml:space="preserve"> static or sequential."</w:t>
      </w:r>
    </w:p>
    <w:p w14:paraId="1BD53766" w14:textId="77777777" w:rsidR="00B64BCB" w:rsidRPr="00B64BCB" w:rsidRDefault="00B64BCB" w:rsidP="00B64BCB">
      <w:pPr>
        <w:spacing w:after="120"/>
        <w:ind w:left="414" w:right="1134" w:firstLine="720"/>
        <w:jc w:val="both"/>
        <w:rPr>
          <w:i/>
          <w:iCs/>
        </w:rPr>
      </w:pPr>
      <w:r w:rsidRPr="00B64BCB">
        <w:rPr>
          <w:i/>
          <w:iCs/>
        </w:rPr>
        <w:t xml:space="preserve">Paragraph, 6.5.8., reference to footnote 13, </w:t>
      </w:r>
      <w:r w:rsidRPr="00B64BCB">
        <w:t>delete</w:t>
      </w:r>
      <w:r w:rsidRPr="00B64BCB">
        <w:rPr>
          <w:i/>
          <w:iCs/>
        </w:rPr>
        <w:t>.</w:t>
      </w:r>
    </w:p>
    <w:p w14:paraId="5DBB0A30" w14:textId="77777777" w:rsidR="00B64BCB" w:rsidRPr="00B64BCB" w:rsidRDefault="00B64BCB" w:rsidP="00B64BCB">
      <w:pPr>
        <w:spacing w:after="120"/>
        <w:ind w:left="2268" w:right="1134" w:hanging="1134"/>
        <w:jc w:val="both"/>
      </w:pPr>
      <w:r w:rsidRPr="00B64BCB">
        <w:rPr>
          <w:i/>
        </w:rPr>
        <w:t>Paragraph 6.6.8.</w:t>
      </w:r>
      <w:r w:rsidRPr="00B64BCB">
        <w:t xml:space="preserve">, for "circuit-closed" read "closed-circuit".   </w:t>
      </w:r>
    </w:p>
    <w:p w14:paraId="6B82ADE0" w14:textId="77777777" w:rsidR="00B64BCB" w:rsidRPr="00B64BCB" w:rsidRDefault="00B64BCB" w:rsidP="00B64BCB">
      <w:pPr>
        <w:spacing w:after="120"/>
        <w:ind w:left="2268" w:right="1134" w:hanging="1134"/>
        <w:jc w:val="both"/>
      </w:pPr>
      <w:r w:rsidRPr="00B64BCB">
        <w:rPr>
          <w:i/>
        </w:rPr>
        <w:t>Paragraph 6.7.8.</w:t>
      </w:r>
      <w:r w:rsidRPr="00B64BCB">
        <w:t>, amend to read:</w:t>
      </w:r>
    </w:p>
    <w:p w14:paraId="0F554D6F" w14:textId="77777777" w:rsidR="00B64BCB" w:rsidRPr="00B64BCB" w:rsidRDefault="00B64BCB" w:rsidP="00B64BCB">
      <w:pPr>
        <w:spacing w:after="120"/>
        <w:ind w:left="2268" w:right="1134" w:hanging="1134"/>
        <w:jc w:val="both"/>
      </w:pPr>
      <w:r w:rsidRPr="00B64BCB">
        <w:t>"6.7.8.</w:t>
      </w:r>
      <w:r w:rsidRPr="00B64BCB">
        <w:tab/>
        <w:t xml:space="preserve">Tell-tale </w:t>
      </w:r>
    </w:p>
    <w:p w14:paraId="568853E5" w14:textId="77777777" w:rsidR="00B64BCB" w:rsidRPr="00B64BCB" w:rsidRDefault="00B64BCB" w:rsidP="00B64BCB">
      <w:pPr>
        <w:spacing w:after="120"/>
        <w:ind w:left="2268" w:right="1134"/>
        <w:jc w:val="both"/>
      </w:pPr>
      <w:r w:rsidRPr="00B64BCB">
        <w:t>Tell-tale optional, however a tell-tale indicating failure is mandatory if required by the component regulation."</w:t>
      </w:r>
    </w:p>
    <w:p w14:paraId="4707575A" w14:textId="77777777" w:rsidR="00B64BCB" w:rsidRPr="00B64BCB" w:rsidRDefault="00B64BCB" w:rsidP="00B64BCB">
      <w:pPr>
        <w:spacing w:after="120"/>
        <w:ind w:left="2268" w:right="1134" w:hanging="1134"/>
        <w:jc w:val="both"/>
      </w:pPr>
      <w:r w:rsidRPr="00B64BCB">
        <w:rPr>
          <w:i/>
        </w:rPr>
        <w:t>Paragraph 6.9.8.</w:t>
      </w:r>
      <w:r w:rsidRPr="00B64BCB">
        <w:t xml:space="preserve">, for "Circuit-closed" read "Closed-circuit".  </w:t>
      </w:r>
    </w:p>
    <w:p w14:paraId="7FAEE564" w14:textId="77777777" w:rsidR="00B64BCB" w:rsidRPr="00B64BCB" w:rsidRDefault="00B64BCB" w:rsidP="00B64BCB">
      <w:pPr>
        <w:spacing w:after="120"/>
        <w:ind w:left="2268" w:right="1134" w:hanging="1134"/>
        <w:jc w:val="both"/>
      </w:pPr>
      <w:r w:rsidRPr="00B64BCB">
        <w:rPr>
          <w:i/>
        </w:rPr>
        <w:t>Paragraph 6.10.8.</w:t>
      </w:r>
      <w:r w:rsidRPr="00B64BCB">
        <w:t xml:space="preserve">, for "Circuit-closed" read "Closed-circuit".  </w:t>
      </w:r>
    </w:p>
    <w:p w14:paraId="73A33B64" w14:textId="77777777" w:rsidR="00B64BCB" w:rsidRPr="00B64BCB" w:rsidRDefault="00B64BCB" w:rsidP="00B64BCB">
      <w:pPr>
        <w:spacing w:after="120"/>
        <w:ind w:left="2268" w:right="1134" w:hanging="1134"/>
        <w:jc w:val="both"/>
      </w:pPr>
      <w:r w:rsidRPr="00B64BCB">
        <w:rPr>
          <w:i/>
        </w:rPr>
        <w:t>Paragraph 6.11.8.</w:t>
      </w:r>
      <w:r w:rsidRPr="00B64BCB">
        <w:t>, amend to read:</w:t>
      </w:r>
    </w:p>
    <w:p w14:paraId="582A5427" w14:textId="77777777" w:rsidR="00B64BCB" w:rsidRPr="00B64BCB" w:rsidRDefault="00B64BCB" w:rsidP="00B64BCB">
      <w:pPr>
        <w:spacing w:after="120"/>
        <w:ind w:left="2268" w:right="1134" w:hanging="1134"/>
        <w:jc w:val="both"/>
      </w:pPr>
      <w:r w:rsidRPr="00B64BCB">
        <w:t>"6.11.8.</w:t>
      </w:r>
      <w:r w:rsidRPr="00B64BCB">
        <w:tab/>
        <w:t xml:space="preserve">Tell-tale </w:t>
      </w:r>
    </w:p>
    <w:p w14:paraId="6AEB3A80" w14:textId="77777777" w:rsidR="00B64BCB" w:rsidRPr="00B64BCB" w:rsidRDefault="00B64BCB" w:rsidP="00B64BCB">
      <w:pPr>
        <w:spacing w:after="120"/>
        <w:ind w:left="2268" w:right="1134"/>
        <w:jc w:val="both"/>
      </w:pPr>
      <w:r w:rsidRPr="00B64BCB">
        <w:t xml:space="preserve">Closed-circuit tell-tale mandatory. </w:t>
      </w:r>
    </w:p>
    <w:p w14:paraId="5D3034A3" w14:textId="77777777" w:rsidR="00B64BCB" w:rsidRPr="00B64BCB" w:rsidRDefault="00B64BCB" w:rsidP="00B64BCB">
      <w:pPr>
        <w:spacing w:after="120"/>
        <w:ind w:left="2268" w:right="1134"/>
        <w:jc w:val="both"/>
      </w:pPr>
      <w:r w:rsidRPr="00B64BCB">
        <w:t>A tell-tale indicating failure is mandatory if required by the component regulation."</w:t>
      </w:r>
    </w:p>
    <w:p w14:paraId="1D604009" w14:textId="77777777" w:rsidR="00B64BCB" w:rsidRPr="00B64BCB" w:rsidRDefault="00B64BCB" w:rsidP="00B64BCB">
      <w:pPr>
        <w:spacing w:after="120"/>
        <w:ind w:left="2268" w:right="1134" w:hanging="1134"/>
        <w:jc w:val="both"/>
      </w:pPr>
      <w:r w:rsidRPr="00B64BCB">
        <w:rPr>
          <w:i/>
        </w:rPr>
        <w:t>Paragraph 6.12.8.</w:t>
      </w:r>
      <w:r w:rsidRPr="00B64BCB">
        <w:t>, amend to read:</w:t>
      </w:r>
    </w:p>
    <w:p w14:paraId="1085658D" w14:textId="77777777" w:rsidR="00B64BCB" w:rsidRPr="00B64BCB" w:rsidRDefault="00B64BCB" w:rsidP="00B64BCB">
      <w:pPr>
        <w:spacing w:after="120"/>
        <w:ind w:left="2268" w:right="1134" w:hanging="1134"/>
        <w:jc w:val="both"/>
      </w:pPr>
      <w:r w:rsidRPr="00B64BCB">
        <w:t>"6.12.8.</w:t>
      </w:r>
      <w:r w:rsidRPr="00B64BCB">
        <w:tab/>
        <w:t xml:space="preserve">Tell-tale </w:t>
      </w:r>
    </w:p>
    <w:p w14:paraId="68958240" w14:textId="77777777" w:rsidR="00B64BCB" w:rsidRPr="00B64BCB" w:rsidRDefault="00B64BCB" w:rsidP="00B64BCB">
      <w:pPr>
        <w:spacing w:after="120"/>
        <w:ind w:left="2268" w:right="1134"/>
        <w:jc w:val="both"/>
      </w:pPr>
      <w:r w:rsidRPr="00B64BCB">
        <w:t>Closed-circuit tell-tale optional. If there is one, it shall not be possible to confuse it with the tell-tale for the front and rear position lamps.</w:t>
      </w:r>
    </w:p>
    <w:p w14:paraId="4AB2BBA6" w14:textId="77777777" w:rsidR="00B64BCB" w:rsidRPr="00B64BCB" w:rsidRDefault="00B64BCB" w:rsidP="00B64BCB">
      <w:pPr>
        <w:spacing w:after="120"/>
        <w:ind w:left="2268" w:right="1134"/>
        <w:jc w:val="both"/>
      </w:pPr>
      <w:r w:rsidRPr="00B64BCB">
        <w:t>However, a tell-tale indicating failure is mandatory if required by the component regulation."</w:t>
      </w:r>
    </w:p>
    <w:p w14:paraId="45D5A672" w14:textId="77777777" w:rsidR="00B64BCB" w:rsidRPr="00B64BCB" w:rsidRDefault="00B64BCB" w:rsidP="00B64BCB">
      <w:pPr>
        <w:spacing w:after="120"/>
        <w:ind w:left="2268" w:right="1134" w:hanging="1134"/>
        <w:jc w:val="both"/>
      </w:pPr>
      <w:r w:rsidRPr="00B64BCB">
        <w:rPr>
          <w:i/>
        </w:rPr>
        <w:t>Paragraph 6.18.8.</w:t>
      </w:r>
      <w:r w:rsidRPr="00B64BCB">
        <w:t>, amend to read:</w:t>
      </w:r>
    </w:p>
    <w:p w14:paraId="305F46C5" w14:textId="77777777" w:rsidR="00B64BCB" w:rsidRPr="00B64BCB" w:rsidRDefault="00B64BCB" w:rsidP="00B64BCB">
      <w:pPr>
        <w:spacing w:after="120"/>
        <w:ind w:left="2268" w:right="1134" w:hanging="1134"/>
        <w:jc w:val="both"/>
      </w:pPr>
      <w:r w:rsidRPr="00B64BCB">
        <w:t>"6.18.8.</w:t>
      </w:r>
      <w:r w:rsidRPr="00B64BCB">
        <w:tab/>
        <w:t xml:space="preserve">Tell-tale </w:t>
      </w:r>
    </w:p>
    <w:p w14:paraId="522AC7DC" w14:textId="77777777" w:rsidR="00B64BCB" w:rsidRPr="00B64BCB" w:rsidRDefault="00B64BCB" w:rsidP="00B64BCB">
      <w:pPr>
        <w:spacing w:after="120"/>
        <w:ind w:left="2268" w:right="1134"/>
        <w:jc w:val="both"/>
      </w:pPr>
      <w:r w:rsidRPr="00B64BCB">
        <w:t xml:space="preserve">Tell-tale optional. If it </w:t>
      </w:r>
      <w:proofErr w:type="gramStart"/>
      <w:r w:rsidRPr="00B64BCB">
        <w:t>exists</w:t>
      </w:r>
      <w:proofErr w:type="gramEnd"/>
      <w:r w:rsidRPr="00B64BCB">
        <w:t xml:space="preserve"> its function shall be carried out by the tell-tale required for the front and rear position lamps.</w:t>
      </w:r>
    </w:p>
    <w:p w14:paraId="4E422A06" w14:textId="77777777" w:rsidR="00B64BCB" w:rsidRPr="00B64BCB" w:rsidRDefault="00B64BCB" w:rsidP="00B64BCB">
      <w:pPr>
        <w:spacing w:after="120"/>
        <w:ind w:left="2268" w:right="1134"/>
        <w:jc w:val="both"/>
      </w:pPr>
      <w:r w:rsidRPr="00B64BCB">
        <w:t>However, a tell-tale indicating failure is mandatory if required by the component regulation."</w:t>
      </w:r>
    </w:p>
    <w:p w14:paraId="5B52FF9F" w14:textId="77777777" w:rsidR="00B64BCB" w:rsidRPr="00B64BCB" w:rsidRDefault="00B64BCB" w:rsidP="00B64BCB">
      <w:pPr>
        <w:spacing w:after="120"/>
        <w:ind w:left="2268" w:right="1134" w:hanging="1134"/>
        <w:jc w:val="both"/>
        <w:rPr>
          <w:szCs w:val="16"/>
        </w:rPr>
      </w:pPr>
      <w:r w:rsidRPr="00B64BCB">
        <w:rPr>
          <w:i/>
          <w:szCs w:val="16"/>
        </w:rPr>
        <w:t>Paragraph 6.18.9.,</w:t>
      </w:r>
      <w:r w:rsidRPr="00B64BCB">
        <w:rPr>
          <w:szCs w:val="16"/>
        </w:rPr>
        <w:t xml:space="preserve"> amend to read:</w:t>
      </w:r>
    </w:p>
    <w:p w14:paraId="1A254FA1" w14:textId="77777777" w:rsidR="00B64BCB" w:rsidRPr="00B64BCB" w:rsidRDefault="00B64BCB" w:rsidP="00B64BCB">
      <w:pPr>
        <w:tabs>
          <w:tab w:val="left" w:pos="6374"/>
        </w:tabs>
        <w:spacing w:after="120"/>
        <w:ind w:left="2268" w:right="1134" w:hanging="1134"/>
        <w:jc w:val="both"/>
      </w:pPr>
      <w:r w:rsidRPr="00B64BCB">
        <w:rPr>
          <w:lang w:val="en-US"/>
        </w:rPr>
        <w:t>"</w:t>
      </w:r>
      <w:r w:rsidRPr="00B64BCB">
        <w:t>6.18.9.</w:t>
      </w:r>
      <w:r w:rsidRPr="00B64BCB">
        <w:tab/>
        <w:t>Other requirements</w:t>
      </w:r>
    </w:p>
    <w:p w14:paraId="246C974D" w14:textId="77777777" w:rsidR="00B64BCB" w:rsidRPr="00B64BCB" w:rsidRDefault="00B64BCB" w:rsidP="00B64BCB">
      <w:pPr>
        <w:tabs>
          <w:tab w:val="left" w:pos="6374"/>
        </w:tabs>
        <w:spacing w:after="120"/>
        <w:ind w:left="2268" w:right="1134" w:hanging="1134"/>
        <w:jc w:val="both"/>
      </w:pPr>
      <w:r w:rsidRPr="00B64BCB">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74F52735" w14:textId="77777777" w:rsidR="00B64BCB" w:rsidRPr="00B64BCB" w:rsidRDefault="00B64BCB" w:rsidP="00B64BCB">
      <w:pPr>
        <w:tabs>
          <w:tab w:val="left" w:pos="6374"/>
        </w:tabs>
        <w:spacing w:after="120"/>
        <w:ind w:left="2268" w:right="1134" w:hanging="1134"/>
        <w:jc w:val="both"/>
      </w:pPr>
      <w:r w:rsidRPr="00B64BCB">
        <w:tab/>
        <w:t>Rear side-marker lamps shall be amber if they flash with the rear direction-indicator lamp.</w:t>
      </w:r>
    </w:p>
    <w:p w14:paraId="7BEE0BF8" w14:textId="77777777" w:rsidR="00B64BCB" w:rsidRPr="00B64BCB" w:rsidRDefault="00B64BCB" w:rsidP="00B64BCB">
      <w:pPr>
        <w:tabs>
          <w:tab w:val="left" w:pos="6374"/>
        </w:tabs>
        <w:spacing w:after="120"/>
        <w:ind w:left="2268" w:right="1134" w:hanging="1134"/>
        <w:jc w:val="both"/>
        <w:rPr>
          <w:bCs/>
        </w:rPr>
      </w:pPr>
      <w:r w:rsidRPr="00B64BCB">
        <w:tab/>
      </w:r>
      <w:r w:rsidRPr="00B64BCB">
        <w:rPr>
          <w:bC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p>
    <w:p w14:paraId="67EF6BA3" w14:textId="77777777" w:rsidR="009A69DD" w:rsidRDefault="00B64BCB" w:rsidP="009A69DD">
      <w:pPr>
        <w:spacing w:after="120"/>
        <w:ind w:left="1134" w:right="1134"/>
        <w:jc w:val="both"/>
        <w:rPr>
          <w:rFonts w:eastAsia="SimSun"/>
          <w:lang w:val="en-US" w:eastAsia="zh-CN"/>
        </w:rPr>
      </w:pPr>
      <w:r w:rsidRPr="00B64BCB">
        <w:rPr>
          <w:i/>
          <w:iCs/>
        </w:rPr>
        <w:lastRenderedPageBreak/>
        <w:t xml:space="preserve">Paragraph </w:t>
      </w:r>
      <w:r w:rsidRPr="00B64BCB">
        <w:rPr>
          <w:rFonts w:hint="eastAsia"/>
          <w:i/>
          <w:iCs/>
        </w:rPr>
        <w:t>6.19</w:t>
      </w:r>
      <w:r w:rsidRPr="00B64BCB">
        <w:rPr>
          <w:i/>
          <w:iCs/>
        </w:rPr>
        <w:t xml:space="preserve">., </w:t>
      </w:r>
      <w:r w:rsidRPr="00B64BCB">
        <w:rPr>
          <w:rFonts w:eastAsia="SimSun" w:hint="eastAsia"/>
          <w:i/>
          <w:iCs/>
          <w:lang w:val="en-US" w:eastAsia="zh-CN"/>
        </w:rPr>
        <w:t>headline</w:t>
      </w:r>
      <w:r w:rsidRPr="00B64BCB">
        <w:rPr>
          <w:rFonts w:eastAsia="SimSun"/>
          <w:i/>
          <w:iCs/>
          <w:lang w:val="en-US" w:eastAsia="zh-CN"/>
        </w:rPr>
        <w:t xml:space="preserve">, </w:t>
      </w:r>
      <w:r w:rsidRPr="00B64BCB">
        <w:rPr>
          <w:rFonts w:eastAsia="SimSun"/>
          <w:lang w:val="en-US" w:eastAsia="zh-CN"/>
        </w:rPr>
        <w:t xml:space="preserve">for </w:t>
      </w:r>
      <w:r w:rsidRPr="00B64BCB">
        <w:t>"</w:t>
      </w:r>
      <w:proofErr w:type="gramStart"/>
      <w:r w:rsidRPr="00B64BCB">
        <w:rPr>
          <w:rFonts w:hint="eastAsia"/>
        </w:rPr>
        <w:t>Day</w:t>
      </w:r>
      <w:r w:rsidRPr="00B64BCB">
        <w:rPr>
          <w:rFonts w:eastAsia="SimSun" w:hint="eastAsia"/>
          <w:lang w:val="en-US" w:eastAsia="zh-CN"/>
        </w:rPr>
        <w:t>-</w:t>
      </w:r>
      <w:r w:rsidRPr="00B64BCB">
        <w:rPr>
          <w:rFonts w:hint="eastAsia"/>
        </w:rPr>
        <w:t>time</w:t>
      </w:r>
      <w:proofErr w:type="gramEnd"/>
      <w:r w:rsidRPr="00B64BCB">
        <w:t>" read "</w:t>
      </w:r>
      <w:r w:rsidRPr="00B64BCB">
        <w:rPr>
          <w:rFonts w:eastAsia="SimSun" w:hint="eastAsia"/>
          <w:lang w:val="en-US" w:eastAsia="zh-CN"/>
        </w:rPr>
        <w:t>Daytime</w:t>
      </w:r>
      <w:r w:rsidRPr="00B64BCB">
        <w:rPr>
          <w:rFonts w:eastAsia="SimSun"/>
          <w:lang w:val="en-US" w:eastAsia="zh-CN"/>
        </w:rPr>
        <w:t xml:space="preserve">". </w:t>
      </w:r>
    </w:p>
    <w:p w14:paraId="2E9625BD" w14:textId="10BE19C6" w:rsidR="00B64BCB" w:rsidRPr="00B64BCB" w:rsidRDefault="00B64BCB" w:rsidP="009A69DD">
      <w:pPr>
        <w:spacing w:after="120"/>
        <w:ind w:left="1134" w:right="1134"/>
        <w:jc w:val="both"/>
        <w:rPr>
          <w:szCs w:val="16"/>
        </w:rPr>
      </w:pPr>
      <w:r w:rsidRPr="00B64BCB">
        <w:rPr>
          <w:i/>
          <w:szCs w:val="16"/>
        </w:rPr>
        <w:t>Paragraph 6.19.7.2.,</w:t>
      </w:r>
      <w:r w:rsidRPr="00B64BCB">
        <w:rPr>
          <w:szCs w:val="16"/>
        </w:rPr>
        <w:t xml:space="preserve"> amend to read:</w:t>
      </w:r>
    </w:p>
    <w:p w14:paraId="51328F1D" w14:textId="77777777" w:rsidR="00B64BCB" w:rsidRPr="00B64BCB" w:rsidRDefault="00B64BCB" w:rsidP="00B64BCB">
      <w:pPr>
        <w:tabs>
          <w:tab w:val="left" w:pos="6374"/>
        </w:tabs>
        <w:spacing w:after="120"/>
        <w:ind w:left="2268" w:right="1134" w:hanging="1134"/>
        <w:jc w:val="both"/>
      </w:pPr>
      <w:r w:rsidRPr="00B64BCB">
        <w:rPr>
          <w:lang w:val="en-US"/>
        </w:rPr>
        <w:t>"</w:t>
      </w:r>
      <w:r w:rsidRPr="00B64BCB">
        <w:t>6.19.7.2.</w:t>
      </w:r>
      <w:r w:rsidRPr="00B64BCB">
        <w:tab/>
        <w:t>The daytime running lamps may be switched OFF manually, provided they switch ON automatically when the vehicle speed exceeds 15 km/h or when the vehicle has travelled more than 100 m and they remain ON until deliberately switched OFF again."</w:t>
      </w:r>
    </w:p>
    <w:p w14:paraId="1BA92201" w14:textId="77777777" w:rsidR="00B64BCB" w:rsidRPr="00B64BCB" w:rsidRDefault="00B64BCB" w:rsidP="00B64BCB">
      <w:pPr>
        <w:spacing w:after="120"/>
        <w:ind w:left="2268" w:right="1134" w:hanging="1134"/>
      </w:pPr>
      <w:r w:rsidRPr="00B64BCB">
        <w:rPr>
          <w:i/>
        </w:rPr>
        <w:t xml:space="preserve">Paragraph 6.20. </w:t>
      </w:r>
      <w:r w:rsidRPr="00B64BCB">
        <w:rPr>
          <w:rFonts w:eastAsia="MS Mincho"/>
        </w:rPr>
        <w:t>amend</w:t>
      </w:r>
      <w:r w:rsidRPr="00B64BCB">
        <w:t xml:space="preserve"> to read:</w:t>
      </w:r>
    </w:p>
    <w:p w14:paraId="428A4B5E" w14:textId="77777777" w:rsidR="00B64BCB" w:rsidRPr="00B64BCB" w:rsidRDefault="00B64BCB" w:rsidP="00B64BCB">
      <w:pPr>
        <w:spacing w:after="120"/>
        <w:ind w:left="2268" w:right="1134" w:hanging="1134"/>
        <w:jc w:val="both"/>
        <w:rPr>
          <w:lang w:val="en-US"/>
        </w:rPr>
      </w:pPr>
      <w:r w:rsidRPr="00B64BCB">
        <w:rPr>
          <w:lang w:val="en-US"/>
        </w:rPr>
        <w:t>"6.20.</w:t>
      </w:r>
      <w:r w:rsidRPr="00B64BCB">
        <w:rPr>
          <w:lang w:val="en-US"/>
        </w:rPr>
        <w:tab/>
        <w:t xml:space="preserve">Cornering lamp </w:t>
      </w:r>
      <w:r w:rsidRPr="00B64BCB">
        <w:rPr>
          <w:bCs/>
          <w:lang w:val="en-US"/>
        </w:rPr>
        <w:t xml:space="preserve">(UN </w:t>
      </w:r>
      <w:r w:rsidRPr="00B64BCB">
        <w:rPr>
          <w:lang w:val="en-US"/>
        </w:rPr>
        <w:t>Regulation No. 119 or 149)"</w:t>
      </w:r>
    </w:p>
    <w:p w14:paraId="4E7A282B" w14:textId="77777777" w:rsidR="00B64BCB" w:rsidRPr="00B64BCB" w:rsidRDefault="00B64BCB" w:rsidP="00B64BCB">
      <w:pPr>
        <w:spacing w:after="120"/>
        <w:ind w:left="2268" w:right="1134" w:hanging="1134"/>
        <w:jc w:val="both"/>
      </w:pPr>
      <w:r w:rsidRPr="00B64BCB">
        <w:rPr>
          <w:i/>
        </w:rPr>
        <w:t>Paragraph 6.20.8.</w:t>
      </w:r>
      <w:r w:rsidRPr="00B64BCB">
        <w:t>, amend to read:</w:t>
      </w:r>
    </w:p>
    <w:p w14:paraId="3F63DD5A" w14:textId="77777777" w:rsidR="00B64BCB" w:rsidRPr="00B64BCB" w:rsidRDefault="00B64BCB" w:rsidP="00B64BCB">
      <w:pPr>
        <w:spacing w:after="120"/>
        <w:ind w:left="2268" w:right="1134" w:hanging="1134"/>
        <w:jc w:val="both"/>
      </w:pPr>
      <w:r w:rsidRPr="00B64BCB">
        <w:t>"6.20.8.</w:t>
      </w:r>
      <w:r w:rsidRPr="00B64BCB">
        <w:tab/>
        <w:t xml:space="preserve">Tell-tale </w:t>
      </w:r>
    </w:p>
    <w:p w14:paraId="752F9677" w14:textId="77777777" w:rsidR="00B64BCB" w:rsidRPr="00B64BCB" w:rsidRDefault="00B64BCB" w:rsidP="00B64BCB">
      <w:pPr>
        <w:spacing w:after="120"/>
        <w:ind w:left="2268" w:right="1134"/>
        <w:jc w:val="both"/>
      </w:pPr>
      <w:r w:rsidRPr="00B64BCB">
        <w:t>None. However, a tell-tale indicating failure is mandatory if required by the component regulation."</w:t>
      </w:r>
    </w:p>
    <w:p w14:paraId="3DAC4C17" w14:textId="77777777" w:rsidR="00B64BCB" w:rsidRPr="00B64BCB" w:rsidRDefault="00B64BCB" w:rsidP="00B64BCB">
      <w:pPr>
        <w:spacing w:after="120"/>
        <w:ind w:left="2268" w:right="1134" w:hanging="1134"/>
        <w:jc w:val="both"/>
      </w:pPr>
      <w:r w:rsidRPr="00B64BCB">
        <w:rPr>
          <w:i/>
          <w:iCs/>
        </w:rPr>
        <w:t>Paragraph 6.22.4.1.2., footnote 14,</w:t>
      </w:r>
      <w:r w:rsidRPr="00B64BCB">
        <w:t xml:space="preserve"> renumber to 13.</w:t>
      </w:r>
    </w:p>
    <w:p w14:paraId="15EFE7BF" w14:textId="77777777" w:rsidR="00B64BCB" w:rsidRPr="00B64BCB" w:rsidRDefault="00B64BCB" w:rsidP="00B64BCB">
      <w:pPr>
        <w:spacing w:after="120"/>
        <w:ind w:left="2268" w:right="1134" w:hanging="1134"/>
        <w:jc w:val="both"/>
      </w:pPr>
      <w:r w:rsidRPr="00B64BCB">
        <w:rPr>
          <w:i/>
        </w:rPr>
        <w:t>Paragraph 6.22.7.4.3.</w:t>
      </w:r>
      <w:r w:rsidRPr="00B64BCB">
        <w:t>, amend to read:</w:t>
      </w:r>
    </w:p>
    <w:p w14:paraId="2F9A589D" w14:textId="77777777" w:rsidR="00B64BCB" w:rsidRPr="00B64BCB" w:rsidRDefault="00B64BCB" w:rsidP="00B64BCB">
      <w:pPr>
        <w:tabs>
          <w:tab w:val="left" w:pos="-1440"/>
          <w:tab w:val="left" w:pos="-720"/>
          <w:tab w:val="left" w:pos="2268"/>
        </w:tabs>
        <w:spacing w:after="120" w:line="240" w:lineRule="exact"/>
        <w:ind w:left="2268" w:right="1134" w:hanging="1134"/>
        <w:jc w:val="both"/>
        <w:rPr>
          <w:bCs/>
        </w:rPr>
      </w:pPr>
      <w:r w:rsidRPr="00B64BCB">
        <w:rPr>
          <w:bCs/>
        </w:rPr>
        <w:t>"6.22.7.4.3.</w:t>
      </w:r>
      <w:r w:rsidRPr="00B64BCB">
        <w:rPr>
          <w:bCs/>
        </w:rPr>
        <w:tab/>
        <w:t>The class E mode(s) of the passing-beam shall not operate unless the vehicle's speed exceeds 60 km/h and one or more of the following conditions is/are automatically detected:</w:t>
      </w:r>
    </w:p>
    <w:p w14:paraId="4F464AC9" w14:textId="77777777" w:rsidR="00B64BCB" w:rsidRPr="00B64BCB" w:rsidRDefault="00B64BCB" w:rsidP="00B64BCB">
      <w:pPr>
        <w:spacing w:after="120"/>
        <w:ind w:left="2835" w:right="1134" w:hanging="567"/>
        <w:jc w:val="both"/>
      </w:pPr>
      <w:r w:rsidRPr="00B64BCB">
        <w:t>(a)</w:t>
      </w:r>
      <w:r w:rsidRPr="00B64BCB">
        <w:tab/>
        <w:t xml:space="preserve">The road characteristics correspond to motorway </w:t>
      </w:r>
      <w:proofErr w:type="gramStart"/>
      <w:r w:rsidRPr="00B64BCB">
        <w:t>conditions</w:t>
      </w:r>
      <w:r w:rsidRPr="00B64BCB">
        <w:rPr>
          <w:b/>
          <w:bCs/>
          <w:vertAlign w:val="superscript"/>
        </w:rPr>
        <w:t>14</w:t>
      </w:r>
      <w:proofErr w:type="gramEnd"/>
      <w:r w:rsidRPr="00B64BCB">
        <w:t xml:space="preserve"> or the vehicle's speed exceeds 110 km/h (E-signal applies); </w:t>
      </w:r>
    </w:p>
    <w:p w14:paraId="56AFF35C" w14:textId="77777777" w:rsidR="00B64BCB" w:rsidRPr="00B64BCB" w:rsidRDefault="00B64BCB" w:rsidP="00B64BCB">
      <w:pPr>
        <w:spacing w:after="120"/>
        <w:ind w:left="2835" w:right="1134" w:hanging="567"/>
        <w:jc w:val="both"/>
      </w:pPr>
      <w:r w:rsidRPr="00B64BCB">
        <w:t>(b)</w:t>
      </w:r>
      <w:r w:rsidRPr="00B64BCB">
        <w:tab/>
        <w:t>In case of a class E mode of the passing-beam which, according to the system's approval documents /communication sheet, complies with a "data set" of UN Regulation No. 123, Annex 3, Table 6, or of UN Regulation No. 149, Table 14 only.</w:t>
      </w:r>
    </w:p>
    <w:p w14:paraId="3717F14E" w14:textId="77777777" w:rsidR="00B64BCB" w:rsidRPr="00B64BCB" w:rsidRDefault="00B64BCB" w:rsidP="00B64BCB">
      <w:pPr>
        <w:tabs>
          <w:tab w:val="left" w:pos="-1440"/>
          <w:tab w:val="left" w:pos="-720"/>
        </w:tabs>
        <w:spacing w:after="120" w:line="240" w:lineRule="exact"/>
        <w:ind w:left="2835" w:right="1134"/>
        <w:jc w:val="both"/>
        <w:rPr>
          <w:bCs/>
        </w:rPr>
      </w:pPr>
      <w:r w:rsidRPr="00B64BCB">
        <w:rPr>
          <w:bCs/>
        </w:rPr>
        <w:t>Data set E1: the vehicle's speed exceeds 100 km/h (E1-signal applies</w:t>
      </w:r>
      <w:proofErr w:type="gramStart"/>
      <w:r w:rsidRPr="00B64BCB">
        <w:rPr>
          <w:bCs/>
        </w:rPr>
        <w:t>);</w:t>
      </w:r>
      <w:proofErr w:type="gramEnd"/>
    </w:p>
    <w:p w14:paraId="2C9111DB" w14:textId="77777777" w:rsidR="00B64BCB" w:rsidRPr="00B64BCB" w:rsidRDefault="00B64BCB" w:rsidP="00B64BCB">
      <w:pPr>
        <w:tabs>
          <w:tab w:val="left" w:pos="-1440"/>
          <w:tab w:val="left" w:pos="-720"/>
        </w:tabs>
        <w:spacing w:after="120" w:line="240" w:lineRule="exact"/>
        <w:ind w:left="2835" w:right="1134"/>
        <w:jc w:val="both"/>
        <w:rPr>
          <w:bCs/>
        </w:rPr>
      </w:pPr>
      <w:r w:rsidRPr="00B64BCB">
        <w:rPr>
          <w:bCs/>
        </w:rPr>
        <w:tab/>
        <w:t>Data set E2: the vehicle's speed exceeds 90 km/h (E2-signal applies</w:t>
      </w:r>
      <w:proofErr w:type="gramStart"/>
      <w:r w:rsidRPr="00B64BCB">
        <w:rPr>
          <w:bCs/>
        </w:rPr>
        <w:t>);</w:t>
      </w:r>
      <w:proofErr w:type="gramEnd"/>
    </w:p>
    <w:p w14:paraId="5466D433" w14:textId="77777777" w:rsidR="00B64BCB" w:rsidRPr="00B64BCB" w:rsidRDefault="00B64BCB" w:rsidP="00B64BCB">
      <w:pPr>
        <w:tabs>
          <w:tab w:val="left" w:pos="-1440"/>
          <w:tab w:val="left" w:pos="-720"/>
        </w:tabs>
        <w:spacing w:after="120" w:line="240" w:lineRule="exact"/>
        <w:ind w:left="2835" w:right="1134"/>
        <w:jc w:val="both"/>
        <w:rPr>
          <w:bCs/>
          <w:i/>
          <w:iCs/>
        </w:rPr>
      </w:pPr>
      <w:r w:rsidRPr="00B64BCB">
        <w:rPr>
          <w:bCs/>
        </w:rPr>
        <w:tab/>
        <w:t>Data set E3: the vehicle's speed exceeds 80 km/h (E3-signal applies)."</w:t>
      </w:r>
    </w:p>
    <w:p w14:paraId="07E799F9" w14:textId="77777777" w:rsidR="00B64BCB" w:rsidRPr="00B64BCB" w:rsidRDefault="00B64BCB" w:rsidP="00B64BCB">
      <w:pPr>
        <w:spacing w:after="120"/>
        <w:ind w:left="2268" w:right="1134" w:hanging="1134"/>
        <w:jc w:val="both"/>
      </w:pPr>
      <w:r w:rsidRPr="00B64BCB">
        <w:rPr>
          <w:i/>
          <w:iCs/>
        </w:rPr>
        <w:t>Paragraph 6.22.7.4.5., footnote 16,</w:t>
      </w:r>
      <w:r w:rsidRPr="00B64BCB">
        <w:t xml:space="preserve"> renumber to 15. </w:t>
      </w:r>
    </w:p>
    <w:p w14:paraId="5B0A9915" w14:textId="77777777" w:rsidR="00B64BCB" w:rsidRPr="00B64BCB" w:rsidRDefault="00B64BCB" w:rsidP="00B64BCB">
      <w:pPr>
        <w:spacing w:after="120"/>
        <w:ind w:left="2268" w:right="1134" w:hanging="1134"/>
        <w:jc w:val="both"/>
        <w:rPr>
          <w:szCs w:val="16"/>
        </w:rPr>
      </w:pPr>
      <w:r w:rsidRPr="00B64BCB">
        <w:rPr>
          <w:i/>
          <w:szCs w:val="16"/>
        </w:rPr>
        <w:t>Paragraph 6.22.9.1.,</w:t>
      </w:r>
      <w:r w:rsidRPr="00B64BCB">
        <w:rPr>
          <w:szCs w:val="16"/>
        </w:rPr>
        <w:t xml:space="preserve"> amend to read:</w:t>
      </w:r>
    </w:p>
    <w:p w14:paraId="409F9A3D" w14:textId="77777777" w:rsidR="00B64BCB" w:rsidRPr="00B64BCB" w:rsidRDefault="00B64BCB" w:rsidP="00B64BCB">
      <w:pPr>
        <w:spacing w:after="120"/>
        <w:ind w:left="2268" w:right="1134" w:hanging="1134"/>
        <w:jc w:val="both"/>
      </w:pPr>
      <w:r w:rsidRPr="00B64BCB">
        <w:t>"6.22.9.1.</w:t>
      </w:r>
      <w:r w:rsidRPr="00B64BCB">
        <w:tab/>
        <w:t>An AFS shall be permitted only in conjunction with the installation of headlamp cleaning device(s) according to UN Regulation No. 45</w:t>
      </w:r>
      <w:r w:rsidRPr="00B64BCB">
        <w:rPr>
          <w:strike/>
          <w:vertAlign w:val="superscript"/>
        </w:rPr>
        <w:t>17</w:t>
      </w:r>
      <w:r w:rsidRPr="00B64BCB">
        <w:rPr>
          <w:vertAlign w:val="superscript"/>
        </w:rPr>
        <w:t>16</w:t>
      </w:r>
      <w:r w:rsidRPr="00B64BCB">
        <w:t xml:space="preserve"> for at least those lighting units, which are indicated under item 9.2.3. of the communication form conforming to the model in Annex 1 to UN Regulation No. 123</w:t>
      </w:r>
      <w:r w:rsidRPr="00B64BCB">
        <w:rPr>
          <w:iCs/>
          <w:kern w:val="2"/>
          <w:lang w:eastAsia="ja-JP"/>
        </w:rPr>
        <w:t xml:space="preserve"> or under item 9.3.2.3. of the communication form conforming to the model in Annex 1 to the 00 series of amendments to UN Regulation No. 149</w:t>
      </w:r>
      <w:r w:rsidRPr="00B64BCB">
        <w:t xml:space="preserve">, </w:t>
      </w:r>
      <w:r w:rsidRPr="00B64BCB">
        <w:rPr>
          <w:iCs/>
          <w:kern w:val="2"/>
          <w:lang w:eastAsia="ja-JP"/>
        </w:rPr>
        <w:t>or under item 9.2.2.3. of the communication form conforming to the model in Annex 1 to the 01 series of amendments to UN Regulation No. 149</w:t>
      </w:r>
      <w:r w:rsidRPr="00B64BCB">
        <w:t>, if the total objective luminous flux of the light sources of these units exceeds 2,000 </w:t>
      </w:r>
      <w:proofErr w:type="spellStart"/>
      <w:r w:rsidRPr="00B64BCB">
        <w:t>lm</w:t>
      </w:r>
      <w:proofErr w:type="spellEnd"/>
      <w:r w:rsidRPr="00B64BCB">
        <w:t xml:space="preserve"> per side, and which contribute to the class C (basic) </w:t>
      </w:r>
      <w:proofErr w:type="gramStart"/>
      <w:r w:rsidRPr="00B64BCB">
        <w:t>passing-beam</w:t>
      </w:r>
      <w:proofErr w:type="gramEnd"/>
      <w:r w:rsidRPr="00B64BCB">
        <w:t>."</w:t>
      </w:r>
    </w:p>
    <w:p w14:paraId="45ECE74F" w14:textId="77777777" w:rsidR="00B64BCB" w:rsidRPr="00B64BCB" w:rsidRDefault="00B64BCB" w:rsidP="00B64BCB">
      <w:pPr>
        <w:spacing w:after="120"/>
        <w:ind w:left="2268" w:right="1134" w:hanging="1134"/>
        <w:jc w:val="both"/>
      </w:pPr>
      <w:r w:rsidRPr="00B64BCB">
        <w:rPr>
          <w:i/>
        </w:rPr>
        <w:t>Paragraph 6.24.9.1.,</w:t>
      </w:r>
      <w:r w:rsidRPr="00B64BCB">
        <w:t xml:space="preserve"> amend to read:</w:t>
      </w:r>
    </w:p>
    <w:p w14:paraId="2C7290AD" w14:textId="77777777" w:rsidR="00B64BCB" w:rsidRPr="00B64BCB" w:rsidRDefault="00B64BCB" w:rsidP="00B64BCB">
      <w:pPr>
        <w:spacing w:after="120"/>
        <w:ind w:left="2268" w:right="1134" w:hanging="1134"/>
        <w:jc w:val="both"/>
        <w:rPr>
          <w:b/>
          <w:bCs/>
        </w:rPr>
      </w:pPr>
      <w:r w:rsidRPr="00B64BCB">
        <w:rPr>
          <w:lang w:val="en-US"/>
        </w:rPr>
        <w:t>"</w:t>
      </w:r>
      <w:r w:rsidRPr="00B64BCB">
        <w:t>6.24.9.1.</w:t>
      </w:r>
      <w:r w:rsidRPr="00B64BCB">
        <w:tab/>
        <w:t>The exterior courtesy lamp shall not be switched ON unless the vehicle is stationary and one or more of the following conditions is satisfied:</w:t>
      </w:r>
    </w:p>
    <w:p w14:paraId="4225018F" w14:textId="77777777" w:rsidR="00B64BCB" w:rsidRPr="00B64BCB" w:rsidRDefault="00B64BCB" w:rsidP="00B64BCB">
      <w:pPr>
        <w:spacing w:after="120"/>
        <w:ind w:left="2835" w:right="1134" w:hanging="567"/>
        <w:jc w:val="both"/>
      </w:pPr>
      <w:r w:rsidRPr="00B64BCB">
        <w:t>(a)</w:t>
      </w:r>
      <w:r w:rsidRPr="00B64BCB">
        <w:tab/>
        <w:t>The propulsion system is stopped; or</w:t>
      </w:r>
    </w:p>
    <w:p w14:paraId="20B99415" w14:textId="77777777" w:rsidR="00B64BCB" w:rsidRPr="00B64BCB" w:rsidRDefault="00B64BCB" w:rsidP="00B64BCB">
      <w:pPr>
        <w:spacing w:after="120"/>
        <w:ind w:left="2835" w:right="1134" w:hanging="567"/>
        <w:jc w:val="both"/>
      </w:pPr>
      <w:r w:rsidRPr="00B64BCB">
        <w:t>(b)</w:t>
      </w:r>
      <w:r w:rsidRPr="00B64BCB">
        <w:tab/>
        <w:t>A driver or passenger door is opened; or</w:t>
      </w:r>
    </w:p>
    <w:p w14:paraId="0A72A7E6" w14:textId="77777777" w:rsidR="00B64BCB" w:rsidRPr="00B64BCB" w:rsidRDefault="00B64BCB" w:rsidP="00B64BCB">
      <w:pPr>
        <w:spacing w:after="120"/>
        <w:ind w:left="2835" w:right="1134" w:hanging="567"/>
        <w:jc w:val="both"/>
      </w:pPr>
      <w:r w:rsidRPr="00B64BCB">
        <w:t>(c)</w:t>
      </w:r>
      <w:r w:rsidRPr="00B64BCB">
        <w:tab/>
        <w:t>A load compartment door is opened.</w:t>
      </w:r>
    </w:p>
    <w:p w14:paraId="6B9FD3DB" w14:textId="77777777" w:rsidR="00B64BCB" w:rsidRPr="00B64BCB" w:rsidRDefault="00B64BCB" w:rsidP="00B64BCB">
      <w:pPr>
        <w:spacing w:after="120"/>
        <w:ind w:left="2268" w:right="1134"/>
        <w:jc w:val="both"/>
        <w:rPr>
          <w:lang w:val="en-US"/>
        </w:rPr>
      </w:pPr>
      <w:r w:rsidRPr="00B64BCB">
        <w:t>The provisions of paragraph 5.10. shall be met in all fixed positions of use.</w:t>
      </w:r>
      <w:r w:rsidRPr="00B64BCB">
        <w:rPr>
          <w:lang w:val="en-US"/>
        </w:rPr>
        <w:t>"</w:t>
      </w:r>
    </w:p>
    <w:p w14:paraId="6D8F6653" w14:textId="77777777" w:rsidR="00B64BCB" w:rsidRPr="00B64BCB" w:rsidRDefault="00B64BCB" w:rsidP="00B64BCB">
      <w:pPr>
        <w:spacing w:after="120"/>
        <w:ind w:left="1134" w:right="1134"/>
        <w:jc w:val="both"/>
        <w:rPr>
          <w:rFonts w:eastAsia="SimSun"/>
          <w:lang w:val="en-US" w:eastAsia="zh-CN"/>
        </w:rPr>
      </w:pPr>
      <w:r w:rsidRPr="00B64BCB">
        <w:rPr>
          <w:i/>
        </w:rPr>
        <w:t xml:space="preserve">Paragraph </w:t>
      </w:r>
      <w:r w:rsidRPr="00B64BCB">
        <w:rPr>
          <w:rFonts w:hint="eastAsia"/>
          <w:i/>
        </w:rPr>
        <w:t>6.24.9.2</w:t>
      </w:r>
      <w:r w:rsidRPr="00B64BCB">
        <w:rPr>
          <w:i/>
        </w:rPr>
        <w:t>.,</w:t>
      </w:r>
      <w:r w:rsidRPr="00B64BCB">
        <w:t xml:space="preserve"> </w:t>
      </w:r>
      <w:r w:rsidRPr="00B64BCB">
        <w:rPr>
          <w:rFonts w:eastAsia="SimSun"/>
          <w:lang w:val="en-US" w:eastAsia="zh-CN"/>
        </w:rPr>
        <w:t xml:space="preserve">for </w:t>
      </w:r>
      <w:r w:rsidRPr="00B64BCB">
        <w:t>"</w:t>
      </w:r>
      <w:proofErr w:type="gramStart"/>
      <w:r w:rsidRPr="00B64BCB">
        <w:t>d</w:t>
      </w:r>
      <w:r w:rsidRPr="00B64BCB">
        <w:rPr>
          <w:rFonts w:hint="eastAsia"/>
        </w:rPr>
        <w:t>ay</w:t>
      </w:r>
      <w:r w:rsidRPr="00B64BCB">
        <w:rPr>
          <w:rFonts w:eastAsia="SimSun" w:hint="eastAsia"/>
          <w:lang w:val="en-US" w:eastAsia="zh-CN"/>
        </w:rPr>
        <w:t>-</w:t>
      </w:r>
      <w:r w:rsidRPr="00B64BCB">
        <w:rPr>
          <w:rFonts w:hint="eastAsia"/>
        </w:rPr>
        <w:t>time</w:t>
      </w:r>
      <w:proofErr w:type="gramEnd"/>
      <w:r w:rsidRPr="00B64BCB">
        <w:t>" read "d</w:t>
      </w:r>
      <w:proofErr w:type="spellStart"/>
      <w:r w:rsidRPr="00B64BCB">
        <w:rPr>
          <w:rFonts w:eastAsia="SimSun" w:hint="eastAsia"/>
          <w:lang w:val="en-US" w:eastAsia="zh-CN"/>
        </w:rPr>
        <w:t>aytime</w:t>
      </w:r>
      <w:proofErr w:type="spellEnd"/>
      <w:r w:rsidRPr="00B64BCB">
        <w:rPr>
          <w:rFonts w:eastAsia="SimSun"/>
          <w:lang w:val="en-US" w:eastAsia="zh-CN"/>
        </w:rPr>
        <w:t xml:space="preserve">". </w:t>
      </w:r>
    </w:p>
    <w:p w14:paraId="31558267" w14:textId="77777777" w:rsidR="00B64BCB" w:rsidRPr="00B64BCB" w:rsidRDefault="00B64BCB" w:rsidP="00B64BCB">
      <w:pPr>
        <w:spacing w:after="120"/>
        <w:ind w:left="2268" w:right="1134" w:hanging="1134"/>
        <w:jc w:val="both"/>
      </w:pPr>
      <w:r w:rsidRPr="00B64BCB">
        <w:rPr>
          <w:i/>
          <w:iCs/>
        </w:rPr>
        <w:lastRenderedPageBreak/>
        <w:t xml:space="preserve">Paragraph 12.2., footnote 18, </w:t>
      </w:r>
      <w:r w:rsidRPr="00B64BCB">
        <w:t>renumber to 17.</w:t>
      </w:r>
    </w:p>
    <w:p w14:paraId="387873D3" w14:textId="77777777" w:rsidR="00B64BCB" w:rsidRPr="00B64BCB" w:rsidRDefault="00B64BCB" w:rsidP="00B64BCB">
      <w:pPr>
        <w:spacing w:after="120"/>
        <w:ind w:left="2268" w:right="1134" w:hanging="1134"/>
        <w:jc w:val="both"/>
      </w:pPr>
      <w:bookmarkStart w:id="6" w:name="_Toc338161448"/>
      <w:r w:rsidRPr="00B64BCB">
        <w:rPr>
          <w:i/>
        </w:rPr>
        <w:t>Annex 1</w:t>
      </w:r>
      <w:r w:rsidRPr="00B64BCB">
        <w:t xml:space="preserve">, </w:t>
      </w:r>
    </w:p>
    <w:p w14:paraId="0000274B" w14:textId="77777777" w:rsidR="00B64BCB" w:rsidRPr="00B64BCB" w:rsidRDefault="00B64BCB" w:rsidP="00B64BCB">
      <w:pPr>
        <w:spacing w:after="120"/>
        <w:ind w:left="2268" w:right="1134" w:hanging="1134"/>
        <w:jc w:val="both"/>
      </w:pPr>
      <w:r w:rsidRPr="00B64BCB">
        <w:rPr>
          <w:i/>
          <w:iCs/>
        </w:rPr>
        <w:t>Item 9.2.</w:t>
      </w:r>
      <w:r w:rsidRPr="00B64BCB">
        <w:t>, amend to read:</w:t>
      </w:r>
    </w:p>
    <w:p w14:paraId="20F02038" w14:textId="77777777" w:rsidR="00B64BCB" w:rsidRPr="00B64BCB" w:rsidRDefault="00B64BCB" w:rsidP="00B64BCB">
      <w:pPr>
        <w:tabs>
          <w:tab w:val="left" w:pos="1985"/>
          <w:tab w:val="left" w:pos="4962"/>
          <w:tab w:val="left" w:leader="dot" w:pos="8505"/>
        </w:tabs>
        <w:spacing w:after="100"/>
        <w:ind w:left="1134" w:right="1134"/>
        <w:jc w:val="both"/>
        <w:rPr>
          <w:szCs w:val="14"/>
        </w:rPr>
      </w:pPr>
      <w:r w:rsidRPr="00B64BCB">
        <w:t>"</w:t>
      </w:r>
      <w:r w:rsidRPr="00B64BCB">
        <w:rPr>
          <w:szCs w:val="14"/>
        </w:rPr>
        <w:t>9.2.</w:t>
      </w:r>
      <w:r w:rsidRPr="00B64BCB">
        <w:rPr>
          <w:szCs w:val="14"/>
        </w:rPr>
        <w:tab/>
        <w:t>Dipped-beam headlamps:</w:t>
      </w:r>
      <w:r w:rsidRPr="00B64BCB">
        <w:rPr>
          <w:szCs w:val="14"/>
        </w:rPr>
        <w:tab/>
        <w:t>yes/no</w:t>
      </w:r>
      <w:r w:rsidRPr="00B64BCB">
        <w:rPr>
          <w:szCs w:val="14"/>
          <w:vertAlign w:val="superscript"/>
        </w:rPr>
        <w:t>2</w:t>
      </w:r>
      <w:r w:rsidRPr="00B64BCB">
        <w:rPr>
          <w:szCs w:val="14"/>
        </w:rPr>
        <w:t xml:space="preserve"> ..............................................</w:t>
      </w:r>
    </w:p>
    <w:p w14:paraId="3710D21F" w14:textId="77777777" w:rsidR="00B64BCB" w:rsidRPr="00B64BCB" w:rsidRDefault="00B64BCB" w:rsidP="00B64BCB">
      <w:pPr>
        <w:tabs>
          <w:tab w:val="left" w:pos="1985"/>
          <w:tab w:val="left" w:pos="4962"/>
          <w:tab w:val="left" w:leader="dot" w:pos="8505"/>
        </w:tabs>
        <w:ind w:left="1985" w:right="1134" w:hanging="851"/>
        <w:jc w:val="both"/>
        <w:rPr>
          <w:szCs w:val="14"/>
        </w:rPr>
      </w:pPr>
      <w:r w:rsidRPr="00B64BCB">
        <w:rPr>
          <w:szCs w:val="14"/>
        </w:rPr>
        <w:t>9.2.1.</w:t>
      </w:r>
      <w:r w:rsidRPr="00B64BCB">
        <w:rPr>
          <w:szCs w:val="14"/>
        </w:rPr>
        <w:tab/>
        <w:t>Tell-tale indicating failure, as required by component regulation and/or indicating failure of bend lighting function as required in paragraph 6.2.8.1., fitted:</w:t>
      </w:r>
    </w:p>
    <w:p w14:paraId="1B59C55B" w14:textId="77777777" w:rsidR="00B64BCB" w:rsidRPr="00B64BCB" w:rsidRDefault="00B64BCB" w:rsidP="00B64BCB">
      <w:pPr>
        <w:tabs>
          <w:tab w:val="left" w:pos="1985"/>
          <w:tab w:val="left" w:pos="4962"/>
          <w:tab w:val="left" w:leader="dot" w:pos="8505"/>
        </w:tabs>
        <w:spacing w:after="100"/>
        <w:ind w:left="1985" w:right="1134" w:hanging="851"/>
        <w:jc w:val="both"/>
        <w:rPr>
          <w:szCs w:val="14"/>
        </w:rPr>
      </w:pPr>
      <w:r w:rsidRPr="00B64BCB">
        <w:rPr>
          <w:szCs w:val="14"/>
        </w:rPr>
        <w:tab/>
        <w:t>yes/no</w:t>
      </w:r>
      <w:r w:rsidRPr="00B64BCB">
        <w:rPr>
          <w:szCs w:val="14"/>
          <w:vertAlign w:val="superscript"/>
        </w:rPr>
        <w:t>2</w:t>
      </w:r>
      <w:r w:rsidRPr="00B64BCB">
        <w:rPr>
          <w:szCs w:val="14"/>
        </w:rPr>
        <w:t xml:space="preserve"> .............................................</w:t>
      </w:r>
      <w:r w:rsidRPr="00B64BCB">
        <w:t xml:space="preserve"> "</w:t>
      </w:r>
    </w:p>
    <w:p w14:paraId="5DF50295" w14:textId="77777777" w:rsidR="00B64BCB" w:rsidRPr="00B64BCB" w:rsidRDefault="00B64BCB" w:rsidP="00B64BCB">
      <w:pPr>
        <w:spacing w:after="120"/>
        <w:ind w:left="2268" w:right="1134" w:hanging="1134"/>
        <w:jc w:val="both"/>
      </w:pPr>
      <w:r w:rsidRPr="00B64BCB">
        <w:rPr>
          <w:i/>
          <w:iCs/>
        </w:rPr>
        <w:t>Item</w:t>
      </w:r>
      <w:r w:rsidRPr="00B64BCB" w:rsidDel="008B0D2B">
        <w:rPr>
          <w:i/>
          <w:iCs/>
        </w:rPr>
        <w:t xml:space="preserve"> </w:t>
      </w:r>
      <w:r w:rsidRPr="00B64BCB">
        <w:rPr>
          <w:i/>
          <w:iCs/>
        </w:rPr>
        <w:t>9.4.</w:t>
      </w:r>
      <w:r w:rsidRPr="00B64BCB">
        <w:t>, amend to read:</w:t>
      </w:r>
    </w:p>
    <w:p w14:paraId="1B70F5C2" w14:textId="77777777" w:rsidR="00B64BCB" w:rsidRPr="00B64BCB" w:rsidRDefault="00B64BCB" w:rsidP="00B64BCB">
      <w:pPr>
        <w:tabs>
          <w:tab w:val="left" w:pos="1985"/>
          <w:tab w:val="left" w:pos="4962"/>
          <w:tab w:val="left" w:leader="dot" w:pos="8505"/>
        </w:tabs>
        <w:spacing w:after="100"/>
        <w:ind w:left="1134" w:right="1134"/>
        <w:jc w:val="both"/>
        <w:rPr>
          <w:szCs w:val="14"/>
        </w:rPr>
      </w:pPr>
      <w:r w:rsidRPr="00B64BCB">
        <w:t>"</w:t>
      </w:r>
      <w:r w:rsidRPr="00B64BCB">
        <w:rPr>
          <w:szCs w:val="14"/>
        </w:rPr>
        <w:t>9.4.</w:t>
      </w:r>
      <w:r w:rsidRPr="00B64BCB">
        <w:rPr>
          <w:szCs w:val="14"/>
        </w:rPr>
        <w:tab/>
        <w:t xml:space="preserve">Reversing lamps: </w:t>
      </w:r>
      <w:r w:rsidRPr="00B64BCB">
        <w:rPr>
          <w:szCs w:val="14"/>
        </w:rPr>
        <w:tab/>
        <w:t>yes/no</w:t>
      </w:r>
      <w:r w:rsidRPr="00B64BCB">
        <w:rPr>
          <w:szCs w:val="14"/>
          <w:vertAlign w:val="superscript"/>
        </w:rPr>
        <w:t>2</w:t>
      </w:r>
      <w:r w:rsidRPr="00B64BCB">
        <w:rPr>
          <w:szCs w:val="14"/>
        </w:rPr>
        <w:t xml:space="preserve"> ..............................................</w:t>
      </w:r>
    </w:p>
    <w:p w14:paraId="5790CEF8" w14:textId="77777777" w:rsidR="00B64BCB" w:rsidRPr="00B64BCB" w:rsidRDefault="00B64BCB" w:rsidP="00B64BCB">
      <w:pPr>
        <w:tabs>
          <w:tab w:val="left" w:pos="1985"/>
          <w:tab w:val="left" w:pos="4962"/>
          <w:tab w:val="left" w:leader="dot" w:pos="8505"/>
        </w:tabs>
        <w:ind w:left="1973" w:right="1134" w:hanging="839"/>
        <w:jc w:val="both"/>
        <w:rPr>
          <w:szCs w:val="14"/>
        </w:rPr>
      </w:pPr>
      <w:r w:rsidRPr="00B64BCB">
        <w:rPr>
          <w:szCs w:val="14"/>
        </w:rPr>
        <w:t>9.4.1.</w:t>
      </w:r>
      <w:r w:rsidRPr="00B64BCB">
        <w:rPr>
          <w:szCs w:val="14"/>
        </w:rPr>
        <w:tab/>
        <w:t>Tell-tale indicating failure, as required by component regulation, fitted:</w:t>
      </w:r>
    </w:p>
    <w:p w14:paraId="6960E279"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rPr>
          <w:szCs w:val="14"/>
        </w:rPr>
        <w:tab/>
        <w:t>yes/no</w:t>
      </w:r>
      <w:r w:rsidRPr="00B64BCB">
        <w:rPr>
          <w:szCs w:val="14"/>
          <w:vertAlign w:val="superscript"/>
        </w:rPr>
        <w:t>2</w:t>
      </w:r>
      <w:r w:rsidRPr="00B64BCB">
        <w:rPr>
          <w:szCs w:val="14"/>
        </w:rPr>
        <w:t xml:space="preserve"> .............................................</w:t>
      </w:r>
      <w:r w:rsidRPr="00B64BCB">
        <w:t xml:space="preserve"> "</w:t>
      </w:r>
    </w:p>
    <w:p w14:paraId="44DD28C1" w14:textId="77777777" w:rsidR="00B64BCB" w:rsidRPr="00B64BCB" w:rsidRDefault="00B64BCB" w:rsidP="00B64BCB">
      <w:pPr>
        <w:spacing w:after="120"/>
        <w:ind w:left="2268" w:right="1134" w:hanging="1134"/>
        <w:jc w:val="both"/>
      </w:pPr>
      <w:r w:rsidRPr="00B64BCB">
        <w:rPr>
          <w:i/>
        </w:rPr>
        <w:t>Item</w:t>
      </w:r>
      <w:r w:rsidRPr="00B64BCB" w:rsidDel="008B0D2B">
        <w:rPr>
          <w:i/>
        </w:rPr>
        <w:t xml:space="preserve"> </w:t>
      </w:r>
      <w:r w:rsidRPr="00B64BCB">
        <w:rPr>
          <w:i/>
        </w:rPr>
        <w:t>9.13</w:t>
      </w:r>
      <w:r w:rsidRPr="00B64BCB">
        <w:t>., amend to read:</w:t>
      </w:r>
    </w:p>
    <w:p w14:paraId="7371440F"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t>"</w:t>
      </w:r>
      <w:r w:rsidRPr="00B64BCB">
        <w:rPr>
          <w:szCs w:val="14"/>
        </w:rPr>
        <w:t>9.13.</w:t>
      </w:r>
      <w:r w:rsidRPr="00B64BCB">
        <w:rPr>
          <w:szCs w:val="14"/>
        </w:rPr>
        <w:tab/>
        <w:t>Rear fog-lamps: yes/no</w:t>
      </w:r>
      <w:r w:rsidRPr="00B64BCB">
        <w:rPr>
          <w:szCs w:val="14"/>
          <w:vertAlign w:val="superscript"/>
        </w:rPr>
        <w:t>2</w:t>
      </w:r>
      <w:r w:rsidRPr="00B64BCB">
        <w:rPr>
          <w:szCs w:val="14"/>
        </w:rPr>
        <w:t xml:space="preserve"> ................................................. </w:t>
      </w:r>
    </w:p>
    <w:p w14:paraId="5B4CEC62" w14:textId="77777777" w:rsidR="00B64BCB" w:rsidRPr="00B64BCB" w:rsidRDefault="00B64BCB" w:rsidP="00B64BCB">
      <w:pPr>
        <w:tabs>
          <w:tab w:val="left" w:pos="1985"/>
          <w:tab w:val="left" w:pos="4962"/>
          <w:tab w:val="left" w:leader="dot" w:pos="8505"/>
        </w:tabs>
        <w:ind w:left="1973" w:right="1134" w:hanging="839"/>
        <w:jc w:val="both"/>
        <w:rPr>
          <w:szCs w:val="14"/>
        </w:rPr>
      </w:pPr>
      <w:r w:rsidRPr="00B64BCB">
        <w:rPr>
          <w:szCs w:val="14"/>
        </w:rPr>
        <w:t>9.13.1.</w:t>
      </w:r>
      <w:r w:rsidRPr="00B64BCB">
        <w:rPr>
          <w:szCs w:val="14"/>
        </w:rPr>
        <w:tab/>
        <w:t xml:space="preserve">Tell-tale indicating failure, as required by component regulation, fitted: </w:t>
      </w:r>
    </w:p>
    <w:p w14:paraId="31154C09"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rPr>
          <w:szCs w:val="14"/>
        </w:rPr>
        <w:tab/>
        <w:t>yes/no</w:t>
      </w:r>
      <w:r w:rsidRPr="00B64BCB">
        <w:rPr>
          <w:szCs w:val="14"/>
          <w:vertAlign w:val="superscript"/>
        </w:rPr>
        <w:t>2</w:t>
      </w:r>
      <w:r w:rsidRPr="00B64BCB">
        <w:rPr>
          <w:szCs w:val="14"/>
        </w:rPr>
        <w:t xml:space="preserve"> ................................................. </w:t>
      </w:r>
      <w:r w:rsidRPr="00B64BCB">
        <w:t>"</w:t>
      </w:r>
    </w:p>
    <w:p w14:paraId="1912C658" w14:textId="77777777" w:rsidR="00B64BCB" w:rsidRPr="00B64BCB" w:rsidRDefault="00B64BCB" w:rsidP="00B64BCB">
      <w:pPr>
        <w:spacing w:after="120"/>
        <w:ind w:left="2268" w:right="1134" w:hanging="1134"/>
        <w:jc w:val="both"/>
      </w:pPr>
      <w:r w:rsidRPr="00B64BCB">
        <w:rPr>
          <w:i/>
          <w:iCs/>
        </w:rPr>
        <w:t>Item</w:t>
      </w:r>
      <w:r w:rsidRPr="00B64BCB" w:rsidDel="008B0D2B">
        <w:rPr>
          <w:i/>
          <w:iCs/>
        </w:rPr>
        <w:t xml:space="preserve"> </w:t>
      </w:r>
      <w:r w:rsidRPr="00B64BCB">
        <w:rPr>
          <w:i/>
          <w:iCs/>
        </w:rPr>
        <w:t>9.14</w:t>
      </w:r>
      <w:r w:rsidRPr="00B64BCB">
        <w:t>., amend to read:</w:t>
      </w:r>
    </w:p>
    <w:p w14:paraId="004FE5FB"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t>"</w:t>
      </w:r>
      <w:r w:rsidRPr="00B64BCB">
        <w:rPr>
          <w:szCs w:val="14"/>
        </w:rPr>
        <w:t>9.14.</w:t>
      </w:r>
      <w:r w:rsidRPr="00B64BCB">
        <w:rPr>
          <w:szCs w:val="14"/>
        </w:rPr>
        <w:tab/>
        <w:t>Parking lamps: yes/no</w:t>
      </w:r>
      <w:r w:rsidRPr="00B64BCB">
        <w:rPr>
          <w:szCs w:val="14"/>
          <w:vertAlign w:val="superscript"/>
        </w:rPr>
        <w:t>2</w:t>
      </w:r>
      <w:r w:rsidRPr="00B64BCB">
        <w:rPr>
          <w:szCs w:val="14"/>
        </w:rPr>
        <w:t xml:space="preserve"> ................................................. </w:t>
      </w:r>
    </w:p>
    <w:p w14:paraId="143670A7" w14:textId="77777777" w:rsidR="00B64BCB" w:rsidRPr="00B64BCB" w:rsidRDefault="00B64BCB" w:rsidP="00B64BCB">
      <w:pPr>
        <w:tabs>
          <w:tab w:val="left" w:pos="1985"/>
          <w:tab w:val="left" w:pos="4962"/>
          <w:tab w:val="left" w:leader="dot" w:pos="8505"/>
        </w:tabs>
        <w:ind w:left="1973" w:right="1134" w:hanging="839"/>
        <w:jc w:val="both"/>
        <w:rPr>
          <w:szCs w:val="14"/>
        </w:rPr>
      </w:pPr>
      <w:r w:rsidRPr="00B64BCB">
        <w:rPr>
          <w:szCs w:val="14"/>
        </w:rPr>
        <w:t>9.14.1.</w:t>
      </w:r>
      <w:r w:rsidRPr="00B64BCB">
        <w:rPr>
          <w:szCs w:val="14"/>
        </w:rPr>
        <w:tab/>
        <w:t xml:space="preserve">Tell-tale indicating failure, as required by component regulation, fitted: </w:t>
      </w:r>
    </w:p>
    <w:p w14:paraId="078C7F6E"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rPr>
          <w:szCs w:val="14"/>
        </w:rPr>
        <w:tab/>
        <w:t>yes/no</w:t>
      </w:r>
      <w:r w:rsidRPr="00B64BCB">
        <w:rPr>
          <w:szCs w:val="14"/>
          <w:vertAlign w:val="superscript"/>
        </w:rPr>
        <w:t>2</w:t>
      </w:r>
      <w:r w:rsidRPr="00B64BCB">
        <w:rPr>
          <w:szCs w:val="14"/>
        </w:rPr>
        <w:t xml:space="preserve"> ................................................. </w:t>
      </w:r>
      <w:r w:rsidRPr="00B64BCB">
        <w:t>"</w:t>
      </w:r>
    </w:p>
    <w:p w14:paraId="340148C1" w14:textId="77777777" w:rsidR="00B64BCB" w:rsidRPr="00B64BCB" w:rsidRDefault="00B64BCB" w:rsidP="00B64BCB">
      <w:pPr>
        <w:spacing w:after="120"/>
        <w:ind w:left="2268" w:right="1134" w:hanging="1134"/>
        <w:jc w:val="both"/>
      </w:pPr>
      <w:r w:rsidRPr="00B64BCB">
        <w:rPr>
          <w:i/>
          <w:iCs/>
        </w:rPr>
        <w:t>Item</w:t>
      </w:r>
      <w:r w:rsidRPr="00B64BCB" w:rsidDel="008B0D2B">
        <w:rPr>
          <w:i/>
          <w:iCs/>
        </w:rPr>
        <w:t xml:space="preserve"> </w:t>
      </w:r>
      <w:r w:rsidRPr="00B64BCB">
        <w:rPr>
          <w:i/>
          <w:iCs/>
        </w:rPr>
        <w:t>9.20</w:t>
      </w:r>
      <w:r w:rsidRPr="00B64BCB">
        <w:t>., amend to read:</w:t>
      </w:r>
    </w:p>
    <w:p w14:paraId="3050DD13"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t>"</w:t>
      </w:r>
      <w:r w:rsidRPr="00B64BCB">
        <w:rPr>
          <w:szCs w:val="14"/>
        </w:rPr>
        <w:t>9.20.</w:t>
      </w:r>
      <w:r w:rsidRPr="00B64BCB">
        <w:rPr>
          <w:szCs w:val="14"/>
        </w:rPr>
        <w:tab/>
        <w:t>Side marker lamps: yes/no</w:t>
      </w:r>
      <w:r w:rsidRPr="00B64BCB">
        <w:rPr>
          <w:szCs w:val="14"/>
          <w:vertAlign w:val="superscript"/>
        </w:rPr>
        <w:t>2</w:t>
      </w:r>
      <w:r w:rsidRPr="00B64BCB">
        <w:rPr>
          <w:szCs w:val="14"/>
        </w:rPr>
        <w:t xml:space="preserve"> ................................................. </w:t>
      </w:r>
    </w:p>
    <w:p w14:paraId="293E0077" w14:textId="77777777" w:rsidR="00B64BCB" w:rsidRPr="00B64BCB" w:rsidRDefault="00B64BCB" w:rsidP="00B64BCB">
      <w:pPr>
        <w:tabs>
          <w:tab w:val="left" w:pos="1985"/>
          <w:tab w:val="left" w:pos="4962"/>
          <w:tab w:val="left" w:leader="dot" w:pos="8505"/>
        </w:tabs>
        <w:ind w:left="1973" w:right="1134" w:hanging="839"/>
        <w:jc w:val="both"/>
        <w:rPr>
          <w:szCs w:val="14"/>
        </w:rPr>
      </w:pPr>
      <w:r w:rsidRPr="00B64BCB">
        <w:rPr>
          <w:szCs w:val="14"/>
        </w:rPr>
        <w:t>9.20.1.</w:t>
      </w:r>
      <w:r w:rsidRPr="00B64BCB">
        <w:rPr>
          <w:szCs w:val="14"/>
        </w:rPr>
        <w:tab/>
        <w:t xml:space="preserve">Tell-tale indicating failure, as required by component regulation, fitted: </w:t>
      </w:r>
    </w:p>
    <w:p w14:paraId="4AA4918C"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rPr>
          <w:szCs w:val="14"/>
        </w:rPr>
        <w:tab/>
        <w:t>yes/no</w:t>
      </w:r>
      <w:r w:rsidRPr="00B64BCB">
        <w:rPr>
          <w:szCs w:val="14"/>
          <w:vertAlign w:val="superscript"/>
        </w:rPr>
        <w:t>2</w:t>
      </w:r>
      <w:r w:rsidRPr="00B64BCB">
        <w:rPr>
          <w:szCs w:val="14"/>
        </w:rPr>
        <w:t xml:space="preserve"> ................................................. </w:t>
      </w:r>
      <w:r w:rsidRPr="00B64BCB">
        <w:t>"</w:t>
      </w:r>
    </w:p>
    <w:p w14:paraId="26708A2B" w14:textId="77777777" w:rsidR="00B64BCB" w:rsidRPr="00B64BCB" w:rsidRDefault="00B64BCB" w:rsidP="00B64BCB">
      <w:pPr>
        <w:spacing w:after="120"/>
        <w:ind w:left="2268" w:right="1134" w:hanging="1134"/>
        <w:jc w:val="both"/>
      </w:pPr>
      <w:r w:rsidRPr="00B64BCB">
        <w:rPr>
          <w:i/>
          <w:iCs/>
        </w:rPr>
        <w:t>Item</w:t>
      </w:r>
      <w:r w:rsidRPr="00B64BCB" w:rsidDel="008B0D2B">
        <w:rPr>
          <w:i/>
          <w:iCs/>
        </w:rPr>
        <w:t xml:space="preserve"> </w:t>
      </w:r>
      <w:r w:rsidRPr="00B64BCB">
        <w:rPr>
          <w:i/>
          <w:iCs/>
        </w:rPr>
        <w:t>9.23</w:t>
      </w:r>
      <w:r w:rsidRPr="00B64BCB">
        <w:t>., amend to read:</w:t>
      </w:r>
    </w:p>
    <w:p w14:paraId="46715316" w14:textId="77777777" w:rsidR="00B64BCB" w:rsidRPr="00B64BCB" w:rsidRDefault="00B64BCB" w:rsidP="00B64BCB">
      <w:pPr>
        <w:tabs>
          <w:tab w:val="left" w:pos="1985"/>
          <w:tab w:val="left" w:pos="4962"/>
          <w:tab w:val="left" w:leader="dot" w:pos="8505"/>
        </w:tabs>
        <w:spacing w:after="100"/>
        <w:ind w:left="1974" w:right="1134" w:hanging="840"/>
        <w:jc w:val="both"/>
        <w:rPr>
          <w:szCs w:val="14"/>
        </w:rPr>
      </w:pPr>
      <w:r w:rsidRPr="00B64BCB">
        <w:t>"</w:t>
      </w:r>
      <w:r w:rsidRPr="00B64BCB">
        <w:rPr>
          <w:szCs w:val="14"/>
        </w:rPr>
        <w:t>9.23.</w:t>
      </w:r>
      <w:r w:rsidRPr="00B64BCB">
        <w:rPr>
          <w:szCs w:val="14"/>
        </w:rPr>
        <w:tab/>
        <w:t xml:space="preserve">Cornering lamps: </w:t>
      </w:r>
      <w:r w:rsidRPr="00B64BCB">
        <w:rPr>
          <w:szCs w:val="14"/>
        </w:rPr>
        <w:tab/>
        <w:t>yes/no</w:t>
      </w:r>
      <w:r w:rsidRPr="00B64BCB">
        <w:rPr>
          <w:szCs w:val="14"/>
          <w:vertAlign w:val="superscript"/>
        </w:rPr>
        <w:t>2</w:t>
      </w:r>
      <w:r w:rsidRPr="00B64BCB">
        <w:rPr>
          <w:szCs w:val="14"/>
        </w:rPr>
        <w:t xml:space="preserve"> .............................................</w:t>
      </w:r>
    </w:p>
    <w:p w14:paraId="048D4711" w14:textId="77777777" w:rsidR="00B64BCB" w:rsidRPr="00B64BCB" w:rsidRDefault="00B64BCB" w:rsidP="00B64BCB">
      <w:pPr>
        <w:tabs>
          <w:tab w:val="left" w:pos="1985"/>
          <w:tab w:val="left" w:pos="4962"/>
          <w:tab w:val="left" w:leader="dot" w:pos="8505"/>
        </w:tabs>
        <w:ind w:left="1973" w:right="1134" w:hanging="839"/>
        <w:jc w:val="both"/>
        <w:rPr>
          <w:szCs w:val="14"/>
        </w:rPr>
      </w:pPr>
      <w:r w:rsidRPr="00B64BCB">
        <w:rPr>
          <w:szCs w:val="14"/>
        </w:rPr>
        <w:t>9.23.1.</w:t>
      </w:r>
      <w:r w:rsidRPr="00B64BCB">
        <w:rPr>
          <w:szCs w:val="14"/>
        </w:rPr>
        <w:tab/>
        <w:t>Tell-tale indicating failure, as required by component regulation, fitted:</w:t>
      </w:r>
    </w:p>
    <w:p w14:paraId="3AEC0302" w14:textId="77777777" w:rsidR="00B64BCB" w:rsidRPr="00B64BCB" w:rsidRDefault="00B64BCB" w:rsidP="00B64BCB">
      <w:pPr>
        <w:spacing w:after="120"/>
        <w:ind w:left="2127" w:right="1134" w:hanging="142"/>
        <w:jc w:val="both"/>
        <w:rPr>
          <w:i/>
          <w:szCs w:val="16"/>
        </w:rPr>
      </w:pPr>
      <w:r w:rsidRPr="00B64BCB">
        <w:rPr>
          <w:szCs w:val="14"/>
        </w:rPr>
        <w:t>yes/no</w:t>
      </w:r>
      <w:r w:rsidRPr="00B64BCB">
        <w:rPr>
          <w:szCs w:val="14"/>
          <w:vertAlign w:val="superscript"/>
        </w:rPr>
        <w:t>2</w:t>
      </w:r>
      <w:r w:rsidRPr="00B64BCB">
        <w:rPr>
          <w:szCs w:val="14"/>
        </w:rPr>
        <w:t xml:space="preserve"> ............................................</w:t>
      </w:r>
      <w:r w:rsidRPr="00B64BCB">
        <w:t xml:space="preserve"> "</w:t>
      </w:r>
    </w:p>
    <w:p w14:paraId="0B3C4789" w14:textId="77777777" w:rsidR="00B64BCB" w:rsidRPr="00B64BCB" w:rsidRDefault="00B64BCB" w:rsidP="00B64BCB">
      <w:pPr>
        <w:spacing w:after="120"/>
        <w:ind w:left="1134" w:right="1134"/>
        <w:rPr>
          <w:rFonts w:eastAsia="MS Mincho"/>
          <w:szCs w:val="16"/>
        </w:rPr>
      </w:pPr>
      <w:r w:rsidRPr="00B64BCB">
        <w:rPr>
          <w:i/>
          <w:szCs w:val="16"/>
        </w:rPr>
        <w:t>Annex 2</w:t>
      </w:r>
      <w:bookmarkStart w:id="7" w:name="_Toc338161449"/>
      <w:bookmarkEnd w:id="6"/>
      <w:r w:rsidRPr="00B64BCB">
        <w:rPr>
          <w:i/>
          <w:szCs w:val="16"/>
        </w:rPr>
        <w:t>,</w:t>
      </w:r>
      <w:r w:rsidRPr="00B64BCB">
        <w:rPr>
          <w:rFonts w:eastAsia="MS Mincho"/>
          <w:szCs w:val="16"/>
        </w:rPr>
        <w:t xml:space="preserve"> amend to read:</w:t>
      </w:r>
    </w:p>
    <w:p w14:paraId="22910426" w14:textId="77777777" w:rsidR="00B64BCB" w:rsidRPr="00B64BCB" w:rsidRDefault="00B64BCB" w:rsidP="00B64BCB">
      <w:pPr>
        <w:spacing w:after="120"/>
        <w:ind w:left="1134" w:right="1134"/>
        <w:rPr>
          <w:rFonts w:eastAsia="MS Mincho"/>
          <w:b/>
          <w:sz w:val="28"/>
          <w:szCs w:val="28"/>
        </w:rPr>
      </w:pPr>
      <w:r w:rsidRPr="00B64BCB">
        <w:rPr>
          <w:b/>
          <w:bCs/>
          <w:sz w:val="28"/>
          <w:szCs w:val="28"/>
          <w:lang w:val="en-US"/>
        </w:rPr>
        <w:t>"</w:t>
      </w:r>
      <w:r w:rsidRPr="00B64BCB">
        <w:rPr>
          <w:b/>
          <w:sz w:val="28"/>
          <w:szCs w:val="28"/>
        </w:rPr>
        <w:t>Arrangements of approval marks</w:t>
      </w:r>
      <w:bookmarkEnd w:id="7"/>
    </w:p>
    <w:p w14:paraId="3058F42E" w14:textId="77777777" w:rsidR="00B64BCB" w:rsidRPr="00B64BCB" w:rsidRDefault="00B64BCB" w:rsidP="00B64BCB">
      <w:pPr>
        <w:ind w:left="1134" w:right="1134"/>
      </w:pPr>
      <w:bookmarkStart w:id="8" w:name="_Toc338161450"/>
      <w:r w:rsidRPr="00B64BCB">
        <w:t>Model A</w:t>
      </w:r>
      <w:bookmarkEnd w:id="8"/>
    </w:p>
    <w:p w14:paraId="5F9C6266" w14:textId="77777777" w:rsidR="00B64BCB" w:rsidRPr="00B64BCB" w:rsidRDefault="00B64BCB" w:rsidP="00B64BCB">
      <w:pPr>
        <w:ind w:left="1134" w:right="1134"/>
      </w:pPr>
      <w:bookmarkStart w:id="9" w:name="_Toc338161451"/>
      <w:r w:rsidRPr="00B64BCB">
        <w:t>(See paragraph 4.4. of this Regulation)</w:t>
      </w:r>
      <w:bookmarkEnd w:id="9"/>
    </w:p>
    <w:p w14:paraId="0D77CD28" w14:textId="77777777" w:rsidR="00B64BCB" w:rsidRPr="00B64BCB" w:rsidRDefault="00B64BCB" w:rsidP="00B64BCB">
      <w:pPr>
        <w:tabs>
          <w:tab w:val="left" w:pos="1700"/>
          <w:tab w:val="left" w:pos="4536"/>
          <w:tab w:val="left" w:leader="dot" w:pos="8505"/>
        </w:tabs>
        <w:spacing w:after="120"/>
        <w:ind w:left="1134" w:right="1134"/>
        <w:jc w:val="both"/>
      </w:pPr>
    </w:p>
    <w:p w14:paraId="480632CD" w14:textId="77777777" w:rsidR="00B64BCB" w:rsidRPr="00B64BCB" w:rsidRDefault="00B64BCB" w:rsidP="00B64BCB">
      <w:pPr>
        <w:tabs>
          <w:tab w:val="left" w:pos="1700"/>
          <w:tab w:val="left" w:pos="4536"/>
          <w:tab w:val="left" w:leader="dot" w:pos="8505"/>
        </w:tabs>
        <w:spacing w:after="120"/>
        <w:ind w:left="1134" w:right="1134"/>
        <w:jc w:val="both"/>
      </w:pPr>
      <w:r w:rsidRPr="00B64BCB">
        <w:rPr>
          <w:noProof/>
          <w:lang w:val="it-IT" w:eastAsia="it-IT"/>
        </w:rPr>
        <mc:AlternateContent>
          <mc:Choice Requires="wps">
            <w:drawing>
              <wp:anchor distT="0" distB="0" distL="114300" distR="114300" simplePos="0" relativeHeight="251660288" behindDoc="0" locked="0" layoutInCell="1" allowOverlap="0" wp14:anchorId="688C7789" wp14:editId="6FD2C4B1">
                <wp:simplePos x="0" y="0"/>
                <wp:positionH relativeFrom="margin">
                  <wp:posOffset>5478780</wp:posOffset>
                </wp:positionH>
                <wp:positionV relativeFrom="margin">
                  <wp:posOffset>8794750</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3B87BA65" w14:textId="77777777" w:rsidR="00B64BCB" w:rsidRPr="00C67F39" w:rsidRDefault="00B64BCB" w:rsidP="00B64BCB">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7789" id="_x0000_t202" coordsize="21600,21600" o:spt="202" path="m,l,21600r21600,l21600,xe">
                <v:stroke joinstyle="miter"/>
                <v:path gradientshapeok="t" o:connecttype="rect"/>
              </v:shapetype>
              <v:shape id="Casella di testo 145" o:spid="_x0000_s1026" type="#_x0000_t202" style="position:absolute;left:0;text-align:left;margin-left:431.4pt;margin-top:692.5pt;width:35pt;height:2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" o:allowoverlap="f" stroked="f">
                <v:textbox inset="0,0,0,0">
                  <w:txbxContent>
                    <w:p w14:paraId="3B87BA65" w14:textId="77777777" w:rsidR="00B64BCB" w:rsidRPr="00C67F39" w:rsidRDefault="00B64BCB" w:rsidP="00B64BCB">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v:textbox>
                <w10:wrap anchorx="margin" anchory="margin"/>
              </v:shape>
            </w:pict>
          </mc:Fallback>
        </mc:AlternateContent>
      </w:r>
      <w:r w:rsidRPr="00B64BCB">
        <w:rPr>
          <w:noProof/>
          <w:lang w:val="it-IT" w:eastAsia="it-IT"/>
        </w:rPr>
        <w:drawing>
          <wp:inline distT="0" distB="0" distL="0" distR="0" wp14:anchorId="03D0B929" wp14:editId="795BFAEF">
            <wp:extent cx="5303520" cy="1009650"/>
            <wp:effectExtent l="0" t="0" r="0" b="0"/>
            <wp:docPr id="3"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30D7AFF3" w14:textId="77777777" w:rsidR="00B64BCB" w:rsidRPr="00B64BCB" w:rsidRDefault="00B64BCB" w:rsidP="00B64BCB">
      <w:pPr>
        <w:tabs>
          <w:tab w:val="left" w:pos="1700"/>
          <w:tab w:val="left" w:pos="8505"/>
        </w:tabs>
        <w:spacing w:after="120"/>
        <w:ind w:left="1134" w:right="1134"/>
        <w:jc w:val="right"/>
      </w:pPr>
      <w:r w:rsidRPr="00B64BCB">
        <w:tab/>
        <w:t>a = 8 mm min.</w:t>
      </w:r>
    </w:p>
    <w:p w14:paraId="5D85D012" w14:textId="77777777" w:rsidR="00B64BCB" w:rsidRPr="00B64BCB" w:rsidRDefault="00B64BCB" w:rsidP="00B64BCB">
      <w:pPr>
        <w:tabs>
          <w:tab w:val="left" w:pos="1700"/>
          <w:tab w:val="left" w:pos="4536"/>
        </w:tabs>
        <w:spacing w:before="120" w:after="240"/>
        <w:ind w:left="1134" w:right="1134"/>
        <w:jc w:val="both"/>
      </w:pPr>
      <w:r w:rsidRPr="00B64BCB">
        <w:tab/>
        <w:t xml:space="preserve">The above approval mark affixed to a vehicle shows that the vehicle type concerned has, </w:t>
      </w:r>
      <w:proofErr w:type="gramStart"/>
      <w:r w:rsidRPr="00B64BCB">
        <w:t>with regard to</w:t>
      </w:r>
      <w:proofErr w:type="gramEnd"/>
      <w:r w:rsidRPr="00B64BCB">
        <w:t xml:space="preserve"> the installation of lighting and light</w:t>
      </w:r>
      <w:r w:rsidRPr="00B64BCB">
        <w:noBreakHyphen/>
        <w:t xml:space="preserve">signalling devices, been approved in the Netherlands (E4) pursuant to UN Regulation No. 48 as amended by the </w:t>
      </w:r>
      <w:r w:rsidRPr="00B64BCB">
        <w:rPr>
          <w:bCs/>
        </w:rPr>
        <w:t>07 series of amendments. The approval number indicates that the approval was granted in accordance with the requirements of UN Regulation No. 48 as amended by the 07 series of amendments</w:t>
      </w:r>
      <w:r w:rsidRPr="00B64BCB">
        <w:t>.</w:t>
      </w:r>
    </w:p>
    <w:p w14:paraId="718C37B9" w14:textId="77777777" w:rsidR="00B64BCB" w:rsidRPr="00B64BCB" w:rsidRDefault="00B64BCB" w:rsidP="00B64BCB">
      <w:pPr>
        <w:pageBreakBefore/>
        <w:ind w:left="1134" w:right="1134"/>
      </w:pPr>
      <w:r w:rsidRPr="00B64BCB">
        <w:lastRenderedPageBreak/>
        <w:t>Model B</w:t>
      </w:r>
    </w:p>
    <w:p w14:paraId="2B42B7B5" w14:textId="77777777" w:rsidR="00B64BCB" w:rsidRPr="00B64BCB" w:rsidRDefault="00B64BCB" w:rsidP="00B64BCB">
      <w:pPr>
        <w:ind w:left="1134" w:right="1134"/>
      </w:pPr>
      <w:bookmarkStart w:id="10" w:name="_Toc338161452"/>
      <w:r w:rsidRPr="00B64BCB">
        <w:t>(See paragraph 4.5. of this Regulation)</w:t>
      </w:r>
      <w:bookmarkEnd w:id="10"/>
    </w:p>
    <w:p w14:paraId="398E6C34" w14:textId="77777777" w:rsidR="00B64BCB" w:rsidRPr="00B64BCB" w:rsidRDefault="00B64BCB" w:rsidP="00B64BCB">
      <w:pPr>
        <w:spacing w:after="120"/>
        <w:ind w:left="1134" w:right="1134"/>
        <w:jc w:val="both"/>
      </w:pPr>
    </w:p>
    <w:bookmarkStart w:id="11" w:name="_Toc338161453"/>
    <w:p w14:paraId="27D9CB60" w14:textId="77777777" w:rsidR="00B64BCB" w:rsidRPr="00B64BCB" w:rsidRDefault="00B64BCB" w:rsidP="00B64BCB">
      <w:pPr>
        <w:widowControl w:val="0"/>
        <w:suppressAutoHyphens w:val="0"/>
        <w:spacing w:line="240" w:lineRule="auto"/>
        <w:ind w:left="774" w:right="1134"/>
        <w:jc w:val="both"/>
        <w:outlineLvl w:val="0"/>
        <w:rPr>
          <w:lang w:val="fr-FR" w:eastAsia="fr-FR"/>
        </w:rPr>
      </w:pPr>
      <w:r w:rsidRPr="00B64BCB">
        <w:rPr>
          <w:noProof/>
          <w:lang w:val="it-IT" w:eastAsia="it-IT"/>
        </w:rPr>
        <mc:AlternateContent>
          <mc:Choice Requires="wps">
            <w:drawing>
              <wp:anchor distT="0" distB="0" distL="114300" distR="114300" simplePos="0" relativeHeight="251661312" behindDoc="0" locked="0" layoutInCell="1" allowOverlap="1" wp14:anchorId="58B6A6FF" wp14:editId="72316E5C">
                <wp:simplePos x="0" y="0"/>
                <wp:positionH relativeFrom="column">
                  <wp:posOffset>3785235</wp:posOffset>
                </wp:positionH>
                <wp:positionV relativeFrom="paragraph">
                  <wp:posOffset>130070</wp:posOffset>
                </wp:positionV>
                <wp:extent cx="414020" cy="346075"/>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6075"/>
                        </a:xfrm>
                        <a:prstGeom prst="rect">
                          <a:avLst/>
                        </a:prstGeom>
                        <a:solidFill>
                          <a:srgbClr val="FFFFFF"/>
                        </a:solidFill>
                        <a:ln>
                          <a:noFill/>
                        </a:ln>
                      </wps:spPr>
                      <wps:txbx>
                        <w:txbxContent>
                          <w:p w14:paraId="507D6CC5" w14:textId="77777777" w:rsidR="00B64BCB" w:rsidRPr="00117DF6" w:rsidRDefault="00B64BCB" w:rsidP="00B64BCB">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A6FF" id="Casella di testo 148" o:spid="_x0000_s1027" type="#_x0000_t202" style="position:absolute;left:0;text-align:left;margin-left:298.05pt;margin-top:10.25pt;width:32.6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" stroked="f">
                <v:textbox inset="0,0,0,0">
                  <w:txbxContent>
                    <w:p w14:paraId="507D6CC5" w14:textId="77777777" w:rsidR="00B64BCB" w:rsidRPr="00117DF6" w:rsidRDefault="00B64BCB" w:rsidP="00B64BCB">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v:textbox>
              </v:shape>
            </w:pict>
          </mc:Fallback>
        </mc:AlternateContent>
      </w:r>
      <w:r w:rsidRPr="00B64BCB">
        <w:rPr>
          <w:noProof/>
          <w:lang w:val="it-IT" w:eastAsia="it-IT"/>
        </w:rPr>
        <w:drawing>
          <wp:inline distT="0" distB="0" distL="0" distR="0" wp14:anchorId="6D63A493" wp14:editId="22AD7DA3">
            <wp:extent cx="5502275" cy="993775"/>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bookmarkEnd w:id="11"/>
    </w:p>
    <w:p w14:paraId="695BFC76" w14:textId="77777777" w:rsidR="00B64BCB" w:rsidRPr="00B64BCB" w:rsidRDefault="00B64BCB" w:rsidP="00B64BCB">
      <w:pPr>
        <w:tabs>
          <w:tab w:val="left" w:pos="1700"/>
          <w:tab w:val="left" w:pos="8505"/>
        </w:tabs>
        <w:spacing w:after="120"/>
        <w:ind w:left="1134" w:right="1134"/>
        <w:jc w:val="right"/>
      </w:pPr>
      <w:r w:rsidRPr="00B64BCB">
        <w:tab/>
        <w:t>a = 8 mm min.</w:t>
      </w:r>
    </w:p>
    <w:p w14:paraId="08F12BDD" w14:textId="77777777" w:rsidR="00B64BCB" w:rsidRPr="00B64BCB" w:rsidRDefault="00B64BCB" w:rsidP="00B64BCB">
      <w:pPr>
        <w:tabs>
          <w:tab w:val="left" w:pos="1700"/>
          <w:tab w:val="left" w:pos="4536"/>
          <w:tab w:val="left" w:leader="dot" w:pos="8505"/>
        </w:tabs>
        <w:spacing w:after="120"/>
        <w:ind w:left="1134" w:right="1134"/>
        <w:jc w:val="both"/>
        <w:rPr>
          <w:bCs/>
        </w:rPr>
      </w:pPr>
      <w:r w:rsidRPr="00B64BCB">
        <w:tab/>
        <w:t xml:space="preserve">The above approval mark affixed to a vehicle shows that the vehicle type concerned has been approved in the Netherlands (E4) pursuant to UN Regulation No. 48 as amended by the </w:t>
      </w:r>
      <w:r w:rsidRPr="00B64BCB">
        <w:rPr>
          <w:bCs/>
        </w:rPr>
        <w:t>07 series of amendments and UN Regulation No. 33.</w:t>
      </w:r>
      <w:r w:rsidRPr="00B64BCB">
        <w:rPr>
          <w:bCs/>
          <w:vertAlign w:val="superscript"/>
        </w:rPr>
        <w:t>1</w:t>
      </w:r>
      <w:r w:rsidRPr="00B64BCB">
        <w:rPr>
          <w:bCs/>
        </w:rPr>
        <w:t xml:space="preserve"> The approval number indicates that, at the dates when the respective approvals were given, Regulation No. 48 was amended by the 07</w:t>
      </w:r>
      <w:r w:rsidRPr="00B64BCB">
        <w:t xml:space="preserve"> series of amendments and UN Regulation No. 33 was still in its original form</w:t>
      </w:r>
      <w:r w:rsidRPr="00B64BCB">
        <w:rPr>
          <w:bCs/>
        </w:rPr>
        <w:t>.</w:t>
      </w:r>
    </w:p>
    <w:p w14:paraId="272C6D77" w14:textId="77777777" w:rsidR="00B64BCB" w:rsidRPr="00B64BCB" w:rsidRDefault="00B64BCB" w:rsidP="00B64BCB">
      <w:pPr>
        <w:tabs>
          <w:tab w:val="left" w:pos="1700"/>
          <w:tab w:val="left" w:pos="4536"/>
          <w:tab w:val="left" w:leader="dot" w:pos="8505"/>
        </w:tabs>
        <w:spacing w:after="120"/>
        <w:ind w:left="1134" w:right="1134"/>
        <w:jc w:val="both"/>
        <w:rPr>
          <w:bCs/>
        </w:rPr>
      </w:pPr>
      <w:r w:rsidRPr="00B64BCB">
        <w:rPr>
          <w:bCs/>
        </w:rPr>
        <w:t>__________</w:t>
      </w:r>
    </w:p>
    <w:p w14:paraId="6E704033" w14:textId="77777777" w:rsidR="00B64BCB" w:rsidRPr="00B64BCB" w:rsidRDefault="00B64BCB" w:rsidP="00B64BCB">
      <w:pPr>
        <w:spacing w:after="120"/>
        <w:ind w:left="1134" w:right="1134" w:hanging="425"/>
        <w:jc w:val="both"/>
      </w:pPr>
      <w:r w:rsidRPr="00B64BCB">
        <w:rPr>
          <w:i/>
          <w:snapToGrid w:val="0"/>
          <w:sz w:val="18"/>
          <w:szCs w:val="18"/>
        </w:rPr>
        <w:tab/>
      </w:r>
      <w:r w:rsidRPr="00B64BCB">
        <w:rPr>
          <w:sz w:val="18"/>
          <w:szCs w:val="18"/>
          <w:vertAlign w:val="superscript"/>
        </w:rPr>
        <w:t>1</w:t>
      </w:r>
      <w:r w:rsidRPr="00B64BCB">
        <w:rPr>
          <w:sz w:val="18"/>
          <w:szCs w:val="18"/>
        </w:rPr>
        <w:t xml:space="preserve"> The second number is given merely as an example.</w:t>
      </w:r>
      <w:r w:rsidRPr="00B64BCB">
        <w:rPr>
          <w:lang w:val="en-US"/>
        </w:rPr>
        <w:t>"</w:t>
      </w:r>
    </w:p>
    <w:p w14:paraId="635BD9CA" w14:textId="77777777" w:rsidR="00B64BCB" w:rsidRPr="00B64BCB" w:rsidRDefault="00B64BCB" w:rsidP="00B64BCB">
      <w:pPr>
        <w:spacing w:after="120"/>
        <w:ind w:left="1134" w:right="1134"/>
        <w:rPr>
          <w:rFonts w:eastAsia="MS Mincho"/>
          <w:szCs w:val="16"/>
        </w:rPr>
      </w:pPr>
      <w:r w:rsidRPr="00B64BCB">
        <w:rPr>
          <w:i/>
          <w:szCs w:val="16"/>
        </w:rPr>
        <w:t>Annex 6</w:t>
      </w:r>
      <w:r w:rsidRPr="00B64BCB">
        <w:rPr>
          <w:rFonts w:eastAsia="MS Mincho"/>
          <w:szCs w:val="16"/>
        </w:rPr>
        <w:t xml:space="preserve">, </w:t>
      </w:r>
      <w:r w:rsidRPr="00B64BCB">
        <w:rPr>
          <w:rFonts w:eastAsia="MS Mincho"/>
          <w:i/>
          <w:iCs/>
          <w:szCs w:val="16"/>
        </w:rPr>
        <w:t>paragraph 5.4.3.,</w:t>
      </w:r>
      <w:r w:rsidRPr="00B64BCB">
        <w:rPr>
          <w:rFonts w:eastAsia="MS Mincho"/>
          <w:szCs w:val="16"/>
        </w:rPr>
        <w:t xml:space="preserve"> amend to read:</w:t>
      </w:r>
    </w:p>
    <w:p w14:paraId="55BEFE90" w14:textId="77777777" w:rsidR="00B64BCB" w:rsidRPr="00B64BCB" w:rsidRDefault="00B64BCB" w:rsidP="00B64BCB">
      <w:pPr>
        <w:spacing w:after="120"/>
        <w:ind w:left="2268" w:right="1134" w:hanging="1134"/>
        <w:jc w:val="both"/>
      </w:pPr>
      <w:r w:rsidRPr="00B64BCB">
        <w:rPr>
          <w:lang w:val="en-US"/>
        </w:rPr>
        <w:t>"</w:t>
      </w:r>
      <w:r w:rsidRPr="00B64BCB">
        <w:t>5.4.3.</w:t>
      </w:r>
      <w:r w:rsidRPr="00B64BCB">
        <w:tab/>
        <w:t xml:space="preserve">Vehicles with non-conventional suspension, where the propulsion system </w:t>
      </w:r>
      <w:proofErr w:type="gramStart"/>
      <w:r w:rsidRPr="00B64BCB">
        <w:t>has to</w:t>
      </w:r>
      <w:proofErr w:type="gramEnd"/>
      <w:r w:rsidRPr="00B64BCB">
        <w:t xml:space="preserve"> be running.</w:t>
      </w:r>
    </w:p>
    <w:p w14:paraId="1B38AE89" w14:textId="77777777" w:rsidR="00B64BCB" w:rsidRPr="00B64BCB" w:rsidRDefault="00B64BCB" w:rsidP="00B64BCB">
      <w:pPr>
        <w:suppressAutoHyphens w:val="0"/>
        <w:spacing w:line="240" w:lineRule="auto"/>
        <w:ind w:left="2268" w:right="1134"/>
        <w:rPr>
          <w:lang w:val="en-US"/>
        </w:rPr>
      </w:pPr>
      <w:r w:rsidRPr="00B64BCB">
        <w:rPr>
          <w:lang w:val="en-US"/>
        </w:rPr>
        <w:t>Before making any measurement wait until the vehicle has assumed its final attitude with the engine running."</w:t>
      </w:r>
    </w:p>
    <w:p w14:paraId="7F8DC494" w14:textId="77777777" w:rsidR="00B64BCB" w:rsidRPr="00B64BCB" w:rsidRDefault="00B64BCB" w:rsidP="00BC5BB5">
      <w:pPr>
        <w:spacing w:after="120"/>
        <w:ind w:left="1134" w:right="1134"/>
        <w:jc w:val="both"/>
        <w:rPr>
          <w:i/>
          <w:lang w:val="en-US"/>
        </w:rPr>
      </w:pPr>
    </w:p>
    <w:p w14:paraId="3F839691" w14:textId="77777777" w:rsidR="00BC5BB5" w:rsidRPr="00173DA3" w:rsidRDefault="00BC5BB5" w:rsidP="00BC5BB5">
      <w:pPr>
        <w:spacing w:before="240"/>
        <w:jc w:val="center"/>
        <w:rPr>
          <w:u w:val="single"/>
        </w:rPr>
      </w:pPr>
      <w:r w:rsidRPr="003D3861">
        <w:rPr>
          <w:u w:val="single"/>
        </w:rPr>
        <w:tab/>
      </w:r>
      <w:r w:rsidRPr="003D3861">
        <w:rPr>
          <w:u w:val="single"/>
        </w:rPr>
        <w:tab/>
      </w:r>
      <w:r w:rsidRPr="003D3861">
        <w:rPr>
          <w:u w:val="single"/>
        </w:rPr>
        <w:tab/>
      </w:r>
    </w:p>
    <w:p w14:paraId="3D45E564" w14:textId="77777777" w:rsidR="00BC5BB5" w:rsidRDefault="00BC5BB5" w:rsidP="00930D2B">
      <w:pPr>
        <w:tabs>
          <w:tab w:val="left" w:pos="2300"/>
          <w:tab w:val="left" w:pos="2800"/>
        </w:tabs>
        <w:spacing w:after="120"/>
        <w:ind w:left="2268" w:right="1134" w:hanging="1134"/>
        <w:jc w:val="both"/>
        <w:rPr>
          <w:i/>
        </w:rPr>
      </w:pPr>
    </w:p>
    <w:sectPr w:rsidR="00BC5BB5" w:rsidSect="00A7037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26B1" w14:textId="77777777" w:rsidR="0060406A" w:rsidRDefault="0060406A"/>
  </w:endnote>
  <w:endnote w:type="continuationSeparator" w:id="0">
    <w:p w14:paraId="2E957271" w14:textId="77777777" w:rsidR="0060406A" w:rsidRDefault="0060406A"/>
  </w:endnote>
  <w:endnote w:type="continuationNotice" w:id="1">
    <w:p w14:paraId="558D7961" w14:textId="77777777" w:rsidR="0060406A" w:rsidRDefault="0060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E0F2" w14:textId="50913CA2" w:rsidR="002C70F4" w:rsidRDefault="002C70F4" w:rsidP="002C70F4">
    <w:pPr>
      <w:pStyle w:val="Footer"/>
    </w:pPr>
    <w:r w:rsidRPr="0027112F">
      <w:rPr>
        <w:noProof/>
        <w:lang w:val="en-US"/>
      </w:rPr>
      <w:drawing>
        <wp:anchor distT="0" distB="0" distL="114300" distR="114300" simplePos="0" relativeHeight="251659264" behindDoc="0" locked="1" layoutInCell="1" allowOverlap="1" wp14:anchorId="4DDBA051" wp14:editId="7DA225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CFE2CC" w14:textId="71D8C714" w:rsidR="002C70F4" w:rsidRPr="002C70F4" w:rsidRDefault="002C70F4" w:rsidP="002C70F4">
    <w:pPr>
      <w:pStyle w:val="Footer"/>
      <w:ind w:right="1134"/>
      <w:rPr>
        <w:sz w:val="20"/>
      </w:rPr>
    </w:pPr>
    <w:r>
      <w:rPr>
        <w:sz w:val="20"/>
      </w:rPr>
      <w:t>GE.23-22926(E)</w:t>
    </w:r>
    <w:r>
      <w:rPr>
        <w:noProof/>
        <w:sz w:val="20"/>
      </w:rPr>
      <w:drawing>
        <wp:anchor distT="0" distB="0" distL="114300" distR="114300" simplePos="0" relativeHeight="251660288" behindDoc="0" locked="0" layoutInCell="1" allowOverlap="1" wp14:anchorId="08F48FE2" wp14:editId="636C2409">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05A6" w14:textId="77777777" w:rsidR="0060406A" w:rsidRPr="000B175B" w:rsidRDefault="0060406A" w:rsidP="000B175B">
      <w:pPr>
        <w:tabs>
          <w:tab w:val="right" w:pos="2155"/>
        </w:tabs>
        <w:spacing w:after="80"/>
        <w:ind w:left="680"/>
        <w:rPr>
          <w:u w:val="single"/>
        </w:rPr>
      </w:pPr>
      <w:r>
        <w:rPr>
          <w:u w:val="single"/>
        </w:rPr>
        <w:tab/>
      </w:r>
    </w:p>
  </w:footnote>
  <w:footnote w:type="continuationSeparator" w:id="0">
    <w:p w14:paraId="0B851F7B" w14:textId="77777777" w:rsidR="0060406A" w:rsidRPr="00FC68B7" w:rsidRDefault="0060406A" w:rsidP="00FC68B7">
      <w:pPr>
        <w:tabs>
          <w:tab w:val="left" w:pos="2155"/>
        </w:tabs>
        <w:spacing w:after="80"/>
        <w:ind w:left="680"/>
        <w:rPr>
          <w:u w:val="single"/>
        </w:rPr>
      </w:pPr>
      <w:r>
        <w:rPr>
          <w:u w:val="single"/>
        </w:rPr>
        <w:tab/>
      </w:r>
    </w:p>
  </w:footnote>
  <w:footnote w:type="continuationNotice" w:id="1">
    <w:p w14:paraId="0794B60E" w14:textId="77777777" w:rsidR="0060406A" w:rsidRDefault="0060406A"/>
  </w:footnote>
  <w:footnote w:id="2">
    <w:p w14:paraId="600A55C4" w14:textId="77777777" w:rsidR="006552CB" w:rsidRPr="00BB0630" w:rsidRDefault="006552CB" w:rsidP="006552CB">
      <w:pPr>
        <w:pStyle w:val="FootnoteText"/>
        <w:rPr>
          <w:lang w:val="en-US"/>
        </w:rPr>
      </w:pPr>
      <w:r w:rsidRPr="00BB0630">
        <w:tab/>
      </w:r>
      <w:r w:rsidRPr="00BB0630">
        <w:rPr>
          <w:rStyle w:val="FootnoteReference"/>
          <w:sz w:val="20"/>
          <w:lang w:val="en-US"/>
        </w:rPr>
        <w:t>*</w:t>
      </w:r>
      <w:r w:rsidRPr="00BB0630">
        <w:rPr>
          <w:sz w:val="20"/>
          <w:lang w:val="en-US"/>
        </w:rPr>
        <w:tab/>
      </w:r>
      <w:r w:rsidRPr="00BB0630">
        <w:rPr>
          <w:lang w:val="en-US"/>
        </w:rPr>
        <w:t>Former titles of the Agreement:</w:t>
      </w:r>
    </w:p>
    <w:p w14:paraId="07893060" w14:textId="77777777" w:rsidR="006552CB" w:rsidRPr="00BB0630" w:rsidRDefault="006552CB" w:rsidP="006552CB">
      <w:pPr>
        <w:pStyle w:val="FootnoteText"/>
        <w:rPr>
          <w:sz w:val="20"/>
          <w:lang w:val="en-US"/>
        </w:rPr>
      </w:pPr>
      <w:r w:rsidRPr="00BB0630">
        <w:rPr>
          <w:lang w:val="en-US"/>
        </w:rPr>
        <w:tab/>
      </w:r>
      <w:r w:rsidRPr="00BB0630">
        <w:rPr>
          <w:lang w:val="en-US"/>
        </w:rPr>
        <w:tab/>
      </w:r>
      <w:r w:rsidRPr="00BB063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BB0630">
        <w:rPr>
          <w:spacing w:val="-4"/>
          <w:lang w:val="en-US"/>
        </w:rPr>
        <w:t>);</w:t>
      </w:r>
      <w:proofErr w:type="gramEnd"/>
    </w:p>
    <w:p w14:paraId="35118321" w14:textId="77777777" w:rsidR="006552CB" w:rsidRPr="00BB0630" w:rsidRDefault="006552CB" w:rsidP="006552CB">
      <w:pPr>
        <w:pStyle w:val="FootnoteText"/>
        <w:rPr>
          <w:lang w:val="en-US"/>
        </w:rPr>
      </w:pPr>
      <w:r w:rsidRPr="00BB0630">
        <w:rPr>
          <w:lang w:val="en-US"/>
        </w:rPr>
        <w:tab/>
      </w:r>
      <w:r w:rsidRPr="00BB063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BB0630">
        <w:rPr>
          <w:lang w:val="en-US"/>
        </w:rPr>
        <w:t>on the Basis of</w:t>
      </w:r>
      <w:proofErr w:type="gramEnd"/>
      <w:r w:rsidRPr="00BB063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D67" w14:textId="5CA402F9" w:rsidR="006552CB" w:rsidRDefault="006552CB" w:rsidP="006552CB">
    <w:pPr>
      <w:pStyle w:val="Header"/>
    </w:pPr>
    <w:r w:rsidRPr="006552CB">
      <w:t>E/ECE</w:t>
    </w:r>
    <w:r w:rsidR="00B81C7D">
      <w:t>/324/Rev.1/Add.47/Rev.1</w:t>
    </w:r>
    <w:r w:rsidR="00BE059B">
      <w:t>3</w:t>
    </w:r>
    <w:r w:rsidR="00B81C7D">
      <w:t>/Amend.</w:t>
    </w:r>
    <w:r w:rsidR="009D0DA0">
      <w:t>6</w:t>
    </w:r>
  </w:p>
  <w:p w14:paraId="11EE2119" w14:textId="3FF7FBD5" w:rsidR="00EE737F" w:rsidRPr="006552CB" w:rsidRDefault="006552CB" w:rsidP="00B81C7D">
    <w:pPr>
      <w:pStyle w:val="Header"/>
      <w:spacing w:after="240"/>
    </w:pPr>
    <w:r w:rsidRPr="006552CB">
      <w:t>E/ECE/TRANS</w:t>
    </w:r>
    <w:r w:rsidR="00B81C7D">
      <w:t>/505/Rev.1/Add.47/Rev.1</w:t>
    </w:r>
    <w:r w:rsidR="00BE059B">
      <w:t>3</w:t>
    </w:r>
    <w:r w:rsidR="00B81C7D">
      <w:t>/Amend.</w:t>
    </w:r>
    <w:r w:rsidR="009D0DA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121" w14:textId="11D6B1F4" w:rsidR="006552CB" w:rsidRDefault="006552CB" w:rsidP="006552CB">
    <w:pPr>
      <w:pStyle w:val="Header"/>
      <w:jc w:val="right"/>
    </w:pPr>
    <w:r w:rsidRPr="006552CB">
      <w:t>E/ECE/324/Rev.1/Add.47/Rev.1</w:t>
    </w:r>
    <w:r w:rsidR="00BE059B">
      <w:t>3</w:t>
    </w:r>
    <w:r w:rsidRPr="006552CB">
      <w:t>/Amend.</w:t>
    </w:r>
    <w:r w:rsidR="00B64BCB">
      <w:t>6</w:t>
    </w:r>
  </w:p>
  <w:p w14:paraId="6328A970" w14:textId="5E6990C4" w:rsidR="00EE737F" w:rsidRPr="006552CB" w:rsidRDefault="006552CB" w:rsidP="00B81C7D">
    <w:pPr>
      <w:pStyle w:val="Header"/>
      <w:spacing w:after="240"/>
      <w:jc w:val="right"/>
    </w:pPr>
    <w:r w:rsidRPr="006552CB">
      <w:t>E/ECE/TRANS</w:t>
    </w:r>
    <w:r w:rsidR="00B81C7D">
      <w:t>/505/Rev.1/Add.47/Rev.1</w:t>
    </w:r>
    <w:r w:rsidR="00BE059B">
      <w:t>3</w:t>
    </w:r>
    <w:r w:rsidR="00B81C7D">
      <w:t>/Amend.</w:t>
    </w:r>
    <w:r w:rsidR="00B64BCB">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82844857">
    <w:abstractNumId w:val="1"/>
  </w:num>
  <w:num w:numId="2" w16cid:durableId="318004268">
    <w:abstractNumId w:val="14"/>
  </w:num>
  <w:num w:numId="3" w16cid:durableId="1345547785">
    <w:abstractNumId w:val="0"/>
  </w:num>
  <w:num w:numId="4" w16cid:durableId="679280843">
    <w:abstractNumId w:val="11"/>
  </w:num>
  <w:num w:numId="5" w16cid:durableId="1176382296">
    <w:abstractNumId w:val="3"/>
  </w:num>
  <w:num w:numId="6" w16cid:durableId="2048873400">
    <w:abstractNumId w:val="10"/>
  </w:num>
  <w:num w:numId="7" w16cid:durableId="2073657113">
    <w:abstractNumId w:val="8"/>
  </w:num>
  <w:num w:numId="8" w16cid:durableId="871310641">
    <w:abstractNumId w:val="4"/>
  </w:num>
  <w:num w:numId="9" w16cid:durableId="1259294646">
    <w:abstractNumId w:val="2"/>
  </w:num>
  <w:num w:numId="10" w16cid:durableId="833951727">
    <w:abstractNumId w:val="9"/>
  </w:num>
  <w:num w:numId="11" w16cid:durableId="404646950">
    <w:abstractNumId w:val="7"/>
  </w:num>
  <w:num w:numId="12" w16cid:durableId="279185427">
    <w:abstractNumId w:val="12"/>
  </w:num>
  <w:num w:numId="13" w16cid:durableId="1677923162">
    <w:abstractNumId w:val="6"/>
  </w:num>
  <w:num w:numId="14" w16cid:durableId="28341036">
    <w:abstractNumId w:val="13"/>
  </w:num>
  <w:num w:numId="15" w16cid:durableId="1529912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42DB"/>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D3294"/>
    <w:rsid w:val="000D5629"/>
    <w:rsid w:val="000E0415"/>
    <w:rsid w:val="000E1BC7"/>
    <w:rsid w:val="000E2DC9"/>
    <w:rsid w:val="000E4CC0"/>
    <w:rsid w:val="000E76D7"/>
    <w:rsid w:val="000E7AB5"/>
    <w:rsid w:val="000F12DF"/>
    <w:rsid w:val="000F19BC"/>
    <w:rsid w:val="000F5506"/>
    <w:rsid w:val="000F624D"/>
    <w:rsid w:val="000F680A"/>
    <w:rsid w:val="000F715D"/>
    <w:rsid w:val="000F792D"/>
    <w:rsid w:val="00101A76"/>
    <w:rsid w:val="001020A0"/>
    <w:rsid w:val="00105768"/>
    <w:rsid w:val="001119C2"/>
    <w:rsid w:val="00114ABC"/>
    <w:rsid w:val="001163F0"/>
    <w:rsid w:val="001220B8"/>
    <w:rsid w:val="00123C42"/>
    <w:rsid w:val="00127E98"/>
    <w:rsid w:val="00131370"/>
    <w:rsid w:val="0013179D"/>
    <w:rsid w:val="0013339C"/>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1EA"/>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1F43"/>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91360"/>
    <w:rsid w:val="00297C1E"/>
    <w:rsid w:val="002A063B"/>
    <w:rsid w:val="002A0721"/>
    <w:rsid w:val="002A1589"/>
    <w:rsid w:val="002A2838"/>
    <w:rsid w:val="002A3D2B"/>
    <w:rsid w:val="002A6577"/>
    <w:rsid w:val="002B11C3"/>
    <w:rsid w:val="002B177A"/>
    <w:rsid w:val="002B2961"/>
    <w:rsid w:val="002B6797"/>
    <w:rsid w:val="002B690A"/>
    <w:rsid w:val="002C0C1D"/>
    <w:rsid w:val="002C1C92"/>
    <w:rsid w:val="002C3A9A"/>
    <w:rsid w:val="002C4C96"/>
    <w:rsid w:val="002C54C1"/>
    <w:rsid w:val="002C6C33"/>
    <w:rsid w:val="002C70F4"/>
    <w:rsid w:val="002D1BD1"/>
    <w:rsid w:val="002E0772"/>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003B"/>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643C"/>
    <w:rsid w:val="0036751E"/>
    <w:rsid w:val="00373A8D"/>
    <w:rsid w:val="00373FA4"/>
    <w:rsid w:val="00376BE8"/>
    <w:rsid w:val="003777C9"/>
    <w:rsid w:val="00381F94"/>
    <w:rsid w:val="0038296A"/>
    <w:rsid w:val="00383AD5"/>
    <w:rsid w:val="00384833"/>
    <w:rsid w:val="00385D84"/>
    <w:rsid w:val="00385DC6"/>
    <w:rsid w:val="003869B3"/>
    <w:rsid w:val="00387EFB"/>
    <w:rsid w:val="00391B86"/>
    <w:rsid w:val="00391FBC"/>
    <w:rsid w:val="0039277A"/>
    <w:rsid w:val="0039338E"/>
    <w:rsid w:val="003937B6"/>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5CC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A7D79"/>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4925"/>
    <w:rsid w:val="0055513A"/>
    <w:rsid w:val="005552E8"/>
    <w:rsid w:val="00555BB4"/>
    <w:rsid w:val="005574C0"/>
    <w:rsid w:val="0055778C"/>
    <w:rsid w:val="00563186"/>
    <w:rsid w:val="005633C4"/>
    <w:rsid w:val="0057324A"/>
    <w:rsid w:val="00574001"/>
    <w:rsid w:val="005754D5"/>
    <w:rsid w:val="00576FE5"/>
    <w:rsid w:val="0057705F"/>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06A"/>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4881"/>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48AA"/>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5132"/>
    <w:rsid w:val="006D6393"/>
    <w:rsid w:val="006E0DF4"/>
    <w:rsid w:val="006E11BA"/>
    <w:rsid w:val="006E1ECC"/>
    <w:rsid w:val="006E337F"/>
    <w:rsid w:val="006E54B0"/>
    <w:rsid w:val="006E564B"/>
    <w:rsid w:val="006E73FA"/>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02D3"/>
    <w:rsid w:val="00743440"/>
    <w:rsid w:val="00743ADE"/>
    <w:rsid w:val="00743CD6"/>
    <w:rsid w:val="007472A2"/>
    <w:rsid w:val="007501E3"/>
    <w:rsid w:val="00752F50"/>
    <w:rsid w:val="00754B74"/>
    <w:rsid w:val="00754FB0"/>
    <w:rsid w:val="0075743E"/>
    <w:rsid w:val="007602F8"/>
    <w:rsid w:val="007635A5"/>
    <w:rsid w:val="00763DEC"/>
    <w:rsid w:val="007674D1"/>
    <w:rsid w:val="00770230"/>
    <w:rsid w:val="00774197"/>
    <w:rsid w:val="00775918"/>
    <w:rsid w:val="00776B8E"/>
    <w:rsid w:val="00781EE0"/>
    <w:rsid w:val="0078273B"/>
    <w:rsid w:val="00785008"/>
    <w:rsid w:val="00785750"/>
    <w:rsid w:val="00791047"/>
    <w:rsid w:val="00794111"/>
    <w:rsid w:val="00794E94"/>
    <w:rsid w:val="007962E8"/>
    <w:rsid w:val="007975E9"/>
    <w:rsid w:val="00797C29"/>
    <w:rsid w:val="007A26DD"/>
    <w:rsid w:val="007A29B4"/>
    <w:rsid w:val="007A4A18"/>
    <w:rsid w:val="007A52B8"/>
    <w:rsid w:val="007A600E"/>
    <w:rsid w:val="007B14D9"/>
    <w:rsid w:val="007B1683"/>
    <w:rsid w:val="007B3312"/>
    <w:rsid w:val="007B6033"/>
    <w:rsid w:val="007B6BA5"/>
    <w:rsid w:val="007C3390"/>
    <w:rsid w:val="007C34C2"/>
    <w:rsid w:val="007C4B66"/>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6D"/>
    <w:rsid w:val="008405E4"/>
    <w:rsid w:val="00840753"/>
    <w:rsid w:val="00841273"/>
    <w:rsid w:val="008415DE"/>
    <w:rsid w:val="00842D7A"/>
    <w:rsid w:val="00843573"/>
    <w:rsid w:val="00845F03"/>
    <w:rsid w:val="00850650"/>
    <w:rsid w:val="00851880"/>
    <w:rsid w:val="00852041"/>
    <w:rsid w:val="008570D4"/>
    <w:rsid w:val="008579D1"/>
    <w:rsid w:val="00860D1C"/>
    <w:rsid w:val="00861D5F"/>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309E"/>
    <w:rsid w:val="008F7262"/>
    <w:rsid w:val="009007E0"/>
    <w:rsid w:val="009019F6"/>
    <w:rsid w:val="00901DC4"/>
    <w:rsid w:val="00902855"/>
    <w:rsid w:val="009046B8"/>
    <w:rsid w:val="00904D29"/>
    <w:rsid w:val="00905577"/>
    <w:rsid w:val="00905D72"/>
    <w:rsid w:val="0090665F"/>
    <w:rsid w:val="009076A1"/>
    <w:rsid w:val="00907AD2"/>
    <w:rsid w:val="009150D6"/>
    <w:rsid w:val="00916ED9"/>
    <w:rsid w:val="00917305"/>
    <w:rsid w:val="00923C5D"/>
    <w:rsid w:val="00930D2B"/>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041"/>
    <w:rsid w:val="00983FDA"/>
    <w:rsid w:val="009863F2"/>
    <w:rsid w:val="00987472"/>
    <w:rsid w:val="009877D0"/>
    <w:rsid w:val="00991261"/>
    <w:rsid w:val="00992D08"/>
    <w:rsid w:val="0099391C"/>
    <w:rsid w:val="009958ED"/>
    <w:rsid w:val="009A2A36"/>
    <w:rsid w:val="009A2BA6"/>
    <w:rsid w:val="009A2D3C"/>
    <w:rsid w:val="009A32BD"/>
    <w:rsid w:val="009A539F"/>
    <w:rsid w:val="009A69DD"/>
    <w:rsid w:val="009B02F2"/>
    <w:rsid w:val="009B0CE5"/>
    <w:rsid w:val="009B2CD5"/>
    <w:rsid w:val="009B4CD7"/>
    <w:rsid w:val="009B4ECF"/>
    <w:rsid w:val="009B6E09"/>
    <w:rsid w:val="009B777E"/>
    <w:rsid w:val="009C06E6"/>
    <w:rsid w:val="009C35BB"/>
    <w:rsid w:val="009C6107"/>
    <w:rsid w:val="009D0DA0"/>
    <w:rsid w:val="009D1FE5"/>
    <w:rsid w:val="009D24F1"/>
    <w:rsid w:val="009D2C93"/>
    <w:rsid w:val="009D33CE"/>
    <w:rsid w:val="009D3D46"/>
    <w:rsid w:val="009D51B2"/>
    <w:rsid w:val="009E049E"/>
    <w:rsid w:val="009E1FB1"/>
    <w:rsid w:val="009E2E6E"/>
    <w:rsid w:val="009E31AA"/>
    <w:rsid w:val="009E4112"/>
    <w:rsid w:val="009E7472"/>
    <w:rsid w:val="009E7B84"/>
    <w:rsid w:val="009F0320"/>
    <w:rsid w:val="009F053A"/>
    <w:rsid w:val="009F09FB"/>
    <w:rsid w:val="009F0B1A"/>
    <w:rsid w:val="009F1AA8"/>
    <w:rsid w:val="009F2E18"/>
    <w:rsid w:val="009F35F8"/>
    <w:rsid w:val="009F3A17"/>
    <w:rsid w:val="009F3BAC"/>
    <w:rsid w:val="009F3CFA"/>
    <w:rsid w:val="009F5FA5"/>
    <w:rsid w:val="009F6AA8"/>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3F87"/>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272ED"/>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4BCB"/>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0630"/>
    <w:rsid w:val="00BB1978"/>
    <w:rsid w:val="00BB2051"/>
    <w:rsid w:val="00BB3500"/>
    <w:rsid w:val="00BB4FED"/>
    <w:rsid w:val="00BB5515"/>
    <w:rsid w:val="00BB560E"/>
    <w:rsid w:val="00BB7416"/>
    <w:rsid w:val="00BC1919"/>
    <w:rsid w:val="00BC1AFC"/>
    <w:rsid w:val="00BC459D"/>
    <w:rsid w:val="00BC5BB5"/>
    <w:rsid w:val="00BC622A"/>
    <w:rsid w:val="00BC74E9"/>
    <w:rsid w:val="00BD118A"/>
    <w:rsid w:val="00BD1512"/>
    <w:rsid w:val="00BD1F82"/>
    <w:rsid w:val="00BD2146"/>
    <w:rsid w:val="00BD3232"/>
    <w:rsid w:val="00BD538F"/>
    <w:rsid w:val="00BD6336"/>
    <w:rsid w:val="00BE059B"/>
    <w:rsid w:val="00BE4680"/>
    <w:rsid w:val="00BE4F74"/>
    <w:rsid w:val="00BE618E"/>
    <w:rsid w:val="00BE66DD"/>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5989"/>
    <w:rsid w:val="00C463DD"/>
    <w:rsid w:val="00C474BC"/>
    <w:rsid w:val="00C5004B"/>
    <w:rsid w:val="00C518BA"/>
    <w:rsid w:val="00C55629"/>
    <w:rsid w:val="00C561BD"/>
    <w:rsid w:val="00C57711"/>
    <w:rsid w:val="00C603D2"/>
    <w:rsid w:val="00C62295"/>
    <w:rsid w:val="00C64176"/>
    <w:rsid w:val="00C65493"/>
    <w:rsid w:val="00C67639"/>
    <w:rsid w:val="00C7039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1B1B"/>
    <w:rsid w:val="00CF1FD7"/>
    <w:rsid w:val="00CF34EF"/>
    <w:rsid w:val="00CF3644"/>
    <w:rsid w:val="00CF3F24"/>
    <w:rsid w:val="00CF4663"/>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7DA"/>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516"/>
    <w:rsid w:val="00D90909"/>
    <w:rsid w:val="00D9260A"/>
    <w:rsid w:val="00D92FAD"/>
    <w:rsid w:val="00D94882"/>
    <w:rsid w:val="00D95ABE"/>
    <w:rsid w:val="00D96799"/>
    <w:rsid w:val="00D978C6"/>
    <w:rsid w:val="00DA0A83"/>
    <w:rsid w:val="00DA1C0B"/>
    <w:rsid w:val="00DA2ECD"/>
    <w:rsid w:val="00DA4147"/>
    <w:rsid w:val="00DA67AD"/>
    <w:rsid w:val="00DA6EC5"/>
    <w:rsid w:val="00DB05A8"/>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699"/>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0B1"/>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29A0"/>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D70"/>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53A"/>
    <w:rsid w:val="00F1271A"/>
    <w:rsid w:val="00F13634"/>
    <w:rsid w:val="00F21970"/>
    <w:rsid w:val="00F253DE"/>
    <w:rsid w:val="00F261FB"/>
    <w:rsid w:val="00F263D2"/>
    <w:rsid w:val="00F27E85"/>
    <w:rsid w:val="00F35C55"/>
    <w:rsid w:val="00F36D9B"/>
    <w:rsid w:val="00F377FA"/>
    <w:rsid w:val="00F37DE5"/>
    <w:rsid w:val="00F44C52"/>
    <w:rsid w:val="00F45C0C"/>
    <w:rsid w:val="00F45E6A"/>
    <w:rsid w:val="00F46902"/>
    <w:rsid w:val="00F503A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2BF8"/>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 w:val="04F8D7D7"/>
    <w:rsid w:val="3C21EA96"/>
    <w:rsid w:val="3F5B0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B7F1"/>
  <w15:docId w15:val="{80BB09D1-745A-4B93-9F70-C01A6BEB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qFormat/>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uiPriority w:val="99"/>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 w:type="paragraph" w:customStyle="1" w:styleId="paragraph">
    <w:name w:val="paragraph"/>
    <w:basedOn w:val="Normal"/>
    <w:rsid w:val="007C4B66"/>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7C4B66"/>
  </w:style>
  <w:style w:type="character" w:customStyle="1" w:styleId="eop">
    <w:name w:val="eop"/>
    <w:basedOn w:val="DefaultParagraphFont"/>
    <w:rsid w:val="007C4B66"/>
  </w:style>
  <w:style w:type="character" w:customStyle="1" w:styleId="contextualspellingandgrammarerror">
    <w:name w:val="contextualspellingandgrammarerror"/>
    <w:basedOn w:val="DefaultParagraphFont"/>
    <w:rsid w:val="007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8B79DB8-442A-434D-B05E-FEF23CF549A8}"/>
</file>

<file path=customXml/itemProps2.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3.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4.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7</Pages>
  <Words>2156</Words>
  <Characters>12279</Characters>
  <Application>Microsoft Office Word</Application>
  <DocSecurity>0</DocSecurity>
  <Lines>265</Lines>
  <Paragraphs>157</Paragraphs>
  <ScaleCrop>false</ScaleCrop>
  <Company>CSD</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E/ECE/324/Rev.1/Add.47/Rev.13/Amend.6</dc:title>
  <dc:subject>2322926</dc:subject>
  <dc:creator>Geoff Draper</dc:creator>
  <cp:keywords/>
  <dc:description/>
  <cp:lastModifiedBy>Pauline Anne Escalante</cp:lastModifiedBy>
  <cp:revision>2</cp:revision>
  <cp:lastPrinted>2019-11-08T02:35:00Z</cp:lastPrinted>
  <dcterms:created xsi:type="dcterms:W3CDTF">2023-11-22T09:26:00Z</dcterms:created>
  <dcterms:modified xsi:type="dcterms:W3CDTF">2023-11-22T09:26:00Z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