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9302" w14:textId="2EE5D93D" w:rsidR="0065338F" w:rsidRDefault="0065338F" w:rsidP="0065338F">
      <w:pPr>
        <w:pStyle w:val="Heading1"/>
        <w:jc w:val="center"/>
      </w:pPr>
      <w:r>
        <w:t>Virtual testing in UN R 152</w:t>
      </w:r>
    </w:p>
    <w:p w14:paraId="70E77719" w14:textId="6169DE72" w:rsidR="005503D4" w:rsidRDefault="005503D4" w:rsidP="005503D4">
      <w:pPr>
        <w:pStyle w:val="Heading1"/>
      </w:pPr>
      <w:r>
        <w:t>Introduction</w:t>
      </w:r>
    </w:p>
    <w:p w14:paraId="6D606AD3" w14:textId="2E4ADA90" w:rsidR="008B63D4" w:rsidRDefault="008B63D4" w:rsidP="008B63D4">
      <w:r>
        <w:t xml:space="preserve">The current </w:t>
      </w:r>
      <w:r w:rsidR="00DA7282">
        <w:t xml:space="preserve">GRVA-18 </w:t>
      </w:r>
      <w:r>
        <w:t xml:space="preserve">proposal for the use of Virtual Testing in R152 on AEBS does not </w:t>
      </w:r>
      <w:r w:rsidR="00DA7282">
        <w:t xml:space="preserve">appear to </w:t>
      </w:r>
      <w:r>
        <w:t>address all the necessary aspects ass</w:t>
      </w:r>
      <w:r w:rsidR="00DA7282">
        <w:t xml:space="preserve">ociated with the specification, development, deployment and use of the simulation tools that constitutes </w:t>
      </w:r>
      <w:r w:rsidR="0020670B">
        <w:t>a</w:t>
      </w:r>
      <w:r w:rsidR="00DA7282">
        <w:t xml:space="preserve"> </w:t>
      </w:r>
      <w:r w:rsidR="00306B10">
        <w:t>“</w:t>
      </w:r>
      <w:r w:rsidR="00DA7282">
        <w:t>Virtual Testing Capability</w:t>
      </w:r>
      <w:r w:rsidR="00306B10">
        <w:t>”</w:t>
      </w:r>
      <w:r w:rsidR="00DA7282">
        <w:t>. GRVA’s VMAD Working Group has been developing a New Assessment Test Methodology</w:t>
      </w:r>
      <w:r w:rsidR="4C509239">
        <w:t xml:space="preserve"> </w:t>
      </w:r>
      <w:r w:rsidR="00DA7282">
        <w:t>(NATM) that includes a</w:t>
      </w:r>
      <w:r w:rsidR="009C1C89">
        <w:t xml:space="preserve"> description of the requirements </w:t>
      </w:r>
      <w:r w:rsidR="004F2656">
        <w:t>associated with a</w:t>
      </w:r>
      <w:r w:rsidR="0020670B">
        <w:t xml:space="preserve"> virtual testing </w:t>
      </w:r>
      <w:r w:rsidR="009C1C89">
        <w:t xml:space="preserve">capability </w:t>
      </w:r>
      <w:r w:rsidR="0020670B">
        <w:t>when</w:t>
      </w:r>
      <w:r w:rsidR="009C1C89">
        <w:t xml:space="preserve"> it</w:t>
      </w:r>
      <w:r w:rsidR="006111E2">
        <w:t xml:space="preserve"> is</w:t>
      </w:r>
      <w:r w:rsidR="009C1C89">
        <w:t xml:space="preserve"> being used as part of </w:t>
      </w:r>
      <w:r w:rsidR="00E70AAF">
        <w:t>an</w:t>
      </w:r>
      <w:r w:rsidR="009C1C89">
        <w:t xml:space="preserve"> approval process. </w:t>
      </w:r>
      <w:r w:rsidR="00E70AAF">
        <w:t>A summary of those requirements</w:t>
      </w:r>
      <w:r w:rsidR="009C1C89">
        <w:t xml:space="preserve"> extracted from the work of the VMAD group</w:t>
      </w:r>
      <w:r w:rsidR="00B03762">
        <w:t xml:space="preserve"> is provided </w:t>
      </w:r>
      <w:r w:rsidR="005503D4">
        <w:t>in this document</w:t>
      </w:r>
      <w:r w:rsidR="009C1C89">
        <w:t>.</w:t>
      </w:r>
    </w:p>
    <w:p w14:paraId="5BBCECBF" w14:textId="79D34FE6" w:rsidR="009C1C89" w:rsidRDefault="009C1C89" w:rsidP="008B63D4"/>
    <w:p w14:paraId="01168C7C" w14:textId="4C3C8B4E" w:rsidR="001347AE" w:rsidRDefault="006221F0" w:rsidP="008B63D4">
      <w:r>
        <w:t xml:space="preserve">The </w:t>
      </w:r>
      <w:r w:rsidR="00DD5B5E">
        <w:t xml:space="preserve">complete </w:t>
      </w:r>
      <w:r>
        <w:t xml:space="preserve">NATM </w:t>
      </w:r>
      <w:r w:rsidR="009C1C89">
        <w:t xml:space="preserve">framework </w:t>
      </w:r>
      <w:r w:rsidR="00FE3C8F">
        <w:t xml:space="preserve">has been developed in the context of an Automated driving System </w:t>
      </w:r>
      <w:r w:rsidR="00DD5B5E">
        <w:t xml:space="preserve">and </w:t>
      </w:r>
      <w:r w:rsidR="009C1C89">
        <w:t xml:space="preserve">is more complex than is required </w:t>
      </w:r>
      <w:r w:rsidR="00626147">
        <w:t xml:space="preserve">for the </w:t>
      </w:r>
      <w:r>
        <w:t>R152</w:t>
      </w:r>
      <w:r w:rsidR="00626147">
        <w:t xml:space="preserve"> </w:t>
      </w:r>
      <w:r w:rsidR="00DD5B5E">
        <w:t xml:space="preserve">however </w:t>
      </w:r>
      <w:r w:rsidR="00626147">
        <w:t>the</w:t>
      </w:r>
      <w:r w:rsidR="004F2656">
        <w:t xml:space="preserve"> set of requirements associated wit</w:t>
      </w:r>
      <w:r w:rsidR="001347AE">
        <w:t>h</w:t>
      </w:r>
      <w:r w:rsidR="004F2656">
        <w:t xml:space="preserve"> </w:t>
      </w:r>
      <w:r w:rsidR="0020670B">
        <w:t>the “credibility assessment</w:t>
      </w:r>
      <w:r w:rsidR="002E5ED2">
        <w:t>”</w:t>
      </w:r>
      <w:r w:rsidR="0020670B">
        <w:t xml:space="preserve"> of the virtual testing capability</w:t>
      </w:r>
      <w:r w:rsidR="002E5ED2">
        <w:t xml:space="preserve"> are relevant</w:t>
      </w:r>
      <w:r w:rsidR="004F2656">
        <w:t xml:space="preserve">. </w:t>
      </w:r>
    </w:p>
    <w:p w14:paraId="0AF97FFD" w14:textId="3529C269" w:rsidR="001347AE" w:rsidRDefault="001347AE" w:rsidP="008B63D4"/>
    <w:p w14:paraId="1E1413BB" w14:textId="66E12AAF" w:rsidR="0020670B" w:rsidRDefault="0020670B" w:rsidP="008B63D4">
      <w:r>
        <w:t xml:space="preserve">It is also worth </w:t>
      </w:r>
      <w:r w:rsidR="00861A2A">
        <w:t>noting</w:t>
      </w:r>
      <w:r>
        <w:t xml:space="preserve"> the </w:t>
      </w:r>
      <w:r w:rsidR="00861A2A">
        <w:t xml:space="preserve">generic </w:t>
      </w:r>
      <w:r>
        <w:t xml:space="preserve">approach to virtual testing </w:t>
      </w:r>
      <w:r w:rsidR="00861A2A">
        <w:t xml:space="preserve">contained </w:t>
      </w:r>
      <w:r>
        <w:t xml:space="preserve">in the EU Whole Vehicle Type Approval Regulation – 2018/858 and </w:t>
      </w:r>
      <w:proofErr w:type="gramStart"/>
      <w:r>
        <w:t>in particular the</w:t>
      </w:r>
      <w:proofErr w:type="gramEnd"/>
      <w:r>
        <w:t xml:space="preserve"> following diagram extracted ANNEX VIII Appendix 3</w:t>
      </w:r>
      <w:r w:rsidR="00B94A0C">
        <w:t>.</w:t>
      </w:r>
    </w:p>
    <w:p w14:paraId="2626D445" w14:textId="223BC816" w:rsidR="0020670B" w:rsidRDefault="0020670B" w:rsidP="008B63D4">
      <w:r w:rsidRPr="0020670B">
        <w:rPr>
          <w:noProof/>
        </w:rPr>
        <w:drawing>
          <wp:inline distT="0" distB="0" distL="0" distR="0" wp14:anchorId="6A77AC90" wp14:editId="0575DB6C">
            <wp:extent cx="5731510" cy="4361180"/>
            <wp:effectExtent l="76200" t="76200" r="135890" b="134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3611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C71CD57" w14:textId="77777777" w:rsidR="0020670B" w:rsidRDefault="0020670B" w:rsidP="008B63D4"/>
    <w:p w14:paraId="3013919F" w14:textId="2CAA8643" w:rsidR="006A6D11" w:rsidRDefault="0020670B" w:rsidP="008B63D4">
      <w:r>
        <w:t xml:space="preserve">This shows a clear two stage activity where the </w:t>
      </w:r>
      <w:r w:rsidR="00B86B02">
        <w:t xml:space="preserve">simulation </w:t>
      </w:r>
      <w:r>
        <w:t>toolchain</w:t>
      </w:r>
      <w:r w:rsidR="00EE17BE">
        <w:t xml:space="preserve"> </w:t>
      </w:r>
      <w:r w:rsidR="00B86B02">
        <w:t xml:space="preserve">and its </w:t>
      </w:r>
      <w:r w:rsidR="00EE17BE">
        <w:t>components</w:t>
      </w:r>
      <w:r w:rsidR="00B86B02">
        <w:t xml:space="preserve"> are</w:t>
      </w:r>
      <w:r>
        <w:t xml:space="preserve"> first developed and assessed before being used. Appendix 1 of the </w:t>
      </w:r>
      <w:r w:rsidR="00670D10">
        <w:t xml:space="preserve">same </w:t>
      </w:r>
      <w:r>
        <w:t xml:space="preserve">Annex </w:t>
      </w:r>
      <w:r w:rsidR="00EE17BE">
        <w:t xml:space="preserve">also </w:t>
      </w:r>
      <w:r>
        <w:t>pro</w:t>
      </w:r>
      <w:r w:rsidR="00AF7719">
        <w:t xml:space="preserve">vides some “conditions” for the virtual testing method. </w:t>
      </w:r>
    </w:p>
    <w:p w14:paraId="47443200" w14:textId="77777777" w:rsidR="006A6D11" w:rsidRDefault="006A6D11" w:rsidP="008B63D4"/>
    <w:p w14:paraId="583CF994" w14:textId="735F0F5E" w:rsidR="003D47FE" w:rsidRDefault="003D47FE" w:rsidP="008B63D4">
      <w:r>
        <w:t xml:space="preserve">In </w:t>
      </w:r>
      <w:r w:rsidR="118F99F4">
        <w:t>general,</w:t>
      </w:r>
      <w:r>
        <w:t xml:space="preserve"> it is impossible to </w:t>
      </w:r>
      <w:r w:rsidR="003C2FE0">
        <w:t xml:space="preserve">formally </w:t>
      </w:r>
      <w:r>
        <w:t>prove the capability</w:t>
      </w:r>
      <w:r w:rsidR="003C2FE0">
        <w:t xml:space="preserve"> </w:t>
      </w:r>
      <w:r>
        <w:t>of modelling and simulation (M&amp;S) tools</w:t>
      </w:r>
      <w:r w:rsidR="00602222">
        <w:t xml:space="preserve">, so an alternative is to adopt a </w:t>
      </w:r>
      <w:r>
        <w:t xml:space="preserve">structured approach </w:t>
      </w:r>
      <w:r w:rsidR="002A3639">
        <w:t>that builds</w:t>
      </w:r>
      <w:r w:rsidR="005B08E3">
        <w:t xml:space="preserve"> a body of evidence</w:t>
      </w:r>
      <w:r w:rsidR="004E59B6">
        <w:t xml:space="preserve"> that </w:t>
      </w:r>
      <w:r w:rsidR="002A3639">
        <w:t>create</w:t>
      </w:r>
      <w:r w:rsidR="004E59B6">
        <w:t>s</w:t>
      </w:r>
      <w:r w:rsidR="00117C3F">
        <w:t xml:space="preserve"> </w:t>
      </w:r>
      <w:r w:rsidR="00243188">
        <w:t xml:space="preserve">the necessary level of </w:t>
      </w:r>
      <w:r w:rsidR="00117C3F">
        <w:t>confidence</w:t>
      </w:r>
      <w:r w:rsidR="008E3D44">
        <w:t xml:space="preserve">. </w:t>
      </w:r>
      <w:r w:rsidR="004E59B6">
        <w:t xml:space="preserve">This gives the manufacture </w:t>
      </w:r>
      <w:r w:rsidR="00884E5A">
        <w:t xml:space="preserve">reassurance </w:t>
      </w:r>
      <w:proofErr w:type="gramStart"/>
      <w:r w:rsidR="00884E5A">
        <w:t>and also</w:t>
      </w:r>
      <w:proofErr w:type="gramEnd"/>
      <w:r w:rsidR="00884E5A">
        <w:t xml:space="preserve"> allows a </w:t>
      </w:r>
      <w:r w:rsidR="00851EB6">
        <w:t>third</w:t>
      </w:r>
      <w:r w:rsidR="00884E5A">
        <w:t xml:space="preserve"> party such as a Technical Service </w:t>
      </w:r>
      <w:r w:rsidR="009C67F0">
        <w:t xml:space="preserve">(TS) </w:t>
      </w:r>
      <w:r>
        <w:t xml:space="preserve">or </w:t>
      </w:r>
      <w:r w:rsidR="009C67F0">
        <w:t>Type Approval Authority (</w:t>
      </w:r>
      <w:r>
        <w:t>TAA</w:t>
      </w:r>
      <w:r w:rsidR="009C67F0">
        <w:t>)</w:t>
      </w:r>
      <w:r>
        <w:t xml:space="preserve"> </w:t>
      </w:r>
      <w:r w:rsidR="00243188">
        <w:t xml:space="preserve">to </w:t>
      </w:r>
      <w:r w:rsidR="00380CD9">
        <w:t>decide whether the M&amp;S tools are of sufficient maturity to be used for virtual testing</w:t>
      </w:r>
      <w:r>
        <w:t>.</w:t>
      </w:r>
    </w:p>
    <w:p w14:paraId="74B1A127" w14:textId="77777777" w:rsidR="003D47FE" w:rsidRDefault="003D47FE" w:rsidP="008B63D4"/>
    <w:p w14:paraId="612A010F" w14:textId="265CD00B" w:rsidR="0020670B" w:rsidRDefault="0020670B" w:rsidP="008B63D4">
      <w:r>
        <w:t xml:space="preserve">The </w:t>
      </w:r>
      <w:r w:rsidR="003D331E">
        <w:t xml:space="preserve">UNECE </w:t>
      </w:r>
      <w:r w:rsidR="00AF7719">
        <w:t xml:space="preserve">VMAD activity has </w:t>
      </w:r>
      <w:proofErr w:type="gramStart"/>
      <w:r w:rsidR="00AF7719">
        <w:t xml:space="preserve">provided </w:t>
      </w:r>
      <w:r w:rsidR="003D331E">
        <w:t>that</w:t>
      </w:r>
      <w:proofErr w:type="gramEnd"/>
      <w:r w:rsidR="003D331E">
        <w:t xml:space="preserve"> structure and developed c</w:t>
      </w:r>
      <w:r w:rsidR="00AF7719">
        <w:t>lear guidelines on the requirements around the development and assessment</w:t>
      </w:r>
      <w:r w:rsidR="001F1614">
        <w:t xml:space="preserve"> of an M&amp;S capability that is to be used for</w:t>
      </w:r>
      <w:r w:rsidR="003D47FE">
        <w:t xml:space="preserve"> “virtual testing”</w:t>
      </w:r>
      <w:r w:rsidR="0053365B">
        <w:t xml:space="preserve">. </w:t>
      </w:r>
      <w:r w:rsidR="001F1614">
        <w:t xml:space="preserve">The </w:t>
      </w:r>
      <w:r w:rsidR="003D47FE">
        <w:t xml:space="preserve">approach </w:t>
      </w:r>
      <w:r w:rsidR="001F1614">
        <w:t>is called a</w:t>
      </w:r>
      <w:r w:rsidR="003D47FE">
        <w:t xml:space="preserve"> “Credibility Assessment Framework” (</w:t>
      </w:r>
      <w:r w:rsidR="001F1614">
        <w:t>t</w:t>
      </w:r>
      <w:r w:rsidR="003D47FE">
        <w:t xml:space="preserve">he </w:t>
      </w:r>
      <w:r w:rsidR="001F1614">
        <w:t>f</w:t>
      </w:r>
      <w:r w:rsidR="003D47FE">
        <w:t xml:space="preserve">igure </w:t>
      </w:r>
      <w:r w:rsidR="001F1614">
        <w:t xml:space="preserve">below is </w:t>
      </w:r>
      <w:r w:rsidR="003D47FE">
        <w:t xml:space="preserve">from </w:t>
      </w:r>
      <w:r w:rsidR="006A6D11">
        <w:t>NATM Guidelines for Validating Automated Driving System</w:t>
      </w:r>
      <w:r w:rsidR="00A86057">
        <w:t xml:space="preserve"> </w:t>
      </w:r>
      <w:r w:rsidR="006A6D11">
        <w:t>(ADS) – WP.29/2022/58</w:t>
      </w:r>
      <w:r w:rsidR="001F1614">
        <w:t>)</w:t>
      </w:r>
      <w:r w:rsidR="003D47FE">
        <w:t>.</w:t>
      </w:r>
    </w:p>
    <w:p w14:paraId="063C73F9" w14:textId="77777777" w:rsidR="003D47FE" w:rsidRDefault="003D47FE" w:rsidP="008B63D4"/>
    <w:p w14:paraId="38A2EAD3" w14:textId="34477A4F" w:rsidR="0020670B" w:rsidRDefault="006A6D11" w:rsidP="008B63D4">
      <w:r w:rsidRPr="006A6D11">
        <w:rPr>
          <w:noProof/>
        </w:rPr>
        <w:drawing>
          <wp:inline distT="0" distB="0" distL="0" distR="0" wp14:anchorId="352BEFF5" wp14:editId="593F83D8">
            <wp:extent cx="5731510" cy="3494405"/>
            <wp:effectExtent l="76200" t="76200" r="135890" b="1250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4944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0EAF60A" w14:textId="77777777" w:rsidR="003D47FE" w:rsidRDefault="003D47FE" w:rsidP="00264DB2"/>
    <w:p w14:paraId="1E6115B6" w14:textId="7B155F2F" w:rsidR="00264DB2" w:rsidRDefault="006A6D11" w:rsidP="00264DB2">
      <w:r>
        <w:t xml:space="preserve">The credibility framework shown above covers the various aspects that the manufacturer must consider when producing </w:t>
      </w:r>
      <w:r w:rsidR="008F6F10">
        <w:t xml:space="preserve">a </w:t>
      </w:r>
      <w:r>
        <w:t>virtual testing capability</w:t>
      </w:r>
      <w:r w:rsidR="0053365B">
        <w:t xml:space="preserve">. </w:t>
      </w:r>
      <w:r>
        <w:t xml:space="preserve">The manufacture should develop the processes and documentation that support this and then generate </w:t>
      </w:r>
      <w:r w:rsidR="001F6C66">
        <w:t xml:space="preserve">the </w:t>
      </w:r>
      <w:r w:rsidR="006507BA">
        <w:t xml:space="preserve">compliance </w:t>
      </w:r>
      <w:r>
        <w:t xml:space="preserve">evidence. The evidence will consist of various documents that show that the processes have been followed and that the results including verification, validation and testing </w:t>
      </w:r>
      <w:r w:rsidR="008F6F10">
        <w:t xml:space="preserve">achieve the necessary criteria. This is a complex </w:t>
      </w:r>
      <w:bookmarkStart w:id="0" w:name="_Int_WoW3lPxd"/>
      <w:proofErr w:type="gramStart"/>
      <w:r w:rsidR="008F6F10">
        <w:t>activity</w:t>
      </w:r>
      <w:bookmarkEnd w:id="0"/>
      <w:proofErr w:type="gramEnd"/>
      <w:r w:rsidR="008F6F10">
        <w:t xml:space="preserve"> and the details will be agreed with the</w:t>
      </w:r>
      <w:r w:rsidR="006507BA">
        <w:t xml:space="preserve"> </w:t>
      </w:r>
      <w:r w:rsidR="00A86057">
        <w:t xml:space="preserve">TS </w:t>
      </w:r>
      <w:r w:rsidR="008F6F10">
        <w:t xml:space="preserve">and </w:t>
      </w:r>
      <w:r w:rsidR="00A86057">
        <w:t>TAA</w:t>
      </w:r>
      <w:r w:rsidR="0053365B">
        <w:t xml:space="preserve">. </w:t>
      </w:r>
      <w:r w:rsidR="008F6F10">
        <w:t xml:space="preserve">The assessment will be an audit process </w:t>
      </w:r>
      <w:r w:rsidR="00A86057">
        <w:t xml:space="preserve">conducted by the TS or TAA of all the information provided by the </w:t>
      </w:r>
      <w:r w:rsidR="008F6F10">
        <w:t>manufacturer</w:t>
      </w:r>
      <w:r w:rsidR="00A86057">
        <w:t>.</w:t>
      </w:r>
      <w:r w:rsidR="00264DB2">
        <w:t xml:space="preserve"> </w:t>
      </w:r>
    </w:p>
    <w:p w14:paraId="1DCBD7AE" w14:textId="77777777" w:rsidR="00264DB2" w:rsidRDefault="00264DB2" w:rsidP="00264DB2"/>
    <w:p w14:paraId="3AAD15B4" w14:textId="63DDE375" w:rsidR="009C1C89" w:rsidRDefault="00264DB2" w:rsidP="00264DB2">
      <w:r>
        <w:t>The framework i</w:t>
      </w:r>
      <w:r w:rsidR="005E0243">
        <w:t xml:space="preserve">s </w:t>
      </w:r>
      <w:r>
        <w:t xml:space="preserve">a </w:t>
      </w:r>
      <w:r w:rsidR="005E0243">
        <w:t xml:space="preserve">structured </w:t>
      </w:r>
      <w:r>
        <w:t xml:space="preserve">way </w:t>
      </w:r>
      <w:r w:rsidR="005E0243">
        <w:t xml:space="preserve">to describe </w:t>
      </w:r>
      <w:r>
        <w:t xml:space="preserve">and report the M&amp;S </w:t>
      </w:r>
      <w:r w:rsidR="005E0243">
        <w:t xml:space="preserve">capability </w:t>
      </w:r>
      <w:r>
        <w:t xml:space="preserve">based on </w:t>
      </w:r>
      <w:r w:rsidR="003D47FE">
        <w:t>the</w:t>
      </w:r>
      <w:r w:rsidR="005E0243">
        <w:t xml:space="preserve"> manufacturer</w:t>
      </w:r>
      <w:r w:rsidR="003D47FE">
        <w:t>’s</w:t>
      </w:r>
      <w:r w:rsidR="005E0243">
        <w:t xml:space="preserve"> approach and </w:t>
      </w:r>
      <w:r w:rsidR="003D47FE">
        <w:t xml:space="preserve">meeting appropriate </w:t>
      </w:r>
      <w:r w:rsidR="005E0243">
        <w:t>criteria</w:t>
      </w:r>
      <w:r w:rsidR="0053365B">
        <w:t xml:space="preserve">. </w:t>
      </w:r>
      <w:r w:rsidR="005E0243">
        <w:t xml:space="preserve">Adopting </w:t>
      </w:r>
      <w:r w:rsidR="003D47FE">
        <w:t xml:space="preserve">and following </w:t>
      </w:r>
      <w:r w:rsidR="005E0243">
        <w:t xml:space="preserve">this </w:t>
      </w:r>
      <w:r w:rsidR="003D47FE">
        <w:t>framework</w:t>
      </w:r>
      <w:r w:rsidR="005E0243">
        <w:t xml:space="preserve"> </w:t>
      </w:r>
      <w:r w:rsidR="00122C0F">
        <w:t>generate</w:t>
      </w:r>
      <w:r w:rsidR="005E0243">
        <w:t>s</w:t>
      </w:r>
      <w:r w:rsidR="00122C0F">
        <w:t xml:space="preserve"> </w:t>
      </w:r>
      <w:r>
        <w:t xml:space="preserve">confidence in </w:t>
      </w:r>
      <w:r w:rsidR="00122C0F">
        <w:t xml:space="preserve">the </w:t>
      </w:r>
      <w:r>
        <w:t>results</w:t>
      </w:r>
      <w:r w:rsidR="005E0243">
        <w:t xml:space="preserve"> because it shows </w:t>
      </w:r>
      <w:r w:rsidR="003D47FE">
        <w:t xml:space="preserve">that the manufacturer is following </w:t>
      </w:r>
      <w:r w:rsidR="005E0243">
        <w:t>good p</w:t>
      </w:r>
      <w:r w:rsidR="003D47FE">
        <w:t>ractice</w:t>
      </w:r>
      <w:r w:rsidR="0053365B">
        <w:t xml:space="preserve">. </w:t>
      </w:r>
      <w:r>
        <w:t>In other words, the credibility</w:t>
      </w:r>
      <w:r w:rsidR="00122C0F">
        <w:t xml:space="preserve"> </w:t>
      </w:r>
      <w:r>
        <w:t>is established by evaluating the</w:t>
      </w:r>
      <w:r w:rsidR="005E0243">
        <w:t xml:space="preserve"> </w:t>
      </w:r>
      <w:r>
        <w:t xml:space="preserve">factors that </w:t>
      </w:r>
      <w:proofErr w:type="gramStart"/>
      <w:r>
        <w:t xml:space="preserve">are considered </w:t>
      </w:r>
      <w:r w:rsidR="00122C0F">
        <w:t>to be</w:t>
      </w:r>
      <w:proofErr w:type="gramEnd"/>
      <w:r w:rsidR="00122C0F">
        <w:t xml:space="preserve"> the </w:t>
      </w:r>
      <w:r>
        <w:t xml:space="preserve">main contributors </w:t>
      </w:r>
      <w:r w:rsidR="005E0243">
        <w:t xml:space="preserve">to a successful M&amp;S capability, including, </w:t>
      </w:r>
      <w:r>
        <w:t xml:space="preserve">M&amp;S management, team's experience and expertise, </w:t>
      </w:r>
      <w:r w:rsidR="005E0243">
        <w:t xml:space="preserve">description and analysis of the </w:t>
      </w:r>
      <w:r>
        <w:t>M&amp;S</w:t>
      </w:r>
      <w:r w:rsidR="003D47FE">
        <w:t xml:space="preserve"> components</w:t>
      </w:r>
      <w:r>
        <w:t>, data</w:t>
      </w:r>
      <w:r w:rsidR="005E0243">
        <w:t xml:space="preserve"> management</w:t>
      </w:r>
      <w:r>
        <w:t>, verification, validation</w:t>
      </w:r>
      <w:r w:rsidR="005E0243">
        <w:t xml:space="preserve"> and</w:t>
      </w:r>
      <w:r>
        <w:t xml:space="preserve"> uncertainty characterization. Each of these factors </w:t>
      </w:r>
      <w:r w:rsidR="005E0243">
        <w:t xml:space="preserve">contributes to the overall </w:t>
      </w:r>
      <w:r>
        <w:t>quality</w:t>
      </w:r>
      <w:r w:rsidR="005E0243">
        <w:t xml:space="preserve"> </w:t>
      </w:r>
      <w:r>
        <w:t xml:space="preserve">and </w:t>
      </w:r>
      <w:r w:rsidR="005E0243">
        <w:t xml:space="preserve">if the assessor decides that the </w:t>
      </w:r>
      <w:r>
        <w:t>required level</w:t>
      </w:r>
      <w:r w:rsidR="005E0243">
        <w:t xml:space="preserve"> has been</w:t>
      </w:r>
      <w:r w:rsidR="003D47FE">
        <w:t xml:space="preserve"> achieved</w:t>
      </w:r>
      <w:r w:rsidR="005E0243">
        <w:t xml:space="preserve"> then the M&amp;</w:t>
      </w:r>
      <w:r w:rsidR="003D47FE">
        <w:t>S</w:t>
      </w:r>
      <w:r w:rsidR="005E0243">
        <w:t xml:space="preserve"> capability is considered</w:t>
      </w:r>
      <w:r>
        <w:t xml:space="preserve"> credible and fit to use for virtual testing. </w:t>
      </w:r>
    </w:p>
    <w:p w14:paraId="5D0052FC" w14:textId="4428B9C9" w:rsidR="00A86057" w:rsidRDefault="00A86057" w:rsidP="008B63D4"/>
    <w:p w14:paraId="1ECA7EC8" w14:textId="6130A9C1" w:rsidR="008B3CEE" w:rsidRDefault="008B3CEE" w:rsidP="005D2AF8">
      <w:pPr>
        <w:pStyle w:val="Heading1"/>
      </w:pPr>
      <w:r>
        <w:t xml:space="preserve">Summary of the NATM </w:t>
      </w:r>
      <w:r w:rsidR="005D2AF8">
        <w:t>Credibility Framework</w:t>
      </w:r>
      <w:r w:rsidR="00375342">
        <w:t xml:space="preserve"> Requirements</w:t>
      </w:r>
    </w:p>
    <w:p w14:paraId="7A664A1B" w14:textId="4DE6AB84" w:rsidR="00CD0F46" w:rsidRDefault="001F1614" w:rsidP="00C544F8">
      <w:pPr>
        <w:pStyle w:val="xparagraph"/>
        <w:spacing w:before="0" w:beforeAutospacing="0" w:after="0" w:afterAutospacing="0"/>
        <w:textAlignment w:val="baseline"/>
        <w:rPr>
          <w:rStyle w:val="xnormaltextrun"/>
        </w:rPr>
      </w:pPr>
      <w:r w:rsidRPr="00877F53">
        <w:rPr>
          <w:rStyle w:val="xnormaltextrun"/>
        </w:rPr>
        <w:t xml:space="preserve">The following is a summary of the </w:t>
      </w:r>
      <w:r w:rsidR="00296B5B">
        <w:rPr>
          <w:rStyle w:val="xnormaltextrun"/>
        </w:rPr>
        <w:t xml:space="preserve">main </w:t>
      </w:r>
      <w:r w:rsidRPr="00877F53">
        <w:rPr>
          <w:rStyle w:val="xnormaltextrun"/>
        </w:rPr>
        <w:t>requirements outlined in the NATM</w:t>
      </w:r>
      <w:r w:rsidR="00877F53">
        <w:rPr>
          <w:rStyle w:val="xnormaltextrun"/>
        </w:rPr>
        <w:t xml:space="preserve"> document WP.29-2022-58. </w:t>
      </w:r>
      <w:r w:rsidR="00C375D9">
        <w:rPr>
          <w:rStyle w:val="xnormaltextrun"/>
        </w:rPr>
        <w:t>It</w:t>
      </w:r>
      <w:r w:rsidR="00FF6C29">
        <w:rPr>
          <w:rStyle w:val="xnormaltextrun"/>
        </w:rPr>
        <w:t xml:space="preserve"> i</w:t>
      </w:r>
      <w:r w:rsidR="00C375D9">
        <w:rPr>
          <w:rStyle w:val="xnormaltextrun"/>
        </w:rPr>
        <w:t>s worth noting that t</w:t>
      </w:r>
      <w:r w:rsidR="00877F53">
        <w:rPr>
          <w:rStyle w:val="xnormaltextrun"/>
        </w:rPr>
        <w:t xml:space="preserve">he </w:t>
      </w:r>
      <w:r w:rsidR="00C375D9">
        <w:rPr>
          <w:rStyle w:val="xnormaltextrun"/>
        </w:rPr>
        <w:t>complete</w:t>
      </w:r>
      <w:r w:rsidR="00877F53">
        <w:rPr>
          <w:rStyle w:val="xnormaltextrun"/>
        </w:rPr>
        <w:t xml:space="preserve"> description runs for several pages</w:t>
      </w:r>
      <w:r w:rsidR="00CD0F46">
        <w:rPr>
          <w:rStyle w:val="xnormaltextrun"/>
        </w:rPr>
        <w:t xml:space="preserve">. </w:t>
      </w:r>
      <w:r w:rsidR="007F1E24">
        <w:rPr>
          <w:rStyle w:val="xnormaltextrun"/>
        </w:rPr>
        <w:t xml:space="preserve">The summary follows the outline </w:t>
      </w:r>
      <w:r w:rsidR="00C42558">
        <w:rPr>
          <w:rStyle w:val="xnormaltextrun"/>
        </w:rPr>
        <w:t xml:space="preserve">proposed </w:t>
      </w:r>
      <w:r w:rsidR="007F1E24">
        <w:rPr>
          <w:rStyle w:val="xnormaltextrun"/>
        </w:rPr>
        <w:t xml:space="preserve">in the </w:t>
      </w:r>
      <w:r w:rsidR="008A3E2E">
        <w:rPr>
          <w:rStyle w:val="xnormaltextrun"/>
        </w:rPr>
        <w:t xml:space="preserve">NATM </w:t>
      </w:r>
      <w:r w:rsidR="00400EC8">
        <w:rPr>
          <w:rStyle w:val="xnormaltextrun"/>
        </w:rPr>
        <w:t>document.</w:t>
      </w:r>
      <w:r w:rsidR="007F1E24">
        <w:rPr>
          <w:rStyle w:val="xnormaltextrun"/>
        </w:rPr>
        <w:t xml:space="preserve"> </w:t>
      </w:r>
    </w:p>
    <w:p w14:paraId="498EE227" w14:textId="77777777" w:rsidR="00CD0F46" w:rsidRDefault="00CD0F46" w:rsidP="00C544F8">
      <w:pPr>
        <w:pStyle w:val="xparagraph"/>
        <w:spacing w:before="0" w:beforeAutospacing="0" w:after="0" w:afterAutospacing="0"/>
        <w:textAlignment w:val="baseline"/>
        <w:rPr>
          <w:rStyle w:val="xnormaltextrun"/>
        </w:rPr>
      </w:pPr>
    </w:p>
    <w:p w14:paraId="1F02933C" w14:textId="59260D41" w:rsidR="00C544F8" w:rsidRPr="00877F53" w:rsidRDefault="00CD0F46" w:rsidP="365616E8">
      <w:pPr>
        <w:pStyle w:val="xparagraph"/>
        <w:spacing w:before="0" w:beforeAutospacing="0" w:after="0" w:afterAutospacing="0"/>
        <w:textAlignment w:val="baseline"/>
        <w:rPr>
          <w:rStyle w:val="xnormaltextrun"/>
        </w:rPr>
      </w:pPr>
      <w:r w:rsidRPr="365616E8">
        <w:rPr>
          <w:rStyle w:val="xnormaltextrun"/>
        </w:rPr>
        <w:t xml:space="preserve">Note: It is possible / probable that some of the aspects may not be applicable to the specific application of </w:t>
      </w:r>
      <w:bookmarkStart w:id="1" w:name="_Int_GWmzjlw5"/>
      <w:proofErr w:type="gramStart"/>
      <w:r w:rsidRPr="365616E8">
        <w:rPr>
          <w:rStyle w:val="xnormaltextrun"/>
        </w:rPr>
        <w:t>AEBS</w:t>
      </w:r>
      <w:bookmarkEnd w:id="1"/>
      <w:proofErr w:type="gramEnd"/>
      <w:r w:rsidRPr="365616E8">
        <w:rPr>
          <w:rStyle w:val="xnormaltextrun"/>
        </w:rPr>
        <w:t xml:space="preserve"> but it</w:t>
      </w:r>
      <w:r w:rsidR="00375342" w:rsidRPr="365616E8">
        <w:rPr>
          <w:rStyle w:val="xnormaltextrun"/>
        </w:rPr>
        <w:t xml:space="preserve"> i</w:t>
      </w:r>
      <w:r w:rsidRPr="365616E8">
        <w:rPr>
          <w:rStyle w:val="xnormaltextrun"/>
        </w:rPr>
        <w:t xml:space="preserve">s better to allow the manufacturer to claim </w:t>
      </w:r>
      <w:r w:rsidR="006371A1" w:rsidRPr="365616E8">
        <w:rPr>
          <w:rStyle w:val="xnormaltextrun"/>
        </w:rPr>
        <w:t xml:space="preserve">and give the rationale </w:t>
      </w:r>
      <w:r w:rsidR="00296B5B" w:rsidRPr="365616E8">
        <w:rPr>
          <w:rStyle w:val="xnormaltextrun"/>
        </w:rPr>
        <w:t xml:space="preserve">for </w:t>
      </w:r>
      <w:r w:rsidR="00375342" w:rsidRPr="365616E8">
        <w:rPr>
          <w:rStyle w:val="xnormaltextrun"/>
        </w:rPr>
        <w:t xml:space="preserve">any </w:t>
      </w:r>
      <w:r w:rsidRPr="365616E8">
        <w:rPr>
          <w:rStyle w:val="xnormaltextrun"/>
        </w:rPr>
        <w:t>“exemption</w:t>
      </w:r>
      <w:r w:rsidR="00375342" w:rsidRPr="365616E8">
        <w:rPr>
          <w:rStyle w:val="xnormaltextrun"/>
        </w:rPr>
        <w:t>s</w:t>
      </w:r>
      <w:r w:rsidRPr="365616E8">
        <w:rPr>
          <w:rStyle w:val="xnormaltextrun"/>
        </w:rPr>
        <w:t xml:space="preserve">” </w:t>
      </w:r>
      <w:r w:rsidR="006371A1" w:rsidRPr="365616E8">
        <w:rPr>
          <w:rStyle w:val="xnormaltextrun"/>
        </w:rPr>
        <w:t xml:space="preserve">or inapplicability </w:t>
      </w:r>
      <w:r w:rsidRPr="365616E8">
        <w:rPr>
          <w:rStyle w:val="xnormaltextrun"/>
        </w:rPr>
        <w:t xml:space="preserve">as part of their information </w:t>
      </w:r>
      <w:r w:rsidR="006371A1" w:rsidRPr="365616E8">
        <w:rPr>
          <w:rStyle w:val="xnormaltextrun"/>
        </w:rPr>
        <w:t xml:space="preserve">pack </w:t>
      </w:r>
      <w:r w:rsidRPr="365616E8">
        <w:rPr>
          <w:rStyle w:val="xnormaltextrun"/>
        </w:rPr>
        <w:t>rather than simply to remove it</w:t>
      </w:r>
      <w:r w:rsidR="0046423E" w:rsidRPr="365616E8">
        <w:rPr>
          <w:rStyle w:val="xnormaltextrun"/>
        </w:rPr>
        <w:t xml:space="preserve"> from the requirement</w:t>
      </w:r>
      <w:r w:rsidRPr="365616E8">
        <w:rPr>
          <w:rStyle w:val="xnormaltextrun"/>
        </w:rPr>
        <w:t xml:space="preserve">. </w:t>
      </w:r>
    </w:p>
    <w:p w14:paraId="49A3F9D4" w14:textId="32B40399" w:rsidR="001F1614" w:rsidRDefault="001F1614" w:rsidP="00C544F8">
      <w:pPr>
        <w:pStyle w:val="xparagraph"/>
        <w:spacing w:before="0" w:beforeAutospacing="0" w:after="0" w:afterAutospacing="0"/>
        <w:textAlignment w:val="baseline"/>
        <w:rPr>
          <w:rStyle w:val="xnormaltextrun"/>
          <w:b/>
          <w:bCs/>
        </w:rPr>
      </w:pPr>
    </w:p>
    <w:p w14:paraId="19F349C8" w14:textId="1F1CFA66" w:rsidR="001F1614" w:rsidRDefault="001F1614" w:rsidP="00296B5B">
      <w:pPr>
        <w:pStyle w:val="Heading2"/>
      </w:pPr>
      <w:r w:rsidRPr="001F1614">
        <w:t>Models and Simulation Management</w:t>
      </w:r>
    </w:p>
    <w:p w14:paraId="47C1342D" w14:textId="0BEE3DE8" w:rsidR="001F1614" w:rsidRDefault="001F1614" w:rsidP="001F1614">
      <w:pPr>
        <w:pStyle w:val="xparagraph"/>
        <w:spacing w:before="0" w:beforeAutospacing="0" w:after="0" w:afterAutospacing="0"/>
        <w:textAlignment w:val="baseline"/>
      </w:pPr>
      <w:r>
        <w:t>The M&amp;S lifecycle should be monitored</w:t>
      </w:r>
      <w:r w:rsidR="00877F53">
        <w:t xml:space="preserve">, managed </w:t>
      </w:r>
      <w:r>
        <w:t xml:space="preserve">and documented. </w:t>
      </w:r>
      <w:r w:rsidR="0046423E">
        <w:t>M</w:t>
      </w:r>
      <w:r>
        <w:t>anagement activities should be established to support the M&amp;S</w:t>
      </w:r>
      <w:r w:rsidR="00144B94">
        <w:t xml:space="preserve"> adopting a </w:t>
      </w:r>
      <w:r>
        <w:t xml:space="preserve">work product management </w:t>
      </w:r>
      <w:r w:rsidR="00144B94">
        <w:t>approach</w:t>
      </w:r>
      <w:r w:rsidR="000C6EE8">
        <w:t xml:space="preserve"> including:</w:t>
      </w:r>
    </w:p>
    <w:p w14:paraId="3EFAC64B" w14:textId="1ACA2A1E" w:rsidR="001F1614" w:rsidRPr="000C6EE8" w:rsidRDefault="001F1614" w:rsidP="001F1614">
      <w:pPr>
        <w:pStyle w:val="xparagraph"/>
        <w:numPr>
          <w:ilvl w:val="0"/>
          <w:numId w:val="4"/>
        </w:numPr>
        <w:spacing w:before="0" w:beforeAutospacing="0" w:after="0" w:afterAutospacing="0"/>
        <w:textAlignment w:val="baseline"/>
        <w:rPr>
          <w:b/>
          <w:bCs/>
        </w:rPr>
      </w:pPr>
      <w:r w:rsidRPr="001F1614">
        <w:rPr>
          <w:b/>
          <w:bCs/>
        </w:rPr>
        <w:t>M&amp;S management process</w:t>
      </w:r>
      <w:r>
        <w:t xml:space="preserve">, including </w:t>
      </w:r>
      <w:r w:rsidR="00144B94">
        <w:t xml:space="preserve">a </w:t>
      </w:r>
      <w:r>
        <w:t>description of modifications</w:t>
      </w:r>
      <w:r w:rsidR="00153B36">
        <w:t xml:space="preserve"> </w:t>
      </w:r>
      <w:r w:rsidR="00144B94">
        <w:t>to the toolchain and its componen</w:t>
      </w:r>
      <w:r w:rsidR="00BA5F96">
        <w:t>ts</w:t>
      </w:r>
      <w:r>
        <w:t xml:space="preserve">, clear designation of </w:t>
      </w:r>
      <w:r w:rsidR="00BA5F96">
        <w:t>the s</w:t>
      </w:r>
      <w:r>
        <w:t xml:space="preserve">oftware, acceptance review processes, </w:t>
      </w:r>
      <w:r w:rsidR="00A9121C">
        <w:t xml:space="preserve">details of the </w:t>
      </w:r>
      <w:r>
        <w:t>lifecycle and lifetime support</w:t>
      </w:r>
      <w:r w:rsidR="00296B5B">
        <w:t xml:space="preserve"> and </w:t>
      </w:r>
      <w:r w:rsidR="00A9121C">
        <w:t xml:space="preserve">description of </w:t>
      </w:r>
      <w:r w:rsidR="0051143A">
        <w:t>management responsibilities</w:t>
      </w:r>
      <w:r w:rsidR="00A9121C">
        <w:t xml:space="preserve"> and escalation </w:t>
      </w:r>
      <w:proofErr w:type="gramStart"/>
      <w:r w:rsidR="00A9121C">
        <w:t>processes</w:t>
      </w:r>
      <w:r w:rsidR="000C6EE8">
        <w:t>;</w:t>
      </w:r>
      <w:proofErr w:type="gramEnd"/>
    </w:p>
    <w:p w14:paraId="381C45AE" w14:textId="1FB353B0" w:rsidR="000C6EE8" w:rsidRPr="000C6EE8" w:rsidRDefault="000C6EE8" w:rsidP="001F1614">
      <w:pPr>
        <w:pStyle w:val="xparagraph"/>
        <w:numPr>
          <w:ilvl w:val="0"/>
          <w:numId w:val="4"/>
        </w:numPr>
        <w:spacing w:before="0" w:beforeAutospacing="0" w:after="0" w:afterAutospacing="0"/>
        <w:textAlignment w:val="baseline"/>
        <w:rPr>
          <w:b/>
          <w:bCs/>
        </w:rPr>
      </w:pPr>
      <w:r>
        <w:rPr>
          <w:b/>
          <w:bCs/>
        </w:rPr>
        <w:t xml:space="preserve">Release management, </w:t>
      </w:r>
      <w:r w:rsidRPr="000C6EE8">
        <w:t>including</w:t>
      </w:r>
      <w:r>
        <w:rPr>
          <w:b/>
          <w:bCs/>
        </w:rPr>
        <w:t xml:space="preserve"> </w:t>
      </w:r>
      <w:r>
        <w:t xml:space="preserve">version </w:t>
      </w:r>
      <w:r w:rsidR="00B20B95">
        <w:t xml:space="preserve">control </w:t>
      </w:r>
      <w:r>
        <w:t xml:space="preserve">of the toolchain and components used for </w:t>
      </w:r>
      <w:r w:rsidR="00B20B95">
        <w:t xml:space="preserve">any </w:t>
      </w:r>
      <w:r>
        <w:t xml:space="preserve">approval activities, validation </w:t>
      </w:r>
      <w:r w:rsidR="00E528C2">
        <w:t>strategy</w:t>
      </w:r>
      <w:r>
        <w:t xml:space="preserve"> and acceptance criteria, data provenance and traceability, data quality check</w:t>
      </w:r>
      <w:r w:rsidR="004756A1">
        <w:t>s</w:t>
      </w:r>
      <w:r>
        <w:t xml:space="preserve"> </w:t>
      </w:r>
      <w:r w:rsidR="004756A1">
        <w:t>covering</w:t>
      </w:r>
      <w:r>
        <w:t xml:space="preserve"> completeness, accuracy, and </w:t>
      </w:r>
      <w:proofErr w:type="gramStart"/>
      <w:r>
        <w:t>consistency;</w:t>
      </w:r>
      <w:proofErr w:type="gramEnd"/>
    </w:p>
    <w:p w14:paraId="7EA871A6" w14:textId="3461DAC2" w:rsidR="000C6EE8" w:rsidRPr="00877F53" w:rsidRDefault="000C6EE8" w:rsidP="001F1614">
      <w:pPr>
        <w:pStyle w:val="xparagraph"/>
        <w:numPr>
          <w:ilvl w:val="0"/>
          <w:numId w:val="4"/>
        </w:numPr>
        <w:spacing w:before="0" w:beforeAutospacing="0" w:after="0" w:afterAutospacing="0"/>
        <w:textAlignment w:val="baseline"/>
        <w:rPr>
          <w:b/>
          <w:bCs/>
        </w:rPr>
      </w:pPr>
      <w:r w:rsidRPr="000C6EE8">
        <w:rPr>
          <w:b/>
          <w:bCs/>
        </w:rPr>
        <w:t>Team's Experience and Expertise</w:t>
      </w:r>
      <w:r>
        <w:rPr>
          <w:b/>
          <w:bCs/>
        </w:rPr>
        <w:t xml:space="preserve"> (E&amp;E)</w:t>
      </w:r>
      <w:r>
        <w:t xml:space="preserve">, including processes and evidence that the various teams developing, testing and validating and ultimately using </w:t>
      </w:r>
      <w:r w:rsidR="00877F53">
        <w:t>the toolchain and its components</w:t>
      </w:r>
      <w:r>
        <w:t xml:space="preserve"> have appropriate experience and </w:t>
      </w:r>
      <w:proofErr w:type="gramStart"/>
      <w:r>
        <w:t>training</w:t>
      </w:r>
      <w:r w:rsidR="00877F53">
        <w:t>;</w:t>
      </w:r>
      <w:proofErr w:type="gramEnd"/>
    </w:p>
    <w:p w14:paraId="5ED1EEE2" w14:textId="1BB8984D" w:rsidR="00877F53" w:rsidRPr="00877F53" w:rsidRDefault="00877F53" w:rsidP="001F1614">
      <w:pPr>
        <w:pStyle w:val="xparagraph"/>
        <w:numPr>
          <w:ilvl w:val="0"/>
          <w:numId w:val="4"/>
        </w:numPr>
        <w:spacing w:before="0" w:beforeAutospacing="0" w:after="0" w:afterAutospacing="0"/>
        <w:textAlignment w:val="baseline"/>
        <w:rPr>
          <w:b/>
          <w:bCs/>
        </w:rPr>
      </w:pPr>
      <w:r>
        <w:rPr>
          <w:b/>
          <w:bCs/>
        </w:rPr>
        <w:t xml:space="preserve">Input Data Management, </w:t>
      </w:r>
      <w:r>
        <w:t xml:space="preserve">including traceability of the data used in developing the toolchain and its components and used in the validation activity, evidence that the data is fully representative of the intended scope and functionality of the application, evidence of data quality considerations when it is being used for model development and parameter </w:t>
      </w:r>
      <w:proofErr w:type="gramStart"/>
      <w:r>
        <w:t>estimation;</w:t>
      </w:r>
      <w:proofErr w:type="gramEnd"/>
    </w:p>
    <w:p w14:paraId="13B791ED" w14:textId="188C9591" w:rsidR="00877F53" w:rsidRPr="00B35C68" w:rsidRDefault="00877F53" w:rsidP="001F1614">
      <w:pPr>
        <w:pStyle w:val="xparagraph"/>
        <w:numPr>
          <w:ilvl w:val="0"/>
          <w:numId w:val="4"/>
        </w:numPr>
        <w:spacing w:before="0" w:beforeAutospacing="0" w:after="0" w:afterAutospacing="0"/>
        <w:textAlignment w:val="baseline"/>
        <w:rPr>
          <w:rStyle w:val="xnormaltextrun"/>
          <w:b/>
          <w:bCs/>
        </w:rPr>
      </w:pPr>
      <w:r>
        <w:rPr>
          <w:rStyle w:val="xnormaltextrun"/>
          <w:b/>
          <w:bCs/>
        </w:rPr>
        <w:t>Output Data Management</w:t>
      </w:r>
      <w:r w:rsidR="00CD0F46">
        <w:rPr>
          <w:rStyle w:val="xnormaltextrun"/>
          <w:b/>
          <w:bCs/>
        </w:rPr>
        <w:t xml:space="preserve">, </w:t>
      </w:r>
      <w:r w:rsidR="00CD0F46">
        <w:rPr>
          <w:rStyle w:val="xnormaltextrun"/>
        </w:rPr>
        <w:t>including</w:t>
      </w:r>
      <w:r w:rsidR="00677A62">
        <w:rPr>
          <w:rStyle w:val="xnormaltextrun"/>
        </w:rPr>
        <w:t xml:space="preserve"> record</w:t>
      </w:r>
      <w:r w:rsidR="007D5E3D">
        <w:rPr>
          <w:rStyle w:val="xnormaltextrun"/>
        </w:rPr>
        <w:t>s</w:t>
      </w:r>
      <w:r w:rsidR="00677A62">
        <w:rPr>
          <w:rStyle w:val="xnormaltextrun"/>
        </w:rPr>
        <w:t xml:space="preserve"> of the scenarios </w:t>
      </w:r>
      <w:r w:rsidR="007D5E3D">
        <w:rPr>
          <w:rStyle w:val="xnormaltextrun"/>
        </w:rPr>
        <w:t xml:space="preserve">used </w:t>
      </w:r>
      <w:r w:rsidR="00677A62">
        <w:rPr>
          <w:rStyle w:val="xnormaltextrun"/>
        </w:rPr>
        <w:t xml:space="preserve">and </w:t>
      </w:r>
      <w:r w:rsidR="00CF65E4">
        <w:rPr>
          <w:rStyle w:val="xnormaltextrun"/>
        </w:rPr>
        <w:t xml:space="preserve">the </w:t>
      </w:r>
      <w:r w:rsidR="00677A62">
        <w:rPr>
          <w:rStyle w:val="xnormaltextrun"/>
        </w:rPr>
        <w:t>outputs of the validation activity</w:t>
      </w:r>
      <w:r w:rsidR="00B35C68">
        <w:rPr>
          <w:rStyle w:val="xnormaltextrun"/>
        </w:rPr>
        <w:t xml:space="preserve">, output data traceability, </w:t>
      </w:r>
      <w:r w:rsidR="00CF65E4">
        <w:rPr>
          <w:rStyle w:val="xnormaltextrun"/>
        </w:rPr>
        <w:t xml:space="preserve">approach and results from </w:t>
      </w:r>
      <w:r w:rsidR="00B35C68">
        <w:rPr>
          <w:rStyle w:val="xnormaltextrun"/>
        </w:rPr>
        <w:t>comparisons and correlations, consistency and sanity checks.</w:t>
      </w:r>
    </w:p>
    <w:p w14:paraId="60AFD975" w14:textId="77777777" w:rsidR="00B35C68" w:rsidRPr="000C6EE8" w:rsidRDefault="00B35C68" w:rsidP="00B35C68">
      <w:pPr>
        <w:pStyle w:val="xparagraph"/>
        <w:spacing w:before="0" w:beforeAutospacing="0" w:after="0" w:afterAutospacing="0"/>
        <w:textAlignment w:val="baseline"/>
        <w:rPr>
          <w:rStyle w:val="xnormaltextrun"/>
          <w:b/>
          <w:bCs/>
        </w:rPr>
      </w:pPr>
    </w:p>
    <w:p w14:paraId="5A097E99" w14:textId="047346C4" w:rsidR="00B35C68" w:rsidRPr="00B35C68" w:rsidRDefault="00B35C68" w:rsidP="00296B5B">
      <w:pPr>
        <w:pStyle w:val="Heading2"/>
      </w:pPr>
      <w:r w:rsidRPr="00B35C68">
        <w:t>Description and analysis of the</w:t>
      </w:r>
      <w:r w:rsidR="003B7C7E">
        <w:t xml:space="preserve"> </w:t>
      </w:r>
      <w:r w:rsidRPr="00B35C68">
        <w:t>toolchain and components</w:t>
      </w:r>
    </w:p>
    <w:p w14:paraId="5905BAE0" w14:textId="1A1D82F2" w:rsidR="001F1614" w:rsidRDefault="00B35C68" w:rsidP="00C544F8">
      <w:pPr>
        <w:pStyle w:val="xparagraph"/>
        <w:spacing w:before="0" w:beforeAutospacing="0" w:after="0" w:afterAutospacing="0"/>
        <w:textAlignment w:val="baseline"/>
      </w:pPr>
      <w:r>
        <w:t xml:space="preserve">The description and analysis should </w:t>
      </w:r>
      <w:r w:rsidR="005B5140">
        <w:t>provide a description of the</w:t>
      </w:r>
      <w:r>
        <w:t xml:space="preserve"> toolchain and </w:t>
      </w:r>
      <w:r w:rsidR="00C23705">
        <w:t xml:space="preserve">its </w:t>
      </w:r>
      <w:r>
        <w:t>components</w:t>
      </w:r>
      <w:r w:rsidR="00C23705">
        <w:t>,</w:t>
      </w:r>
      <w:r>
        <w:t xml:space="preserve"> identify the applicable parameter space as well as the scope</w:t>
      </w:r>
      <w:r w:rsidR="008D64BC">
        <w:t xml:space="preserve">, </w:t>
      </w:r>
      <w:r>
        <w:t>limitations and the sources of uncertainty that can affect the results. Th</w:t>
      </w:r>
      <w:r w:rsidR="008D64BC">
        <w:t>is will</w:t>
      </w:r>
      <w:r>
        <w:t xml:space="preserve"> include:</w:t>
      </w:r>
    </w:p>
    <w:p w14:paraId="50CA3F29" w14:textId="79E5F36A" w:rsidR="00B35C68" w:rsidRDefault="00B35C68" w:rsidP="00C544F8">
      <w:pPr>
        <w:pStyle w:val="xparagraph"/>
        <w:spacing w:before="0" w:beforeAutospacing="0" w:after="0" w:afterAutospacing="0"/>
        <w:textAlignment w:val="baseline"/>
      </w:pPr>
    </w:p>
    <w:p w14:paraId="08DB3D0A" w14:textId="1F37D76E" w:rsidR="00B35C68" w:rsidRDefault="00B35C68" w:rsidP="00B35C68">
      <w:pPr>
        <w:pStyle w:val="xparagraph"/>
        <w:numPr>
          <w:ilvl w:val="0"/>
          <w:numId w:val="5"/>
        </w:numPr>
        <w:spacing w:before="0" w:beforeAutospacing="0" w:after="0" w:afterAutospacing="0"/>
        <w:textAlignment w:val="baseline"/>
      </w:pPr>
      <w:r w:rsidRPr="00B35C68">
        <w:rPr>
          <w:b/>
          <w:bCs/>
        </w:rPr>
        <w:t>General description</w:t>
      </w:r>
      <w:r>
        <w:t>, including a description of the complete toolchain and its components</w:t>
      </w:r>
      <w:r w:rsidR="00FD0427">
        <w:t xml:space="preserve"> </w:t>
      </w:r>
      <w:r>
        <w:t>a clear description of the objective</w:t>
      </w:r>
      <w:r w:rsidR="00FD0427">
        <w:t xml:space="preserve">s and </w:t>
      </w:r>
      <w:proofErr w:type="gramStart"/>
      <w:r w:rsidR="00FD0427">
        <w:t>metrics</w:t>
      </w:r>
      <w:r w:rsidR="00CE1C76">
        <w:t>;</w:t>
      </w:r>
      <w:proofErr w:type="gramEnd"/>
    </w:p>
    <w:p w14:paraId="05B81C74" w14:textId="38B46DB2" w:rsidR="00B35C68" w:rsidRDefault="00B35C68" w:rsidP="00B35C68">
      <w:pPr>
        <w:pStyle w:val="xparagraph"/>
        <w:numPr>
          <w:ilvl w:val="0"/>
          <w:numId w:val="5"/>
        </w:numPr>
        <w:spacing w:before="0" w:beforeAutospacing="0" w:after="0" w:afterAutospacing="0"/>
        <w:textAlignment w:val="baseline"/>
      </w:pPr>
      <w:r w:rsidRPr="00B35C68">
        <w:rPr>
          <w:b/>
          <w:bCs/>
        </w:rPr>
        <w:t>Assumptions, known limitations and uncertainty sources</w:t>
      </w:r>
      <w:r w:rsidR="00FD0427">
        <w:t>, including the rationale for</w:t>
      </w:r>
      <w:r>
        <w:t xml:space="preserve"> the modelling assumptions</w:t>
      </w:r>
      <w:r w:rsidR="00FD0427">
        <w:t xml:space="preserve"> and hence the limitations, t</w:t>
      </w:r>
      <w:r>
        <w:t xml:space="preserve">he fidelity required for the </w:t>
      </w:r>
      <w:r w:rsidR="00FD0427">
        <w:t xml:space="preserve">toolchain and its components, </w:t>
      </w:r>
      <w:r>
        <w:t xml:space="preserve">the tolerance </w:t>
      </w:r>
      <w:r w:rsidR="00FD0427">
        <w:t xml:space="preserve">and criteria for the </w:t>
      </w:r>
      <w:r w:rsidR="0076479D">
        <w:t xml:space="preserve">correlation of </w:t>
      </w:r>
      <w:r>
        <w:t>rea</w:t>
      </w:r>
      <w:r w:rsidR="0076479D">
        <w:t>l</w:t>
      </w:r>
      <w:r>
        <w:t xml:space="preserve"> </w:t>
      </w:r>
      <w:r w:rsidR="0076479D">
        <w:t>and</w:t>
      </w:r>
      <w:r w:rsidR="00FD0427">
        <w:t xml:space="preserve"> virtual </w:t>
      </w:r>
      <w:r w:rsidR="0076479D">
        <w:t>results</w:t>
      </w:r>
      <w:r w:rsidR="00FD0427">
        <w:t xml:space="preserve"> and i</w:t>
      </w:r>
      <w:r>
        <w:t xml:space="preserve">nformation about the sources of uncertainty in the </w:t>
      </w:r>
      <w:proofErr w:type="gramStart"/>
      <w:r>
        <w:t>model</w:t>
      </w:r>
      <w:r w:rsidR="0045004A">
        <w:t>;</w:t>
      </w:r>
      <w:proofErr w:type="gramEnd"/>
    </w:p>
    <w:p w14:paraId="40ACF748" w14:textId="00C6300A" w:rsidR="00897858" w:rsidRDefault="00FD0427" w:rsidP="00B35C68">
      <w:pPr>
        <w:pStyle w:val="xparagraph"/>
        <w:numPr>
          <w:ilvl w:val="0"/>
          <w:numId w:val="5"/>
        </w:numPr>
        <w:spacing w:before="0" w:beforeAutospacing="0" w:after="0" w:afterAutospacing="0"/>
        <w:textAlignment w:val="baseline"/>
      </w:pPr>
      <w:r>
        <w:rPr>
          <w:b/>
          <w:bCs/>
        </w:rPr>
        <w:t xml:space="preserve">Scope, </w:t>
      </w:r>
      <w:r>
        <w:t>includ</w:t>
      </w:r>
      <w:r w:rsidR="00282246">
        <w:t>es</w:t>
      </w:r>
      <w:r>
        <w:t xml:space="preserve"> a clear de</w:t>
      </w:r>
      <w:r w:rsidR="00787283">
        <w:t>scription</w:t>
      </w:r>
      <w:r>
        <w:t xml:space="preserve"> of the applicability of the </w:t>
      </w:r>
      <w:r w:rsidR="00787283">
        <w:t xml:space="preserve">toolchain and its components, </w:t>
      </w:r>
      <w:r w:rsidR="00396367">
        <w:t xml:space="preserve">the </w:t>
      </w:r>
      <w:r w:rsidR="00897858">
        <w:t xml:space="preserve">accuracy </w:t>
      </w:r>
      <w:r w:rsidR="00396367">
        <w:t xml:space="preserve">required to emulate the </w:t>
      </w:r>
      <w:r w:rsidR="00897858">
        <w:t>p</w:t>
      </w:r>
      <w:r>
        <w:t xml:space="preserve">hysical phenomena </w:t>
      </w:r>
      <w:r w:rsidR="00897858">
        <w:t xml:space="preserve">and </w:t>
      </w:r>
      <w:r>
        <w:t xml:space="preserve">the fidelity required </w:t>
      </w:r>
      <w:r w:rsidR="00897858">
        <w:t xml:space="preserve">to do so, the </w:t>
      </w:r>
      <w:r>
        <w:t xml:space="preserve">validation scenarios </w:t>
      </w:r>
      <w:r w:rsidR="00897858">
        <w:t xml:space="preserve">and </w:t>
      </w:r>
      <w:r>
        <w:t>the corresponding parameter description limitations</w:t>
      </w:r>
      <w:r w:rsidR="00C15E85">
        <w:t xml:space="preserve">, </w:t>
      </w:r>
      <w:r w:rsidR="00897858">
        <w:t xml:space="preserve">acceptance and testing requirements derived from </w:t>
      </w:r>
      <w:r>
        <w:t xml:space="preserve">ODD </w:t>
      </w:r>
      <w:proofErr w:type="gramStart"/>
      <w:r>
        <w:t>analysis</w:t>
      </w:r>
      <w:r w:rsidR="00C15E85">
        <w:t>;</w:t>
      </w:r>
      <w:proofErr w:type="gramEnd"/>
    </w:p>
    <w:p w14:paraId="70F53AAF" w14:textId="43C38C63" w:rsidR="00FD0427" w:rsidRDefault="00FD0427" w:rsidP="00B35C68">
      <w:pPr>
        <w:pStyle w:val="xparagraph"/>
        <w:numPr>
          <w:ilvl w:val="0"/>
          <w:numId w:val="5"/>
        </w:numPr>
        <w:spacing w:before="0" w:beforeAutospacing="0" w:after="0" w:afterAutospacing="0"/>
        <w:textAlignment w:val="baseline"/>
      </w:pPr>
      <w:r w:rsidRPr="003B0987">
        <w:rPr>
          <w:b/>
          <w:bCs/>
        </w:rPr>
        <w:lastRenderedPageBreak/>
        <w:t>Criticality assessment</w:t>
      </w:r>
      <w:r w:rsidR="003B0987">
        <w:t>, including</w:t>
      </w:r>
      <w:r w:rsidR="00EC00F9">
        <w:t xml:space="preserve"> the</w:t>
      </w:r>
      <w:r>
        <w:t xml:space="preserve"> impact </w:t>
      </w:r>
      <w:r w:rsidR="00EC00F9">
        <w:t xml:space="preserve">of the errors in the toolchain and </w:t>
      </w:r>
      <w:r w:rsidR="00074DF9">
        <w:t xml:space="preserve">its </w:t>
      </w:r>
      <w:r w:rsidR="00EC00F9">
        <w:t xml:space="preserve">components on </w:t>
      </w:r>
      <w:r>
        <w:t xml:space="preserve">the </w:t>
      </w:r>
      <w:r w:rsidR="00EC00F9">
        <w:t>safety of the system and any subsequent functional safety requirements</w:t>
      </w:r>
      <w:r>
        <w:t>.</w:t>
      </w:r>
    </w:p>
    <w:p w14:paraId="47D2740E" w14:textId="41EC9E96" w:rsidR="001F1614" w:rsidRDefault="001F1614" w:rsidP="00C544F8">
      <w:pPr>
        <w:pStyle w:val="xparagraph"/>
        <w:spacing w:before="0" w:beforeAutospacing="0" w:after="0" w:afterAutospacing="0"/>
        <w:textAlignment w:val="baseline"/>
        <w:rPr>
          <w:rStyle w:val="xnormaltextrun"/>
          <w:b/>
          <w:bCs/>
        </w:rPr>
      </w:pPr>
    </w:p>
    <w:p w14:paraId="4824C67E" w14:textId="77777777" w:rsidR="006A0F7A" w:rsidRDefault="006A0F7A" w:rsidP="00296B5B">
      <w:pPr>
        <w:pStyle w:val="Heading2"/>
      </w:pPr>
      <w:r w:rsidRPr="006A0F7A">
        <w:t>Verification</w:t>
      </w:r>
    </w:p>
    <w:p w14:paraId="2D8CB2C4" w14:textId="39D405B8" w:rsidR="00FD0427" w:rsidRDefault="00FF6C29" w:rsidP="00C544F8">
      <w:pPr>
        <w:pStyle w:val="xparagraph"/>
        <w:spacing w:before="0" w:beforeAutospacing="0" w:after="0" w:afterAutospacing="0"/>
        <w:textAlignment w:val="baseline"/>
        <w:rPr>
          <w:rStyle w:val="xnormaltextrun"/>
          <w:b/>
          <w:bCs/>
        </w:rPr>
      </w:pPr>
      <w:r>
        <w:t>V</w:t>
      </w:r>
      <w:r w:rsidR="006A0F7A">
        <w:t xml:space="preserve">erification deals with the analysis of the correct implementation of the conceptual / mathematical models that create and build up the tools &amp; toolchain. Verification contributes to the credibility by providing assurance that the toolchain and its components will exhibit realistic behaviour for all inputs including those that have not been explicitly </w:t>
      </w:r>
      <w:r w:rsidR="0053365B">
        <w:t>assessed</w:t>
      </w:r>
      <w:r w:rsidR="006A0F7A">
        <w:t xml:space="preserve">. There are several </w:t>
      </w:r>
      <w:r w:rsidR="004002F5">
        <w:t xml:space="preserve">ways to perform verification </w:t>
      </w:r>
      <w:r w:rsidR="006A0F7A">
        <w:t>includ</w:t>
      </w:r>
      <w:r w:rsidR="004002F5">
        <w:t>ing:</w:t>
      </w:r>
      <w:r w:rsidR="006A0F7A">
        <w:t xml:space="preserve"> </w:t>
      </w:r>
    </w:p>
    <w:p w14:paraId="2B86D3A8" w14:textId="6E72A2C7" w:rsidR="00FD0427" w:rsidRDefault="00FD0427" w:rsidP="00C544F8">
      <w:pPr>
        <w:pStyle w:val="xparagraph"/>
        <w:spacing w:before="0" w:beforeAutospacing="0" w:after="0" w:afterAutospacing="0"/>
        <w:textAlignment w:val="baseline"/>
        <w:rPr>
          <w:rStyle w:val="xnormaltextrun"/>
          <w:b/>
          <w:bCs/>
        </w:rPr>
      </w:pPr>
    </w:p>
    <w:p w14:paraId="2409480B" w14:textId="2EDBFA14" w:rsidR="002408E0" w:rsidRPr="002408E0" w:rsidRDefault="00E036EA" w:rsidP="00E036EA">
      <w:pPr>
        <w:pStyle w:val="xparagraph"/>
        <w:numPr>
          <w:ilvl w:val="0"/>
          <w:numId w:val="6"/>
        </w:numPr>
        <w:spacing w:before="0" w:beforeAutospacing="0" w:after="0" w:afterAutospacing="0"/>
        <w:textAlignment w:val="baseline"/>
        <w:rPr>
          <w:b/>
          <w:bCs/>
        </w:rPr>
      </w:pPr>
      <w:r w:rsidRPr="00E036EA">
        <w:rPr>
          <w:b/>
          <w:bCs/>
        </w:rPr>
        <w:t>Code Verification</w:t>
      </w:r>
      <w:r w:rsidR="000E7149">
        <w:rPr>
          <w:b/>
          <w:bCs/>
        </w:rPr>
        <w:t xml:space="preserve"> </w:t>
      </w:r>
      <w:r w:rsidR="000E7149">
        <w:t xml:space="preserve">is concerned with activities </w:t>
      </w:r>
      <w:r w:rsidR="002408E0">
        <w:t xml:space="preserve">that try to show that the </w:t>
      </w:r>
      <w:r w:rsidR="000E7149">
        <w:t>numerical</w:t>
      </w:r>
      <w:r w:rsidR="002408E0">
        <w:t xml:space="preserve"> and </w:t>
      </w:r>
      <w:r w:rsidR="000E7149">
        <w:t>logical</w:t>
      </w:r>
      <w:r w:rsidR="002408E0">
        <w:t xml:space="preserve"> implementation of </w:t>
      </w:r>
      <w:r w:rsidR="000E7149">
        <w:t xml:space="preserve">the toolchain and its components </w:t>
      </w:r>
      <w:r w:rsidR="002408E0">
        <w:t>is correct including,</w:t>
      </w:r>
      <w:r w:rsidR="000E7149">
        <w:t xml:space="preserve"> static/dynamic code verification, convergence analysis and comparison with exact s</w:t>
      </w:r>
      <w:r w:rsidR="002408E0">
        <w:t xml:space="preserve">olutions, a sufficiently exhaustive </w:t>
      </w:r>
      <w:r w:rsidR="000E7149">
        <w:t>exploration</w:t>
      </w:r>
      <w:r w:rsidR="002408E0">
        <w:t xml:space="preserve"> </w:t>
      </w:r>
      <w:r w:rsidR="000E7149">
        <w:t xml:space="preserve">of the input parameters </w:t>
      </w:r>
      <w:r w:rsidR="002408E0">
        <w:t xml:space="preserve">domain </w:t>
      </w:r>
      <w:r w:rsidR="000E7149">
        <w:t>to identify parameter combinations for which the M&amp;S tools show unstable or unrealistic behaviour</w:t>
      </w:r>
      <w:r w:rsidR="002408E0">
        <w:t xml:space="preserve"> and sanity / </w:t>
      </w:r>
      <w:r w:rsidR="000E7149">
        <w:t xml:space="preserve">consistency </w:t>
      </w:r>
      <w:proofErr w:type="gramStart"/>
      <w:r w:rsidR="000E7149">
        <w:t>checking</w:t>
      </w:r>
      <w:r w:rsidR="008B0077">
        <w:t>;</w:t>
      </w:r>
      <w:proofErr w:type="gramEnd"/>
    </w:p>
    <w:p w14:paraId="691E3430" w14:textId="7D99FCFA" w:rsidR="002408E0" w:rsidRPr="002408E0" w:rsidRDefault="000E7149" w:rsidP="00E036EA">
      <w:pPr>
        <w:pStyle w:val="xparagraph"/>
        <w:numPr>
          <w:ilvl w:val="0"/>
          <w:numId w:val="6"/>
        </w:numPr>
        <w:spacing w:before="0" w:beforeAutospacing="0" w:after="0" w:afterAutospacing="0"/>
        <w:textAlignment w:val="baseline"/>
        <w:rPr>
          <w:b/>
          <w:bCs/>
        </w:rPr>
      </w:pPr>
      <w:r w:rsidRPr="002408E0">
        <w:rPr>
          <w:b/>
          <w:bCs/>
        </w:rPr>
        <w:t>Calculation verification</w:t>
      </w:r>
      <w:r>
        <w:t xml:space="preserve"> deals with the estimation of numerical errors affecting the</w:t>
      </w:r>
      <w:r w:rsidR="002408E0">
        <w:t xml:space="preserve"> toolchain and components including, </w:t>
      </w:r>
      <w:r>
        <w:t>numerical error estimates (</w:t>
      </w:r>
      <w:proofErr w:type="gramStart"/>
      <w:r>
        <w:t>e.g.</w:t>
      </w:r>
      <w:proofErr w:type="gramEnd"/>
      <w:r>
        <w:t xml:space="preserve"> discretization error, rounding error, iterative procedures convergence)</w:t>
      </w:r>
      <w:r w:rsidR="002408E0">
        <w:t xml:space="preserve"> and analysis that the errors remain </w:t>
      </w:r>
      <w:r>
        <w:t>sufficiently bounded</w:t>
      </w:r>
      <w:r w:rsidR="001C602F">
        <w:t>;</w:t>
      </w:r>
    </w:p>
    <w:p w14:paraId="3EDBA8D3" w14:textId="13D5740F" w:rsidR="00FD0427" w:rsidRDefault="000E7149" w:rsidP="00E036EA">
      <w:pPr>
        <w:pStyle w:val="xparagraph"/>
        <w:numPr>
          <w:ilvl w:val="0"/>
          <w:numId w:val="6"/>
        </w:numPr>
        <w:spacing w:before="0" w:beforeAutospacing="0" w:after="0" w:afterAutospacing="0"/>
        <w:textAlignment w:val="baseline"/>
        <w:rPr>
          <w:rStyle w:val="xnormaltextrun"/>
          <w:b/>
          <w:bCs/>
        </w:rPr>
      </w:pPr>
      <w:r w:rsidRPr="002408E0">
        <w:rPr>
          <w:b/>
          <w:bCs/>
        </w:rPr>
        <w:t>Sensitivity analysis</w:t>
      </w:r>
      <w:r>
        <w:t xml:space="preserve"> aims at quantifying </w:t>
      </w:r>
      <w:r w:rsidR="002408E0">
        <w:t xml:space="preserve">how </w:t>
      </w:r>
      <w:r>
        <w:t xml:space="preserve">output values are affected by changes </w:t>
      </w:r>
      <w:r w:rsidR="002408E0">
        <w:t>in</w:t>
      </w:r>
      <w:r>
        <w:t xml:space="preserve"> input values and t</w:t>
      </w:r>
      <w:r w:rsidR="002408E0">
        <w:t>o</w:t>
      </w:r>
      <w:r>
        <w:t xml:space="preserve"> identify the parameters having the greatest impact on the results. </w:t>
      </w:r>
      <w:r w:rsidR="002408E0">
        <w:t>The analysis should includ</w:t>
      </w:r>
      <w:r w:rsidR="001C602F">
        <w:t>e the identification of the</w:t>
      </w:r>
      <w:r w:rsidR="002408E0">
        <w:t xml:space="preserve"> </w:t>
      </w:r>
      <w:r>
        <w:t xml:space="preserve">most critical parameters influencing the </w:t>
      </w:r>
      <w:r w:rsidR="001C602F">
        <w:t xml:space="preserve">results and a </w:t>
      </w:r>
      <w:r w:rsidR="0070352B">
        <w:t>robust calibration procedure</w:t>
      </w:r>
      <w:r>
        <w:t xml:space="preserve"> </w:t>
      </w:r>
      <w:r w:rsidR="0070352B">
        <w:t>for</w:t>
      </w:r>
      <w:r>
        <w:t xml:space="preserve"> th</w:t>
      </w:r>
      <w:r w:rsidR="001C602F">
        <w:t>ose parameters.</w:t>
      </w:r>
    </w:p>
    <w:p w14:paraId="603642CF" w14:textId="77777777" w:rsidR="000E7149" w:rsidRDefault="000E7149" w:rsidP="00C544F8">
      <w:pPr>
        <w:pStyle w:val="xparagraph"/>
        <w:spacing w:before="0" w:beforeAutospacing="0" w:after="0" w:afterAutospacing="0"/>
        <w:textAlignment w:val="baseline"/>
        <w:rPr>
          <w:rStyle w:val="xnormaltextrun"/>
          <w:b/>
          <w:bCs/>
        </w:rPr>
      </w:pPr>
    </w:p>
    <w:p w14:paraId="2F1A31E5" w14:textId="77777777" w:rsidR="001C602F" w:rsidRPr="001C602F" w:rsidRDefault="001C602F" w:rsidP="00296B5B">
      <w:pPr>
        <w:pStyle w:val="Heading2"/>
      </w:pPr>
      <w:r w:rsidRPr="001C602F">
        <w:t xml:space="preserve">Validation </w:t>
      </w:r>
    </w:p>
    <w:p w14:paraId="540A6AB3" w14:textId="656636B0" w:rsidR="000E7149" w:rsidRDefault="001C602F" w:rsidP="00C544F8">
      <w:pPr>
        <w:pStyle w:val="xparagraph"/>
        <w:spacing w:before="0" w:beforeAutospacing="0" w:after="0" w:afterAutospacing="0"/>
        <w:textAlignment w:val="baseline"/>
      </w:pPr>
      <w:r>
        <w:t xml:space="preserve">Validation is the process of determining the degree to which the toolchain and its components are an accurate representation of the real world from the perspective of the intended use. </w:t>
      </w:r>
      <w:r w:rsidR="0070352B">
        <w:t>The following should be part of the validation activity:</w:t>
      </w:r>
    </w:p>
    <w:p w14:paraId="16187049" w14:textId="42986ED2" w:rsidR="001C602F" w:rsidRDefault="001C602F" w:rsidP="00C544F8">
      <w:pPr>
        <w:pStyle w:val="xparagraph"/>
        <w:spacing w:before="0" w:beforeAutospacing="0" w:after="0" w:afterAutospacing="0"/>
        <w:textAlignment w:val="baseline"/>
      </w:pPr>
    </w:p>
    <w:p w14:paraId="08CAD0B6" w14:textId="1BE1657E" w:rsidR="001C602F" w:rsidRDefault="001C602F" w:rsidP="00C544F8">
      <w:pPr>
        <w:pStyle w:val="xparagraph"/>
        <w:numPr>
          <w:ilvl w:val="0"/>
          <w:numId w:val="7"/>
        </w:numPr>
        <w:spacing w:before="0" w:beforeAutospacing="0" w:after="0" w:afterAutospacing="0"/>
        <w:textAlignment w:val="baseline"/>
      </w:pPr>
      <w:r w:rsidRPr="001C602F">
        <w:rPr>
          <w:b/>
          <w:bCs/>
        </w:rPr>
        <w:t>Measures of Performance (metrics)</w:t>
      </w:r>
      <w:r w:rsidR="0070352B">
        <w:t xml:space="preserve"> </w:t>
      </w:r>
      <w:r>
        <w:t xml:space="preserve">are defined during the M&amp;S analysis stage and include discrete value analysis, time </w:t>
      </w:r>
      <w:r w:rsidR="00860E34">
        <w:t>evolution and</w:t>
      </w:r>
      <w:r>
        <w:t xml:space="preserve"> analysis of state </w:t>
      </w:r>
      <w:proofErr w:type="gramStart"/>
      <w:r>
        <w:t>changes;</w:t>
      </w:r>
      <w:proofErr w:type="gramEnd"/>
    </w:p>
    <w:p w14:paraId="37F1FB39" w14:textId="2F8CA6F1" w:rsidR="0070352B" w:rsidRDefault="0070352B" w:rsidP="0070352B">
      <w:pPr>
        <w:pStyle w:val="xparagraph"/>
        <w:numPr>
          <w:ilvl w:val="0"/>
          <w:numId w:val="7"/>
        </w:numPr>
        <w:spacing w:before="0" w:beforeAutospacing="0" w:after="0" w:afterAutospacing="0"/>
        <w:textAlignment w:val="baseline"/>
      </w:pPr>
      <w:r w:rsidRPr="00AD2D4D">
        <w:rPr>
          <w:b/>
          <w:bCs/>
        </w:rPr>
        <w:t>Goodness of Fit measures</w:t>
      </w:r>
      <w:r>
        <w:t xml:space="preserve"> are also used to compare the outputs of the toolchain and its components with physical tests The results are compared statistically to see if the measures have been </w:t>
      </w:r>
      <w:proofErr w:type="gramStart"/>
      <w:r>
        <w:t>achieved</w:t>
      </w:r>
      <w:r w:rsidR="008A793C">
        <w:t>;</w:t>
      </w:r>
      <w:proofErr w:type="gramEnd"/>
    </w:p>
    <w:p w14:paraId="2C17EFC3" w14:textId="4C6E7BE1" w:rsidR="0070352B" w:rsidRDefault="0070352B" w:rsidP="0070352B">
      <w:pPr>
        <w:pStyle w:val="xparagraph"/>
        <w:numPr>
          <w:ilvl w:val="0"/>
          <w:numId w:val="7"/>
        </w:numPr>
        <w:spacing w:before="0" w:beforeAutospacing="0" w:after="0" w:afterAutospacing="0"/>
        <w:textAlignment w:val="baseline"/>
      </w:pPr>
      <w:r w:rsidRPr="0070352B">
        <w:rPr>
          <w:b/>
          <w:bCs/>
        </w:rPr>
        <w:t>Accuracy requiremen</w:t>
      </w:r>
      <w:r w:rsidR="0014471D">
        <w:rPr>
          <w:b/>
          <w:bCs/>
        </w:rPr>
        <w:t>ts</w:t>
      </w:r>
      <w:r>
        <w:t xml:space="preserve"> are defined during the M&amp;S analysis and should set the thresholds for the various comparisons. The validation results should show that these have been met.</w:t>
      </w:r>
    </w:p>
    <w:p w14:paraId="6CE04102" w14:textId="6E4AA55A" w:rsidR="001C602F" w:rsidRDefault="001C602F" w:rsidP="00C544F8">
      <w:pPr>
        <w:pStyle w:val="xparagraph"/>
        <w:numPr>
          <w:ilvl w:val="0"/>
          <w:numId w:val="7"/>
        </w:numPr>
        <w:spacing w:before="0" w:beforeAutospacing="0" w:after="0" w:afterAutospacing="0"/>
        <w:textAlignment w:val="baseline"/>
      </w:pPr>
      <w:r w:rsidRPr="00AD2D4D">
        <w:rPr>
          <w:b/>
          <w:bCs/>
        </w:rPr>
        <w:t>Validation methodolog</w:t>
      </w:r>
      <w:r w:rsidR="00AD2D4D">
        <w:rPr>
          <w:b/>
          <w:bCs/>
        </w:rPr>
        <w:t>y or strategy</w:t>
      </w:r>
      <w:r w:rsidR="00AD2D4D">
        <w:t xml:space="preserve"> is the approach adopted by the manufacturer to show the toolchain and its components are fit for purpose. It includes the choice of </w:t>
      </w:r>
      <w:r>
        <w:t>scenarios</w:t>
      </w:r>
      <w:r w:rsidR="00AD2D4D">
        <w:t xml:space="preserve"> </w:t>
      </w:r>
      <w:r>
        <w:t xml:space="preserve">to cover the maximum possible extent </w:t>
      </w:r>
      <w:r w:rsidR="0070352B">
        <w:t xml:space="preserve">of </w:t>
      </w:r>
      <w:r>
        <w:t>the ODD</w:t>
      </w:r>
      <w:r w:rsidR="00AD2D4D">
        <w:t xml:space="preserve"> and </w:t>
      </w:r>
      <w:r w:rsidR="0070352B">
        <w:t xml:space="preserve">validation of </w:t>
      </w:r>
      <w:r w:rsidR="00AD2D4D">
        <w:t>s</w:t>
      </w:r>
      <w:r>
        <w:t>ubsystem</w:t>
      </w:r>
      <w:r w:rsidR="00AD2D4D">
        <w:t xml:space="preserve"> and combinations </w:t>
      </w:r>
      <w:r w:rsidR="0070352B">
        <w:t>of subsystems</w:t>
      </w:r>
      <w:r>
        <w:t xml:space="preserve"> </w:t>
      </w:r>
      <w:r w:rsidR="0070352B">
        <w:t xml:space="preserve">including </w:t>
      </w:r>
      <w:r>
        <w:t>environmen</w:t>
      </w:r>
      <w:r w:rsidR="00AD2D4D">
        <w:t>t</w:t>
      </w:r>
      <w:r>
        <w:t>, sen</w:t>
      </w:r>
      <w:r w:rsidR="00AD2D4D">
        <w:t xml:space="preserve">sors, </w:t>
      </w:r>
      <w:r>
        <w:t>vehicle system</w:t>
      </w:r>
      <w:r w:rsidR="00AD2D4D">
        <w:t>s</w:t>
      </w:r>
      <w:r w:rsidR="0070352B">
        <w:t xml:space="preserve">, user behaviour, </w:t>
      </w:r>
      <w:proofErr w:type="gramStart"/>
      <w:r w:rsidR="0070352B">
        <w:t>etc.</w:t>
      </w:r>
      <w:r w:rsidR="00E95E26">
        <w:t>;</w:t>
      </w:r>
      <w:proofErr w:type="gramEnd"/>
    </w:p>
    <w:p w14:paraId="2A649B3C" w14:textId="5A6DA547" w:rsidR="0070352B" w:rsidRDefault="0070352B" w:rsidP="00C544F8">
      <w:pPr>
        <w:pStyle w:val="xparagraph"/>
        <w:numPr>
          <w:ilvl w:val="0"/>
          <w:numId w:val="7"/>
        </w:numPr>
        <w:spacing w:before="0" w:beforeAutospacing="0" w:after="0" w:afterAutospacing="0"/>
        <w:textAlignment w:val="baseline"/>
      </w:pPr>
      <w:r w:rsidRPr="0070352B">
        <w:rPr>
          <w:b/>
          <w:bCs/>
        </w:rPr>
        <w:t>Validation scope</w:t>
      </w:r>
      <w:r>
        <w:t xml:space="preserve"> A toolchain consists of multiple tools, and each tool will use several models. The validation scope includes </w:t>
      </w:r>
      <w:r w:rsidR="007C113D">
        <w:t>the appropriate assessment of the toolchain</w:t>
      </w:r>
      <w:r w:rsidR="00CE5819">
        <w:t xml:space="preserve"> and its </w:t>
      </w:r>
      <w:proofErr w:type="gramStart"/>
      <w:r w:rsidR="00CE5819">
        <w:t>components;</w:t>
      </w:r>
      <w:proofErr w:type="gramEnd"/>
    </w:p>
    <w:p w14:paraId="1741C43B" w14:textId="2B5DA37E" w:rsidR="0070352B" w:rsidRDefault="0070352B" w:rsidP="002778A5">
      <w:pPr>
        <w:pStyle w:val="xparagraph"/>
        <w:numPr>
          <w:ilvl w:val="0"/>
          <w:numId w:val="7"/>
        </w:numPr>
        <w:spacing w:before="0" w:beforeAutospacing="0" w:after="0" w:afterAutospacing="0"/>
        <w:textAlignment w:val="baseline"/>
      </w:pPr>
      <w:r w:rsidRPr="0070352B">
        <w:rPr>
          <w:b/>
          <w:bCs/>
        </w:rPr>
        <w:t xml:space="preserve">Internal validation </w:t>
      </w:r>
      <w:r w:rsidR="002778A5">
        <w:rPr>
          <w:b/>
          <w:bCs/>
        </w:rPr>
        <w:t xml:space="preserve">of </w:t>
      </w:r>
      <w:r w:rsidRPr="0070352B">
        <w:rPr>
          <w:b/>
          <w:bCs/>
        </w:rPr>
        <w:t>results</w:t>
      </w:r>
      <w:r>
        <w:t xml:space="preserve"> should provide evidence of the validation activity and information related to the processes </w:t>
      </w:r>
      <w:r w:rsidR="002778A5">
        <w:t>that were followed</w:t>
      </w:r>
      <w:r w:rsidR="00CE5819">
        <w:t>, physical tests that were performed</w:t>
      </w:r>
      <w:r w:rsidR="002778A5">
        <w:t xml:space="preserve"> </w:t>
      </w:r>
      <w:r>
        <w:t>and products that w</w:t>
      </w:r>
      <w:r w:rsidR="002778A5">
        <w:t xml:space="preserve">ere </w:t>
      </w:r>
      <w:proofErr w:type="gramStart"/>
      <w:r w:rsidR="002778A5">
        <w:t>used</w:t>
      </w:r>
      <w:r w:rsidR="00CE5819">
        <w:t>;</w:t>
      </w:r>
      <w:proofErr w:type="gramEnd"/>
    </w:p>
    <w:p w14:paraId="221DC0BB" w14:textId="5A9DC593" w:rsidR="0070352B" w:rsidRDefault="0070352B" w:rsidP="365616E8">
      <w:pPr>
        <w:pStyle w:val="xparagraph"/>
        <w:numPr>
          <w:ilvl w:val="0"/>
          <w:numId w:val="7"/>
        </w:numPr>
        <w:spacing w:before="0" w:beforeAutospacing="0" w:after="0" w:afterAutospacing="0"/>
        <w:textAlignment w:val="baseline"/>
      </w:pPr>
      <w:r w:rsidRPr="365616E8">
        <w:rPr>
          <w:b/>
          <w:bCs/>
        </w:rPr>
        <w:lastRenderedPageBreak/>
        <w:t>Uncertainty characterisation</w:t>
      </w:r>
      <w:r>
        <w:t xml:space="preserve"> is concerned with characterizing the expected variability of the virtual toolchain results. The </w:t>
      </w:r>
      <w:r w:rsidR="004C432C">
        <w:t xml:space="preserve">analysis </w:t>
      </w:r>
      <w:r w:rsidR="003F360A">
        <w:t xml:space="preserve">should </w:t>
      </w:r>
      <w:r w:rsidR="008661A0">
        <w:t>characterise the uncertainty in the input data, in the model parameters and in the</w:t>
      </w:r>
      <w:r w:rsidR="28E3AD1C">
        <w:t xml:space="preserve"> toolchain</w:t>
      </w:r>
      <w:r w:rsidR="7AADB920">
        <w:t xml:space="preserve"> </w:t>
      </w:r>
      <w:r w:rsidR="008661A0">
        <w:t>structure</w:t>
      </w:r>
      <w:r w:rsidR="003F360A">
        <w:t xml:space="preserve"> </w:t>
      </w:r>
      <w:r w:rsidR="39A27744">
        <w:t xml:space="preserve">that is </w:t>
      </w:r>
      <w:r>
        <w:t>collected from the “</w:t>
      </w:r>
      <w:r w:rsidR="003B7C7E">
        <w:t>Description and analysis of the toolchain and components</w:t>
      </w:r>
      <w:r>
        <w:t xml:space="preserve">” </w:t>
      </w:r>
      <w:r w:rsidR="008661A0">
        <w:t>a</w:t>
      </w:r>
      <w:r>
        <w:t>nd the “</w:t>
      </w:r>
      <w:r w:rsidR="003B7C7E">
        <w:t xml:space="preserve">Input </w:t>
      </w:r>
      <w:r>
        <w:t>Data</w:t>
      </w:r>
      <w:r w:rsidR="003B7C7E">
        <w:t xml:space="preserve"> Management</w:t>
      </w:r>
      <w:r>
        <w:t>”</w:t>
      </w:r>
      <w:r w:rsidR="003F360A">
        <w:t>. Th</w:t>
      </w:r>
      <w:r w:rsidR="0031736E">
        <w:t>e identified uncertainties should t</w:t>
      </w:r>
      <w:r>
        <w:t>hen</w:t>
      </w:r>
      <w:r w:rsidR="0031736E">
        <w:t xml:space="preserve"> be propagated </w:t>
      </w:r>
      <w:r>
        <w:t xml:space="preserve">through </w:t>
      </w:r>
      <w:r w:rsidR="593BBFC4">
        <w:t>the toolchain</w:t>
      </w:r>
      <w:r w:rsidR="0031736E">
        <w:t xml:space="preserve"> and the overall </w:t>
      </w:r>
      <w:r>
        <w:t>uncertainty of the results quantified</w:t>
      </w:r>
      <w:r w:rsidR="00DC79CB">
        <w:t xml:space="preserve"> and appropriate safety margins established.</w:t>
      </w:r>
    </w:p>
    <w:p w14:paraId="503689EB" w14:textId="6438906E" w:rsidR="00245843" w:rsidRDefault="00245843" w:rsidP="004B67F9">
      <w:pPr>
        <w:pStyle w:val="Heading1"/>
        <w:rPr>
          <w:rStyle w:val="xnormaltextrun"/>
          <w:b/>
          <w:bCs/>
        </w:rPr>
      </w:pPr>
      <w:r>
        <w:rPr>
          <w:rStyle w:val="xnormaltextrun"/>
          <w:b/>
          <w:bCs/>
        </w:rPr>
        <w:t>French Propo</w:t>
      </w:r>
      <w:r w:rsidR="00057EBA">
        <w:rPr>
          <w:rStyle w:val="xnormaltextrun"/>
          <w:b/>
          <w:bCs/>
        </w:rPr>
        <w:t>sal</w:t>
      </w:r>
    </w:p>
    <w:p w14:paraId="755F0F7F" w14:textId="6C07AB72" w:rsidR="0092194D" w:rsidRDefault="00F00059" w:rsidP="00057EBA">
      <w:r>
        <w:t>T</w:t>
      </w:r>
      <w:r w:rsidR="00214608">
        <w:t xml:space="preserve">he current </w:t>
      </w:r>
      <w:r w:rsidR="001B106C">
        <w:t>p</w:t>
      </w:r>
      <w:r w:rsidR="00214608">
        <w:t>roposal (GRVA-1</w:t>
      </w:r>
      <w:r w:rsidR="003C6A72">
        <w:t>8-23)</w:t>
      </w:r>
      <w:r w:rsidR="008218C5">
        <w:t xml:space="preserve"> </w:t>
      </w:r>
      <w:r w:rsidR="00726FE2">
        <w:t xml:space="preserve">does not cover all the </w:t>
      </w:r>
      <w:r w:rsidR="00C94BBF">
        <w:t>requirements</w:t>
      </w:r>
      <w:r w:rsidR="00726FE2">
        <w:t xml:space="preserve"> identified </w:t>
      </w:r>
      <w:r w:rsidR="00FE2571">
        <w:t>in</w:t>
      </w:r>
      <w:r w:rsidR="004B0CF9">
        <w:t xml:space="preserve"> the </w:t>
      </w:r>
      <w:r w:rsidR="009C5036">
        <w:t>VMAD activity</w:t>
      </w:r>
      <w:r w:rsidR="00AB1E2E">
        <w:t xml:space="preserve"> </w:t>
      </w:r>
      <w:r w:rsidR="00FE2571">
        <w:t xml:space="preserve">for </w:t>
      </w:r>
      <w:r w:rsidR="00A66A5A">
        <w:t xml:space="preserve">the credibility </w:t>
      </w:r>
      <w:r w:rsidR="211CD75C">
        <w:t>framework</w:t>
      </w:r>
      <w:r w:rsidR="00A66A5A">
        <w:t xml:space="preserve"> that have been summarised f</w:t>
      </w:r>
      <w:r w:rsidR="00A939FD">
        <w:t xml:space="preserve">rom the NATM document in </w:t>
      </w:r>
      <w:r w:rsidR="00B43262">
        <w:t>the section above.</w:t>
      </w:r>
      <w:r w:rsidR="00AB1E2E">
        <w:t xml:space="preserve"> </w:t>
      </w:r>
      <w:r w:rsidR="00E54CC3">
        <w:t>Also</w:t>
      </w:r>
      <w:r w:rsidR="37D3A0FC">
        <w:t>,</w:t>
      </w:r>
      <w:r w:rsidR="00E54CC3">
        <w:t xml:space="preserve"> some areas that have been covered have insufficient detail to allow a robust assessment by a Technical Service or Type Approval Autho</w:t>
      </w:r>
      <w:r w:rsidR="00213206">
        <w:t>rity.</w:t>
      </w:r>
      <w:r w:rsidR="00CF0B10">
        <w:t xml:space="preserve"> </w:t>
      </w:r>
      <w:r w:rsidR="0092194D">
        <w:t xml:space="preserve">The document also </w:t>
      </w:r>
      <w:r w:rsidR="00F65641">
        <w:t>does not f</w:t>
      </w:r>
      <w:r w:rsidR="005A6FC3">
        <w:t xml:space="preserve">ollow the structure of the </w:t>
      </w:r>
      <w:r w:rsidR="00F95731">
        <w:t xml:space="preserve">NATM document </w:t>
      </w:r>
      <w:r w:rsidR="004E2B01">
        <w:t xml:space="preserve">when discussing the various aspects that need to be addressed for the </w:t>
      </w:r>
      <w:r w:rsidR="009F559D">
        <w:t xml:space="preserve">credibility </w:t>
      </w:r>
      <w:r w:rsidR="680CEAC5">
        <w:t>framework</w:t>
      </w:r>
      <w:r w:rsidR="009F559D">
        <w:t>.</w:t>
      </w:r>
      <w:r w:rsidR="00867B5B">
        <w:t xml:space="preserve"> </w:t>
      </w:r>
    </w:p>
    <w:p w14:paraId="7807CF82" w14:textId="77777777" w:rsidR="0092194D" w:rsidRDefault="0092194D" w:rsidP="00057EBA"/>
    <w:p w14:paraId="638CF482" w14:textId="656EEC03" w:rsidR="00057EBA" w:rsidRDefault="00F109C3" w:rsidP="00057EBA">
      <w:r>
        <w:t xml:space="preserve">The following identifies some of those </w:t>
      </w:r>
      <w:r w:rsidR="005243F6">
        <w:t>areas that should be addressed</w:t>
      </w:r>
      <w:r w:rsidR="08744F91">
        <w:t xml:space="preserve"> in a revised proposal.</w:t>
      </w:r>
    </w:p>
    <w:p w14:paraId="595DCD42" w14:textId="77777777" w:rsidR="005243F6" w:rsidRDefault="005243F6" w:rsidP="00057EBA"/>
    <w:p w14:paraId="5CA87DDA" w14:textId="253708A8" w:rsidR="00406232" w:rsidRDefault="00BB55D9" w:rsidP="00C44671">
      <w:pPr>
        <w:pStyle w:val="ListParagraph"/>
        <w:numPr>
          <w:ilvl w:val="0"/>
          <w:numId w:val="8"/>
        </w:numPr>
      </w:pPr>
      <w:r>
        <w:t>Experience</w:t>
      </w:r>
      <w:r w:rsidR="00406232">
        <w:t xml:space="preserve"> and </w:t>
      </w:r>
      <w:r>
        <w:t>Expertise</w:t>
      </w:r>
      <w:r w:rsidR="00406232">
        <w:t xml:space="preserve"> </w:t>
      </w:r>
      <w:r w:rsidR="00D4437A">
        <w:t xml:space="preserve">(E&amp;E) </w:t>
      </w:r>
      <w:r>
        <w:t>is touched up</w:t>
      </w:r>
      <w:r w:rsidR="00E65C6E">
        <w:t>on briefly</w:t>
      </w:r>
      <w:r w:rsidR="005A4AF2">
        <w:t xml:space="preserve"> in </w:t>
      </w:r>
      <w:r w:rsidR="001C7FDB">
        <w:t xml:space="preserve">section </w:t>
      </w:r>
      <w:r w:rsidR="005A4AF2">
        <w:t>1.1.3</w:t>
      </w:r>
      <w:r w:rsidR="00A11830">
        <w:t xml:space="preserve">e </w:t>
      </w:r>
      <w:r w:rsidR="00D4075D">
        <w:t>on “</w:t>
      </w:r>
      <w:r w:rsidR="00A11830">
        <w:t>Usability</w:t>
      </w:r>
      <w:r w:rsidR="00D4075D">
        <w:t>”</w:t>
      </w:r>
      <w:r w:rsidR="00951129">
        <w:t xml:space="preserve">. This </w:t>
      </w:r>
      <w:r w:rsidR="006B1B38">
        <w:t xml:space="preserve">makes no mention of </w:t>
      </w:r>
      <w:r w:rsidR="00D4437A">
        <w:t xml:space="preserve">the broader issues around E&amp;E throughout the </w:t>
      </w:r>
      <w:r w:rsidR="00386F6B">
        <w:t xml:space="preserve">design, development etc. aspect of the </w:t>
      </w:r>
      <w:r w:rsidR="00A1284A">
        <w:t xml:space="preserve">M&amp;S </w:t>
      </w:r>
      <w:r w:rsidR="54C33988">
        <w:t>capability</w:t>
      </w:r>
      <w:r w:rsidR="00A1284A">
        <w:t>.</w:t>
      </w:r>
    </w:p>
    <w:p w14:paraId="1B9247E5" w14:textId="7B829C06" w:rsidR="005243F6" w:rsidRDefault="00D52FB4" w:rsidP="00C44671">
      <w:pPr>
        <w:pStyle w:val="ListParagraph"/>
        <w:numPr>
          <w:ilvl w:val="0"/>
          <w:numId w:val="8"/>
        </w:numPr>
      </w:pPr>
      <w:r>
        <w:t>Phy</w:t>
      </w:r>
      <w:r w:rsidR="003963A5">
        <w:t>s</w:t>
      </w:r>
      <w:r>
        <w:t>i</w:t>
      </w:r>
      <w:r w:rsidR="002D5E80">
        <w:t xml:space="preserve">cal </w:t>
      </w:r>
      <w:r w:rsidR="00BE1C7B">
        <w:t xml:space="preserve">Testing appears </w:t>
      </w:r>
      <w:r w:rsidR="007E5700">
        <w:t xml:space="preserve">only to </w:t>
      </w:r>
      <w:r w:rsidR="00F96C2F">
        <w:t xml:space="preserve">be required for </w:t>
      </w:r>
      <w:r w:rsidR="007E5700">
        <w:t xml:space="preserve">the </w:t>
      </w:r>
      <w:r w:rsidR="007D4493">
        <w:t>fin</w:t>
      </w:r>
      <w:r w:rsidR="008A13F3">
        <w:t>al</w:t>
      </w:r>
      <w:r w:rsidR="00B05568">
        <w:t xml:space="preserve"> toolchain</w:t>
      </w:r>
      <w:r w:rsidR="00EE035C">
        <w:t xml:space="preserve"> (Section 1.2</w:t>
      </w:r>
      <w:r w:rsidR="0067683B">
        <w:t xml:space="preserve">). Physical Testing should be used </w:t>
      </w:r>
      <w:r w:rsidR="00564A8B">
        <w:t xml:space="preserve">and evidenced </w:t>
      </w:r>
      <w:r w:rsidR="000530FF">
        <w:t xml:space="preserve">for all the components of the </w:t>
      </w:r>
      <w:r w:rsidR="00561FA8">
        <w:t>toolchain</w:t>
      </w:r>
      <w:r w:rsidR="00844DB9">
        <w:t>.</w:t>
      </w:r>
    </w:p>
    <w:p w14:paraId="4E2551E8" w14:textId="0E8F660E" w:rsidR="00644DDE" w:rsidRDefault="00603A57" w:rsidP="00C44671">
      <w:pPr>
        <w:pStyle w:val="ListParagraph"/>
        <w:numPr>
          <w:ilvl w:val="0"/>
          <w:numId w:val="8"/>
        </w:numPr>
      </w:pPr>
      <w:r>
        <w:t xml:space="preserve">There is </w:t>
      </w:r>
      <w:r w:rsidR="5C6BC811">
        <w:t>some</w:t>
      </w:r>
      <w:r>
        <w:t xml:space="preserve"> detail about the overall M&amp;S </w:t>
      </w:r>
      <w:r w:rsidR="00620E4A">
        <w:t>M</w:t>
      </w:r>
      <w:r>
        <w:t xml:space="preserve">anagement process </w:t>
      </w:r>
      <w:r w:rsidR="00A9025C">
        <w:t xml:space="preserve">in </w:t>
      </w:r>
      <w:r w:rsidR="00221206">
        <w:t>section 1.5.7</w:t>
      </w:r>
      <w:r w:rsidR="23026A23">
        <w:t>.</w:t>
      </w:r>
      <w:r w:rsidR="00597F13">
        <w:t xml:space="preserve"> but this </w:t>
      </w:r>
      <w:r w:rsidR="00D04E6B">
        <w:t xml:space="preserve">is limited and does not provide a clear structure for the overall </w:t>
      </w:r>
      <w:r w:rsidR="00B175A9">
        <w:t xml:space="preserve">process of </w:t>
      </w:r>
      <w:r w:rsidR="00655338">
        <w:t>control and management responsibility</w:t>
      </w:r>
      <w:r w:rsidR="00EA4540">
        <w:t>.</w:t>
      </w:r>
    </w:p>
    <w:p w14:paraId="46BBC702" w14:textId="5AAD8A25" w:rsidR="005A37D5" w:rsidRDefault="005A37D5" w:rsidP="00C44671">
      <w:pPr>
        <w:pStyle w:val="ListParagraph"/>
        <w:numPr>
          <w:ilvl w:val="0"/>
          <w:numId w:val="8"/>
        </w:numPr>
      </w:pPr>
      <w:r>
        <w:t>Section</w:t>
      </w:r>
      <w:r w:rsidR="00FA4F4A">
        <w:t>s 1.5.</w:t>
      </w:r>
      <w:r w:rsidR="00E22753">
        <w:t>2</w:t>
      </w:r>
      <w:r w:rsidR="00FA4F4A">
        <w:t xml:space="preserve"> &amp; </w:t>
      </w:r>
      <w:r>
        <w:t>1.5.6.</w:t>
      </w:r>
      <w:r w:rsidR="00854C8C">
        <w:t xml:space="preserve"> </w:t>
      </w:r>
      <w:r w:rsidR="00E22753">
        <w:t xml:space="preserve">mention data input </w:t>
      </w:r>
      <w:r w:rsidR="00486766">
        <w:t>and data management but t</w:t>
      </w:r>
      <w:r w:rsidR="00F27238">
        <w:t>he NATM document has</w:t>
      </w:r>
      <w:r w:rsidR="00A94D3C">
        <w:t xml:space="preserve"> detailed</w:t>
      </w:r>
      <w:r w:rsidR="001B05B1">
        <w:t xml:space="preserve"> section</w:t>
      </w:r>
      <w:r w:rsidR="00A94D3C">
        <w:t>s</w:t>
      </w:r>
      <w:r w:rsidR="001B05B1">
        <w:t xml:space="preserve"> covering </w:t>
      </w:r>
      <w:r w:rsidR="00A94D3C">
        <w:t>both d</w:t>
      </w:r>
      <w:r w:rsidR="001B05B1">
        <w:t>ata input and ou</w:t>
      </w:r>
      <w:r w:rsidR="007C59BF">
        <w:t>t</w:t>
      </w:r>
      <w:r w:rsidR="001B05B1">
        <w:t>put</w:t>
      </w:r>
      <w:r w:rsidR="00A94D3C">
        <w:t xml:space="preserve"> </w:t>
      </w:r>
      <w:r w:rsidR="00445CD5">
        <w:t>management.</w:t>
      </w:r>
    </w:p>
    <w:p w14:paraId="244C8CAF" w14:textId="6D711372" w:rsidR="00A5331E" w:rsidRDefault="0016611A" w:rsidP="00C44671">
      <w:pPr>
        <w:pStyle w:val="ListParagraph"/>
        <w:numPr>
          <w:ilvl w:val="0"/>
          <w:numId w:val="8"/>
        </w:numPr>
      </w:pPr>
      <w:r>
        <w:t xml:space="preserve">There are some references to </w:t>
      </w:r>
      <w:r w:rsidR="005A0EDF">
        <w:t>vali</w:t>
      </w:r>
      <w:r w:rsidR="00835D0C">
        <w:t>dit</w:t>
      </w:r>
      <w:r w:rsidR="005A0EDF">
        <w:t>y domain</w:t>
      </w:r>
      <w:r w:rsidR="009A566D">
        <w:t xml:space="preserve"> in the document but no indication as to </w:t>
      </w:r>
      <w:r w:rsidR="00D97EC2">
        <w:t>ho</w:t>
      </w:r>
      <w:r w:rsidR="00FB7DB9">
        <w:t>w</w:t>
      </w:r>
      <w:r w:rsidR="00D97EC2">
        <w:t xml:space="preserve"> this is derived, </w:t>
      </w:r>
      <w:r w:rsidR="002A06BC">
        <w:t>e.g.,</w:t>
      </w:r>
      <w:r w:rsidR="00D97EC2">
        <w:t xml:space="preserve"> assumptions</w:t>
      </w:r>
      <w:r w:rsidR="00053299">
        <w:t xml:space="preserve">, </w:t>
      </w:r>
      <w:r w:rsidR="00D97EC2">
        <w:t xml:space="preserve">limitations </w:t>
      </w:r>
      <w:r w:rsidR="002A06BC">
        <w:t>and tolerances.</w:t>
      </w:r>
    </w:p>
    <w:p w14:paraId="12822823" w14:textId="0A1DD549" w:rsidR="002A06BC" w:rsidRDefault="002A06BC" w:rsidP="00C44671">
      <w:pPr>
        <w:pStyle w:val="ListParagraph"/>
        <w:numPr>
          <w:ilvl w:val="0"/>
          <w:numId w:val="8"/>
        </w:numPr>
      </w:pPr>
      <w:r>
        <w:t xml:space="preserve">There is no mention of uncertainty </w:t>
      </w:r>
      <w:r w:rsidR="00371BE6">
        <w:t xml:space="preserve">in the document </w:t>
      </w:r>
      <w:r w:rsidR="002E0B4F">
        <w:t xml:space="preserve">sources and </w:t>
      </w:r>
      <w:r w:rsidR="00FB7DB9">
        <w:t>characterisation.</w:t>
      </w:r>
    </w:p>
    <w:p w14:paraId="2BEA7AE1" w14:textId="2245AF3E" w:rsidR="00293B19" w:rsidRDefault="00293B19" w:rsidP="00C44671">
      <w:pPr>
        <w:pStyle w:val="ListParagraph"/>
        <w:numPr>
          <w:ilvl w:val="0"/>
          <w:numId w:val="8"/>
        </w:numPr>
      </w:pPr>
      <w:r>
        <w:t xml:space="preserve">There is </w:t>
      </w:r>
      <w:r w:rsidR="00A426F6">
        <w:t xml:space="preserve">no mention of </w:t>
      </w:r>
      <w:r w:rsidR="00476CE8">
        <w:t>sensitivity analysis</w:t>
      </w:r>
      <w:r w:rsidR="004A64FE">
        <w:t xml:space="preserve"> to quantify</w:t>
      </w:r>
      <w:r w:rsidR="009B0678">
        <w:t xml:space="preserve"> the effect of variations of </w:t>
      </w:r>
      <w:r w:rsidR="00CC3EA6">
        <w:t>input or model parameters</w:t>
      </w:r>
      <w:r w:rsidR="00B20067">
        <w:t>.</w:t>
      </w:r>
    </w:p>
    <w:p w14:paraId="0DDEA318" w14:textId="1BEBA1E0" w:rsidR="00B20067" w:rsidRDefault="00B20067" w:rsidP="00C44671">
      <w:pPr>
        <w:pStyle w:val="ListParagraph"/>
        <w:numPr>
          <w:ilvl w:val="0"/>
          <w:numId w:val="8"/>
        </w:numPr>
      </w:pPr>
      <w:r>
        <w:t xml:space="preserve">There is no mention of criticality assessment that </w:t>
      </w:r>
      <w:r w:rsidR="00884312">
        <w:t xml:space="preserve">might influence </w:t>
      </w:r>
      <w:r w:rsidR="005C1820">
        <w:t xml:space="preserve">decisions about </w:t>
      </w:r>
      <w:r w:rsidR="009C4F2F">
        <w:t xml:space="preserve">how </w:t>
      </w:r>
      <w:r w:rsidR="005C1820">
        <w:t>stringent an</w:t>
      </w:r>
      <w:r w:rsidR="00836D64">
        <w:t xml:space="preserve">y </w:t>
      </w:r>
      <w:r w:rsidR="0076682F">
        <w:t>assessment should be.</w:t>
      </w:r>
    </w:p>
    <w:p w14:paraId="7B5DCB3B" w14:textId="74BBE9B1" w:rsidR="00FB7DB9" w:rsidRDefault="003B4298" w:rsidP="00C44671">
      <w:pPr>
        <w:pStyle w:val="ListParagraph"/>
        <w:numPr>
          <w:ilvl w:val="0"/>
          <w:numId w:val="8"/>
        </w:numPr>
      </w:pPr>
      <w:r>
        <w:t xml:space="preserve">There is no reference to a verification activity. </w:t>
      </w:r>
      <w:r w:rsidR="0D1F50C7">
        <w:t>V</w:t>
      </w:r>
      <w:r>
        <w:t xml:space="preserve">erification and validation </w:t>
      </w:r>
      <w:r w:rsidR="5BB5FDD5">
        <w:t>are often combined</w:t>
      </w:r>
      <w:r w:rsidR="69912D75">
        <w:t>,</w:t>
      </w:r>
      <w:r>
        <w:t xml:space="preserve"> </w:t>
      </w:r>
      <w:r w:rsidR="00DC64F3">
        <w:t xml:space="preserve">but it is a separate phase of the </w:t>
      </w:r>
      <w:r w:rsidR="0027491D">
        <w:t xml:space="preserve">M&amp;S </w:t>
      </w:r>
      <w:r w:rsidR="001920D1">
        <w:t>development</w:t>
      </w:r>
      <w:r w:rsidR="00D2168E">
        <w:t xml:space="preserve"> and assurance process</w:t>
      </w:r>
      <w:r w:rsidR="785E8B76">
        <w:t xml:space="preserve"> and is not generally about comparison with physical tests</w:t>
      </w:r>
      <w:r w:rsidR="0027491D">
        <w:t>.</w:t>
      </w:r>
    </w:p>
    <w:p w14:paraId="5453DC71" w14:textId="08BD3FE4" w:rsidR="002A5C06" w:rsidRDefault="002A5C06" w:rsidP="00C44671">
      <w:pPr>
        <w:pStyle w:val="ListParagraph"/>
        <w:numPr>
          <w:ilvl w:val="0"/>
          <w:numId w:val="8"/>
        </w:numPr>
      </w:pPr>
      <w:r>
        <w:t xml:space="preserve">There is </w:t>
      </w:r>
      <w:r w:rsidR="00960CB5">
        <w:t>some</w:t>
      </w:r>
      <w:r w:rsidR="007230F2">
        <w:t xml:space="preserve"> mention of </w:t>
      </w:r>
      <w:r w:rsidR="0003221D">
        <w:t xml:space="preserve">“accuracy” but </w:t>
      </w:r>
      <w:r w:rsidR="0024799A">
        <w:t>limited</w:t>
      </w:r>
      <w:r w:rsidR="0003221D">
        <w:t xml:space="preserve"> description </w:t>
      </w:r>
      <w:r w:rsidR="00AB7907">
        <w:t xml:space="preserve">(see </w:t>
      </w:r>
      <w:r w:rsidR="00832F61">
        <w:t>1.4.3</w:t>
      </w:r>
      <w:r w:rsidR="000D3884">
        <w:t xml:space="preserve">) </w:t>
      </w:r>
      <w:r w:rsidR="00865871">
        <w:t xml:space="preserve">or justification </w:t>
      </w:r>
      <w:r w:rsidR="00D36A9E">
        <w:t>for</w:t>
      </w:r>
      <w:r w:rsidR="0003221D">
        <w:t xml:space="preserve"> the criteria</w:t>
      </w:r>
      <w:r w:rsidR="006458C6">
        <w:t xml:space="preserve"> that are needed </w:t>
      </w:r>
      <w:r w:rsidR="00FA5CC8">
        <w:t>for a successful validati</w:t>
      </w:r>
      <w:r w:rsidR="006B1EE3">
        <w:t>on</w:t>
      </w:r>
      <w:r w:rsidR="00DD10B1">
        <w:t>, i.e. measures of performance and goodness of fit</w:t>
      </w:r>
      <w:r w:rsidR="005C4EEB">
        <w:t xml:space="preserve">. These criteria </w:t>
      </w:r>
      <w:r w:rsidR="00370EF1">
        <w:t xml:space="preserve">are </w:t>
      </w:r>
      <w:r w:rsidR="00707D90">
        <w:t>specific</w:t>
      </w:r>
      <w:r w:rsidR="00370EF1">
        <w:t xml:space="preserve"> </w:t>
      </w:r>
      <w:r w:rsidR="00344912">
        <w:t xml:space="preserve">during the </w:t>
      </w:r>
      <w:r w:rsidR="00801752">
        <w:t xml:space="preserve">analysis </w:t>
      </w:r>
      <w:r w:rsidR="00972E1D">
        <w:t xml:space="preserve">of </w:t>
      </w:r>
      <w:r w:rsidR="00344912">
        <w:t>the M&amp;S process</w:t>
      </w:r>
      <w:r w:rsidR="00B4047E">
        <w:t xml:space="preserve"> to </w:t>
      </w:r>
      <w:r w:rsidR="00972E1D">
        <w:t xml:space="preserve">ensure that </w:t>
      </w:r>
      <w:r w:rsidR="00032B88">
        <w:t xml:space="preserve">the </w:t>
      </w:r>
      <w:r w:rsidR="004B1DD1">
        <w:t xml:space="preserve">final capability is </w:t>
      </w:r>
      <w:r w:rsidR="00252EA1">
        <w:t xml:space="preserve">fit </w:t>
      </w:r>
      <w:r w:rsidR="008F2C48">
        <w:t>for purpose</w:t>
      </w:r>
      <w:r w:rsidR="00344912">
        <w:t>.</w:t>
      </w:r>
    </w:p>
    <w:p w14:paraId="2249D6FA" w14:textId="403E7751" w:rsidR="7784601F" w:rsidRDefault="31DEE245" w:rsidP="7784601F">
      <w:pPr>
        <w:pStyle w:val="ListParagraph"/>
        <w:numPr>
          <w:ilvl w:val="0"/>
          <w:numId w:val="8"/>
        </w:numPr>
      </w:pPr>
      <w:r>
        <w:t>The current</w:t>
      </w:r>
      <w:r w:rsidR="67B4F9BD">
        <w:t xml:space="preserve"> document </w:t>
      </w:r>
      <w:r w:rsidR="6E2644DD">
        <w:t>recognises that there is an audit activity but</w:t>
      </w:r>
      <w:r w:rsidR="6FBF0FFD">
        <w:t xml:space="preserve"> does</w:t>
      </w:r>
      <w:r w:rsidR="0B0197AF">
        <w:t xml:space="preserve"> not provide clear requirements that can be audited. </w:t>
      </w:r>
      <w:r w:rsidR="2E773FCD">
        <w:t xml:space="preserve">Many of the paragraphs </w:t>
      </w:r>
      <w:r w:rsidR="2DEA21B2">
        <w:t xml:space="preserve">appear to </w:t>
      </w:r>
      <w:r w:rsidR="2E773FCD">
        <w:t>descri</w:t>
      </w:r>
      <w:r w:rsidR="413E73A3">
        <w:t xml:space="preserve">be </w:t>
      </w:r>
      <w:r w:rsidR="33DDB1B8">
        <w:t xml:space="preserve">an </w:t>
      </w:r>
      <w:r w:rsidR="2E773FCD">
        <w:t>activit</w:t>
      </w:r>
      <w:r w:rsidR="14406521">
        <w:t>y and therefore only imply what the audit should assess.</w:t>
      </w:r>
    </w:p>
    <w:p w14:paraId="5F66F7A9" w14:textId="7B62F0FF" w:rsidR="006236C3" w:rsidRPr="008E4A4C" w:rsidRDefault="007B50BD" w:rsidP="008E4A4C">
      <w:pPr>
        <w:pStyle w:val="ListParagraph"/>
        <w:numPr>
          <w:ilvl w:val="0"/>
          <w:numId w:val="8"/>
        </w:numPr>
      </w:pPr>
      <w:r>
        <w:t>Section 1.2.1.1 discussed the number of physical test</w:t>
      </w:r>
      <w:r w:rsidR="00BF1252">
        <w:t>s</w:t>
      </w:r>
      <w:r w:rsidR="0021481F">
        <w:t xml:space="preserve"> and is agreement with the Technical Service or Type Approval Authority</w:t>
      </w:r>
      <w:r w:rsidR="00BF1252">
        <w:t xml:space="preserve">. This approach </w:t>
      </w:r>
      <w:r w:rsidR="005919A5">
        <w:t xml:space="preserve">does not seem fully </w:t>
      </w:r>
      <w:r w:rsidR="27CB68A5">
        <w:t>in line</w:t>
      </w:r>
      <w:r w:rsidR="005919A5">
        <w:t xml:space="preserve"> </w:t>
      </w:r>
      <w:r w:rsidR="00320610">
        <w:t>with the intention of the NATM</w:t>
      </w:r>
      <w:r w:rsidR="005D250B">
        <w:t xml:space="preserve">. </w:t>
      </w:r>
      <w:r w:rsidR="00320610">
        <w:t>T</w:t>
      </w:r>
      <w:r w:rsidR="00B05455">
        <w:t xml:space="preserve">he testing </w:t>
      </w:r>
      <w:r w:rsidR="00F75CFE">
        <w:t xml:space="preserve">that is used </w:t>
      </w:r>
      <w:r w:rsidR="00B05455">
        <w:t>to p</w:t>
      </w:r>
      <w:r w:rsidR="00087A5C">
        <w:t xml:space="preserve">rove the </w:t>
      </w:r>
      <w:r w:rsidR="00F96109">
        <w:t xml:space="preserve">simulation </w:t>
      </w:r>
      <w:r w:rsidR="00B94B2B">
        <w:t xml:space="preserve">capability </w:t>
      </w:r>
      <w:r w:rsidR="00FC08A7">
        <w:t xml:space="preserve">should be </w:t>
      </w:r>
      <w:r w:rsidR="00A245CC">
        <w:t>part of the overall validation str</w:t>
      </w:r>
      <w:r w:rsidR="005742EB">
        <w:t>a</w:t>
      </w:r>
      <w:r w:rsidR="00A245CC">
        <w:t>t</w:t>
      </w:r>
      <w:r w:rsidR="005742EB">
        <w:t>egy</w:t>
      </w:r>
      <w:r w:rsidR="00FC08A7">
        <w:t xml:space="preserve">. It </w:t>
      </w:r>
      <w:r w:rsidR="00425292">
        <w:t xml:space="preserve">should be proposed and justified by the </w:t>
      </w:r>
      <w:r w:rsidR="00385231">
        <w:t>manufacturer</w:t>
      </w:r>
      <w:r w:rsidR="005D250B">
        <w:t xml:space="preserve">. </w:t>
      </w:r>
      <w:r w:rsidR="001B7CDE">
        <w:t>As part of the audit th</w:t>
      </w:r>
      <w:r w:rsidR="00663E2D">
        <w:t xml:space="preserve">is </w:t>
      </w:r>
      <w:r w:rsidR="009A629E">
        <w:t>strategy will be reviewed</w:t>
      </w:r>
      <w:r w:rsidR="00301ECD">
        <w:t xml:space="preserve">, but it is unlikely that a </w:t>
      </w:r>
      <w:r w:rsidR="004638B5">
        <w:t xml:space="preserve">set </w:t>
      </w:r>
      <w:r w:rsidR="004638B5">
        <w:lastRenderedPageBreak/>
        <w:t xml:space="preserve">of </w:t>
      </w:r>
      <w:r w:rsidR="004232DA">
        <w:t xml:space="preserve">tests can be </w:t>
      </w:r>
      <w:r w:rsidR="002E0B91">
        <w:t xml:space="preserve">uniquely identified </w:t>
      </w:r>
      <w:r w:rsidR="004D3830">
        <w:t xml:space="preserve">it is likely to be iterative and based on the </w:t>
      </w:r>
      <w:r w:rsidR="001E300E">
        <w:t>ongoing discussions.</w:t>
      </w:r>
    </w:p>
    <w:p w14:paraId="06E85873" w14:textId="5DEC845C" w:rsidR="000E7149" w:rsidRDefault="004B67F9" w:rsidP="004B67F9">
      <w:pPr>
        <w:pStyle w:val="Heading1"/>
        <w:rPr>
          <w:rStyle w:val="xnormaltextrun"/>
          <w:b/>
          <w:bCs/>
        </w:rPr>
      </w:pPr>
      <w:r>
        <w:rPr>
          <w:rStyle w:val="xnormaltextrun"/>
          <w:b/>
          <w:bCs/>
        </w:rPr>
        <w:t>Summary</w:t>
      </w:r>
    </w:p>
    <w:p w14:paraId="40403576" w14:textId="47AD6E37" w:rsidR="004B67F9" w:rsidRPr="004B67F9" w:rsidRDefault="004B67F9" w:rsidP="004B67F9">
      <w:r>
        <w:t>The current</w:t>
      </w:r>
      <w:r w:rsidR="00E24199">
        <w:t xml:space="preserve"> </w:t>
      </w:r>
      <w:r>
        <w:t xml:space="preserve">proposal </w:t>
      </w:r>
      <w:r w:rsidR="00E16E67">
        <w:t xml:space="preserve">to incorporate virtual testing into R152 </w:t>
      </w:r>
      <w:r>
        <w:t xml:space="preserve">does not </w:t>
      </w:r>
      <w:r w:rsidR="00A05DAC">
        <w:t xml:space="preserve">address all the above </w:t>
      </w:r>
      <w:r w:rsidR="002B595B">
        <w:t xml:space="preserve">aspects of a credible virtual testing capability </w:t>
      </w:r>
      <w:r w:rsidR="00E24199">
        <w:t>and does not provide sufficient detail for those that are mentioned</w:t>
      </w:r>
      <w:r w:rsidR="00B978BA">
        <w:t xml:space="preserve">. The process of </w:t>
      </w:r>
      <w:r w:rsidR="00FC3478">
        <w:t xml:space="preserve">specifying, </w:t>
      </w:r>
      <w:r w:rsidR="00B978BA">
        <w:t>developing, deploy</w:t>
      </w:r>
      <w:r w:rsidR="00FC3478">
        <w:t xml:space="preserve">ing and managing a virtual testing capability is complex and </w:t>
      </w:r>
      <w:r w:rsidR="00D6788C">
        <w:t>it</w:t>
      </w:r>
      <w:r w:rsidR="00070681">
        <w:t xml:space="preserve"> i</w:t>
      </w:r>
      <w:r w:rsidR="00D6788C">
        <w:t xml:space="preserve">s important that all the relevant aspects are addressed in any proposal to ensure that </w:t>
      </w:r>
      <w:r w:rsidR="00070681">
        <w:t>a proper and complete assessment is made during the approval process.</w:t>
      </w:r>
    </w:p>
    <w:sectPr w:rsidR="004B67F9" w:rsidRPr="004B67F9" w:rsidSect="00D53D20">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0111" w14:textId="77777777" w:rsidR="00D53D20" w:rsidRDefault="00D53D20" w:rsidP="00E601A4">
      <w:r>
        <w:separator/>
      </w:r>
    </w:p>
  </w:endnote>
  <w:endnote w:type="continuationSeparator" w:id="0">
    <w:p w14:paraId="6D500F5F" w14:textId="77777777" w:rsidR="00D53D20" w:rsidRDefault="00D53D20" w:rsidP="00E601A4">
      <w:r>
        <w:continuationSeparator/>
      </w:r>
    </w:p>
  </w:endnote>
  <w:endnote w:type="continuationNotice" w:id="1">
    <w:p w14:paraId="1B82983B" w14:textId="77777777" w:rsidR="00D53D20" w:rsidRDefault="00D53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1CC3" w14:textId="77777777" w:rsidR="00D53D20" w:rsidRDefault="00D53D20" w:rsidP="00E601A4">
      <w:r>
        <w:separator/>
      </w:r>
    </w:p>
  </w:footnote>
  <w:footnote w:type="continuationSeparator" w:id="0">
    <w:p w14:paraId="47760552" w14:textId="77777777" w:rsidR="00D53D20" w:rsidRDefault="00D53D20" w:rsidP="00E601A4">
      <w:r>
        <w:continuationSeparator/>
      </w:r>
    </w:p>
  </w:footnote>
  <w:footnote w:type="continuationNotice" w:id="1">
    <w:p w14:paraId="28F2DDB8" w14:textId="77777777" w:rsidR="00D53D20" w:rsidRDefault="00D53D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514"/>
      <w:gridCol w:w="4512"/>
    </w:tblGrid>
    <w:tr w:rsidR="004416AE" w:rsidRPr="00DF4C61" w14:paraId="15D5C8CD" w14:textId="77777777" w:rsidTr="009B42D1">
      <w:tc>
        <w:tcPr>
          <w:tcW w:w="4927" w:type="dxa"/>
          <w:shd w:val="clear" w:color="auto" w:fill="auto"/>
        </w:tcPr>
        <w:p w14:paraId="31FE48E1" w14:textId="77777777" w:rsidR="004416AE" w:rsidRPr="00DF4C61" w:rsidRDefault="004416AE" w:rsidP="004416AE">
          <w:pPr>
            <w:suppressAutoHyphens/>
            <w:rPr>
              <w:rFonts w:ascii="Times New Roman" w:eastAsia="Times New Roman" w:hAnsi="Times New Roman" w:cs="Times New Roman"/>
              <w:bCs/>
              <w:sz w:val="18"/>
              <w:szCs w:val="20"/>
              <w:lang w:eastAsia="en-US"/>
            </w:rPr>
          </w:pPr>
          <w:r w:rsidRPr="00DF4C61">
            <w:rPr>
              <w:rFonts w:ascii="Times New Roman" w:eastAsia="Times New Roman" w:hAnsi="Times New Roman" w:cs="Times New Roman"/>
              <w:bCs/>
              <w:sz w:val="18"/>
              <w:szCs w:val="20"/>
              <w:lang w:eastAsia="en-US"/>
            </w:rPr>
            <w:t>Submitted by the expert from the United Kingdom of Great Britian and Northern Ireland.</w:t>
          </w:r>
        </w:p>
      </w:tc>
      <w:tc>
        <w:tcPr>
          <w:tcW w:w="4928" w:type="dxa"/>
          <w:shd w:val="clear" w:color="auto" w:fill="auto"/>
        </w:tcPr>
        <w:p w14:paraId="033EA893" w14:textId="4B2B9116" w:rsidR="004416AE" w:rsidRPr="00DF4C61" w:rsidRDefault="004416AE" w:rsidP="004416AE">
          <w:pPr>
            <w:suppressAutoHyphens/>
            <w:jc w:val="right"/>
            <w:rPr>
              <w:rFonts w:ascii="Times New Roman" w:eastAsia="Times New Roman" w:hAnsi="Times New Roman" w:cs="Times New Roman"/>
              <w:bCs/>
              <w:sz w:val="18"/>
              <w:szCs w:val="20"/>
              <w:lang w:eastAsia="en-US"/>
            </w:rPr>
          </w:pPr>
          <w:r w:rsidRPr="00DF4C61">
            <w:rPr>
              <w:rFonts w:ascii="Times New Roman" w:eastAsia="Times New Roman" w:hAnsi="Times New Roman" w:cs="Times New Roman"/>
              <w:bCs/>
              <w:sz w:val="18"/>
              <w:szCs w:val="20"/>
              <w:u w:val="single"/>
              <w:lang w:eastAsia="en-US"/>
            </w:rPr>
            <w:t>Informal document</w:t>
          </w:r>
          <w:r w:rsidRPr="00DF4C61">
            <w:rPr>
              <w:rFonts w:ascii="Times New Roman" w:eastAsia="Times New Roman" w:hAnsi="Times New Roman" w:cs="Times New Roman"/>
              <w:bCs/>
              <w:sz w:val="18"/>
              <w:szCs w:val="20"/>
              <w:lang w:eastAsia="en-US"/>
            </w:rPr>
            <w:t xml:space="preserve"> </w:t>
          </w:r>
          <w:r w:rsidRPr="00DF4C61">
            <w:rPr>
              <w:rFonts w:ascii="Times New Roman" w:eastAsia="Times New Roman" w:hAnsi="Times New Roman" w:cs="Times New Roman"/>
              <w:b/>
              <w:sz w:val="18"/>
              <w:szCs w:val="20"/>
              <w:lang w:eastAsia="en-US"/>
            </w:rPr>
            <w:t>GRVA-18-</w:t>
          </w:r>
          <w:r w:rsidR="0065338F">
            <w:rPr>
              <w:rFonts w:ascii="Times New Roman" w:eastAsia="Times New Roman" w:hAnsi="Times New Roman" w:cs="Times New Roman"/>
              <w:b/>
              <w:sz w:val="18"/>
              <w:szCs w:val="20"/>
              <w:lang w:eastAsia="en-US"/>
            </w:rPr>
            <w:t>55</w:t>
          </w:r>
          <w:r w:rsidRPr="00DF4C61">
            <w:rPr>
              <w:rFonts w:ascii="Times New Roman" w:eastAsia="Times New Roman" w:hAnsi="Times New Roman" w:cs="Times New Roman"/>
              <w:b/>
              <w:sz w:val="18"/>
              <w:szCs w:val="20"/>
              <w:lang w:eastAsia="en-US"/>
            </w:rPr>
            <w:br/>
          </w:r>
          <w:r w:rsidRPr="00DF4C61">
            <w:rPr>
              <w:rFonts w:ascii="Times New Roman" w:eastAsia="Times New Roman" w:hAnsi="Times New Roman" w:cs="Times New Roman"/>
              <w:bCs/>
              <w:sz w:val="18"/>
              <w:szCs w:val="20"/>
              <w:lang w:eastAsia="en-US"/>
            </w:rPr>
            <w:t>18</w:t>
          </w:r>
          <w:r w:rsidRPr="00DF4C61">
            <w:rPr>
              <w:rFonts w:ascii="Times New Roman" w:eastAsia="Times New Roman" w:hAnsi="Times New Roman" w:cs="Times New Roman"/>
              <w:bCs/>
              <w:sz w:val="18"/>
              <w:szCs w:val="20"/>
              <w:vertAlign w:val="superscript"/>
              <w:lang w:eastAsia="en-US"/>
            </w:rPr>
            <w:t>th</w:t>
          </w:r>
          <w:r w:rsidRPr="00DF4C61">
            <w:rPr>
              <w:rFonts w:ascii="Times New Roman" w:eastAsia="Times New Roman" w:hAnsi="Times New Roman" w:cs="Times New Roman"/>
              <w:bCs/>
              <w:sz w:val="18"/>
              <w:szCs w:val="20"/>
              <w:lang w:eastAsia="en-US"/>
            </w:rPr>
            <w:t xml:space="preserve"> GRVA, 22-26 January 2024</w:t>
          </w:r>
          <w:r w:rsidRPr="00DF4C61">
            <w:rPr>
              <w:rFonts w:ascii="Times New Roman" w:eastAsia="Times New Roman" w:hAnsi="Times New Roman" w:cs="Times New Roman"/>
              <w:bCs/>
              <w:sz w:val="18"/>
              <w:szCs w:val="20"/>
              <w:lang w:eastAsia="en-US"/>
            </w:rPr>
            <w:br/>
          </w:r>
          <w:r w:rsidR="0065338F">
            <w:rPr>
              <w:rFonts w:ascii="Times New Roman" w:eastAsia="Times New Roman" w:hAnsi="Times New Roman" w:cs="Times New Roman"/>
              <w:bCs/>
              <w:sz w:val="18"/>
              <w:szCs w:val="20"/>
              <w:lang w:eastAsia="en-US"/>
            </w:rPr>
            <w:t>A</w:t>
          </w:r>
          <w:r w:rsidRPr="00DF4C61">
            <w:rPr>
              <w:rFonts w:ascii="Times New Roman" w:eastAsia="Times New Roman" w:hAnsi="Times New Roman" w:cs="Times New Roman"/>
              <w:bCs/>
              <w:sz w:val="18"/>
              <w:szCs w:val="20"/>
              <w:lang w:eastAsia="en-US"/>
            </w:rPr>
            <w:t xml:space="preserve">genda item </w:t>
          </w:r>
          <w:r>
            <w:rPr>
              <w:rFonts w:ascii="Times New Roman" w:eastAsia="Times New Roman" w:hAnsi="Times New Roman" w:cs="Times New Roman"/>
              <w:bCs/>
              <w:sz w:val="18"/>
              <w:szCs w:val="20"/>
              <w:lang w:eastAsia="en-US"/>
            </w:rPr>
            <w:t>7</w:t>
          </w:r>
        </w:p>
      </w:tc>
    </w:tr>
  </w:tbl>
  <w:p w14:paraId="5C300CDA" w14:textId="77777777" w:rsidR="004416AE" w:rsidRDefault="004416A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GWmzjlw5" int2:invalidationBookmarkName="" int2:hashCode="6GOi9Jcg0g2iN8" int2:id="2pq4km9i">
      <int2:state int2:value="Rejected" int2:type="AugLoop_Text_Critique"/>
    </int2:bookmark>
    <int2:bookmark int2:bookmarkName="_Int_WoW3lPxd" int2:invalidationBookmarkName="" int2:hashCode="C/QXBETNRzzUBm" int2:id="ntGfS9S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08B"/>
    <w:multiLevelType w:val="hybridMultilevel"/>
    <w:tmpl w:val="7036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047E2"/>
    <w:multiLevelType w:val="hybridMultilevel"/>
    <w:tmpl w:val="D08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147E16"/>
    <w:multiLevelType w:val="hybridMultilevel"/>
    <w:tmpl w:val="E72E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07717"/>
    <w:multiLevelType w:val="multilevel"/>
    <w:tmpl w:val="DD0471C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5AF53D3"/>
    <w:multiLevelType w:val="hybridMultilevel"/>
    <w:tmpl w:val="FB30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469EF"/>
    <w:multiLevelType w:val="hybridMultilevel"/>
    <w:tmpl w:val="8EE0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42CE7"/>
    <w:multiLevelType w:val="multilevel"/>
    <w:tmpl w:val="BD948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964E3E"/>
    <w:multiLevelType w:val="hybridMultilevel"/>
    <w:tmpl w:val="CBD8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10298">
    <w:abstractNumId w:val="3"/>
  </w:num>
  <w:num w:numId="2" w16cid:durableId="1741948123">
    <w:abstractNumId w:val="6"/>
  </w:num>
  <w:num w:numId="3" w16cid:durableId="298726434">
    <w:abstractNumId w:val="2"/>
  </w:num>
  <w:num w:numId="4" w16cid:durableId="1839924638">
    <w:abstractNumId w:val="1"/>
  </w:num>
  <w:num w:numId="5" w16cid:durableId="577254342">
    <w:abstractNumId w:val="7"/>
  </w:num>
  <w:num w:numId="6" w16cid:durableId="1756587040">
    <w:abstractNumId w:val="5"/>
  </w:num>
  <w:num w:numId="7" w16cid:durableId="187761258">
    <w:abstractNumId w:val="4"/>
  </w:num>
  <w:num w:numId="8" w16cid:durableId="769354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F8"/>
    <w:rsid w:val="0000708A"/>
    <w:rsid w:val="00007AC3"/>
    <w:rsid w:val="0003221D"/>
    <w:rsid w:val="00032B88"/>
    <w:rsid w:val="000530FF"/>
    <w:rsid w:val="00053299"/>
    <w:rsid w:val="00057EBA"/>
    <w:rsid w:val="00061E62"/>
    <w:rsid w:val="00070681"/>
    <w:rsid w:val="00074DF9"/>
    <w:rsid w:val="0008718C"/>
    <w:rsid w:val="00087A5C"/>
    <w:rsid w:val="00097A30"/>
    <w:rsid w:val="000C2B16"/>
    <w:rsid w:val="000C6EE8"/>
    <w:rsid w:val="000D3884"/>
    <w:rsid w:val="000E4C60"/>
    <w:rsid w:val="000E7149"/>
    <w:rsid w:val="000E7C2F"/>
    <w:rsid w:val="000F07EB"/>
    <w:rsid w:val="00117C3F"/>
    <w:rsid w:val="00122C0F"/>
    <w:rsid w:val="00125A7E"/>
    <w:rsid w:val="001347AE"/>
    <w:rsid w:val="0014471D"/>
    <w:rsid w:val="00144B94"/>
    <w:rsid w:val="00153B36"/>
    <w:rsid w:val="0016611A"/>
    <w:rsid w:val="001706C0"/>
    <w:rsid w:val="00173F0D"/>
    <w:rsid w:val="00184E17"/>
    <w:rsid w:val="001920D1"/>
    <w:rsid w:val="001B05B1"/>
    <w:rsid w:val="001B106C"/>
    <w:rsid w:val="001B3FE0"/>
    <w:rsid w:val="001B7CDE"/>
    <w:rsid w:val="001C5A43"/>
    <w:rsid w:val="001C602F"/>
    <w:rsid w:val="001C7FDB"/>
    <w:rsid w:val="001E300E"/>
    <w:rsid w:val="001F1614"/>
    <w:rsid w:val="001F6C66"/>
    <w:rsid w:val="0020670B"/>
    <w:rsid w:val="00213206"/>
    <w:rsid w:val="00214608"/>
    <w:rsid w:val="0021481F"/>
    <w:rsid w:val="00221206"/>
    <w:rsid w:val="002408E0"/>
    <w:rsid w:val="00243188"/>
    <w:rsid w:val="00245843"/>
    <w:rsid w:val="0024799A"/>
    <w:rsid w:val="00252EA1"/>
    <w:rsid w:val="00264DB2"/>
    <w:rsid w:val="002675D8"/>
    <w:rsid w:val="00270AD7"/>
    <w:rsid w:val="0027491D"/>
    <w:rsid w:val="002778A5"/>
    <w:rsid w:val="00282246"/>
    <w:rsid w:val="00293B19"/>
    <w:rsid w:val="00296B5B"/>
    <w:rsid w:val="002A06BC"/>
    <w:rsid w:val="002A3639"/>
    <w:rsid w:val="002A5C06"/>
    <w:rsid w:val="002B595B"/>
    <w:rsid w:val="002C1425"/>
    <w:rsid w:val="002C7A56"/>
    <w:rsid w:val="002D5151"/>
    <w:rsid w:val="002D5E80"/>
    <w:rsid w:val="002E0B4F"/>
    <w:rsid w:val="002E0B91"/>
    <w:rsid w:val="002E5ED2"/>
    <w:rsid w:val="00301ECD"/>
    <w:rsid w:val="00306B10"/>
    <w:rsid w:val="0031736E"/>
    <w:rsid w:val="00320610"/>
    <w:rsid w:val="00320B4F"/>
    <w:rsid w:val="0033190B"/>
    <w:rsid w:val="00344912"/>
    <w:rsid w:val="00370EF1"/>
    <w:rsid w:val="00371BE6"/>
    <w:rsid w:val="00375342"/>
    <w:rsid w:val="00376DB8"/>
    <w:rsid w:val="00380CD9"/>
    <w:rsid w:val="00385231"/>
    <w:rsid w:val="00386F6B"/>
    <w:rsid w:val="00396367"/>
    <w:rsid w:val="003963A5"/>
    <w:rsid w:val="003B0987"/>
    <w:rsid w:val="003B4298"/>
    <w:rsid w:val="003B5B9E"/>
    <w:rsid w:val="003B7C7E"/>
    <w:rsid w:val="003C2FE0"/>
    <w:rsid w:val="003C6A72"/>
    <w:rsid w:val="003D331E"/>
    <w:rsid w:val="003D47FE"/>
    <w:rsid w:val="003F360A"/>
    <w:rsid w:val="004002F5"/>
    <w:rsid w:val="00400EC8"/>
    <w:rsid w:val="00405757"/>
    <w:rsid w:val="00406232"/>
    <w:rsid w:val="004232DA"/>
    <w:rsid w:val="00425292"/>
    <w:rsid w:val="004416AE"/>
    <w:rsid w:val="004416DD"/>
    <w:rsid w:val="00445CD5"/>
    <w:rsid w:val="0045004A"/>
    <w:rsid w:val="004638B5"/>
    <w:rsid w:val="0046423E"/>
    <w:rsid w:val="004756A1"/>
    <w:rsid w:val="00476CE8"/>
    <w:rsid w:val="00486766"/>
    <w:rsid w:val="0048799C"/>
    <w:rsid w:val="004A135E"/>
    <w:rsid w:val="004A64FE"/>
    <w:rsid w:val="004B0CF9"/>
    <w:rsid w:val="004B1DD1"/>
    <w:rsid w:val="004B67F9"/>
    <w:rsid w:val="004C432C"/>
    <w:rsid w:val="004C4D00"/>
    <w:rsid w:val="004D3830"/>
    <w:rsid w:val="004E2B01"/>
    <w:rsid w:val="004E59B6"/>
    <w:rsid w:val="004E6396"/>
    <w:rsid w:val="004F2656"/>
    <w:rsid w:val="0051143A"/>
    <w:rsid w:val="00515606"/>
    <w:rsid w:val="005161B6"/>
    <w:rsid w:val="005243F6"/>
    <w:rsid w:val="0053365B"/>
    <w:rsid w:val="005436B7"/>
    <w:rsid w:val="005503D4"/>
    <w:rsid w:val="00561FA8"/>
    <w:rsid w:val="00564A8B"/>
    <w:rsid w:val="0056616D"/>
    <w:rsid w:val="00571B40"/>
    <w:rsid w:val="005742EB"/>
    <w:rsid w:val="005865A9"/>
    <w:rsid w:val="005919A5"/>
    <w:rsid w:val="00594B55"/>
    <w:rsid w:val="00597F13"/>
    <w:rsid w:val="005A0EDF"/>
    <w:rsid w:val="005A37D5"/>
    <w:rsid w:val="005A4AF2"/>
    <w:rsid w:val="005A6FC3"/>
    <w:rsid w:val="005B08E3"/>
    <w:rsid w:val="005B5140"/>
    <w:rsid w:val="005C1820"/>
    <w:rsid w:val="005C4EEB"/>
    <w:rsid w:val="005D250B"/>
    <w:rsid w:val="005D2AF8"/>
    <w:rsid w:val="005E0243"/>
    <w:rsid w:val="005E2870"/>
    <w:rsid w:val="005E533D"/>
    <w:rsid w:val="00602222"/>
    <w:rsid w:val="00603A57"/>
    <w:rsid w:val="006111E2"/>
    <w:rsid w:val="00620E4A"/>
    <w:rsid w:val="006221F0"/>
    <w:rsid w:val="006236C3"/>
    <w:rsid w:val="00626147"/>
    <w:rsid w:val="00633BCE"/>
    <w:rsid w:val="00636A0D"/>
    <w:rsid w:val="006371A1"/>
    <w:rsid w:val="00644DDE"/>
    <w:rsid w:val="006458C6"/>
    <w:rsid w:val="006507BA"/>
    <w:rsid w:val="006510E0"/>
    <w:rsid w:val="0065338F"/>
    <w:rsid w:val="00655338"/>
    <w:rsid w:val="00663E2D"/>
    <w:rsid w:val="0066575C"/>
    <w:rsid w:val="00670D10"/>
    <w:rsid w:val="006752C2"/>
    <w:rsid w:val="0067683B"/>
    <w:rsid w:val="00677A62"/>
    <w:rsid w:val="0068426D"/>
    <w:rsid w:val="006A0F7A"/>
    <w:rsid w:val="006A6C98"/>
    <w:rsid w:val="006A6D11"/>
    <w:rsid w:val="006B1203"/>
    <w:rsid w:val="006B1B38"/>
    <w:rsid w:val="006B1EE3"/>
    <w:rsid w:val="006B2CF0"/>
    <w:rsid w:val="006D7A56"/>
    <w:rsid w:val="006F67A9"/>
    <w:rsid w:val="0070352B"/>
    <w:rsid w:val="00707D90"/>
    <w:rsid w:val="007230F0"/>
    <w:rsid w:val="007230F2"/>
    <w:rsid w:val="007240A6"/>
    <w:rsid w:val="007268E4"/>
    <w:rsid w:val="00726FE2"/>
    <w:rsid w:val="007316D9"/>
    <w:rsid w:val="00735F4B"/>
    <w:rsid w:val="0076479D"/>
    <w:rsid w:val="0076682F"/>
    <w:rsid w:val="00773275"/>
    <w:rsid w:val="00787228"/>
    <w:rsid w:val="00787283"/>
    <w:rsid w:val="00790822"/>
    <w:rsid w:val="007B50BD"/>
    <w:rsid w:val="007C113D"/>
    <w:rsid w:val="007C59BF"/>
    <w:rsid w:val="007D101D"/>
    <w:rsid w:val="007D4493"/>
    <w:rsid w:val="007D5E3D"/>
    <w:rsid w:val="007E5700"/>
    <w:rsid w:val="007F1E24"/>
    <w:rsid w:val="007F341C"/>
    <w:rsid w:val="00801752"/>
    <w:rsid w:val="00813E6D"/>
    <w:rsid w:val="008218C5"/>
    <w:rsid w:val="00832F61"/>
    <w:rsid w:val="00835D0C"/>
    <w:rsid w:val="00836D64"/>
    <w:rsid w:val="00844DB9"/>
    <w:rsid w:val="00851EB6"/>
    <w:rsid w:val="00854C8C"/>
    <w:rsid w:val="00860E34"/>
    <w:rsid w:val="00861A2A"/>
    <w:rsid w:val="00865871"/>
    <w:rsid w:val="008661A0"/>
    <w:rsid w:val="00867698"/>
    <w:rsid w:val="00867B5B"/>
    <w:rsid w:val="00877F53"/>
    <w:rsid w:val="00884312"/>
    <w:rsid w:val="00884E5A"/>
    <w:rsid w:val="00893236"/>
    <w:rsid w:val="00897858"/>
    <w:rsid w:val="008A13F3"/>
    <w:rsid w:val="008A3E2E"/>
    <w:rsid w:val="008A793C"/>
    <w:rsid w:val="008B0077"/>
    <w:rsid w:val="008B3098"/>
    <w:rsid w:val="008B3CEE"/>
    <w:rsid w:val="008B63D4"/>
    <w:rsid w:val="008C1C11"/>
    <w:rsid w:val="008D442C"/>
    <w:rsid w:val="008D64BC"/>
    <w:rsid w:val="008E0B31"/>
    <w:rsid w:val="008E3092"/>
    <w:rsid w:val="008E3D44"/>
    <w:rsid w:val="008E4A4C"/>
    <w:rsid w:val="008F1EBE"/>
    <w:rsid w:val="008F2C48"/>
    <w:rsid w:val="008F6F10"/>
    <w:rsid w:val="008F7054"/>
    <w:rsid w:val="00903CFB"/>
    <w:rsid w:val="009103AA"/>
    <w:rsid w:val="00912369"/>
    <w:rsid w:val="0092194D"/>
    <w:rsid w:val="0092433B"/>
    <w:rsid w:val="00930FC4"/>
    <w:rsid w:val="009356EA"/>
    <w:rsid w:val="00951129"/>
    <w:rsid w:val="00951443"/>
    <w:rsid w:val="00957B83"/>
    <w:rsid w:val="00960CB5"/>
    <w:rsid w:val="00972E1D"/>
    <w:rsid w:val="009A5654"/>
    <w:rsid w:val="009A566D"/>
    <w:rsid w:val="009A629E"/>
    <w:rsid w:val="009B0678"/>
    <w:rsid w:val="009C1C89"/>
    <w:rsid w:val="009C4F2F"/>
    <w:rsid w:val="009C5036"/>
    <w:rsid w:val="009C67F0"/>
    <w:rsid w:val="009D20B7"/>
    <w:rsid w:val="009D70EB"/>
    <w:rsid w:val="009F066F"/>
    <w:rsid w:val="009F559D"/>
    <w:rsid w:val="00A00FFA"/>
    <w:rsid w:val="00A05DAC"/>
    <w:rsid w:val="00A0713C"/>
    <w:rsid w:val="00A11830"/>
    <w:rsid w:val="00A1284A"/>
    <w:rsid w:val="00A245CC"/>
    <w:rsid w:val="00A37F32"/>
    <w:rsid w:val="00A402F2"/>
    <w:rsid w:val="00A426F6"/>
    <w:rsid w:val="00A5331E"/>
    <w:rsid w:val="00A6183F"/>
    <w:rsid w:val="00A66A5A"/>
    <w:rsid w:val="00A86057"/>
    <w:rsid w:val="00A9025C"/>
    <w:rsid w:val="00A9121C"/>
    <w:rsid w:val="00A92B3E"/>
    <w:rsid w:val="00A939FD"/>
    <w:rsid w:val="00A94D3C"/>
    <w:rsid w:val="00AA139D"/>
    <w:rsid w:val="00AB1E2E"/>
    <w:rsid w:val="00AB6830"/>
    <w:rsid w:val="00AB7907"/>
    <w:rsid w:val="00AC0978"/>
    <w:rsid w:val="00AD2238"/>
    <w:rsid w:val="00AD2D4D"/>
    <w:rsid w:val="00AF7719"/>
    <w:rsid w:val="00B03762"/>
    <w:rsid w:val="00B05455"/>
    <w:rsid w:val="00B05568"/>
    <w:rsid w:val="00B175A9"/>
    <w:rsid w:val="00B20038"/>
    <w:rsid w:val="00B20067"/>
    <w:rsid w:val="00B20B95"/>
    <w:rsid w:val="00B230E3"/>
    <w:rsid w:val="00B35C68"/>
    <w:rsid w:val="00B4047E"/>
    <w:rsid w:val="00B4202B"/>
    <w:rsid w:val="00B43262"/>
    <w:rsid w:val="00B47059"/>
    <w:rsid w:val="00B66778"/>
    <w:rsid w:val="00B86B02"/>
    <w:rsid w:val="00B94A0C"/>
    <w:rsid w:val="00B94B2B"/>
    <w:rsid w:val="00B978BA"/>
    <w:rsid w:val="00BA5F96"/>
    <w:rsid w:val="00BB24C9"/>
    <w:rsid w:val="00BB55D9"/>
    <w:rsid w:val="00BB6607"/>
    <w:rsid w:val="00BC1451"/>
    <w:rsid w:val="00BD0D52"/>
    <w:rsid w:val="00BE1C7B"/>
    <w:rsid w:val="00BE2A28"/>
    <w:rsid w:val="00BE56E7"/>
    <w:rsid w:val="00BF1252"/>
    <w:rsid w:val="00C02CB6"/>
    <w:rsid w:val="00C13D5E"/>
    <w:rsid w:val="00C15E85"/>
    <w:rsid w:val="00C22417"/>
    <w:rsid w:val="00C23705"/>
    <w:rsid w:val="00C375D9"/>
    <w:rsid w:val="00C42558"/>
    <w:rsid w:val="00C44671"/>
    <w:rsid w:val="00C45C0C"/>
    <w:rsid w:val="00C544F8"/>
    <w:rsid w:val="00C7307F"/>
    <w:rsid w:val="00C860A2"/>
    <w:rsid w:val="00C90057"/>
    <w:rsid w:val="00C94BBF"/>
    <w:rsid w:val="00CA5888"/>
    <w:rsid w:val="00CB2C70"/>
    <w:rsid w:val="00CC3EA6"/>
    <w:rsid w:val="00CC5D96"/>
    <w:rsid w:val="00CD0F46"/>
    <w:rsid w:val="00CD30BD"/>
    <w:rsid w:val="00CE1C76"/>
    <w:rsid w:val="00CE5819"/>
    <w:rsid w:val="00CF0B10"/>
    <w:rsid w:val="00CF65E4"/>
    <w:rsid w:val="00D00124"/>
    <w:rsid w:val="00D04E6B"/>
    <w:rsid w:val="00D06135"/>
    <w:rsid w:val="00D2168E"/>
    <w:rsid w:val="00D32611"/>
    <w:rsid w:val="00D36A9E"/>
    <w:rsid w:val="00D4075D"/>
    <w:rsid w:val="00D4437A"/>
    <w:rsid w:val="00D52FB4"/>
    <w:rsid w:val="00D53D20"/>
    <w:rsid w:val="00D629F4"/>
    <w:rsid w:val="00D6788C"/>
    <w:rsid w:val="00D77F0A"/>
    <w:rsid w:val="00D86901"/>
    <w:rsid w:val="00D97EC2"/>
    <w:rsid w:val="00DA7282"/>
    <w:rsid w:val="00DC5584"/>
    <w:rsid w:val="00DC64F3"/>
    <w:rsid w:val="00DC72B0"/>
    <w:rsid w:val="00DC79CB"/>
    <w:rsid w:val="00DD10B1"/>
    <w:rsid w:val="00DD5B5E"/>
    <w:rsid w:val="00DD6DE4"/>
    <w:rsid w:val="00DF4C61"/>
    <w:rsid w:val="00DF6548"/>
    <w:rsid w:val="00DF6EDD"/>
    <w:rsid w:val="00E036EA"/>
    <w:rsid w:val="00E0592F"/>
    <w:rsid w:val="00E16E67"/>
    <w:rsid w:val="00E22753"/>
    <w:rsid w:val="00E24199"/>
    <w:rsid w:val="00E4403F"/>
    <w:rsid w:val="00E528C2"/>
    <w:rsid w:val="00E54CC3"/>
    <w:rsid w:val="00E601A4"/>
    <w:rsid w:val="00E61FDE"/>
    <w:rsid w:val="00E63806"/>
    <w:rsid w:val="00E65C6E"/>
    <w:rsid w:val="00E70AAF"/>
    <w:rsid w:val="00E8621F"/>
    <w:rsid w:val="00E949DC"/>
    <w:rsid w:val="00E95E26"/>
    <w:rsid w:val="00E9607B"/>
    <w:rsid w:val="00EA39F9"/>
    <w:rsid w:val="00EA4540"/>
    <w:rsid w:val="00EA7AE7"/>
    <w:rsid w:val="00EC00F9"/>
    <w:rsid w:val="00EC25EF"/>
    <w:rsid w:val="00ED6C5E"/>
    <w:rsid w:val="00EE035C"/>
    <w:rsid w:val="00EE17BE"/>
    <w:rsid w:val="00EE2BA9"/>
    <w:rsid w:val="00EF14F0"/>
    <w:rsid w:val="00EF1A3C"/>
    <w:rsid w:val="00EF58E1"/>
    <w:rsid w:val="00EF6B3C"/>
    <w:rsid w:val="00F00059"/>
    <w:rsid w:val="00F0081C"/>
    <w:rsid w:val="00F02CD5"/>
    <w:rsid w:val="00F109C3"/>
    <w:rsid w:val="00F27238"/>
    <w:rsid w:val="00F30ABF"/>
    <w:rsid w:val="00F65641"/>
    <w:rsid w:val="00F718B1"/>
    <w:rsid w:val="00F75CFE"/>
    <w:rsid w:val="00F95731"/>
    <w:rsid w:val="00F96109"/>
    <w:rsid w:val="00F96C2F"/>
    <w:rsid w:val="00FA0543"/>
    <w:rsid w:val="00FA31AE"/>
    <w:rsid w:val="00FA4F4A"/>
    <w:rsid w:val="00FA5CC8"/>
    <w:rsid w:val="00FB7DB9"/>
    <w:rsid w:val="00FC08A7"/>
    <w:rsid w:val="00FC3478"/>
    <w:rsid w:val="00FC5FCD"/>
    <w:rsid w:val="00FD0427"/>
    <w:rsid w:val="00FE2571"/>
    <w:rsid w:val="00FE3C8F"/>
    <w:rsid w:val="00FE5D6B"/>
    <w:rsid w:val="00FE774C"/>
    <w:rsid w:val="00FF6C29"/>
    <w:rsid w:val="021821BE"/>
    <w:rsid w:val="02AE2A12"/>
    <w:rsid w:val="03720E42"/>
    <w:rsid w:val="08744F91"/>
    <w:rsid w:val="0B0197AF"/>
    <w:rsid w:val="0D1F50C7"/>
    <w:rsid w:val="0E5EC844"/>
    <w:rsid w:val="118F99F4"/>
    <w:rsid w:val="14406521"/>
    <w:rsid w:val="1921215F"/>
    <w:rsid w:val="1AF95D88"/>
    <w:rsid w:val="1D3F36D5"/>
    <w:rsid w:val="209BF61C"/>
    <w:rsid w:val="211CD75C"/>
    <w:rsid w:val="23026A23"/>
    <w:rsid w:val="24BBF24A"/>
    <w:rsid w:val="25B7015F"/>
    <w:rsid w:val="26EF9E00"/>
    <w:rsid w:val="27CB68A5"/>
    <w:rsid w:val="28E3AD1C"/>
    <w:rsid w:val="2DEA21B2"/>
    <w:rsid w:val="2E773FCD"/>
    <w:rsid w:val="31DEE245"/>
    <w:rsid w:val="33DDB1B8"/>
    <w:rsid w:val="365616E8"/>
    <w:rsid w:val="37D3A0FC"/>
    <w:rsid w:val="39A27744"/>
    <w:rsid w:val="3A3C948F"/>
    <w:rsid w:val="3FE143F8"/>
    <w:rsid w:val="4050410E"/>
    <w:rsid w:val="413E73A3"/>
    <w:rsid w:val="44801AB0"/>
    <w:rsid w:val="498F9254"/>
    <w:rsid w:val="4B84A8BE"/>
    <w:rsid w:val="4C509239"/>
    <w:rsid w:val="4DE8FE46"/>
    <w:rsid w:val="52F0839A"/>
    <w:rsid w:val="53992AC1"/>
    <w:rsid w:val="54C33988"/>
    <w:rsid w:val="563EE26E"/>
    <w:rsid w:val="593BBFC4"/>
    <w:rsid w:val="5B67CE8B"/>
    <w:rsid w:val="5BB5FDD5"/>
    <w:rsid w:val="5C6BC811"/>
    <w:rsid w:val="67B4F9BD"/>
    <w:rsid w:val="680CEAC5"/>
    <w:rsid w:val="69912D75"/>
    <w:rsid w:val="6E2644DD"/>
    <w:rsid w:val="6E269815"/>
    <w:rsid w:val="6ED6BEC5"/>
    <w:rsid w:val="6FBF0FFD"/>
    <w:rsid w:val="762DDE45"/>
    <w:rsid w:val="7784601F"/>
    <w:rsid w:val="785E8B76"/>
    <w:rsid w:val="7AADB920"/>
    <w:rsid w:val="7B87DFA4"/>
    <w:rsid w:val="7FBDDE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5EDED"/>
  <w15:chartTrackingRefBased/>
  <w15:docId w15:val="{C249E5F3-48DF-464E-B85C-59D87C7E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F8"/>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5503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6B5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544F8"/>
  </w:style>
  <w:style w:type="paragraph" w:customStyle="1" w:styleId="xmsolistparagraph">
    <w:name w:val="x_msolistparagraph"/>
    <w:basedOn w:val="Normal"/>
    <w:rsid w:val="00C544F8"/>
    <w:pPr>
      <w:ind w:left="720"/>
    </w:pPr>
  </w:style>
  <w:style w:type="paragraph" w:customStyle="1" w:styleId="xparagraph">
    <w:name w:val="x_paragraph"/>
    <w:basedOn w:val="Normal"/>
    <w:rsid w:val="00C544F8"/>
    <w:pPr>
      <w:spacing w:before="100" w:beforeAutospacing="1" w:after="100" w:afterAutospacing="1"/>
    </w:pPr>
  </w:style>
  <w:style w:type="character" w:customStyle="1" w:styleId="xnormaltextrun">
    <w:name w:val="x_normaltextrun"/>
    <w:basedOn w:val="DefaultParagraphFont"/>
    <w:rsid w:val="00C544F8"/>
  </w:style>
  <w:style w:type="character" w:customStyle="1" w:styleId="xeop">
    <w:name w:val="x_eop"/>
    <w:basedOn w:val="DefaultParagraphFont"/>
    <w:rsid w:val="00C544F8"/>
  </w:style>
  <w:style w:type="character" w:customStyle="1" w:styleId="Heading1Char">
    <w:name w:val="Heading 1 Char"/>
    <w:basedOn w:val="DefaultParagraphFont"/>
    <w:link w:val="Heading1"/>
    <w:uiPriority w:val="9"/>
    <w:rsid w:val="005503D4"/>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296B5B"/>
    <w:rPr>
      <w:rFonts w:asciiTheme="majorHAnsi" w:eastAsiaTheme="majorEastAsia" w:hAnsiTheme="majorHAnsi" w:cstheme="majorBidi"/>
      <w:color w:val="2F5496" w:themeColor="accent1" w:themeShade="BF"/>
      <w:sz w:val="26"/>
      <w:szCs w:val="26"/>
      <w:lang w:eastAsia="en-GB"/>
    </w:rPr>
  </w:style>
  <w:style w:type="paragraph" w:styleId="Revision">
    <w:name w:val="Revision"/>
    <w:hidden/>
    <w:uiPriority w:val="99"/>
    <w:semiHidden/>
    <w:rsid w:val="00EC25EF"/>
    <w:pPr>
      <w:spacing w:after="0" w:line="240" w:lineRule="auto"/>
    </w:pPr>
    <w:rPr>
      <w:rFonts w:ascii="Calibri" w:hAnsi="Calibri" w:cs="Calibri"/>
      <w:lang w:eastAsia="en-GB"/>
    </w:rPr>
  </w:style>
  <w:style w:type="paragraph" w:styleId="ListParagraph">
    <w:name w:val="List Paragraph"/>
    <w:basedOn w:val="Normal"/>
    <w:uiPriority w:val="34"/>
    <w:qFormat/>
    <w:rsid w:val="00C44671"/>
    <w:pPr>
      <w:ind w:left="720"/>
      <w:contextualSpacing/>
    </w:pPr>
  </w:style>
  <w:style w:type="character" w:styleId="CommentReference">
    <w:name w:val="annotation reference"/>
    <w:basedOn w:val="DefaultParagraphFont"/>
    <w:uiPriority w:val="99"/>
    <w:semiHidden/>
    <w:unhideWhenUsed/>
    <w:rsid w:val="00515606"/>
    <w:rPr>
      <w:sz w:val="16"/>
      <w:szCs w:val="16"/>
    </w:rPr>
  </w:style>
  <w:style w:type="paragraph" w:styleId="CommentText">
    <w:name w:val="annotation text"/>
    <w:basedOn w:val="Normal"/>
    <w:link w:val="CommentTextChar"/>
    <w:uiPriority w:val="99"/>
    <w:unhideWhenUsed/>
    <w:rsid w:val="00515606"/>
    <w:rPr>
      <w:sz w:val="20"/>
      <w:szCs w:val="20"/>
    </w:rPr>
  </w:style>
  <w:style w:type="character" w:customStyle="1" w:styleId="CommentTextChar">
    <w:name w:val="Comment Text Char"/>
    <w:basedOn w:val="DefaultParagraphFont"/>
    <w:link w:val="CommentText"/>
    <w:uiPriority w:val="99"/>
    <w:rsid w:val="00515606"/>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15606"/>
    <w:rPr>
      <w:b/>
      <w:bCs/>
    </w:rPr>
  </w:style>
  <w:style w:type="character" w:customStyle="1" w:styleId="CommentSubjectChar">
    <w:name w:val="Comment Subject Char"/>
    <w:basedOn w:val="CommentTextChar"/>
    <w:link w:val="CommentSubject"/>
    <w:uiPriority w:val="99"/>
    <w:semiHidden/>
    <w:rsid w:val="00515606"/>
    <w:rPr>
      <w:rFonts w:ascii="Calibri" w:hAnsi="Calibri" w:cs="Calibri"/>
      <w:b/>
      <w:bCs/>
      <w:sz w:val="20"/>
      <w:szCs w:val="20"/>
      <w:lang w:eastAsia="en-GB"/>
    </w:rPr>
  </w:style>
  <w:style w:type="paragraph" w:styleId="Header">
    <w:name w:val="header"/>
    <w:basedOn w:val="Normal"/>
    <w:link w:val="HeaderChar"/>
    <w:uiPriority w:val="99"/>
    <w:unhideWhenUsed/>
    <w:rsid w:val="00E601A4"/>
    <w:pPr>
      <w:tabs>
        <w:tab w:val="center" w:pos="4513"/>
        <w:tab w:val="right" w:pos="9026"/>
      </w:tabs>
    </w:pPr>
  </w:style>
  <w:style w:type="character" w:customStyle="1" w:styleId="HeaderChar">
    <w:name w:val="Header Char"/>
    <w:basedOn w:val="DefaultParagraphFont"/>
    <w:link w:val="Header"/>
    <w:uiPriority w:val="99"/>
    <w:rsid w:val="00E601A4"/>
    <w:rPr>
      <w:rFonts w:ascii="Calibri" w:hAnsi="Calibri" w:cs="Calibri"/>
      <w:lang w:eastAsia="en-GB"/>
    </w:rPr>
  </w:style>
  <w:style w:type="paragraph" w:styleId="Footer">
    <w:name w:val="footer"/>
    <w:basedOn w:val="Normal"/>
    <w:link w:val="FooterChar"/>
    <w:uiPriority w:val="99"/>
    <w:unhideWhenUsed/>
    <w:rsid w:val="00E601A4"/>
    <w:pPr>
      <w:tabs>
        <w:tab w:val="center" w:pos="4513"/>
        <w:tab w:val="right" w:pos="9026"/>
      </w:tabs>
    </w:pPr>
  </w:style>
  <w:style w:type="character" w:customStyle="1" w:styleId="FooterChar">
    <w:name w:val="Footer Char"/>
    <w:basedOn w:val="DefaultParagraphFont"/>
    <w:link w:val="Footer"/>
    <w:uiPriority w:val="99"/>
    <w:rsid w:val="00E601A4"/>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AFB36-CBAB-4F99-85FA-811817D97FDB}">
  <ds:schemaRefs>
    <ds:schemaRef ds:uri="http://schemas.openxmlformats.org/officeDocument/2006/bibliography"/>
  </ds:schemaRefs>
</ds:datastoreItem>
</file>

<file path=customXml/itemProps2.xml><?xml version="1.0" encoding="utf-8"?>
<ds:datastoreItem xmlns:ds="http://schemas.openxmlformats.org/officeDocument/2006/customXml" ds:itemID="{4B706411-E432-419B-96CB-7BA3D8966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FE9A8-7945-499C-8DE2-EA54820D4C26}">
  <ds:schemaRefs>
    <ds:schemaRef ds:uri="http://schemas.microsoft.com/office/2006/metadata/properties"/>
    <ds:schemaRef ds:uri="http://schemas.microsoft.com/office/infopath/2007/PartnerControls"/>
    <ds:schemaRef ds:uri="725e845c-2d7b-4130-bacf-a0028de519a7"/>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5DD2CC47-26B7-4C2D-9C0B-F2CC3150C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2154</Words>
  <Characters>12279</Characters>
  <Application>Microsoft Office Word</Application>
  <DocSecurity>0</DocSecurity>
  <Lines>102</Lines>
  <Paragraphs>28</Paragraphs>
  <ScaleCrop>false</ScaleCrop>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Hughes</dc:creator>
  <cp:keywords/>
  <dc:description/>
  <cp:lastModifiedBy>Author</cp:lastModifiedBy>
  <cp:revision>4</cp:revision>
  <dcterms:created xsi:type="dcterms:W3CDTF">2024-01-25T08:37:00Z</dcterms:created>
  <dcterms:modified xsi:type="dcterms:W3CDTF">2024-01-25T12:04:00Z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y fmtid="{D5CDD505-2E9C-101B-9397-08002B2CF9AE}" pid="3" name="MediaServiceImageTags">
    <vt:lpwstr/>
  </property>
</Properties>
</file>