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DB70" w14:textId="5A44652D" w:rsidR="006F390D" w:rsidRDefault="006F390D" w:rsidP="006F390D">
      <w:pPr>
        <w:spacing w:after="180"/>
        <w:jc w:val="center"/>
        <w:rPr>
          <w:b/>
          <w:sz w:val="32"/>
          <w:szCs w:val="32"/>
        </w:rPr>
      </w:pPr>
      <w:r w:rsidRPr="004F6DA5">
        <w:rPr>
          <w:b/>
          <w:sz w:val="32"/>
          <w:szCs w:val="32"/>
        </w:rPr>
        <w:t xml:space="preserve">Proposal for an Informal Working Group on </w:t>
      </w:r>
      <w:r>
        <w:rPr>
          <w:b/>
          <w:sz w:val="32"/>
          <w:szCs w:val="32"/>
        </w:rPr>
        <w:br/>
      </w:r>
      <w:r w:rsidRPr="004F6DA5">
        <w:rPr>
          <w:b/>
          <w:sz w:val="32"/>
          <w:szCs w:val="32"/>
        </w:rPr>
        <w:t xml:space="preserve">Automated </w:t>
      </w:r>
      <w:r>
        <w:rPr>
          <w:b/>
          <w:sz w:val="32"/>
          <w:szCs w:val="32"/>
        </w:rPr>
        <w:t>Driving Systems (IWG on ADS)</w:t>
      </w:r>
    </w:p>
    <w:p w14:paraId="5BCD6194" w14:textId="398E712F" w:rsidR="00B93828" w:rsidRPr="004F6DA5" w:rsidRDefault="00B93828" w:rsidP="00C9022F">
      <w:pPr>
        <w:spacing w:after="240"/>
        <w:jc w:val="center"/>
        <w:rPr>
          <w:b/>
          <w:sz w:val="32"/>
          <w:szCs w:val="32"/>
        </w:rPr>
      </w:pPr>
    </w:p>
    <w:p w14:paraId="5385617B" w14:textId="77777777" w:rsidR="00BE60D5" w:rsidRPr="00C51F4F" w:rsidRDefault="00BE60D5" w:rsidP="00BE60D5">
      <w:pPr>
        <w:spacing w:after="180"/>
        <w:rPr>
          <w:b/>
          <w:sz w:val="28"/>
          <w:szCs w:val="28"/>
        </w:rPr>
      </w:pPr>
      <w:r w:rsidRPr="00C51F4F">
        <w:rPr>
          <w:b/>
          <w:sz w:val="28"/>
          <w:szCs w:val="28"/>
        </w:rPr>
        <w:t>I.</w:t>
      </w:r>
      <w:r>
        <w:rPr>
          <w:b/>
          <w:sz w:val="28"/>
          <w:szCs w:val="28"/>
        </w:rPr>
        <w:tab/>
      </w:r>
      <w:r w:rsidRPr="00C51F4F">
        <w:rPr>
          <w:b/>
          <w:sz w:val="28"/>
          <w:szCs w:val="28"/>
        </w:rPr>
        <w:t>Terms of Reference</w:t>
      </w:r>
    </w:p>
    <w:p w14:paraId="3EF9817A" w14:textId="3105D8D9" w:rsidR="00BE60D5" w:rsidRDefault="006F390D" w:rsidP="00BE60D5">
      <w:pPr>
        <w:pStyle w:val="ListParagraph"/>
        <w:numPr>
          <w:ilvl w:val="0"/>
          <w:numId w:val="6"/>
        </w:numPr>
        <w:tabs>
          <w:tab w:val="clear" w:pos="928"/>
        </w:tabs>
        <w:autoSpaceDE w:val="0"/>
        <w:autoSpaceDN w:val="0"/>
        <w:adjustRightInd w:val="0"/>
        <w:spacing w:after="180"/>
        <w:ind w:left="1134" w:hanging="567"/>
        <w:jc w:val="both"/>
      </w:pPr>
      <w:r w:rsidRPr="006F390D">
        <w:t>ECE/TRANS/WP.29/2019/34/Rev.2, as modified by ECE/TRANS/WP.29/2021/151</w:t>
      </w:r>
      <w:r w:rsidR="009E6014">
        <w:t xml:space="preserve">, </w:t>
      </w:r>
      <w:r w:rsidRPr="006F390D">
        <w:t>ECE/TRANS/WP.29/2023/43</w:t>
      </w:r>
      <w:r>
        <w:t xml:space="preserve"> and</w:t>
      </w:r>
      <w:r w:rsidR="00BE60D5">
        <w:t xml:space="preserve"> </w:t>
      </w:r>
      <w:r w:rsidRPr="006F390D">
        <w:t>WP.29-191-31</w:t>
      </w:r>
      <w:r>
        <w:t xml:space="preserve"> </w:t>
      </w:r>
      <w:r w:rsidR="00BE60D5">
        <w:t>contains the strategic vision for the activities of WP</w:t>
      </w:r>
      <w:r w:rsidR="009E6014">
        <w:t>.</w:t>
      </w:r>
      <w:r w:rsidR="00BE60D5">
        <w:t>29, GRVA and its Informal Working Groups (IWGs) with respect to automated vehicles. This framework document directs GRVA and its IWGs to use the issues, topics and deliverables from that document as guidance to inform further discussions, activities and outcomes.</w:t>
      </w:r>
    </w:p>
    <w:p w14:paraId="288E1515" w14:textId="6DF12B39" w:rsidR="003F2A3D" w:rsidRDefault="003F2A3D" w:rsidP="003F2A3D">
      <w:pPr>
        <w:pStyle w:val="ListParagraph"/>
        <w:numPr>
          <w:ilvl w:val="0"/>
          <w:numId w:val="6"/>
        </w:numPr>
        <w:tabs>
          <w:tab w:val="clear" w:pos="928"/>
        </w:tabs>
        <w:autoSpaceDE w:val="0"/>
        <w:autoSpaceDN w:val="0"/>
        <w:adjustRightInd w:val="0"/>
        <w:spacing w:after="180"/>
        <w:ind w:left="1134" w:hanging="567"/>
        <w:jc w:val="both"/>
      </w:pPr>
      <w:r>
        <w:t xml:space="preserve">At its 191st session </w:t>
      </w:r>
      <w:r w:rsidR="00CA4C0C">
        <w:t xml:space="preserve">WP.29 </w:t>
      </w:r>
      <w:r w:rsidR="00B702EE">
        <w:t xml:space="preserve">adopted </w:t>
      </w:r>
      <w:r>
        <w:t>a new working structure with a new Informal Working Group on Automated Driving Systems</w:t>
      </w:r>
      <w:r w:rsidR="007D66B5">
        <w:t xml:space="preserve"> and GRVA workshops</w:t>
      </w:r>
      <w:r>
        <w:t xml:space="preserve"> to launch and to undertake the work on regulatory activities for such systems. This </w:t>
      </w:r>
      <w:r w:rsidR="007D66B5">
        <w:t xml:space="preserve">follow-up </w:t>
      </w:r>
      <w:r>
        <w:t xml:space="preserve">is based on the activities of the two IWGs </w:t>
      </w:r>
      <w:r w:rsidRPr="003F2A3D">
        <w:t>Functional</w:t>
      </w:r>
      <w:r>
        <w:t xml:space="preserve"> </w:t>
      </w:r>
      <w:r w:rsidRPr="003F2A3D">
        <w:t>Requirements for Automated and Autonomous Vehicles (FRAV)</w:t>
      </w:r>
      <w:r>
        <w:t xml:space="preserve"> and</w:t>
      </w:r>
      <w:r w:rsidRPr="003F2A3D">
        <w:t xml:space="preserve"> Validation Methods for Automated Driving (VMAD)</w:t>
      </w:r>
      <w:r>
        <w:t xml:space="preserve"> and their joint deliverable, namely the FRAV-VMAD integrated document </w:t>
      </w:r>
      <w:r w:rsidR="00BD16A7">
        <w:t>(GRVA-18-</w:t>
      </w:r>
      <w:r w:rsidR="00096770">
        <w:t>40</w:t>
      </w:r>
      <w:r w:rsidR="00BD16A7">
        <w:t xml:space="preserve">) </w:t>
      </w:r>
      <w:r>
        <w:t xml:space="preserve">to be adopted </w:t>
      </w:r>
      <w:r w:rsidR="00292AA5">
        <w:t>by</w:t>
      </w:r>
      <w:r>
        <w:t xml:space="preserve"> WP.29 at its June 2024</w:t>
      </w:r>
      <w:r w:rsidR="00515D41">
        <w:t xml:space="preserve"> session</w:t>
      </w:r>
      <w:r>
        <w:t>.</w:t>
      </w:r>
    </w:p>
    <w:p w14:paraId="04E8FE57" w14:textId="4C8FED59" w:rsidR="00BE60D5" w:rsidRDefault="00515D41" w:rsidP="003F2A3D">
      <w:pPr>
        <w:pStyle w:val="ListParagraph"/>
        <w:numPr>
          <w:ilvl w:val="0"/>
          <w:numId w:val="6"/>
        </w:numPr>
        <w:tabs>
          <w:tab w:val="clear" w:pos="928"/>
        </w:tabs>
        <w:autoSpaceDE w:val="0"/>
        <w:autoSpaceDN w:val="0"/>
        <w:adjustRightInd w:val="0"/>
        <w:spacing w:after="180"/>
        <w:ind w:left="1134" w:hanging="567"/>
        <w:jc w:val="both"/>
      </w:pPr>
      <w:r>
        <w:t>T</w:t>
      </w:r>
      <w:r w:rsidR="00BE60D5" w:rsidRPr="00997D6A">
        <w:t xml:space="preserve">he </w:t>
      </w:r>
      <w:r w:rsidR="001D7E20">
        <w:t>IWG</w:t>
      </w:r>
      <w:r>
        <w:t xml:space="preserve"> on ADS</w:t>
      </w:r>
      <w:r w:rsidR="00BE60D5" w:rsidRPr="003F2A3D">
        <w:rPr>
          <w:rFonts w:asciiTheme="minorEastAsia" w:eastAsiaTheme="minorEastAsia" w:hAnsiTheme="minorEastAsia"/>
          <w:lang w:eastAsia="zh-CN"/>
        </w:rPr>
        <w:t xml:space="preserve"> </w:t>
      </w:r>
      <w:r w:rsidR="00BE60D5" w:rsidRPr="00997D6A">
        <w:t>shall</w:t>
      </w:r>
      <w:r w:rsidR="00BE60D5">
        <w:t>:</w:t>
      </w:r>
    </w:p>
    <w:p w14:paraId="090FCA64" w14:textId="1AF45200" w:rsidR="00515D41" w:rsidRDefault="00BE60D5" w:rsidP="00BE60D5">
      <w:pPr>
        <w:autoSpaceDE w:val="0"/>
        <w:autoSpaceDN w:val="0"/>
        <w:adjustRightInd w:val="0"/>
        <w:spacing w:after="180"/>
        <w:ind w:left="1134"/>
        <w:jc w:val="both"/>
      </w:pPr>
      <w:r w:rsidRPr="00F04D1A">
        <w:t xml:space="preserve">- </w:t>
      </w:r>
      <w:r w:rsidR="00515D41">
        <w:t xml:space="preserve">Work according to the principles outlined in the Framework Document </w:t>
      </w:r>
      <w:r w:rsidR="00515D41" w:rsidRPr="006F390D">
        <w:t>ECE/TRANS/WP.29/2019/34/Rev.2, as modified by ECE/TRANS/WP.29/2021/151</w:t>
      </w:r>
      <w:r w:rsidR="00515D41">
        <w:t xml:space="preserve">, </w:t>
      </w:r>
      <w:r w:rsidR="00515D41" w:rsidRPr="006F390D">
        <w:t>ECE/TRANS/WP.29/2023/43</w:t>
      </w:r>
      <w:r w:rsidR="00515D41">
        <w:t xml:space="preserve"> and </w:t>
      </w:r>
      <w:r w:rsidR="00515D41" w:rsidRPr="006F390D">
        <w:t>WP.29-191-31</w:t>
      </w:r>
      <w:r w:rsidR="00515D41">
        <w:t>;</w:t>
      </w:r>
    </w:p>
    <w:p w14:paraId="292BEBFE" w14:textId="5F417DA9" w:rsidR="00292AA5" w:rsidRDefault="00515D41" w:rsidP="00BE60D5">
      <w:pPr>
        <w:autoSpaceDE w:val="0"/>
        <w:autoSpaceDN w:val="0"/>
        <w:adjustRightInd w:val="0"/>
        <w:spacing w:after="180"/>
        <w:ind w:left="1134"/>
        <w:jc w:val="both"/>
        <w:rPr>
          <w:szCs w:val="18"/>
        </w:rPr>
      </w:pPr>
      <w:r>
        <w:rPr>
          <w:szCs w:val="18"/>
        </w:rPr>
        <w:t xml:space="preserve">- </w:t>
      </w:r>
      <w:r w:rsidR="00E21323" w:rsidRPr="00436B59">
        <w:rPr>
          <w:szCs w:val="18"/>
        </w:rPr>
        <w:t>D</w:t>
      </w:r>
      <w:r w:rsidR="007D319F">
        <w:rPr>
          <w:szCs w:val="18"/>
        </w:rPr>
        <w:t xml:space="preserve">raft </w:t>
      </w:r>
      <w:r w:rsidR="00E03BCA">
        <w:rPr>
          <w:szCs w:val="18"/>
        </w:rPr>
        <w:t xml:space="preserve">a </w:t>
      </w:r>
      <w:r w:rsidR="00E21323" w:rsidRPr="00436B59">
        <w:rPr>
          <w:szCs w:val="18"/>
        </w:rPr>
        <w:t>regulatory text on ADS for the use under the 1958 and 1998 Agreements (</w:t>
      </w:r>
      <w:r w:rsidR="00E21323" w:rsidRPr="00436B59">
        <w:rPr>
          <w:iCs/>
        </w:rPr>
        <w:t>purpose, scope, definition, general requirements, performance requirements, test procedures</w:t>
      </w:r>
      <w:r w:rsidR="00E21323" w:rsidRPr="00436B59">
        <w:rPr>
          <w:szCs w:val="18"/>
        </w:rPr>
        <w:t>)</w:t>
      </w:r>
      <w:r w:rsidR="00DF4ED6">
        <w:rPr>
          <w:szCs w:val="18"/>
        </w:rPr>
        <w:t>;</w:t>
      </w:r>
    </w:p>
    <w:p w14:paraId="37256484" w14:textId="23D5CD28" w:rsidR="00974F24" w:rsidRDefault="00974F24" w:rsidP="00BE60D5">
      <w:pPr>
        <w:autoSpaceDE w:val="0"/>
        <w:autoSpaceDN w:val="0"/>
        <w:adjustRightInd w:val="0"/>
        <w:spacing w:after="180"/>
        <w:ind w:left="1134"/>
        <w:jc w:val="both"/>
      </w:pPr>
      <w:r>
        <w:t xml:space="preserve">- Combine the draft regulatory text </w:t>
      </w:r>
      <w:r w:rsidR="005402B1">
        <w:t>with</w:t>
      </w:r>
      <w:r>
        <w:t xml:space="preserve"> the specific administrative provisions </w:t>
      </w:r>
      <w:r w:rsidR="00DA4055">
        <w:t xml:space="preserve">and annexes </w:t>
      </w:r>
      <w:r w:rsidR="005402B1">
        <w:t xml:space="preserve">received from GRVA workshops </w:t>
      </w:r>
      <w:r w:rsidR="00DA4055">
        <w:t xml:space="preserve">for </w:t>
      </w:r>
      <w:r w:rsidR="005402B1">
        <w:t>the generation of the draft</w:t>
      </w:r>
      <w:r w:rsidR="00DA4055">
        <w:t xml:space="preserve"> </w:t>
      </w:r>
      <w:r>
        <w:t xml:space="preserve">UN Global Technical Regulation </w:t>
      </w:r>
      <w:r w:rsidR="00DA4055">
        <w:t xml:space="preserve">on ADS </w:t>
      </w:r>
      <w:r>
        <w:t xml:space="preserve">and </w:t>
      </w:r>
      <w:r w:rsidR="005402B1">
        <w:t>the draft</w:t>
      </w:r>
      <w:r>
        <w:t xml:space="preserve"> UN Regulation </w:t>
      </w:r>
      <w:r w:rsidR="00DA4055">
        <w:t>on ADS</w:t>
      </w:r>
      <w:r w:rsidR="00DF4ED6">
        <w:t>;</w:t>
      </w:r>
    </w:p>
    <w:p w14:paraId="6AFFFB7B" w14:textId="4071D232" w:rsidR="00DA4055" w:rsidRDefault="00DA4055" w:rsidP="00BE60D5">
      <w:pPr>
        <w:autoSpaceDE w:val="0"/>
        <w:autoSpaceDN w:val="0"/>
        <w:adjustRightInd w:val="0"/>
        <w:spacing w:after="180"/>
        <w:ind w:left="1134"/>
        <w:jc w:val="both"/>
      </w:pPr>
      <w:r>
        <w:t xml:space="preserve">- </w:t>
      </w:r>
      <w:r w:rsidR="00DF4ED6">
        <w:t>Submit a draft</w:t>
      </w:r>
      <w:r w:rsidR="00E42377">
        <w:t xml:space="preserve"> regulatory proposal for a</w:t>
      </w:r>
      <w:r w:rsidR="00DF4ED6">
        <w:t xml:space="preserve"> Global Technical Regulation on ADS</w:t>
      </w:r>
      <w:r w:rsidR="00FA4786">
        <w:t>;</w:t>
      </w:r>
    </w:p>
    <w:p w14:paraId="5829A434" w14:textId="11A76D1C" w:rsidR="00FA4786" w:rsidRDefault="00FA4786" w:rsidP="00BE60D5">
      <w:pPr>
        <w:autoSpaceDE w:val="0"/>
        <w:autoSpaceDN w:val="0"/>
        <w:adjustRightInd w:val="0"/>
        <w:spacing w:after="180"/>
        <w:ind w:left="1134"/>
        <w:jc w:val="both"/>
      </w:pPr>
      <w:r>
        <w:t>- Submit a draft regulatory proposal for a UN Regulation on ADS.</w:t>
      </w:r>
    </w:p>
    <w:p w14:paraId="4A8A445F" w14:textId="1B2208C1" w:rsidR="00D10FAE" w:rsidRDefault="00B93828" w:rsidP="004223B0">
      <w:pPr>
        <w:pStyle w:val="ListParagraph"/>
        <w:numPr>
          <w:ilvl w:val="0"/>
          <w:numId w:val="6"/>
        </w:numPr>
        <w:tabs>
          <w:tab w:val="clear" w:pos="928"/>
        </w:tabs>
        <w:autoSpaceDE w:val="0"/>
        <w:autoSpaceDN w:val="0"/>
        <w:adjustRightInd w:val="0"/>
        <w:spacing w:after="180"/>
        <w:ind w:left="1134" w:hanging="567"/>
        <w:jc w:val="both"/>
      </w:pPr>
      <w:r w:rsidRPr="00997D6A">
        <w:t xml:space="preserve">The </w:t>
      </w:r>
      <w:r w:rsidR="00BE60D5">
        <w:t>IWG</w:t>
      </w:r>
      <w:r w:rsidR="00877D8C" w:rsidRPr="00997D6A">
        <w:t xml:space="preserve"> </w:t>
      </w:r>
      <w:r w:rsidRPr="00997D6A">
        <w:t>sh</w:t>
      </w:r>
      <w:r w:rsidR="002358B2">
        <w:t xml:space="preserve">all </w:t>
      </w:r>
      <w:r w:rsidRPr="00997D6A">
        <w:t xml:space="preserve">take full account of </w:t>
      </w:r>
      <w:r w:rsidR="002358B2">
        <w:t xml:space="preserve">developments </w:t>
      </w:r>
      <w:r w:rsidR="00D10FAE">
        <w:t>and work in full cooperation with</w:t>
      </w:r>
      <w:r w:rsidR="002358B2">
        <w:t xml:space="preserve"> other subsidiary Working Parties </w:t>
      </w:r>
      <w:r w:rsidR="00FF35AF" w:rsidRPr="00BE60D5">
        <w:t>(GRs)</w:t>
      </w:r>
      <w:r w:rsidR="00FF35AF">
        <w:t xml:space="preserve"> </w:t>
      </w:r>
      <w:r w:rsidR="002358B2">
        <w:t>of WP.29</w:t>
      </w:r>
      <w:r w:rsidR="00D10FAE">
        <w:t xml:space="preserve"> </w:t>
      </w:r>
      <w:r w:rsidR="00FF35AF" w:rsidRPr="00BE60D5">
        <w:t xml:space="preserve">and their </w:t>
      </w:r>
      <w:r w:rsidR="001D7E20">
        <w:t>IWGs</w:t>
      </w:r>
      <w:r w:rsidR="00D10FAE">
        <w:t>.</w:t>
      </w:r>
    </w:p>
    <w:p w14:paraId="3F7BB5A9" w14:textId="1B45386F" w:rsidR="00B93828" w:rsidRDefault="0059355D" w:rsidP="004223B0">
      <w:pPr>
        <w:pStyle w:val="ListParagraph"/>
        <w:numPr>
          <w:ilvl w:val="0"/>
          <w:numId w:val="6"/>
        </w:numPr>
        <w:tabs>
          <w:tab w:val="clear" w:pos="928"/>
        </w:tabs>
        <w:autoSpaceDE w:val="0"/>
        <w:autoSpaceDN w:val="0"/>
        <w:adjustRightInd w:val="0"/>
        <w:spacing w:after="180"/>
        <w:ind w:left="1134" w:hanging="567"/>
        <w:jc w:val="both"/>
      </w:pPr>
      <w:r w:rsidRPr="00BA65DE">
        <w:t xml:space="preserve">The </w:t>
      </w:r>
      <w:r w:rsidR="00BE60D5">
        <w:t>IWG</w:t>
      </w:r>
      <w:r w:rsidR="00BE60D5" w:rsidRPr="00997D6A">
        <w:t xml:space="preserve"> </w:t>
      </w:r>
      <w:r w:rsidRPr="00BA65DE">
        <w:t>sh</w:t>
      </w:r>
      <w:r w:rsidR="006020B1">
        <w:t>all</w:t>
      </w:r>
      <w:r w:rsidRPr="00BA65DE">
        <w:t xml:space="preserve"> take </w:t>
      </w:r>
      <w:r>
        <w:t xml:space="preserve">into </w:t>
      </w:r>
      <w:r w:rsidRPr="00BA65DE">
        <w:t>account existing</w:t>
      </w:r>
      <w:r w:rsidR="002E5C6C">
        <w:t xml:space="preserve"> and any new</w:t>
      </w:r>
      <w:r w:rsidRPr="00BA65DE">
        <w:t xml:space="preserve"> data</w:t>
      </w:r>
      <w:r>
        <w:t xml:space="preserve">, </w:t>
      </w:r>
      <w:r w:rsidRPr="00BA65DE">
        <w:t>research</w:t>
      </w:r>
      <w:r>
        <w:t xml:space="preserve"> and standards available in the contracting parties </w:t>
      </w:r>
      <w:r w:rsidRPr="00BA65DE">
        <w:t>in developing its proposals</w:t>
      </w:r>
      <w:r w:rsidR="00B93828" w:rsidRPr="00997D6A">
        <w:t>.</w:t>
      </w:r>
    </w:p>
    <w:p w14:paraId="32E072E6" w14:textId="12968813" w:rsidR="005402B1" w:rsidRDefault="005402B1" w:rsidP="004223B0">
      <w:pPr>
        <w:pStyle w:val="ListParagraph"/>
        <w:numPr>
          <w:ilvl w:val="0"/>
          <w:numId w:val="6"/>
        </w:numPr>
        <w:tabs>
          <w:tab w:val="clear" w:pos="928"/>
        </w:tabs>
        <w:autoSpaceDE w:val="0"/>
        <w:autoSpaceDN w:val="0"/>
        <w:adjustRightInd w:val="0"/>
        <w:spacing w:after="180"/>
        <w:ind w:left="1134" w:hanging="567"/>
        <w:jc w:val="both"/>
      </w:pPr>
      <w:bookmarkStart w:id="0" w:name="_Hlk156812700"/>
      <w:r>
        <w:lastRenderedPageBreak/>
        <w:t>Based on the endorsement of this Terms of Reference by WP.29 at its [March 2024] session, the IWG shall start with a kick-off meeting in [March 2024] to agree on the administrative elements, to draft a proposal for activities and timeline for the IWG on ADS, to start a first discussion</w:t>
      </w:r>
      <w:r w:rsidR="00C81B4D">
        <w:t xml:space="preserve"> on the content</w:t>
      </w:r>
      <w:r>
        <w:t xml:space="preserve"> for the drafting process.</w:t>
      </w:r>
    </w:p>
    <w:bookmarkEnd w:id="0"/>
    <w:p w14:paraId="086CD1AA" w14:textId="27EC30BC" w:rsidR="004F6B3B" w:rsidRDefault="002133CA" w:rsidP="004223B0">
      <w:pPr>
        <w:pStyle w:val="ListParagraph"/>
        <w:numPr>
          <w:ilvl w:val="0"/>
          <w:numId w:val="6"/>
        </w:numPr>
        <w:tabs>
          <w:tab w:val="clear" w:pos="928"/>
        </w:tabs>
        <w:autoSpaceDE w:val="0"/>
        <w:autoSpaceDN w:val="0"/>
        <w:adjustRightInd w:val="0"/>
        <w:spacing w:after="180"/>
        <w:ind w:left="1134" w:hanging="567"/>
        <w:jc w:val="both"/>
      </w:pPr>
      <w:r>
        <w:t xml:space="preserve">The </w:t>
      </w:r>
      <w:r w:rsidR="00BE60D5">
        <w:t>IWG</w:t>
      </w:r>
      <w:r w:rsidR="00BE60D5" w:rsidRPr="00997D6A">
        <w:t xml:space="preserve"> </w:t>
      </w:r>
      <w:r>
        <w:t xml:space="preserve">shall deliver </w:t>
      </w:r>
      <w:r w:rsidR="00FA4786">
        <w:t xml:space="preserve">draft proposals for </w:t>
      </w:r>
      <w:r w:rsidR="007B3069">
        <w:t>a Global Technical Regulation on ADS and a UN Regulation on ADS</w:t>
      </w:r>
      <w:r w:rsidR="004F6B3B">
        <w:t xml:space="preserve"> for the </w:t>
      </w:r>
      <w:r w:rsidR="00A71ED6">
        <w:t>[</w:t>
      </w:r>
      <w:r w:rsidR="007B3069">
        <w:t>January</w:t>
      </w:r>
      <w:r w:rsidR="004F6B3B">
        <w:t xml:space="preserve"> 202</w:t>
      </w:r>
      <w:r w:rsidR="007B3069">
        <w:t>6</w:t>
      </w:r>
      <w:r w:rsidR="00A71ED6">
        <w:t>]</w:t>
      </w:r>
      <w:r w:rsidR="004F6B3B">
        <w:t xml:space="preserve"> session of GRVA.</w:t>
      </w:r>
    </w:p>
    <w:p w14:paraId="75E282B7" w14:textId="3E54FB00" w:rsidR="00F7318B" w:rsidRDefault="00A71ED6" w:rsidP="004223B0">
      <w:pPr>
        <w:pStyle w:val="ListParagraph"/>
        <w:numPr>
          <w:ilvl w:val="0"/>
          <w:numId w:val="6"/>
        </w:numPr>
        <w:tabs>
          <w:tab w:val="clear" w:pos="928"/>
        </w:tabs>
        <w:autoSpaceDE w:val="0"/>
        <w:autoSpaceDN w:val="0"/>
        <w:adjustRightInd w:val="0"/>
        <w:spacing w:after="180"/>
        <w:ind w:left="1134" w:hanging="567"/>
        <w:jc w:val="both"/>
      </w:pPr>
      <w:r>
        <w:t>The t</w:t>
      </w:r>
      <w:r w:rsidR="002358B2">
        <w:t xml:space="preserve">ext </w:t>
      </w:r>
      <w:r w:rsidR="00FA4786">
        <w:t xml:space="preserve">of regulatory proposals </w:t>
      </w:r>
      <w:r w:rsidR="002358B2" w:rsidRPr="007E3691">
        <w:t>shall</w:t>
      </w:r>
      <w:r w:rsidR="00C9022F" w:rsidRPr="007E3691">
        <w:t>,</w:t>
      </w:r>
      <w:r w:rsidR="002358B2" w:rsidRPr="007E3691">
        <w:t xml:space="preserve"> </w:t>
      </w:r>
      <w:r w:rsidR="00F7318B" w:rsidRPr="007E3691">
        <w:t>to the fullest extent possible, be performance based and technology neutral</w:t>
      </w:r>
      <w:r w:rsidR="002358B2">
        <w:t>.</w:t>
      </w:r>
    </w:p>
    <w:p w14:paraId="7B79B06C" w14:textId="77777777" w:rsidR="008A4624" w:rsidRPr="00997D6A" w:rsidRDefault="008A4624" w:rsidP="008A4624">
      <w:pPr>
        <w:autoSpaceDE w:val="0"/>
        <w:autoSpaceDN w:val="0"/>
        <w:adjustRightInd w:val="0"/>
        <w:spacing w:after="180"/>
        <w:jc w:val="both"/>
      </w:pPr>
    </w:p>
    <w:p w14:paraId="04BB3640" w14:textId="0D38DC2F" w:rsidR="00BE60D5" w:rsidRPr="00997D6A" w:rsidRDefault="00BE60D5" w:rsidP="00BE60D5">
      <w:pPr>
        <w:spacing w:after="180"/>
        <w:rPr>
          <w:sz w:val="28"/>
          <w:szCs w:val="28"/>
        </w:rPr>
      </w:pPr>
      <w:r>
        <w:rPr>
          <w:b/>
          <w:sz w:val="28"/>
          <w:szCs w:val="28"/>
        </w:rPr>
        <w:t>II.</w:t>
      </w:r>
      <w:r>
        <w:rPr>
          <w:b/>
          <w:sz w:val="28"/>
          <w:szCs w:val="28"/>
        </w:rPr>
        <w:tab/>
        <w:t>R</w:t>
      </w:r>
      <w:r w:rsidRPr="00997D6A">
        <w:rPr>
          <w:b/>
          <w:sz w:val="28"/>
          <w:szCs w:val="28"/>
        </w:rPr>
        <w:t>ules of Procedure</w:t>
      </w:r>
    </w:p>
    <w:p w14:paraId="1D1CD938" w14:textId="4F1C6B94" w:rsidR="00BE60D5" w:rsidRPr="007E3691" w:rsidRDefault="00BE60D5" w:rsidP="00BE60D5">
      <w:pPr>
        <w:suppressAutoHyphens/>
        <w:spacing w:after="180"/>
        <w:ind w:left="1134" w:right="1134" w:hanging="567"/>
        <w:jc w:val="both"/>
        <w:rPr>
          <w:lang w:eastAsia="en-US"/>
        </w:rPr>
      </w:pPr>
      <w:r w:rsidRPr="007E3691">
        <w:rPr>
          <w:lang w:eastAsia="en-US"/>
        </w:rPr>
        <w:t>1.</w:t>
      </w:r>
      <w:r w:rsidRPr="007E3691">
        <w:rPr>
          <w:lang w:eastAsia="en-US"/>
        </w:rPr>
        <w:tab/>
        <w:t xml:space="preserve">The </w:t>
      </w:r>
      <w:r>
        <w:rPr>
          <w:lang w:eastAsia="en-US"/>
        </w:rPr>
        <w:t>IWG</w:t>
      </w:r>
      <w:r w:rsidRPr="007E3691">
        <w:rPr>
          <w:lang w:eastAsia="en-US"/>
        </w:rPr>
        <w:t xml:space="preserve"> shall report to GRVA and </w:t>
      </w:r>
      <w:r w:rsidR="00B53D82">
        <w:rPr>
          <w:lang w:eastAsia="en-US"/>
        </w:rPr>
        <w:t>is</w:t>
      </w:r>
      <w:r w:rsidRPr="007E3691">
        <w:rPr>
          <w:lang w:eastAsia="en-US"/>
        </w:rPr>
        <w:t xml:space="preserve"> open to all participants of WP.29.</w:t>
      </w:r>
    </w:p>
    <w:p w14:paraId="76C5F402" w14:textId="17932BF4" w:rsidR="00BE60D5" w:rsidRPr="007E3691" w:rsidRDefault="00BE60D5" w:rsidP="00BE60D5">
      <w:pPr>
        <w:suppressAutoHyphens/>
        <w:spacing w:after="180"/>
        <w:ind w:left="1134" w:right="1134" w:hanging="567"/>
        <w:rPr>
          <w:lang w:eastAsia="en-US"/>
        </w:rPr>
      </w:pPr>
      <w:r>
        <w:rPr>
          <w:lang w:eastAsia="en-US"/>
        </w:rPr>
        <w:t>2.</w:t>
      </w:r>
      <w:r>
        <w:rPr>
          <w:lang w:eastAsia="en-US"/>
        </w:rPr>
        <w:tab/>
      </w:r>
      <w:r w:rsidR="008A4624">
        <w:rPr>
          <w:lang w:eastAsia="en-US"/>
        </w:rPr>
        <w:t xml:space="preserve">[Three </w:t>
      </w:r>
      <w:r>
        <w:rPr>
          <w:lang w:eastAsia="en-US"/>
        </w:rPr>
        <w:t>C</w:t>
      </w:r>
      <w:r w:rsidRPr="007E3691">
        <w:rPr>
          <w:lang w:eastAsia="en-US"/>
        </w:rPr>
        <w:t>o-Chairs</w:t>
      </w:r>
      <w:r w:rsidR="008A4624">
        <w:rPr>
          <w:lang w:eastAsia="en-US"/>
        </w:rPr>
        <w:t>]</w:t>
      </w:r>
      <w:r w:rsidRPr="007E3691">
        <w:rPr>
          <w:lang w:eastAsia="en-US"/>
        </w:rPr>
        <w:t xml:space="preserve"> and </w:t>
      </w:r>
      <w:r w:rsidR="008A4624">
        <w:rPr>
          <w:lang w:eastAsia="en-US"/>
        </w:rPr>
        <w:t>[</w:t>
      </w:r>
      <w:r w:rsidRPr="007E3691">
        <w:rPr>
          <w:lang w:eastAsia="en-US"/>
        </w:rPr>
        <w:t>Secretar</w:t>
      </w:r>
      <w:r w:rsidR="008A4624">
        <w:rPr>
          <w:lang w:eastAsia="en-US"/>
        </w:rPr>
        <w:t>ies]</w:t>
      </w:r>
      <w:r w:rsidRPr="007E3691">
        <w:rPr>
          <w:lang w:eastAsia="en-US"/>
        </w:rPr>
        <w:t xml:space="preserve"> will manage </w:t>
      </w:r>
      <w:r>
        <w:rPr>
          <w:lang w:eastAsia="en-US"/>
        </w:rPr>
        <w:t>the</w:t>
      </w:r>
      <w:r w:rsidRPr="007E3691">
        <w:rPr>
          <w:lang w:eastAsia="en-US"/>
        </w:rPr>
        <w:t xml:space="preserve"> </w:t>
      </w:r>
      <w:r>
        <w:rPr>
          <w:lang w:eastAsia="en-US"/>
        </w:rPr>
        <w:t>IWG</w:t>
      </w:r>
      <w:r w:rsidRPr="007E3691">
        <w:rPr>
          <w:lang w:eastAsia="en-US"/>
        </w:rPr>
        <w:t>.</w:t>
      </w:r>
    </w:p>
    <w:p w14:paraId="232EF98C" w14:textId="14E34A43" w:rsidR="00BE60D5" w:rsidRPr="007E3691" w:rsidRDefault="00BE60D5" w:rsidP="00BE60D5">
      <w:pPr>
        <w:suppressAutoHyphens/>
        <w:spacing w:after="180"/>
        <w:ind w:left="1134" w:right="1134" w:hanging="567"/>
        <w:rPr>
          <w:lang w:eastAsia="en-US"/>
        </w:rPr>
      </w:pPr>
      <w:r>
        <w:rPr>
          <w:lang w:eastAsia="en-US"/>
        </w:rPr>
        <w:t>3.</w:t>
      </w:r>
      <w:r>
        <w:rPr>
          <w:lang w:eastAsia="en-US"/>
        </w:rPr>
        <w:tab/>
      </w:r>
      <w:r w:rsidR="008A4624">
        <w:rPr>
          <w:lang w:eastAsia="en-US"/>
        </w:rPr>
        <w:t xml:space="preserve">The </w:t>
      </w:r>
      <w:r w:rsidR="005B6F36">
        <w:rPr>
          <w:lang w:eastAsia="en-US"/>
        </w:rPr>
        <w:t>C</w:t>
      </w:r>
      <w:r w:rsidR="008A4624">
        <w:rPr>
          <w:lang w:eastAsia="en-US"/>
        </w:rPr>
        <w:t>o-</w:t>
      </w:r>
      <w:r w:rsidR="005B6F36">
        <w:rPr>
          <w:lang w:eastAsia="en-US"/>
        </w:rPr>
        <w:t>C</w:t>
      </w:r>
      <w:r w:rsidR="008A4624">
        <w:rPr>
          <w:lang w:eastAsia="en-US"/>
        </w:rPr>
        <w:t>hairs may invite e</w:t>
      </w:r>
      <w:r w:rsidRPr="007E3691">
        <w:rPr>
          <w:lang w:eastAsia="en-US"/>
        </w:rPr>
        <w:t>xperts</w:t>
      </w:r>
      <w:r w:rsidR="008A4624">
        <w:rPr>
          <w:lang w:eastAsia="en-US"/>
        </w:rPr>
        <w:t xml:space="preserve"> (at their discretion), including non-participants of WP.29, to assist in the development of technical prescriptions.</w:t>
      </w:r>
    </w:p>
    <w:p w14:paraId="5C283D69" w14:textId="77777777" w:rsidR="00BE60D5" w:rsidRPr="007E3691" w:rsidRDefault="00BE60D5" w:rsidP="00BE60D5">
      <w:pPr>
        <w:suppressAutoHyphens/>
        <w:spacing w:after="180"/>
        <w:ind w:left="1134" w:right="1134" w:hanging="567"/>
        <w:rPr>
          <w:lang w:eastAsia="en-US"/>
        </w:rPr>
      </w:pPr>
      <w:r>
        <w:rPr>
          <w:lang w:eastAsia="en-US"/>
        </w:rPr>
        <w:t>4.</w:t>
      </w:r>
      <w:r>
        <w:rPr>
          <w:lang w:eastAsia="en-US"/>
        </w:rPr>
        <w:tab/>
      </w:r>
      <w:r w:rsidRPr="007E3691">
        <w:rPr>
          <w:lang w:eastAsia="en-US"/>
        </w:rPr>
        <w:t xml:space="preserve">The working language of the </w:t>
      </w:r>
      <w:r>
        <w:rPr>
          <w:lang w:eastAsia="en-US"/>
        </w:rPr>
        <w:t>IWG</w:t>
      </w:r>
      <w:r w:rsidRPr="007E3691">
        <w:rPr>
          <w:lang w:eastAsia="en-US"/>
        </w:rPr>
        <w:t xml:space="preserve"> will be English.</w:t>
      </w:r>
    </w:p>
    <w:p w14:paraId="0EC8BEE9" w14:textId="77777777" w:rsidR="00BE60D5" w:rsidRPr="007E3691" w:rsidRDefault="00BE60D5" w:rsidP="00BE60D5">
      <w:pPr>
        <w:suppressAutoHyphens/>
        <w:spacing w:after="180"/>
        <w:ind w:left="1134" w:right="1134" w:hanging="567"/>
        <w:jc w:val="both"/>
        <w:rPr>
          <w:lang w:eastAsia="en-US"/>
        </w:rPr>
      </w:pPr>
      <w:r>
        <w:rPr>
          <w:lang w:eastAsia="en-US"/>
        </w:rPr>
        <w:t>5.</w:t>
      </w:r>
      <w:r>
        <w:rPr>
          <w:lang w:eastAsia="en-US"/>
        </w:rPr>
        <w:tab/>
      </w:r>
      <w:r w:rsidRPr="007E3691">
        <w:rPr>
          <w:lang w:eastAsia="en-US"/>
        </w:rPr>
        <w:t xml:space="preserve">All documents and/or proposals must be submitted to the Secretary of the relevant group in a suitable electronic format in advance of the meeting. The group may refuse to discuss any item or proposal which has not been circulated five working days in advance to the meeting.  </w:t>
      </w:r>
    </w:p>
    <w:p w14:paraId="4650BB59" w14:textId="7BD93948" w:rsidR="00BE60D5" w:rsidRDefault="00BE60D5" w:rsidP="00BE60D5">
      <w:pPr>
        <w:suppressAutoHyphens/>
        <w:spacing w:after="180"/>
        <w:ind w:left="1134" w:right="1134" w:hanging="567"/>
        <w:jc w:val="both"/>
        <w:rPr>
          <w:lang w:eastAsia="en-US"/>
        </w:rPr>
      </w:pPr>
      <w:r>
        <w:rPr>
          <w:lang w:eastAsia="en-US"/>
        </w:rPr>
        <w:t>6.</w:t>
      </w:r>
      <w:r>
        <w:rPr>
          <w:lang w:eastAsia="en-US"/>
        </w:rPr>
        <w:tab/>
      </w:r>
      <w:r w:rsidRPr="007E3691">
        <w:rPr>
          <w:lang w:eastAsia="en-US"/>
        </w:rPr>
        <w:t xml:space="preserve">An agenda and related documents will be circulated to all members of the </w:t>
      </w:r>
      <w:r w:rsidR="001D7E20">
        <w:rPr>
          <w:lang w:eastAsia="en-US"/>
        </w:rPr>
        <w:t>IWG</w:t>
      </w:r>
      <w:r w:rsidRPr="007E3691">
        <w:rPr>
          <w:lang w:eastAsia="en-US"/>
        </w:rPr>
        <w:t xml:space="preserve"> in advance of all scheduled meetings. </w:t>
      </w:r>
    </w:p>
    <w:p w14:paraId="577771A5" w14:textId="63A4A2E6" w:rsidR="00902390" w:rsidRPr="007E3691" w:rsidRDefault="00902390" w:rsidP="00BE60D5">
      <w:pPr>
        <w:suppressAutoHyphens/>
        <w:spacing w:after="180"/>
        <w:ind w:left="1134" w:right="1134" w:hanging="567"/>
        <w:jc w:val="both"/>
        <w:rPr>
          <w:lang w:eastAsia="en-US"/>
        </w:rPr>
      </w:pPr>
      <w:r>
        <w:rPr>
          <w:lang w:eastAsia="en-US"/>
        </w:rPr>
        <w:t>7.</w:t>
      </w:r>
      <w:r>
        <w:rPr>
          <w:lang w:eastAsia="en-US"/>
        </w:rPr>
        <w:tab/>
        <w:t>A meeting report will be prepared and distributed to all experts involved in the IWG in due time after each meeting. It will be adopted at the next meeting of the IWG.</w:t>
      </w:r>
    </w:p>
    <w:p w14:paraId="223022D8" w14:textId="37D88211" w:rsidR="00BE60D5" w:rsidRPr="007E3691" w:rsidRDefault="00B96DC3" w:rsidP="00BE60D5">
      <w:pPr>
        <w:suppressAutoHyphens/>
        <w:spacing w:after="180"/>
        <w:ind w:left="1134" w:right="1134" w:hanging="567"/>
        <w:jc w:val="both"/>
        <w:rPr>
          <w:lang w:eastAsia="en-US"/>
        </w:rPr>
      </w:pPr>
      <w:r>
        <w:rPr>
          <w:lang w:eastAsia="en-US"/>
        </w:rPr>
        <w:t>8</w:t>
      </w:r>
      <w:r w:rsidR="00BE60D5">
        <w:rPr>
          <w:lang w:eastAsia="en-US"/>
        </w:rPr>
        <w:t>.</w:t>
      </w:r>
      <w:r w:rsidR="00BE60D5">
        <w:rPr>
          <w:lang w:eastAsia="en-US"/>
        </w:rPr>
        <w:tab/>
      </w:r>
      <w:r w:rsidR="00BE60D5" w:rsidRPr="007E3691">
        <w:rPr>
          <w:lang w:eastAsia="en-US"/>
        </w:rPr>
        <w:t xml:space="preserve">Decisions will be reached by consensus. When consensus cannot be reached, the </w:t>
      </w:r>
      <w:r w:rsidR="00BE60D5">
        <w:rPr>
          <w:lang w:eastAsia="en-US"/>
        </w:rPr>
        <w:t>[C</w:t>
      </w:r>
      <w:r w:rsidR="00BE60D5" w:rsidRPr="007E3691">
        <w:rPr>
          <w:lang w:eastAsia="en-US"/>
        </w:rPr>
        <w:t>o-Chairs</w:t>
      </w:r>
      <w:r w:rsidR="00BE60D5">
        <w:rPr>
          <w:lang w:eastAsia="en-US"/>
        </w:rPr>
        <w:t>]</w:t>
      </w:r>
      <w:r w:rsidR="00BE60D5" w:rsidRPr="007E3691">
        <w:rPr>
          <w:lang w:eastAsia="en-US"/>
        </w:rPr>
        <w:t xml:space="preserve"> of the groups shall present the different points of view to GRVA. The </w:t>
      </w:r>
      <w:r w:rsidR="00BE60D5">
        <w:rPr>
          <w:lang w:eastAsia="en-US"/>
        </w:rPr>
        <w:t>[</w:t>
      </w:r>
      <w:r w:rsidR="00BE60D5" w:rsidRPr="007E3691">
        <w:rPr>
          <w:lang w:eastAsia="en-US"/>
        </w:rPr>
        <w:t>Co-Chairs</w:t>
      </w:r>
      <w:r w:rsidR="00BE60D5">
        <w:rPr>
          <w:lang w:eastAsia="en-US"/>
        </w:rPr>
        <w:t>]</w:t>
      </w:r>
      <w:r w:rsidR="00BE60D5" w:rsidRPr="007E3691">
        <w:rPr>
          <w:lang w:eastAsia="en-US"/>
        </w:rPr>
        <w:t xml:space="preserve"> may seek guidance from GRVA as appropriate.  </w:t>
      </w:r>
    </w:p>
    <w:p w14:paraId="2BB58652" w14:textId="68F51D49" w:rsidR="00BE60D5" w:rsidRPr="007E3691" w:rsidRDefault="00B96DC3" w:rsidP="00BE60D5">
      <w:pPr>
        <w:suppressAutoHyphens/>
        <w:spacing w:after="180"/>
        <w:ind w:left="1134" w:right="1134" w:hanging="567"/>
        <w:jc w:val="both"/>
        <w:rPr>
          <w:lang w:eastAsia="en-US"/>
        </w:rPr>
      </w:pPr>
      <w:r>
        <w:rPr>
          <w:lang w:eastAsia="en-US"/>
        </w:rPr>
        <w:t>9</w:t>
      </w:r>
      <w:r w:rsidR="00BE60D5">
        <w:rPr>
          <w:lang w:eastAsia="en-US"/>
        </w:rPr>
        <w:t>.</w:t>
      </w:r>
      <w:r w:rsidR="00BE60D5">
        <w:rPr>
          <w:lang w:eastAsia="en-US"/>
        </w:rPr>
        <w:tab/>
      </w:r>
      <w:r w:rsidR="00BE60D5" w:rsidRPr="007E3691">
        <w:rPr>
          <w:lang w:eastAsia="en-US"/>
        </w:rPr>
        <w:t xml:space="preserve">The progress </w:t>
      </w:r>
      <w:r w:rsidR="00BE60D5" w:rsidRPr="007E3691">
        <w:rPr>
          <w:lang w:val="en-US" w:eastAsia="en-US"/>
        </w:rPr>
        <w:t xml:space="preserve">of the </w:t>
      </w:r>
      <w:r w:rsidR="001D7E20">
        <w:rPr>
          <w:lang w:val="en-US" w:eastAsia="en-US"/>
        </w:rPr>
        <w:t>IWG</w:t>
      </w:r>
      <w:r w:rsidR="00BE60D5" w:rsidRPr="007E3691">
        <w:rPr>
          <w:lang w:val="en-US" w:eastAsia="en-US"/>
        </w:rPr>
        <w:t xml:space="preserve"> will be reported routinely to</w:t>
      </w:r>
      <w:r w:rsidR="00BE60D5" w:rsidRPr="007E3691">
        <w:rPr>
          <w:lang w:eastAsia="en-US"/>
        </w:rPr>
        <w:t xml:space="preserve"> </w:t>
      </w:r>
      <w:r w:rsidR="00BE60D5" w:rsidRPr="007E3691">
        <w:rPr>
          <w:lang w:val="en-US" w:eastAsia="en-US"/>
        </w:rPr>
        <w:t xml:space="preserve">GRVA – wherever possible as an informal document and presented by the </w:t>
      </w:r>
      <w:r w:rsidR="00BE60D5">
        <w:rPr>
          <w:lang w:val="en-US" w:eastAsia="en-US"/>
        </w:rPr>
        <w:t>[</w:t>
      </w:r>
      <w:r w:rsidR="00BE60D5" w:rsidRPr="007E3691">
        <w:rPr>
          <w:lang w:eastAsia="en-US"/>
        </w:rPr>
        <w:t>Co-Chairs</w:t>
      </w:r>
      <w:r w:rsidR="00BE60D5">
        <w:rPr>
          <w:lang w:eastAsia="en-US"/>
        </w:rPr>
        <w:t>]</w:t>
      </w:r>
      <w:r w:rsidR="00BE60D5" w:rsidRPr="007E3691">
        <w:rPr>
          <w:lang w:val="en-US" w:eastAsia="en-US"/>
        </w:rPr>
        <w:t xml:space="preserve">. </w:t>
      </w:r>
    </w:p>
    <w:p w14:paraId="6DEEC710" w14:textId="0377CC22" w:rsidR="00BE60D5" w:rsidRPr="007E3691" w:rsidRDefault="00B96DC3" w:rsidP="00BE60D5">
      <w:pPr>
        <w:suppressAutoHyphens/>
        <w:spacing w:after="180"/>
        <w:ind w:left="1134" w:right="1134" w:hanging="567"/>
        <w:jc w:val="both"/>
        <w:rPr>
          <w:lang w:eastAsia="en-US"/>
        </w:rPr>
      </w:pPr>
      <w:r>
        <w:rPr>
          <w:lang w:val="en-US" w:eastAsia="en-US"/>
        </w:rPr>
        <w:t>10</w:t>
      </w:r>
      <w:r w:rsidR="00BE60D5">
        <w:rPr>
          <w:lang w:val="en-US" w:eastAsia="en-US"/>
        </w:rPr>
        <w:t>.</w:t>
      </w:r>
      <w:r w:rsidR="00BE60D5">
        <w:rPr>
          <w:lang w:val="en-US" w:eastAsia="en-US"/>
        </w:rPr>
        <w:tab/>
      </w:r>
      <w:r w:rsidR="00BE60D5" w:rsidRPr="007E3691">
        <w:rPr>
          <w:lang w:val="en-US" w:eastAsia="en-US"/>
        </w:rPr>
        <w:t xml:space="preserve">All documents shall be distributed in digital format. Meeting documents should be made available to the </w:t>
      </w:r>
      <w:r>
        <w:rPr>
          <w:lang w:val="en-US" w:eastAsia="en-US"/>
        </w:rPr>
        <w:t>[</w:t>
      </w:r>
      <w:r w:rsidR="00BE60D5" w:rsidRPr="007E3691">
        <w:rPr>
          <w:lang w:val="en-US" w:eastAsia="en-US"/>
        </w:rPr>
        <w:t>Secretar</w:t>
      </w:r>
      <w:r>
        <w:rPr>
          <w:lang w:val="en-US" w:eastAsia="en-US"/>
        </w:rPr>
        <w:t>ies]</w:t>
      </w:r>
      <w:r w:rsidR="00BE60D5" w:rsidRPr="007E3691">
        <w:rPr>
          <w:lang w:val="en-US" w:eastAsia="en-US"/>
        </w:rPr>
        <w:t xml:space="preserve"> for publication on the dedicated website.</w:t>
      </w:r>
    </w:p>
    <w:p w14:paraId="7C579164" w14:textId="59DDF8E7" w:rsidR="00BE60D5" w:rsidRPr="00C51F4F" w:rsidRDefault="00BE60D5" w:rsidP="00BE60D5">
      <w:pPr>
        <w:suppressAutoHyphens/>
        <w:spacing w:after="180"/>
        <w:ind w:left="1134" w:right="1134" w:hanging="567"/>
        <w:jc w:val="both"/>
        <w:rPr>
          <w:lang w:eastAsia="en-US"/>
        </w:rPr>
      </w:pPr>
      <w:r>
        <w:rPr>
          <w:lang w:eastAsia="en-US"/>
        </w:rPr>
        <w:t>1</w:t>
      </w:r>
      <w:r w:rsidR="00B96DC3">
        <w:rPr>
          <w:lang w:eastAsia="en-US"/>
        </w:rPr>
        <w:t>1</w:t>
      </w:r>
      <w:r>
        <w:rPr>
          <w:lang w:eastAsia="en-US"/>
        </w:rPr>
        <w:t>.</w:t>
      </w:r>
      <w:r>
        <w:rPr>
          <w:lang w:eastAsia="en-US"/>
        </w:rPr>
        <w:tab/>
        <w:t>F</w:t>
      </w:r>
      <w:r w:rsidRPr="002133CA">
        <w:rPr>
          <w:lang w:eastAsia="en-US"/>
        </w:rPr>
        <w:t>inal decision on regulatory proposals rests with WP.29 and the Contracting Parties.</w:t>
      </w:r>
    </w:p>
    <w:p w14:paraId="38DAF922" w14:textId="124ACF1A" w:rsidR="0018484E" w:rsidRPr="00997D6A" w:rsidRDefault="00BE60D5" w:rsidP="00BE60D5">
      <w:pPr>
        <w:spacing w:after="240"/>
        <w:jc w:val="center"/>
        <w:rPr>
          <w:u w:val="single"/>
          <w:lang w:val="en-US"/>
        </w:rPr>
      </w:pPr>
      <w:r w:rsidRPr="00997D6A">
        <w:rPr>
          <w:u w:val="single"/>
          <w:lang w:val="en-US"/>
        </w:rPr>
        <w:tab/>
      </w:r>
      <w:r w:rsidRPr="00997D6A">
        <w:rPr>
          <w:u w:val="single"/>
          <w:lang w:val="en-US"/>
        </w:rPr>
        <w:tab/>
      </w:r>
      <w:r w:rsidRPr="00997D6A">
        <w:rPr>
          <w:u w:val="single"/>
          <w:lang w:val="en-US"/>
        </w:rPr>
        <w:tab/>
      </w:r>
    </w:p>
    <w:sectPr w:rsidR="0018484E" w:rsidRPr="00997D6A" w:rsidSect="00BE60D5">
      <w:headerReference w:type="first" r:id="rId8"/>
      <w:pgSz w:w="11906" w:h="16838" w:code="9"/>
      <w:pgMar w:top="1307" w:right="1134" w:bottom="2268" w:left="1134" w:header="1134"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AA22" w14:textId="77777777" w:rsidR="006B60A4" w:rsidRDefault="006B60A4" w:rsidP="00D759F3">
      <w:r>
        <w:separator/>
      </w:r>
    </w:p>
  </w:endnote>
  <w:endnote w:type="continuationSeparator" w:id="0">
    <w:p w14:paraId="008F95C1" w14:textId="77777777" w:rsidR="006B60A4" w:rsidRDefault="006B60A4" w:rsidP="00D7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5A78" w14:textId="77777777" w:rsidR="006B60A4" w:rsidRDefault="006B60A4" w:rsidP="00D759F3">
      <w:r>
        <w:separator/>
      </w:r>
    </w:p>
  </w:footnote>
  <w:footnote w:type="continuationSeparator" w:id="0">
    <w:p w14:paraId="4CB4F539" w14:textId="77777777" w:rsidR="006B60A4" w:rsidRDefault="006B60A4" w:rsidP="00D75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ook w:val="01E0" w:firstRow="1" w:lastRow="1" w:firstColumn="1" w:lastColumn="1" w:noHBand="0" w:noVBand="0"/>
    </w:tblPr>
    <w:tblGrid>
      <w:gridCol w:w="4503"/>
      <w:gridCol w:w="4995"/>
    </w:tblGrid>
    <w:tr w:rsidR="00BE60D5" w:rsidRPr="006F390D" w14:paraId="28154F8A" w14:textId="77777777" w:rsidTr="00BE60D5">
      <w:trPr>
        <w:trHeight w:val="1079"/>
      </w:trPr>
      <w:tc>
        <w:tcPr>
          <w:tcW w:w="4503" w:type="dxa"/>
        </w:tcPr>
        <w:p w14:paraId="7C39264A" w14:textId="44445ABD" w:rsidR="00BE60D5" w:rsidRPr="00B525F4" w:rsidRDefault="00096770" w:rsidP="00BE60D5">
          <w:pPr>
            <w:spacing w:before="60" w:after="60"/>
            <w:ind w:left="-105" w:right="359"/>
            <w:rPr>
              <w:sz w:val="20"/>
              <w:szCs w:val="20"/>
            </w:rPr>
          </w:pPr>
          <w:r>
            <w:rPr>
              <w:sz w:val="20"/>
              <w:szCs w:val="20"/>
            </w:rPr>
            <w:t>Note by the secretariat</w:t>
          </w:r>
        </w:p>
      </w:tc>
      <w:tc>
        <w:tcPr>
          <w:tcW w:w="4995" w:type="dxa"/>
        </w:tcPr>
        <w:p w14:paraId="377EE78F" w14:textId="72C8E1CC" w:rsidR="00BE60D5" w:rsidRPr="006F390D" w:rsidRDefault="00BE60D5" w:rsidP="00BE60D5">
          <w:pPr>
            <w:spacing w:before="60" w:after="60"/>
            <w:ind w:left="320"/>
            <w:jc w:val="right"/>
            <w:rPr>
              <w:b/>
              <w:sz w:val="20"/>
              <w:szCs w:val="20"/>
            </w:rPr>
          </w:pPr>
          <w:r w:rsidRPr="006F390D">
            <w:rPr>
              <w:sz w:val="20"/>
              <w:szCs w:val="20"/>
              <w:u w:val="single"/>
            </w:rPr>
            <w:t>Informal document</w:t>
          </w:r>
          <w:r w:rsidRPr="006F390D">
            <w:rPr>
              <w:sz w:val="20"/>
              <w:szCs w:val="20"/>
            </w:rPr>
            <w:t xml:space="preserve"> </w:t>
          </w:r>
          <w:r w:rsidRPr="006F390D">
            <w:rPr>
              <w:b/>
              <w:sz w:val="20"/>
              <w:szCs w:val="20"/>
            </w:rPr>
            <w:t>GRVA-</w:t>
          </w:r>
          <w:r w:rsidR="006F390D" w:rsidRPr="006F390D">
            <w:rPr>
              <w:b/>
              <w:sz w:val="20"/>
              <w:szCs w:val="20"/>
            </w:rPr>
            <w:t>18</w:t>
          </w:r>
          <w:r w:rsidRPr="006F390D">
            <w:rPr>
              <w:b/>
              <w:sz w:val="20"/>
              <w:szCs w:val="20"/>
            </w:rPr>
            <w:t>-</w:t>
          </w:r>
          <w:r w:rsidR="00096770">
            <w:rPr>
              <w:b/>
              <w:sz w:val="20"/>
              <w:szCs w:val="20"/>
            </w:rPr>
            <w:t>42</w:t>
          </w:r>
        </w:p>
        <w:p w14:paraId="1A862A66" w14:textId="1A25B486" w:rsidR="00BE60D5" w:rsidRPr="006F390D" w:rsidRDefault="006F390D" w:rsidP="00BE60D5">
          <w:pPr>
            <w:spacing w:before="60" w:after="60"/>
            <w:ind w:left="320"/>
            <w:jc w:val="right"/>
            <w:rPr>
              <w:sz w:val="20"/>
              <w:szCs w:val="20"/>
            </w:rPr>
          </w:pPr>
          <w:r w:rsidRPr="006F390D">
            <w:rPr>
              <w:sz w:val="20"/>
              <w:szCs w:val="20"/>
            </w:rPr>
            <w:t>18th</w:t>
          </w:r>
          <w:r w:rsidR="00BE60D5" w:rsidRPr="006F390D">
            <w:rPr>
              <w:sz w:val="20"/>
              <w:szCs w:val="20"/>
            </w:rPr>
            <w:t xml:space="preserve"> GRVA, </w:t>
          </w:r>
          <w:r w:rsidRPr="006F390D">
            <w:rPr>
              <w:sz w:val="20"/>
              <w:szCs w:val="20"/>
            </w:rPr>
            <w:t xml:space="preserve">22-26 Jan. </w:t>
          </w:r>
          <w:r w:rsidR="00BE60D5" w:rsidRPr="006F390D">
            <w:rPr>
              <w:sz w:val="20"/>
              <w:szCs w:val="20"/>
            </w:rPr>
            <w:t>20</w:t>
          </w:r>
          <w:r w:rsidRPr="006F390D">
            <w:rPr>
              <w:sz w:val="20"/>
              <w:szCs w:val="20"/>
            </w:rPr>
            <w:t>24</w:t>
          </w:r>
          <w:r w:rsidR="00BE60D5" w:rsidRPr="006F390D">
            <w:rPr>
              <w:sz w:val="20"/>
              <w:szCs w:val="20"/>
            </w:rPr>
            <w:br/>
          </w:r>
          <w:r w:rsidR="00096770">
            <w:rPr>
              <w:sz w:val="20"/>
              <w:szCs w:val="20"/>
            </w:rPr>
            <w:t>Provisional a</w:t>
          </w:r>
          <w:r w:rsidR="00BE60D5" w:rsidRPr="006F390D">
            <w:rPr>
              <w:sz w:val="20"/>
              <w:szCs w:val="20"/>
            </w:rPr>
            <w:t xml:space="preserve">genda </w:t>
          </w:r>
          <w:r w:rsidR="00BE60D5" w:rsidRPr="004223B0">
            <w:rPr>
              <w:sz w:val="20"/>
              <w:szCs w:val="20"/>
            </w:rPr>
            <w:t xml:space="preserve">item </w:t>
          </w:r>
          <w:r w:rsidRPr="004223B0">
            <w:rPr>
              <w:sz w:val="20"/>
              <w:szCs w:val="20"/>
            </w:rPr>
            <w:t>4</w:t>
          </w:r>
          <w:r w:rsidR="00096770">
            <w:rPr>
              <w:sz w:val="20"/>
              <w:szCs w:val="20"/>
            </w:rPr>
            <w:t xml:space="preserve"> </w:t>
          </w:r>
          <w:r w:rsidR="004223B0" w:rsidRPr="004223B0">
            <w:rPr>
              <w:sz w:val="20"/>
              <w:szCs w:val="20"/>
            </w:rPr>
            <w:t>(g)</w:t>
          </w:r>
        </w:p>
      </w:tc>
    </w:tr>
  </w:tbl>
  <w:p w14:paraId="685A49B8" w14:textId="77777777" w:rsidR="00BE60D5" w:rsidRPr="006F390D" w:rsidRDefault="00BE6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062C"/>
    <w:multiLevelType w:val="hybridMultilevel"/>
    <w:tmpl w:val="83FE10B8"/>
    <w:lvl w:ilvl="0" w:tplc="0809000F">
      <w:start w:val="1"/>
      <w:numFmt w:val="decimal"/>
      <w:lvlText w:val="%1."/>
      <w:lvlJc w:val="left"/>
      <w:pPr>
        <w:tabs>
          <w:tab w:val="num" w:pos="928"/>
        </w:tabs>
        <w:ind w:left="928" w:hanging="360"/>
      </w:pPr>
    </w:lvl>
    <w:lvl w:ilvl="1" w:tplc="D59EAE7E">
      <w:start w:val="1"/>
      <w:numFmt w:val="lowerLetter"/>
      <w:lvlText w:val="%2."/>
      <w:lvlJc w:val="left"/>
      <w:pPr>
        <w:tabs>
          <w:tab w:val="num" w:pos="5464"/>
        </w:tabs>
        <w:ind w:left="5464" w:hanging="360"/>
      </w:pPr>
      <w:rPr>
        <w:color w:val="auto"/>
        <w:lang w:val="en-US"/>
      </w:r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 w15:restartNumberingAfterBreak="0">
    <w:nsid w:val="0D1A49B3"/>
    <w:multiLevelType w:val="hybridMultilevel"/>
    <w:tmpl w:val="93A24996"/>
    <w:lvl w:ilvl="0" w:tplc="0809000F">
      <w:start w:val="1"/>
      <w:numFmt w:val="decimal"/>
      <w:lvlText w:val="%1."/>
      <w:lvlJc w:val="left"/>
      <w:pPr>
        <w:tabs>
          <w:tab w:val="num" w:pos="928"/>
        </w:tabs>
        <w:ind w:left="928" w:hanging="360"/>
      </w:pPr>
    </w:lvl>
    <w:lvl w:ilvl="1" w:tplc="D59EAE7E">
      <w:start w:val="1"/>
      <w:numFmt w:val="lowerLetter"/>
      <w:lvlText w:val="%2."/>
      <w:lvlJc w:val="left"/>
      <w:pPr>
        <w:tabs>
          <w:tab w:val="num" w:pos="5464"/>
        </w:tabs>
        <w:ind w:left="5464" w:hanging="360"/>
      </w:pPr>
      <w:rPr>
        <w:color w:val="auto"/>
        <w:lang w:val="en-US"/>
      </w:r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 w15:restartNumberingAfterBreak="0">
    <w:nsid w:val="106D4A38"/>
    <w:multiLevelType w:val="multilevel"/>
    <w:tmpl w:val="47C24C3E"/>
    <w:lvl w:ilvl="0">
      <w:start w:val="1"/>
      <w:numFmt w:val="lowerLetter"/>
      <w:lvlText w:val="%1."/>
      <w:lvlJc w:val="left"/>
      <w:pPr>
        <w:tabs>
          <w:tab w:val="num" w:pos="1620"/>
        </w:tabs>
        <w:ind w:left="162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15:restartNumberingAfterBreak="0">
    <w:nsid w:val="10EC725E"/>
    <w:multiLevelType w:val="hybridMultilevel"/>
    <w:tmpl w:val="97948C76"/>
    <w:lvl w:ilvl="0" w:tplc="F6F25A2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9C71A1B"/>
    <w:multiLevelType w:val="hybridMultilevel"/>
    <w:tmpl w:val="46A82A4C"/>
    <w:lvl w:ilvl="0" w:tplc="DB062F22">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79B1089"/>
    <w:multiLevelType w:val="hybridMultilevel"/>
    <w:tmpl w:val="BEB01AB2"/>
    <w:lvl w:ilvl="0" w:tplc="614E757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7113F9"/>
    <w:multiLevelType w:val="hybridMultilevel"/>
    <w:tmpl w:val="BA2CD3BA"/>
    <w:lvl w:ilvl="0" w:tplc="2764860C">
      <w:start w:val="7"/>
      <w:numFmt w:val="decimal"/>
      <w:lvlText w:val="%1."/>
      <w:lvlJc w:val="left"/>
      <w:pPr>
        <w:tabs>
          <w:tab w:val="num" w:pos="720"/>
        </w:tabs>
        <w:ind w:left="720" w:hanging="360"/>
      </w:pPr>
    </w:lvl>
    <w:lvl w:ilvl="1" w:tplc="E850D3E6" w:tentative="1">
      <w:start w:val="1"/>
      <w:numFmt w:val="decimal"/>
      <w:lvlText w:val="%2."/>
      <w:lvlJc w:val="left"/>
      <w:pPr>
        <w:tabs>
          <w:tab w:val="num" w:pos="1440"/>
        </w:tabs>
        <w:ind w:left="1440" w:hanging="360"/>
      </w:pPr>
    </w:lvl>
    <w:lvl w:ilvl="2" w:tplc="BC4E9FE2" w:tentative="1">
      <w:start w:val="1"/>
      <w:numFmt w:val="decimal"/>
      <w:lvlText w:val="%3."/>
      <w:lvlJc w:val="left"/>
      <w:pPr>
        <w:tabs>
          <w:tab w:val="num" w:pos="2160"/>
        </w:tabs>
        <w:ind w:left="2160" w:hanging="360"/>
      </w:pPr>
    </w:lvl>
    <w:lvl w:ilvl="3" w:tplc="1A047C5A" w:tentative="1">
      <w:start w:val="1"/>
      <w:numFmt w:val="decimal"/>
      <w:lvlText w:val="%4."/>
      <w:lvlJc w:val="left"/>
      <w:pPr>
        <w:tabs>
          <w:tab w:val="num" w:pos="2880"/>
        </w:tabs>
        <w:ind w:left="2880" w:hanging="360"/>
      </w:pPr>
    </w:lvl>
    <w:lvl w:ilvl="4" w:tplc="FE54700C" w:tentative="1">
      <w:start w:val="1"/>
      <w:numFmt w:val="decimal"/>
      <w:lvlText w:val="%5."/>
      <w:lvlJc w:val="left"/>
      <w:pPr>
        <w:tabs>
          <w:tab w:val="num" w:pos="3600"/>
        </w:tabs>
        <w:ind w:left="3600" w:hanging="360"/>
      </w:pPr>
    </w:lvl>
    <w:lvl w:ilvl="5" w:tplc="E978628A" w:tentative="1">
      <w:start w:val="1"/>
      <w:numFmt w:val="decimal"/>
      <w:lvlText w:val="%6."/>
      <w:lvlJc w:val="left"/>
      <w:pPr>
        <w:tabs>
          <w:tab w:val="num" w:pos="4320"/>
        </w:tabs>
        <w:ind w:left="4320" w:hanging="360"/>
      </w:pPr>
    </w:lvl>
    <w:lvl w:ilvl="6" w:tplc="DCE4B01C" w:tentative="1">
      <w:start w:val="1"/>
      <w:numFmt w:val="decimal"/>
      <w:lvlText w:val="%7."/>
      <w:lvlJc w:val="left"/>
      <w:pPr>
        <w:tabs>
          <w:tab w:val="num" w:pos="5040"/>
        </w:tabs>
        <w:ind w:left="5040" w:hanging="360"/>
      </w:pPr>
    </w:lvl>
    <w:lvl w:ilvl="7" w:tplc="B60C9C9C" w:tentative="1">
      <w:start w:val="1"/>
      <w:numFmt w:val="decimal"/>
      <w:lvlText w:val="%8."/>
      <w:lvlJc w:val="left"/>
      <w:pPr>
        <w:tabs>
          <w:tab w:val="num" w:pos="5760"/>
        </w:tabs>
        <w:ind w:left="5760" w:hanging="360"/>
      </w:pPr>
    </w:lvl>
    <w:lvl w:ilvl="8" w:tplc="9EB28C26" w:tentative="1">
      <w:start w:val="1"/>
      <w:numFmt w:val="decimal"/>
      <w:lvlText w:val="%9."/>
      <w:lvlJc w:val="left"/>
      <w:pPr>
        <w:tabs>
          <w:tab w:val="num" w:pos="6480"/>
        </w:tabs>
        <w:ind w:left="6480" w:hanging="360"/>
      </w:pPr>
    </w:lvl>
  </w:abstractNum>
  <w:abstractNum w:abstractNumId="7" w15:restartNumberingAfterBreak="0">
    <w:nsid w:val="40DB6208"/>
    <w:multiLevelType w:val="hybridMultilevel"/>
    <w:tmpl w:val="0D9C5A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CE0965"/>
    <w:multiLevelType w:val="hybridMultilevel"/>
    <w:tmpl w:val="39CCA45C"/>
    <w:lvl w:ilvl="0" w:tplc="FA82E9A0">
      <w:start w:val="1"/>
      <w:numFmt w:val="decimal"/>
      <w:lvlText w:val="%1."/>
      <w:lvlJc w:val="left"/>
      <w:pPr>
        <w:tabs>
          <w:tab w:val="num" w:pos="720"/>
        </w:tabs>
        <w:ind w:left="720" w:hanging="360"/>
      </w:pPr>
    </w:lvl>
    <w:lvl w:ilvl="1" w:tplc="64661CC8" w:tentative="1">
      <w:start w:val="1"/>
      <w:numFmt w:val="decimal"/>
      <w:lvlText w:val="%2."/>
      <w:lvlJc w:val="left"/>
      <w:pPr>
        <w:tabs>
          <w:tab w:val="num" w:pos="1440"/>
        </w:tabs>
        <w:ind w:left="1440" w:hanging="360"/>
      </w:pPr>
    </w:lvl>
    <w:lvl w:ilvl="2" w:tplc="8A10326E" w:tentative="1">
      <w:start w:val="1"/>
      <w:numFmt w:val="decimal"/>
      <w:lvlText w:val="%3."/>
      <w:lvlJc w:val="left"/>
      <w:pPr>
        <w:tabs>
          <w:tab w:val="num" w:pos="2160"/>
        </w:tabs>
        <w:ind w:left="2160" w:hanging="360"/>
      </w:pPr>
    </w:lvl>
    <w:lvl w:ilvl="3" w:tplc="FFBC90BA" w:tentative="1">
      <w:start w:val="1"/>
      <w:numFmt w:val="decimal"/>
      <w:lvlText w:val="%4."/>
      <w:lvlJc w:val="left"/>
      <w:pPr>
        <w:tabs>
          <w:tab w:val="num" w:pos="2880"/>
        </w:tabs>
        <w:ind w:left="2880" w:hanging="360"/>
      </w:pPr>
    </w:lvl>
    <w:lvl w:ilvl="4" w:tplc="9C0E5A42" w:tentative="1">
      <w:start w:val="1"/>
      <w:numFmt w:val="decimal"/>
      <w:lvlText w:val="%5."/>
      <w:lvlJc w:val="left"/>
      <w:pPr>
        <w:tabs>
          <w:tab w:val="num" w:pos="3600"/>
        </w:tabs>
        <w:ind w:left="3600" w:hanging="360"/>
      </w:pPr>
    </w:lvl>
    <w:lvl w:ilvl="5" w:tplc="F7DC51CE" w:tentative="1">
      <w:start w:val="1"/>
      <w:numFmt w:val="decimal"/>
      <w:lvlText w:val="%6."/>
      <w:lvlJc w:val="left"/>
      <w:pPr>
        <w:tabs>
          <w:tab w:val="num" w:pos="4320"/>
        </w:tabs>
        <w:ind w:left="4320" w:hanging="360"/>
      </w:pPr>
    </w:lvl>
    <w:lvl w:ilvl="6" w:tplc="E3F84908" w:tentative="1">
      <w:start w:val="1"/>
      <w:numFmt w:val="decimal"/>
      <w:lvlText w:val="%7."/>
      <w:lvlJc w:val="left"/>
      <w:pPr>
        <w:tabs>
          <w:tab w:val="num" w:pos="5040"/>
        </w:tabs>
        <w:ind w:left="5040" w:hanging="360"/>
      </w:pPr>
    </w:lvl>
    <w:lvl w:ilvl="7" w:tplc="4EE296CE" w:tentative="1">
      <w:start w:val="1"/>
      <w:numFmt w:val="decimal"/>
      <w:lvlText w:val="%8."/>
      <w:lvlJc w:val="left"/>
      <w:pPr>
        <w:tabs>
          <w:tab w:val="num" w:pos="5760"/>
        </w:tabs>
        <w:ind w:left="5760" w:hanging="360"/>
      </w:pPr>
    </w:lvl>
    <w:lvl w:ilvl="8" w:tplc="CDD05D8C" w:tentative="1">
      <w:start w:val="1"/>
      <w:numFmt w:val="decimal"/>
      <w:lvlText w:val="%9."/>
      <w:lvlJc w:val="left"/>
      <w:pPr>
        <w:tabs>
          <w:tab w:val="num" w:pos="6480"/>
        </w:tabs>
        <w:ind w:left="6480" w:hanging="360"/>
      </w:pPr>
    </w:lvl>
  </w:abstractNum>
  <w:abstractNum w:abstractNumId="9" w15:restartNumberingAfterBreak="0">
    <w:nsid w:val="64461BF1"/>
    <w:multiLevelType w:val="hybridMultilevel"/>
    <w:tmpl w:val="91481F7E"/>
    <w:lvl w:ilvl="0" w:tplc="DB062F22">
      <w:start w:val="1"/>
      <w:numFmt w:val="decimal"/>
      <w:lvlText w:val="%1."/>
      <w:lvlJc w:val="left"/>
      <w:pPr>
        <w:tabs>
          <w:tab w:val="num" w:pos="360"/>
        </w:tabs>
        <w:ind w:left="360" w:hanging="360"/>
      </w:pPr>
    </w:lvl>
    <w:lvl w:ilvl="1" w:tplc="A79EC822" w:tentative="1">
      <w:start w:val="1"/>
      <w:numFmt w:val="decimal"/>
      <w:lvlText w:val="%2."/>
      <w:lvlJc w:val="left"/>
      <w:pPr>
        <w:tabs>
          <w:tab w:val="num" w:pos="1080"/>
        </w:tabs>
        <w:ind w:left="1080" w:hanging="360"/>
      </w:pPr>
    </w:lvl>
    <w:lvl w:ilvl="2" w:tplc="75362C3A" w:tentative="1">
      <w:start w:val="1"/>
      <w:numFmt w:val="decimal"/>
      <w:lvlText w:val="%3."/>
      <w:lvlJc w:val="left"/>
      <w:pPr>
        <w:tabs>
          <w:tab w:val="num" w:pos="1800"/>
        </w:tabs>
        <w:ind w:left="1800" w:hanging="360"/>
      </w:pPr>
    </w:lvl>
    <w:lvl w:ilvl="3" w:tplc="0868C42A" w:tentative="1">
      <w:start w:val="1"/>
      <w:numFmt w:val="decimal"/>
      <w:lvlText w:val="%4."/>
      <w:lvlJc w:val="left"/>
      <w:pPr>
        <w:tabs>
          <w:tab w:val="num" w:pos="2520"/>
        </w:tabs>
        <w:ind w:left="2520" w:hanging="360"/>
      </w:pPr>
    </w:lvl>
    <w:lvl w:ilvl="4" w:tplc="0DCEE2F4" w:tentative="1">
      <w:start w:val="1"/>
      <w:numFmt w:val="decimal"/>
      <w:lvlText w:val="%5."/>
      <w:lvlJc w:val="left"/>
      <w:pPr>
        <w:tabs>
          <w:tab w:val="num" w:pos="3240"/>
        </w:tabs>
        <w:ind w:left="3240" w:hanging="360"/>
      </w:pPr>
    </w:lvl>
    <w:lvl w:ilvl="5" w:tplc="259062B6" w:tentative="1">
      <w:start w:val="1"/>
      <w:numFmt w:val="decimal"/>
      <w:lvlText w:val="%6."/>
      <w:lvlJc w:val="left"/>
      <w:pPr>
        <w:tabs>
          <w:tab w:val="num" w:pos="3960"/>
        </w:tabs>
        <w:ind w:left="3960" w:hanging="360"/>
      </w:pPr>
    </w:lvl>
    <w:lvl w:ilvl="6" w:tplc="5E0C87A0" w:tentative="1">
      <w:start w:val="1"/>
      <w:numFmt w:val="decimal"/>
      <w:lvlText w:val="%7."/>
      <w:lvlJc w:val="left"/>
      <w:pPr>
        <w:tabs>
          <w:tab w:val="num" w:pos="4680"/>
        </w:tabs>
        <w:ind w:left="4680" w:hanging="360"/>
      </w:pPr>
    </w:lvl>
    <w:lvl w:ilvl="7" w:tplc="9EA804C0" w:tentative="1">
      <w:start w:val="1"/>
      <w:numFmt w:val="decimal"/>
      <w:lvlText w:val="%8."/>
      <w:lvlJc w:val="left"/>
      <w:pPr>
        <w:tabs>
          <w:tab w:val="num" w:pos="5400"/>
        </w:tabs>
        <w:ind w:left="5400" w:hanging="360"/>
      </w:pPr>
    </w:lvl>
    <w:lvl w:ilvl="8" w:tplc="B538CD24" w:tentative="1">
      <w:start w:val="1"/>
      <w:numFmt w:val="decimal"/>
      <w:lvlText w:val="%9."/>
      <w:lvlJc w:val="left"/>
      <w:pPr>
        <w:tabs>
          <w:tab w:val="num" w:pos="6120"/>
        </w:tabs>
        <w:ind w:left="6120" w:hanging="360"/>
      </w:pPr>
    </w:lvl>
  </w:abstractNum>
  <w:abstractNum w:abstractNumId="10" w15:restartNumberingAfterBreak="0">
    <w:nsid w:val="64E613D0"/>
    <w:multiLevelType w:val="hybridMultilevel"/>
    <w:tmpl w:val="8E1ADDF6"/>
    <w:lvl w:ilvl="0" w:tplc="272876CA">
      <w:start w:val="12"/>
      <w:numFmt w:val="decimal"/>
      <w:lvlText w:val="%1."/>
      <w:lvlJc w:val="left"/>
      <w:pPr>
        <w:ind w:left="1152" w:hanging="360"/>
      </w:pPr>
      <w:rPr>
        <w:rFonts w:hint="default"/>
      </w:rPr>
    </w:lvl>
    <w:lvl w:ilvl="1" w:tplc="08090019">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1" w15:restartNumberingAfterBreak="0">
    <w:nsid w:val="6541298D"/>
    <w:multiLevelType w:val="hybridMultilevel"/>
    <w:tmpl w:val="7A523644"/>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12" w15:restartNumberingAfterBreak="0">
    <w:nsid w:val="6CE42D73"/>
    <w:multiLevelType w:val="hybridMultilevel"/>
    <w:tmpl w:val="61323552"/>
    <w:lvl w:ilvl="0" w:tplc="0809000F">
      <w:start w:val="1"/>
      <w:numFmt w:val="decimal"/>
      <w:lvlText w:val="%1."/>
      <w:lvlJc w:val="left"/>
      <w:pPr>
        <w:tabs>
          <w:tab w:val="num" w:pos="928"/>
        </w:tabs>
        <w:ind w:left="928" w:hanging="360"/>
      </w:pPr>
    </w:lvl>
    <w:lvl w:ilvl="1" w:tplc="D1182D36">
      <w:start w:val="1"/>
      <w:numFmt w:val="lowerLetter"/>
      <w:lvlText w:val="%2."/>
      <w:lvlJc w:val="left"/>
      <w:pPr>
        <w:tabs>
          <w:tab w:val="num" w:pos="540"/>
        </w:tabs>
        <w:ind w:left="540" w:hanging="360"/>
      </w:pPr>
      <w:rPr>
        <w:color w:val="auto"/>
      </w:r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3" w15:restartNumberingAfterBreak="0">
    <w:nsid w:val="74147097"/>
    <w:multiLevelType w:val="hybridMultilevel"/>
    <w:tmpl w:val="6150C3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4A7086"/>
    <w:multiLevelType w:val="hybridMultilevel"/>
    <w:tmpl w:val="0A4C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293ABF"/>
    <w:multiLevelType w:val="hybridMultilevel"/>
    <w:tmpl w:val="7D70B4C8"/>
    <w:lvl w:ilvl="0" w:tplc="CB74D9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3429741">
    <w:abstractNumId w:val="9"/>
  </w:num>
  <w:num w:numId="2" w16cid:durableId="773984908">
    <w:abstractNumId w:val="5"/>
  </w:num>
  <w:num w:numId="3" w16cid:durableId="1869635443">
    <w:abstractNumId w:val="7"/>
  </w:num>
  <w:num w:numId="4" w16cid:durableId="1187987371">
    <w:abstractNumId w:val="13"/>
  </w:num>
  <w:num w:numId="5" w16cid:durableId="1906262407">
    <w:abstractNumId w:val="4"/>
  </w:num>
  <w:num w:numId="6" w16cid:durableId="1136683329">
    <w:abstractNumId w:val="1"/>
  </w:num>
  <w:num w:numId="7" w16cid:durableId="1607544453">
    <w:abstractNumId w:val="2"/>
  </w:num>
  <w:num w:numId="8" w16cid:durableId="2129085936">
    <w:abstractNumId w:val="8"/>
  </w:num>
  <w:num w:numId="9" w16cid:durableId="797649904">
    <w:abstractNumId w:val="6"/>
  </w:num>
  <w:num w:numId="10" w16cid:durableId="1888880654">
    <w:abstractNumId w:val="11"/>
  </w:num>
  <w:num w:numId="11" w16cid:durableId="484705868">
    <w:abstractNumId w:val="14"/>
  </w:num>
  <w:num w:numId="12" w16cid:durableId="1163425500">
    <w:abstractNumId w:val="12"/>
  </w:num>
  <w:num w:numId="13" w16cid:durableId="1863666374">
    <w:abstractNumId w:val="3"/>
  </w:num>
  <w:num w:numId="14" w16cid:durableId="1995335701">
    <w:abstractNumId w:val="10"/>
  </w:num>
  <w:num w:numId="15" w16cid:durableId="2090812920">
    <w:abstractNumId w:val="15"/>
  </w:num>
  <w:num w:numId="16" w16cid:durableId="110981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6132F3F1"/>
  </w:docVars>
  <w:rsids>
    <w:rsidRoot w:val="00D759F3"/>
    <w:rsid w:val="00002F3F"/>
    <w:rsid w:val="00006EFD"/>
    <w:rsid w:val="00014A79"/>
    <w:rsid w:val="00014F08"/>
    <w:rsid w:val="00026B7D"/>
    <w:rsid w:val="000274FE"/>
    <w:rsid w:val="00030579"/>
    <w:rsid w:val="00093EB4"/>
    <w:rsid w:val="000948EE"/>
    <w:rsid w:val="00096770"/>
    <w:rsid w:val="000A09A0"/>
    <w:rsid w:val="000A74EC"/>
    <w:rsid w:val="000B3BF7"/>
    <w:rsid w:val="000D5FB8"/>
    <w:rsid w:val="000E2266"/>
    <w:rsid w:val="001477FD"/>
    <w:rsid w:val="001528B4"/>
    <w:rsid w:val="00153921"/>
    <w:rsid w:val="00156E60"/>
    <w:rsid w:val="00174572"/>
    <w:rsid w:val="0018484E"/>
    <w:rsid w:val="001B04C0"/>
    <w:rsid w:val="001C0272"/>
    <w:rsid w:val="001D7E20"/>
    <w:rsid w:val="00206BD5"/>
    <w:rsid w:val="002133CA"/>
    <w:rsid w:val="002358B2"/>
    <w:rsid w:val="00283B1A"/>
    <w:rsid w:val="00291098"/>
    <w:rsid w:val="00292AA5"/>
    <w:rsid w:val="00293D5C"/>
    <w:rsid w:val="002A54A5"/>
    <w:rsid w:val="002C4A17"/>
    <w:rsid w:val="002C7930"/>
    <w:rsid w:val="002E5C6C"/>
    <w:rsid w:val="00325B7B"/>
    <w:rsid w:val="00327CA2"/>
    <w:rsid w:val="00327F38"/>
    <w:rsid w:val="00356943"/>
    <w:rsid w:val="003710E4"/>
    <w:rsid w:val="00381C6F"/>
    <w:rsid w:val="003A2957"/>
    <w:rsid w:val="003F1711"/>
    <w:rsid w:val="003F2A3D"/>
    <w:rsid w:val="003F524A"/>
    <w:rsid w:val="004052D7"/>
    <w:rsid w:val="00407080"/>
    <w:rsid w:val="00411A76"/>
    <w:rsid w:val="004175DD"/>
    <w:rsid w:val="004223B0"/>
    <w:rsid w:val="004407DE"/>
    <w:rsid w:val="0044089D"/>
    <w:rsid w:val="00443F1E"/>
    <w:rsid w:val="00447D63"/>
    <w:rsid w:val="00450193"/>
    <w:rsid w:val="004510AF"/>
    <w:rsid w:val="00484B0D"/>
    <w:rsid w:val="0048509B"/>
    <w:rsid w:val="00492C13"/>
    <w:rsid w:val="004944E3"/>
    <w:rsid w:val="004971B8"/>
    <w:rsid w:val="004B0906"/>
    <w:rsid w:val="004C1308"/>
    <w:rsid w:val="004E4CB2"/>
    <w:rsid w:val="004E7570"/>
    <w:rsid w:val="004F6B3B"/>
    <w:rsid w:val="004F6DA5"/>
    <w:rsid w:val="0051580E"/>
    <w:rsid w:val="00515D41"/>
    <w:rsid w:val="00534177"/>
    <w:rsid w:val="005346DA"/>
    <w:rsid w:val="005402B1"/>
    <w:rsid w:val="00540580"/>
    <w:rsid w:val="00551CE4"/>
    <w:rsid w:val="00586ED9"/>
    <w:rsid w:val="0059235B"/>
    <w:rsid w:val="0059355D"/>
    <w:rsid w:val="00594956"/>
    <w:rsid w:val="005B6F36"/>
    <w:rsid w:val="005E307A"/>
    <w:rsid w:val="005F6A89"/>
    <w:rsid w:val="00600A4E"/>
    <w:rsid w:val="0060173D"/>
    <w:rsid w:val="006020B1"/>
    <w:rsid w:val="00603827"/>
    <w:rsid w:val="00606EF9"/>
    <w:rsid w:val="006169E2"/>
    <w:rsid w:val="0062740C"/>
    <w:rsid w:val="00636A5C"/>
    <w:rsid w:val="00663FC9"/>
    <w:rsid w:val="006778BE"/>
    <w:rsid w:val="0068078D"/>
    <w:rsid w:val="00685993"/>
    <w:rsid w:val="00692906"/>
    <w:rsid w:val="006B575A"/>
    <w:rsid w:val="006B60A4"/>
    <w:rsid w:val="006C0A0C"/>
    <w:rsid w:val="006C493D"/>
    <w:rsid w:val="006D022C"/>
    <w:rsid w:val="006D0C3F"/>
    <w:rsid w:val="006D4135"/>
    <w:rsid w:val="006E1F96"/>
    <w:rsid w:val="006F390D"/>
    <w:rsid w:val="00725C58"/>
    <w:rsid w:val="00726D3C"/>
    <w:rsid w:val="00735F92"/>
    <w:rsid w:val="00736E4F"/>
    <w:rsid w:val="0074256C"/>
    <w:rsid w:val="007732F2"/>
    <w:rsid w:val="007A17CA"/>
    <w:rsid w:val="007B0BE1"/>
    <w:rsid w:val="007B3069"/>
    <w:rsid w:val="007D319F"/>
    <w:rsid w:val="007D66B5"/>
    <w:rsid w:val="007E3691"/>
    <w:rsid w:val="007E4735"/>
    <w:rsid w:val="007F5EB3"/>
    <w:rsid w:val="00825203"/>
    <w:rsid w:val="0083642A"/>
    <w:rsid w:val="008458FF"/>
    <w:rsid w:val="008470D4"/>
    <w:rsid w:val="00850199"/>
    <w:rsid w:val="00854B5F"/>
    <w:rsid w:val="00864FD7"/>
    <w:rsid w:val="00876197"/>
    <w:rsid w:val="00877D8C"/>
    <w:rsid w:val="00877DAC"/>
    <w:rsid w:val="008A4624"/>
    <w:rsid w:val="008A4FB4"/>
    <w:rsid w:val="008A7C90"/>
    <w:rsid w:val="008B67AC"/>
    <w:rsid w:val="008E3E3D"/>
    <w:rsid w:val="00902390"/>
    <w:rsid w:val="00940E79"/>
    <w:rsid w:val="00967D2F"/>
    <w:rsid w:val="00974F24"/>
    <w:rsid w:val="00984EB5"/>
    <w:rsid w:val="00991888"/>
    <w:rsid w:val="00997D6A"/>
    <w:rsid w:val="009A106F"/>
    <w:rsid w:val="009D0FFD"/>
    <w:rsid w:val="009E6014"/>
    <w:rsid w:val="00A0162D"/>
    <w:rsid w:val="00A24F4F"/>
    <w:rsid w:val="00A272B2"/>
    <w:rsid w:val="00A71ED6"/>
    <w:rsid w:val="00A74DB5"/>
    <w:rsid w:val="00A8308A"/>
    <w:rsid w:val="00AB1E84"/>
    <w:rsid w:val="00AF11A6"/>
    <w:rsid w:val="00AF702B"/>
    <w:rsid w:val="00AF74B9"/>
    <w:rsid w:val="00B006C8"/>
    <w:rsid w:val="00B2121D"/>
    <w:rsid w:val="00B355B5"/>
    <w:rsid w:val="00B46B79"/>
    <w:rsid w:val="00B525F4"/>
    <w:rsid w:val="00B53D82"/>
    <w:rsid w:val="00B702EE"/>
    <w:rsid w:val="00B93828"/>
    <w:rsid w:val="00B96A64"/>
    <w:rsid w:val="00B96DC3"/>
    <w:rsid w:val="00BA2063"/>
    <w:rsid w:val="00BA640F"/>
    <w:rsid w:val="00BB56BA"/>
    <w:rsid w:val="00BB79E0"/>
    <w:rsid w:val="00BC19AF"/>
    <w:rsid w:val="00BD16A7"/>
    <w:rsid w:val="00BE60D5"/>
    <w:rsid w:val="00BE679B"/>
    <w:rsid w:val="00BF7371"/>
    <w:rsid w:val="00C048EA"/>
    <w:rsid w:val="00C134D2"/>
    <w:rsid w:val="00C14FCA"/>
    <w:rsid w:val="00C179E6"/>
    <w:rsid w:val="00C227CC"/>
    <w:rsid w:val="00C2322F"/>
    <w:rsid w:val="00C454BC"/>
    <w:rsid w:val="00C53BFF"/>
    <w:rsid w:val="00C56C94"/>
    <w:rsid w:val="00C57416"/>
    <w:rsid w:val="00C62237"/>
    <w:rsid w:val="00C64783"/>
    <w:rsid w:val="00C71CF3"/>
    <w:rsid w:val="00C7541C"/>
    <w:rsid w:val="00C81B4D"/>
    <w:rsid w:val="00C9022F"/>
    <w:rsid w:val="00C9104D"/>
    <w:rsid w:val="00CA4208"/>
    <w:rsid w:val="00CA4C0C"/>
    <w:rsid w:val="00CA528A"/>
    <w:rsid w:val="00CA63F0"/>
    <w:rsid w:val="00D10FAE"/>
    <w:rsid w:val="00D149B2"/>
    <w:rsid w:val="00D176FF"/>
    <w:rsid w:val="00D221A3"/>
    <w:rsid w:val="00D250AC"/>
    <w:rsid w:val="00D3513B"/>
    <w:rsid w:val="00D4037E"/>
    <w:rsid w:val="00D5001F"/>
    <w:rsid w:val="00D759F3"/>
    <w:rsid w:val="00D96AC4"/>
    <w:rsid w:val="00D979B0"/>
    <w:rsid w:val="00DA4055"/>
    <w:rsid w:val="00DC76BD"/>
    <w:rsid w:val="00DD18EB"/>
    <w:rsid w:val="00DD2455"/>
    <w:rsid w:val="00DD31FE"/>
    <w:rsid w:val="00DD5C10"/>
    <w:rsid w:val="00DE63DD"/>
    <w:rsid w:val="00DF4ED6"/>
    <w:rsid w:val="00E03BCA"/>
    <w:rsid w:val="00E16DCF"/>
    <w:rsid w:val="00E21323"/>
    <w:rsid w:val="00E253E4"/>
    <w:rsid w:val="00E42377"/>
    <w:rsid w:val="00E44CDD"/>
    <w:rsid w:val="00E514AF"/>
    <w:rsid w:val="00E65263"/>
    <w:rsid w:val="00E652C6"/>
    <w:rsid w:val="00E71E87"/>
    <w:rsid w:val="00EA2194"/>
    <w:rsid w:val="00EA7B5B"/>
    <w:rsid w:val="00EB4001"/>
    <w:rsid w:val="00EB538C"/>
    <w:rsid w:val="00EE19C1"/>
    <w:rsid w:val="00EF6101"/>
    <w:rsid w:val="00F04D1A"/>
    <w:rsid w:val="00F41ABD"/>
    <w:rsid w:val="00F62B3B"/>
    <w:rsid w:val="00F6397E"/>
    <w:rsid w:val="00F64DEB"/>
    <w:rsid w:val="00F715C1"/>
    <w:rsid w:val="00F7318B"/>
    <w:rsid w:val="00F85165"/>
    <w:rsid w:val="00F86701"/>
    <w:rsid w:val="00FA111D"/>
    <w:rsid w:val="00FA2054"/>
    <w:rsid w:val="00FA4786"/>
    <w:rsid w:val="00FA6FBE"/>
    <w:rsid w:val="00FB7237"/>
    <w:rsid w:val="00FC1A61"/>
    <w:rsid w:val="00FE1F38"/>
    <w:rsid w:val="00FE497A"/>
    <w:rsid w:val="00FF35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2ED441"/>
  <w15:docId w15:val="{123EEABE-CC30-445F-B510-82A3F7BA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22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08"/>
    </w:pPr>
  </w:style>
  <w:style w:type="paragraph" w:styleId="BalloonText">
    <w:name w:val="Balloon Text"/>
    <w:basedOn w:val="Normal"/>
    <w:link w:val="BalloonTextChar"/>
    <w:rsid w:val="00D759F3"/>
    <w:rPr>
      <w:rFonts w:ascii="Tahoma" w:hAnsi="Tahoma"/>
      <w:sz w:val="16"/>
      <w:szCs w:val="16"/>
    </w:rPr>
  </w:style>
  <w:style w:type="character" w:customStyle="1" w:styleId="BalloonTextChar">
    <w:name w:val="Balloon Text Char"/>
    <w:link w:val="BalloonText"/>
    <w:rsid w:val="00D759F3"/>
    <w:rPr>
      <w:rFonts w:ascii="Tahoma" w:hAnsi="Tahoma" w:cs="Tahoma"/>
      <w:sz w:val="16"/>
      <w:szCs w:val="16"/>
      <w:lang w:val="en-GB" w:eastAsia="en-GB"/>
    </w:rPr>
  </w:style>
  <w:style w:type="paragraph" w:styleId="Header">
    <w:name w:val="header"/>
    <w:basedOn w:val="Normal"/>
    <w:link w:val="HeaderChar"/>
    <w:rsid w:val="00D759F3"/>
    <w:pPr>
      <w:tabs>
        <w:tab w:val="center" w:pos="4536"/>
        <w:tab w:val="right" w:pos="9072"/>
      </w:tabs>
    </w:pPr>
  </w:style>
  <w:style w:type="character" w:customStyle="1" w:styleId="HeaderChar">
    <w:name w:val="Header Char"/>
    <w:link w:val="Header"/>
    <w:rsid w:val="00D759F3"/>
    <w:rPr>
      <w:sz w:val="24"/>
      <w:szCs w:val="24"/>
      <w:lang w:val="en-GB" w:eastAsia="en-GB"/>
    </w:rPr>
  </w:style>
  <w:style w:type="paragraph" w:styleId="Footer">
    <w:name w:val="footer"/>
    <w:basedOn w:val="Normal"/>
    <w:link w:val="FooterChar"/>
    <w:rsid w:val="00D759F3"/>
    <w:pPr>
      <w:tabs>
        <w:tab w:val="center" w:pos="4536"/>
        <w:tab w:val="right" w:pos="9072"/>
      </w:tabs>
    </w:pPr>
  </w:style>
  <w:style w:type="character" w:customStyle="1" w:styleId="FooterChar">
    <w:name w:val="Footer Char"/>
    <w:link w:val="Footer"/>
    <w:rsid w:val="00D759F3"/>
    <w:rPr>
      <w:sz w:val="24"/>
      <w:szCs w:val="24"/>
      <w:lang w:val="en-GB" w:eastAsia="en-GB"/>
    </w:rPr>
  </w:style>
  <w:style w:type="character" w:styleId="CommentReference">
    <w:name w:val="annotation reference"/>
    <w:rsid w:val="00FC1A61"/>
    <w:rPr>
      <w:sz w:val="16"/>
      <w:szCs w:val="16"/>
    </w:rPr>
  </w:style>
  <w:style w:type="paragraph" w:styleId="CommentText">
    <w:name w:val="annotation text"/>
    <w:basedOn w:val="Normal"/>
    <w:link w:val="CommentTextChar"/>
    <w:rsid w:val="00FC1A61"/>
    <w:rPr>
      <w:sz w:val="20"/>
      <w:szCs w:val="20"/>
    </w:rPr>
  </w:style>
  <w:style w:type="character" w:customStyle="1" w:styleId="CommentTextChar">
    <w:name w:val="Comment Text Char"/>
    <w:basedOn w:val="DefaultParagraphFont"/>
    <w:link w:val="CommentText"/>
    <w:rsid w:val="00FC1A61"/>
  </w:style>
  <w:style w:type="paragraph" w:styleId="CommentSubject">
    <w:name w:val="annotation subject"/>
    <w:basedOn w:val="CommentText"/>
    <w:next w:val="CommentText"/>
    <w:link w:val="CommentSubjectChar"/>
    <w:rsid w:val="00FC1A61"/>
    <w:rPr>
      <w:b/>
      <w:bCs/>
      <w:lang w:val="x-none" w:eastAsia="x-none"/>
    </w:rPr>
  </w:style>
  <w:style w:type="character" w:customStyle="1" w:styleId="CommentSubjectChar">
    <w:name w:val="Comment Subject Char"/>
    <w:link w:val="CommentSubject"/>
    <w:rsid w:val="00FC1A61"/>
    <w:rPr>
      <w:b/>
      <w:bCs/>
    </w:rPr>
  </w:style>
  <w:style w:type="paragraph" w:customStyle="1" w:styleId="TableParagraph">
    <w:name w:val="Table Paragraph"/>
    <w:basedOn w:val="Normal"/>
    <w:uiPriority w:val="1"/>
    <w:qFormat/>
    <w:rsid w:val="00D3513B"/>
    <w:pPr>
      <w:widowControl w:val="0"/>
      <w:autoSpaceDE w:val="0"/>
      <w:autoSpaceDN w:val="0"/>
      <w:spacing w:before="109"/>
      <w:ind w:left="42"/>
    </w:pPr>
    <w:rPr>
      <w:rFonts w:ascii="Arial" w:eastAsia="Arial" w:hAnsi="Arial" w:cs="Arial"/>
      <w:sz w:val="22"/>
      <w:szCs w:val="22"/>
      <w:lang w:val="en-US" w:eastAsia="en-US"/>
    </w:rPr>
  </w:style>
  <w:style w:type="paragraph" w:styleId="Revision">
    <w:name w:val="Revision"/>
    <w:hidden/>
    <w:uiPriority w:val="99"/>
    <w:semiHidden/>
    <w:rsid w:val="002133CA"/>
    <w:rPr>
      <w:sz w:val="24"/>
      <w:szCs w:val="24"/>
    </w:rPr>
  </w:style>
  <w:style w:type="paragraph" w:customStyle="1" w:styleId="Default">
    <w:name w:val="Default"/>
    <w:rsid w:val="006F390D"/>
    <w:pPr>
      <w:autoSpaceDE w:val="0"/>
      <w:autoSpaceDN w:val="0"/>
      <w:adjustRightInd w:val="0"/>
    </w:pPr>
    <w:rPr>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70730">
      <w:bodyDiv w:val="1"/>
      <w:marLeft w:val="0"/>
      <w:marRight w:val="0"/>
      <w:marTop w:val="0"/>
      <w:marBottom w:val="0"/>
      <w:divBdr>
        <w:top w:val="none" w:sz="0" w:space="0" w:color="auto"/>
        <w:left w:val="none" w:sz="0" w:space="0" w:color="auto"/>
        <w:bottom w:val="none" w:sz="0" w:space="0" w:color="auto"/>
        <w:right w:val="none" w:sz="0" w:space="0" w:color="auto"/>
      </w:divBdr>
    </w:div>
    <w:div w:id="933244004">
      <w:bodyDiv w:val="1"/>
      <w:marLeft w:val="0"/>
      <w:marRight w:val="0"/>
      <w:marTop w:val="0"/>
      <w:marBottom w:val="0"/>
      <w:divBdr>
        <w:top w:val="none" w:sz="0" w:space="0" w:color="auto"/>
        <w:left w:val="none" w:sz="0" w:space="0" w:color="auto"/>
        <w:bottom w:val="none" w:sz="0" w:space="0" w:color="auto"/>
        <w:right w:val="none" w:sz="0" w:space="0" w:color="auto"/>
      </w:divBdr>
      <w:divsChild>
        <w:div w:id="1831479016">
          <w:marLeft w:val="0"/>
          <w:marRight w:val="0"/>
          <w:marTop w:val="0"/>
          <w:marBottom w:val="0"/>
          <w:divBdr>
            <w:top w:val="none" w:sz="0" w:space="0" w:color="auto"/>
            <w:left w:val="none" w:sz="0" w:space="0" w:color="auto"/>
            <w:bottom w:val="none" w:sz="0" w:space="0" w:color="auto"/>
            <w:right w:val="none" w:sz="0" w:space="0" w:color="auto"/>
          </w:divBdr>
          <w:divsChild>
            <w:div w:id="213004873">
              <w:marLeft w:val="0"/>
              <w:marRight w:val="0"/>
              <w:marTop w:val="0"/>
              <w:marBottom w:val="0"/>
              <w:divBdr>
                <w:top w:val="none" w:sz="0" w:space="0" w:color="auto"/>
                <w:left w:val="none" w:sz="0" w:space="0" w:color="auto"/>
                <w:bottom w:val="none" w:sz="0" w:space="0" w:color="auto"/>
                <w:right w:val="none" w:sz="0" w:space="0" w:color="auto"/>
              </w:divBdr>
            </w:div>
            <w:div w:id="323553281">
              <w:marLeft w:val="0"/>
              <w:marRight w:val="0"/>
              <w:marTop w:val="0"/>
              <w:marBottom w:val="0"/>
              <w:divBdr>
                <w:top w:val="none" w:sz="0" w:space="0" w:color="auto"/>
                <w:left w:val="none" w:sz="0" w:space="0" w:color="auto"/>
                <w:bottom w:val="none" w:sz="0" w:space="0" w:color="auto"/>
                <w:right w:val="none" w:sz="0" w:space="0" w:color="auto"/>
              </w:divBdr>
            </w:div>
            <w:div w:id="475682314">
              <w:marLeft w:val="0"/>
              <w:marRight w:val="0"/>
              <w:marTop w:val="0"/>
              <w:marBottom w:val="0"/>
              <w:divBdr>
                <w:top w:val="none" w:sz="0" w:space="0" w:color="auto"/>
                <w:left w:val="none" w:sz="0" w:space="0" w:color="auto"/>
                <w:bottom w:val="none" w:sz="0" w:space="0" w:color="auto"/>
                <w:right w:val="none" w:sz="0" w:space="0" w:color="auto"/>
              </w:divBdr>
            </w:div>
            <w:div w:id="573053658">
              <w:marLeft w:val="0"/>
              <w:marRight w:val="0"/>
              <w:marTop w:val="0"/>
              <w:marBottom w:val="0"/>
              <w:divBdr>
                <w:top w:val="none" w:sz="0" w:space="0" w:color="auto"/>
                <w:left w:val="none" w:sz="0" w:space="0" w:color="auto"/>
                <w:bottom w:val="none" w:sz="0" w:space="0" w:color="auto"/>
                <w:right w:val="none" w:sz="0" w:space="0" w:color="auto"/>
              </w:divBdr>
            </w:div>
            <w:div w:id="729379677">
              <w:marLeft w:val="0"/>
              <w:marRight w:val="0"/>
              <w:marTop w:val="0"/>
              <w:marBottom w:val="0"/>
              <w:divBdr>
                <w:top w:val="none" w:sz="0" w:space="0" w:color="auto"/>
                <w:left w:val="none" w:sz="0" w:space="0" w:color="auto"/>
                <w:bottom w:val="none" w:sz="0" w:space="0" w:color="auto"/>
                <w:right w:val="none" w:sz="0" w:space="0" w:color="auto"/>
              </w:divBdr>
            </w:div>
            <w:div w:id="1051615254">
              <w:marLeft w:val="0"/>
              <w:marRight w:val="0"/>
              <w:marTop w:val="0"/>
              <w:marBottom w:val="0"/>
              <w:divBdr>
                <w:top w:val="none" w:sz="0" w:space="0" w:color="auto"/>
                <w:left w:val="none" w:sz="0" w:space="0" w:color="auto"/>
                <w:bottom w:val="none" w:sz="0" w:space="0" w:color="auto"/>
                <w:right w:val="none" w:sz="0" w:space="0" w:color="auto"/>
              </w:divBdr>
            </w:div>
            <w:div w:id="1694719906">
              <w:marLeft w:val="0"/>
              <w:marRight w:val="0"/>
              <w:marTop w:val="0"/>
              <w:marBottom w:val="0"/>
              <w:divBdr>
                <w:top w:val="none" w:sz="0" w:space="0" w:color="auto"/>
                <w:left w:val="none" w:sz="0" w:space="0" w:color="auto"/>
                <w:bottom w:val="none" w:sz="0" w:space="0" w:color="auto"/>
                <w:right w:val="none" w:sz="0" w:space="0" w:color="auto"/>
              </w:divBdr>
            </w:div>
            <w:div w:id="21174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6074">
      <w:bodyDiv w:val="1"/>
      <w:marLeft w:val="0"/>
      <w:marRight w:val="0"/>
      <w:marTop w:val="0"/>
      <w:marBottom w:val="0"/>
      <w:divBdr>
        <w:top w:val="none" w:sz="0" w:space="0" w:color="auto"/>
        <w:left w:val="none" w:sz="0" w:space="0" w:color="auto"/>
        <w:bottom w:val="none" w:sz="0" w:space="0" w:color="auto"/>
        <w:right w:val="none" w:sz="0" w:space="0" w:color="auto"/>
      </w:divBdr>
    </w:div>
    <w:div w:id="2009407014">
      <w:bodyDiv w:val="1"/>
      <w:marLeft w:val="0"/>
      <w:marRight w:val="0"/>
      <w:marTop w:val="0"/>
      <w:marBottom w:val="0"/>
      <w:divBdr>
        <w:top w:val="none" w:sz="0" w:space="0" w:color="auto"/>
        <w:left w:val="none" w:sz="0" w:space="0" w:color="auto"/>
        <w:bottom w:val="none" w:sz="0" w:space="0" w:color="auto"/>
        <w:right w:val="none" w:sz="0" w:space="0" w:color="auto"/>
      </w:divBdr>
      <w:divsChild>
        <w:div w:id="827787668">
          <w:marLeft w:val="0"/>
          <w:marRight w:val="0"/>
          <w:marTop w:val="0"/>
          <w:marBottom w:val="0"/>
          <w:divBdr>
            <w:top w:val="none" w:sz="0" w:space="0" w:color="auto"/>
            <w:left w:val="none" w:sz="0" w:space="0" w:color="auto"/>
            <w:bottom w:val="none" w:sz="0" w:space="0" w:color="auto"/>
            <w:right w:val="none" w:sz="0" w:space="0" w:color="auto"/>
          </w:divBdr>
          <w:divsChild>
            <w:div w:id="265964777">
              <w:marLeft w:val="0"/>
              <w:marRight w:val="0"/>
              <w:marTop w:val="0"/>
              <w:marBottom w:val="0"/>
              <w:divBdr>
                <w:top w:val="none" w:sz="0" w:space="0" w:color="auto"/>
                <w:left w:val="none" w:sz="0" w:space="0" w:color="auto"/>
                <w:bottom w:val="none" w:sz="0" w:space="0" w:color="auto"/>
                <w:right w:val="none" w:sz="0" w:space="0" w:color="auto"/>
              </w:divBdr>
            </w:div>
            <w:div w:id="824011112">
              <w:marLeft w:val="0"/>
              <w:marRight w:val="0"/>
              <w:marTop w:val="0"/>
              <w:marBottom w:val="0"/>
              <w:divBdr>
                <w:top w:val="none" w:sz="0" w:space="0" w:color="auto"/>
                <w:left w:val="none" w:sz="0" w:space="0" w:color="auto"/>
                <w:bottom w:val="none" w:sz="0" w:space="0" w:color="auto"/>
                <w:right w:val="none" w:sz="0" w:space="0" w:color="auto"/>
              </w:divBdr>
            </w:div>
            <w:div w:id="856426821">
              <w:marLeft w:val="0"/>
              <w:marRight w:val="0"/>
              <w:marTop w:val="0"/>
              <w:marBottom w:val="0"/>
              <w:divBdr>
                <w:top w:val="none" w:sz="0" w:space="0" w:color="auto"/>
                <w:left w:val="none" w:sz="0" w:space="0" w:color="auto"/>
                <w:bottom w:val="none" w:sz="0" w:space="0" w:color="auto"/>
                <w:right w:val="none" w:sz="0" w:space="0" w:color="auto"/>
              </w:divBdr>
            </w:div>
            <w:div w:id="13634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967D9-C476-4BAE-9024-1A0BC5C30819}">
  <ds:schemaRefs>
    <ds:schemaRef ds:uri="http://schemas.openxmlformats.org/officeDocument/2006/bibliography"/>
  </ds:schemaRefs>
</ds:datastoreItem>
</file>

<file path=customXml/itemProps2.xml><?xml version="1.0" encoding="utf-8"?>
<ds:datastoreItem xmlns:ds="http://schemas.openxmlformats.org/officeDocument/2006/customXml" ds:itemID="{BB832EF7-5813-4DC8-AF44-7CAE5E2260F6}"/>
</file>

<file path=customXml/itemProps3.xml><?xml version="1.0" encoding="utf-8"?>
<ds:datastoreItem xmlns:ds="http://schemas.openxmlformats.org/officeDocument/2006/customXml" ds:itemID="{67B84852-B270-4009-BABE-D2D982AA87EB}"/>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3580</Characters>
  <Application>Microsoft Office Word</Application>
  <DocSecurity>4</DocSecurity>
  <Lines>85</Lines>
  <Paragraphs>51</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BMVBS</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Author</cp:lastModifiedBy>
  <cp:revision>2</cp:revision>
  <cp:lastPrinted>2019-05-28T17:37:00Z</cp:lastPrinted>
  <dcterms:created xsi:type="dcterms:W3CDTF">2024-01-22T10:12:00Z</dcterms:created>
  <dcterms:modified xsi:type="dcterms:W3CDTF">2024-01-22T10:12:00Z</dcterms:modified>
</cp:coreProperties>
</file>