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0858" w14:textId="735A9185" w:rsidR="00CC783B" w:rsidRPr="0089204C" w:rsidRDefault="0089204C" w:rsidP="0089204C">
      <w:pPr>
        <w:pStyle w:val="HChG"/>
        <w:ind w:firstLine="0"/>
        <w:jc w:val="center"/>
        <w:rPr>
          <w:smallCaps/>
          <w:sz w:val="32"/>
          <w:lang w:val="en-GB"/>
        </w:rPr>
      </w:pPr>
      <w:r w:rsidRPr="0089204C">
        <w:rPr>
          <w:smallCaps/>
          <w:sz w:val="32"/>
          <w:lang w:val="en-GB"/>
        </w:rPr>
        <w:t>Questions and Answers</w:t>
      </w:r>
    </w:p>
    <w:p w14:paraId="748D8EA1" w14:textId="2A63E1BA" w:rsidR="0089204C" w:rsidRDefault="0089204C" w:rsidP="0089204C">
      <w:pPr>
        <w:jc w:val="center"/>
        <w:rPr>
          <w:b/>
          <w:sz w:val="26"/>
          <w:szCs w:val="26"/>
          <w:lang w:val="en-GB"/>
        </w:rPr>
      </w:pPr>
      <w:r w:rsidRPr="0089204C">
        <w:rPr>
          <w:b/>
          <w:sz w:val="26"/>
          <w:szCs w:val="26"/>
          <w:lang w:val="en-GB"/>
        </w:rPr>
        <w:t>Regarding the proposals for amendments to UN Regulations No</w:t>
      </w:r>
      <w:r w:rsidR="006E785C">
        <w:rPr>
          <w:b/>
          <w:sz w:val="26"/>
          <w:szCs w:val="26"/>
          <w:lang w:val="en-GB"/>
        </w:rPr>
        <w:t>s</w:t>
      </w:r>
      <w:r w:rsidRPr="0089204C">
        <w:rPr>
          <w:b/>
          <w:sz w:val="26"/>
          <w:szCs w:val="26"/>
          <w:lang w:val="en-GB"/>
        </w:rPr>
        <w:t>. 13, 13-H and 79</w:t>
      </w:r>
    </w:p>
    <w:p w14:paraId="5CAA22CD" w14:textId="7A7A7A91" w:rsidR="0089204C" w:rsidRDefault="000A4EB7" w:rsidP="0089204C">
      <w:pPr>
        <w:jc w:val="center"/>
        <w:rPr>
          <w:b/>
          <w:sz w:val="26"/>
          <w:szCs w:val="26"/>
          <w:lang w:val="en-GB"/>
        </w:rPr>
      </w:pPr>
      <w:r>
        <w:rPr>
          <w:b/>
          <w:sz w:val="26"/>
          <w:szCs w:val="26"/>
          <w:lang w:val="en-GB"/>
        </w:rPr>
        <w:t>(</w:t>
      </w:r>
      <w:r w:rsidR="006E785C">
        <w:rPr>
          <w:b/>
          <w:sz w:val="26"/>
          <w:szCs w:val="26"/>
          <w:lang w:val="en-GB"/>
        </w:rPr>
        <w:t>ECE/TRANS/WP.29/</w:t>
      </w:r>
      <w:r w:rsidRPr="000A4EB7">
        <w:rPr>
          <w:b/>
          <w:sz w:val="26"/>
          <w:szCs w:val="26"/>
          <w:lang w:val="en-GB"/>
        </w:rPr>
        <w:t>GRVA/2024/8</w:t>
      </w:r>
      <w:r>
        <w:rPr>
          <w:b/>
          <w:sz w:val="26"/>
          <w:szCs w:val="26"/>
          <w:lang w:val="en-GB"/>
        </w:rPr>
        <w:t>, /9 and /10)</w:t>
      </w:r>
    </w:p>
    <w:p w14:paraId="7B9041CD" w14:textId="77777777" w:rsidR="0089204C" w:rsidRPr="0089204C" w:rsidRDefault="0089204C" w:rsidP="0089204C">
      <w:pPr>
        <w:jc w:val="center"/>
        <w:rPr>
          <w:b/>
          <w:sz w:val="26"/>
          <w:szCs w:val="26"/>
          <w:lang w:val="en-GB"/>
        </w:rPr>
      </w:pPr>
    </w:p>
    <w:p w14:paraId="066D65E1" w14:textId="6752C171" w:rsidR="00BF654F" w:rsidRPr="00BF654F" w:rsidRDefault="00CE6AA5" w:rsidP="00B073C4">
      <w:pPr>
        <w:ind w:left="1134" w:right="1134"/>
        <w:jc w:val="both"/>
        <w:rPr>
          <w:lang w:val="fr-FR"/>
        </w:rPr>
      </w:pPr>
      <w:r>
        <w:rPr>
          <w:lang w:val="en-GB"/>
        </w:rPr>
        <w:tab/>
      </w:r>
      <w:r>
        <w:rPr>
          <w:lang w:val="en-GB"/>
        </w:rPr>
        <w:tab/>
      </w:r>
      <w:r w:rsidR="00BF654F" w:rsidRPr="00BF654F">
        <w:rPr>
          <w:lang w:val="en-GB"/>
        </w:rPr>
        <w:t>This document was prepared by the experts of the task force on regulator</w:t>
      </w:r>
      <w:r w:rsidR="00BF654F">
        <w:rPr>
          <w:lang w:val="en-GB"/>
        </w:rPr>
        <w:t xml:space="preserve">y fitness for automated driving </w:t>
      </w:r>
      <w:r w:rsidR="00BF654F" w:rsidRPr="00BF654F">
        <w:rPr>
          <w:lang w:val="en-GB"/>
        </w:rPr>
        <w:t>systems (TF FADS), based</w:t>
      </w:r>
      <w:r w:rsidR="007D1BD3">
        <w:rPr>
          <w:lang w:val="en-GB"/>
        </w:rPr>
        <w:t xml:space="preserve"> on the proceedings of the 11</w:t>
      </w:r>
      <w:r w:rsidR="007D1BD3" w:rsidRPr="007D1BD3">
        <w:rPr>
          <w:vertAlign w:val="superscript"/>
          <w:lang w:val="en-GB"/>
        </w:rPr>
        <w:t>th</w:t>
      </w:r>
      <w:r w:rsidR="007D1BD3">
        <w:rPr>
          <w:lang w:val="en-GB"/>
        </w:rPr>
        <w:t>, 12</w:t>
      </w:r>
      <w:r w:rsidR="007D1BD3" w:rsidRPr="007D1BD3">
        <w:rPr>
          <w:vertAlign w:val="superscript"/>
          <w:lang w:val="en-GB"/>
        </w:rPr>
        <w:t>th</w:t>
      </w:r>
      <w:r w:rsidR="007D1BD3">
        <w:rPr>
          <w:lang w:val="en-GB"/>
        </w:rPr>
        <w:t xml:space="preserve"> and </w:t>
      </w:r>
      <w:r w:rsidR="00260DEE">
        <w:rPr>
          <w:lang w:val="en-GB"/>
        </w:rPr>
        <w:t>13</w:t>
      </w:r>
      <w:r w:rsidR="00260DEE" w:rsidRPr="007D1BD3">
        <w:rPr>
          <w:vertAlign w:val="superscript"/>
          <w:lang w:val="en-GB"/>
        </w:rPr>
        <w:t>th</w:t>
      </w:r>
      <w:r w:rsidR="00260DEE">
        <w:rPr>
          <w:lang w:val="en-GB"/>
        </w:rPr>
        <w:t xml:space="preserve"> </w:t>
      </w:r>
      <w:r w:rsidR="00260DEE" w:rsidRPr="00BF654F">
        <w:rPr>
          <w:lang w:val="en-GB"/>
        </w:rPr>
        <w:t>meetings</w:t>
      </w:r>
      <w:r w:rsidR="00BF654F" w:rsidRPr="00BF654F">
        <w:rPr>
          <w:lang w:val="en-GB"/>
        </w:rPr>
        <w:t xml:space="preserve"> of the task force.</w:t>
      </w:r>
    </w:p>
    <w:p w14:paraId="2DC3CAB1" w14:textId="54DA5BC6" w:rsidR="00F039BE" w:rsidRPr="00416589" w:rsidRDefault="00F039BE" w:rsidP="00F039BE">
      <w:pPr>
        <w:pStyle w:val="H1G"/>
        <w:rPr>
          <w:lang w:val="en-GB"/>
        </w:rPr>
      </w:pPr>
      <w:r w:rsidRPr="00416589">
        <w:rPr>
          <w:lang w:val="en-GB"/>
        </w:rPr>
        <w:tab/>
        <w:t>1</w:t>
      </w:r>
      <w:r w:rsidR="00F259C8">
        <w:rPr>
          <w:lang w:val="en-GB"/>
        </w:rPr>
        <w:t>a</w:t>
      </w:r>
      <w:r w:rsidRPr="00416589">
        <w:rPr>
          <w:lang w:val="en-GB"/>
        </w:rPr>
        <w:t>.</w:t>
      </w:r>
      <w:r w:rsidRPr="00416589">
        <w:rPr>
          <w:lang w:val="en-GB"/>
        </w:rPr>
        <w:tab/>
      </w:r>
      <w:r w:rsidR="00FC4708">
        <w:rPr>
          <w:lang w:val="en-GB"/>
        </w:rPr>
        <w:t>Scope of the Regulations and “</w:t>
      </w:r>
      <w:proofErr w:type="gramStart"/>
      <w:r w:rsidR="00FC4708">
        <w:rPr>
          <w:lang w:val="en-GB"/>
        </w:rPr>
        <w:t>dual-mode</w:t>
      </w:r>
      <w:proofErr w:type="gramEnd"/>
      <w:r w:rsidR="00FC4708">
        <w:rPr>
          <w:lang w:val="en-GB"/>
        </w:rPr>
        <w:t xml:space="preserve">” vehicles </w:t>
      </w:r>
    </w:p>
    <w:p w14:paraId="628AD3DB" w14:textId="255B8901" w:rsidR="00FC4708" w:rsidRDefault="00FC4708" w:rsidP="00FC4708">
      <w:pPr>
        <w:pStyle w:val="SingleTxtG"/>
        <w:rPr>
          <w:lang w:val="en-GB"/>
        </w:rPr>
      </w:pPr>
      <w:r w:rsidRPr="00F9242F">
        <w:rPr>
          <w:b/>
          <w:lang w:val="en-GB"/>
        </w:rPr>
        <w:t>Question:</w:t>
      </w:r>
      <w:r>
        <w:rPr>
          <w:lang w:val="en-GB"/>
        </w:rPr>
        <w:t xml:space="preserve"> </w:t>
      </w:r>
      <w:r w:rsidRPr="00FC4708">
        <w:rPr>
          <w:lang w:val="en-GB"/>
        </w:rPr>
        <w:t>GRVA agreed during its 17</w:t>
      </w:r>
      <w:r w:rsidRPr="00B073C4">
        <w:rPr>
          <w:vertAlign w:val="superscript"/>
          <w:lang w:val="en-GB"/>
        </w:rPr>
        <w:t>th</w:t>
      </w:r>
      <w:r w:rsidR="00B073C4">
        <w:rPr>
          <w:lang w:val="en-GB"/>
        </w:rPr>
        <w:t xml:space="preserve"> </w:t>
      </w:r>
      <w:r w:rsidRPr="00FC4708">
        <w:rPr>
          <w:lang w:val="en-GB"/>
        </w:rPr>
        <w:t>session, and</w:t>
      </w:r>
      <w:r>
        <w:rPr>
          <w:lang w:val="en-GB"/>
        </w:rPr>
        <w:t xml:space="preserve"> as requested by FADS, that </w:t>
      </w:r>
      <w:r w:rsidR="00D45DFB">
        <w:rPr>
          <w:lang w:val="en-GB"/>
        </w:rPr>
        <w:t>the amendment</w:t>
      </w:r>
      <w:r w:rsidRPr="00FC4708">
        <w:rPr>
          <w:lang w:val="en-GB"/>
        </w:rPr>
        <w:t xml:space="preserve"> proposals should only tackle “dual-mode vehicles”. However, the proposals as submitted only mention “manual controls”. Why did FADS not strictly</w:t>
      </w:r>
      <w:r w:rsidR="00C400D3">
        <w:rPr>
          <w:lang w:val="en-GB"/>
        </w:rPr>
        <w:t xml:space="preserve"> follow the guidance from GRVA?</w:t>
      </w:r>
    </w:p>
    <w:p w14:paraId="07E4DBE9" w14:textId="4A44DA66" w:rsidR="00C400D3" w:rsidRPr="00C400D3" w:rsidRDefault="00FC4708" w:rsidP="00C400D3">
      <w:pPr>
        <w:pStyle w:val="SingleTxtG"/>
      </w:pPr>
      <w:proofErr w:type="spellStart"/>
      <w:r w:rsidRPr="00F9242F">
        <w:rPr>
          <w:b/>
          <w:lang w:val="en-GB"/>
        </w:rPr>
        <w:t>Answ</w:t>
      </w:r>
      <w:proofErr w:type="spellEnd"/>
      <w:r w:rsidRPr="00F9242F">
        <w:rPr>
          <w:b/>
        </w:rPr>
        <w:t>er:</w:t>
      </w:r>
      <w:r>
        <w:t xml:space="preserve"> </w:t>
      </w:r>
      <w:r w:rsidR="00C400D3">
        <w:t xml:space="preserve">The purpose of limiting the scope of these first amendments was to benefit from the fact that vehicles must be equipped with the manual controls expected by the Regulations as they are currently worded, which drastically reduces the number of paragraphs to amend while still bringing helpful clarifications. </w:t>
      </w:r>
      <w:r w:rsidR="0038747B">
        <w:rPr>
          <w:lang w:val="en-GB"/>
        </w:rPr>
        <w:t>So</w:t>
      </w:r>
      <w:r w:rsidR="0038747B">
        <w:t xml:space="preserve">me of </w:t>
      </w:r>
      <w:r w:rsidR="00C400D3">
        <w:t>these clarifications</w:t>
      </w:r>
      <w:r w:rsidR="00F259C8">
        <w:t xml:space="preserve"> benefit not only automated vehicles where transitions between automated and manual modes occur only when the vehicle is stopped, but also automated vehicles whose ADS requires a fallback user</w:t>
      </w:r>
      <w:r w:rsidRPr="00FC4708">
        <w:rPr>
          <w:lang w:val="en-GB"/>
        </w:rPr>
        <w:t>.</w:t>
      </w:r>
      <w:r w:rsidR="00C400D3">
        <w:rPr>
          <w:lang w:val="en-GB"/>
        </w:rPr>
        <w:t xml:space="preserve"> </w:t>
      </w:r>
    </w:p>
    <w:p w14:paraId="764449A8" w14:textId="48B7E920" w:rsidR="00F259C8" w:rsidRDefault="00C400D3" w:rsidP="00FC4708">
      <w:pPr>
        <w:pStyle w:val="SingleTxtG"/>
        <w:rPr>
          <w:lang w:val="en-GB"/>
        </w:rPr>
      </w:pPr>
      <w:r>
        <w:rPr>
          <w:lang w:val="en-GB"/>
        </w:rPr>
        <w:t>Furthermore, t</w:t>
      </w:r>
      <w:r w:rsidR="00F259C8">
        <w:rPr>
          <w:lang w:val="en-GB"/>
        </w:rPr>
        <w:t xml:space="preserve">he task force originally anticipated that tackling ADS with fallback users would </w:t>
      </w:r>
      <w:r>
        <w:rPr>
          <w:lang w:val="en-GB"/>
        </w:rPr>
        <w:t>require a significant effort when amending Regulations</w:t>
      </w:r>
      <w:r w:rsidR="00E36BD2">
        <w:rPr>
          <w:lang w:val="en-GB"/>
        </w:rPr>
        <w:t>, e.g. transitions of control</w:t>
      </w:r>
      <w:r>
        <w:rPr>
          <w:lang w:val="en-GB"/>
        </w:rPr>
        <w:t>. However, it is no</w:t>
      </w:r>
      <w:r w:rsidR="00B073C4">
        <w:rPr>
          <w:lang w:val="en-GB"/>
        </w:rPr>
        <w:t xml:space="preserve">w understood that </w:t>
      </w:r>
      <w:r w:rsidR="00B073C4">
        <w:t>most of these difficulties will be a matter of compliance to the ADS Regulation and</w:t>
      </w:r>
      <w:r>
        <w:rPr>
          <w:lang w:val="en-GB"/>
        </w:rPr>
        <w:t xml:space="preserve"> that, from the perspective of non-ADS Regulations like UN Regulation No. 13, there is at all times only one entity responsible for the </w:t>
      </w:r>
      <w:r w:rsidR="00B073C4">
        <w:rPr>
          <w:lang w:val="en-GB"/>
        </w:rPr>
        <w:t>dynamic driving task (either a human driver or an</w:t>
      </w:r>
      <w:r>
        <w:rPr>
          <w:lang w:val="en-GB"/>
        </w:rPr>
        <w:t xml:space="preserve"> ADS).</w:t>
      </w:r>
    </w:p>
    <w:p w14:paraId="232D5F8C" w14:textId="507C4504" w:rsidR="00C400D3" w:rsidRPr="001F1A93" w:rsidRDefault="00C400D3" w:rsidP="00FC4708">
      <w:pPr>
        <w:pStyle w:val="SingleTxtG"/>
      </w:pPr>
      <w:r>
        <w:rPr>
          <w:lang w:val="en-GB"/>
        </w:rPr>
        <w:t>Finally, the notion of “dual-mode” vehicle as it exists in certain countries or regions is not recognised by the FRAV/VMAD i</w:t>
      </w:r>
      <w:r w:rsidR="001F1A93">
        <w:rPr>
          <w:lang w:val="en-GB"/>
        </w:rPr>
        <w:t>ntegration group at this stage. FADS thus preferred to avoid using this definition if not strictly necessary.</w:t>
      </w:r>
    </w:p>
    <w:p w14:paraId="33D3BD39" w14:textId="4482D189" w:rsidR="00FC4708" w:rsidRPr="00FC4708" w:rsidRDefault="00C400D3" w:rsidP="00FC4708">
      <w:pPr>
        <w:pStyle w:val="SingleTxtG"/>
        <w:rPr>
          <w:lang w:val="en-GB"/>
        </w:rPr>
      </w:pPr>
      <w:r>
        <w:rPr>
          <w:lang w:val="en-GB"/>
        </w:rPr>
        <w:t xml:space="preserve">For the three reasons above, the opinion of the task force is therefore to </w:t>
      </w:r>
      <w:r w:rsidR="00F4318D">
        <w:rPr>
          <w:lang w:val="en-GB"/>
        </w:rPr>
        <w:t xml:space="preserve">include </w:t>
      </w:r>
      <w:r>
        <w:rPr>
          <w:lang w:val="en-GB"/>
        </w:rPr>
        <w:t>all ADS vehicles equipped with manual controls, and not only vehicles which do not require a fallback user, or where transitions of control only occur when the vehicle is in motion.</w:t>
      </w:r>
    </w:p>
    <w:p w14:paraId="4B8A1D85" w14:textId="77777777" w:rsidR="00F259C8" w:rsidRPr="00416589" w:rsidRDefault="00F259C8" w:rsidP="00F259C8">
      <w:pPr>
        <w:pStyle w:val="H1G"/>
        <w:rPr>
          <w:lang w:val="en-GB"/>
        </w:rPr>
      </w:pPr>
      <w:r>
        <w:rPr>
          <w:lang w:val="en-GB"/>
        </w:rPr>
        <w:tab/>
      </w:r>
      <w:r w:rsidRPr="00416589">
        <w:rPr>
          <w:lang w:val="en-GB"/>
        </w:rPr>
        <w:t>1</w:t>
      </w:r>
      <w:r>
        <w:rPr>
          <w:lang w:val="en-GB"/>
        </w:rPr>
        <w:t>b</w:t>
      </w:r>
      <w:r w:rsidRPr="00416589">
        <w:rPr>
          <w:lang w:val="en-GB"/>
        </w:rPr>
        <w:t>.</w:t>
      </w:r>
      <w:r w:rsidRPr="00416589">
        <w:rPr>
          <w:lang w:val="en-GB"/>
        </w:rPr>
        <w:tab/>
      </w:r>
      <w:r>
        <w:rPr>
          <w:lang w:val="en-GB"/>
        </w:rPr>
        <w:t>Scope of the Regulations and Automated Lane Keeping Systems</w:t>
      </w:r>
    </w:p>
    <w:p w14:paraId="3D89F0EF" w14:textId="5A041C38" w:rsidR="00F259C8" w:rsidRDefault="00F259C8" w:rsidP="00F259C8">
      <w:pPr>
        <w:pStyle w:val="SingleTxtG"/>
        <w:ind w:firstLine="6"/>
        <w:rPr>
          <w:lang w:val="en-GB"/>
        </w:rPr>
      </w:pPr>
      <w:r w:rsidRPr="0052744E">
        <w:rPr>
          <w:b/>
          <w:lang w:val="en-GB"/>
        </w:rPr>
        <w:t>Question:</w:t>
      </w:r>
      <w:r>
        <w:rPr>
          <w:lang w:val="en-GB"/>
        </w:rPr>
        <w:t xml:space="preserve"> Why do the proposals exclude vehicles equipped with an Automated Lane Keeping System (ALKS), as defined in UN Regulation No. 157?</w:t>
      </w:r>
    </w:p>
    <w:p w14:paraId="5E5704A3" w14:textId="4F0913A8" w:rsidR="002D11FE" w:rsidRPr="007D1BD3" w:rsidRDefault="001F3529" w:rsidP="009D28DB">
      <w:pPr>
        <w:pStyle w:val="SingleTxtG"/>
        <w:ind w:firstLine="6"/>
        <w:rPr>
          <w:lang w:val="en-GB"/>
        </w:rPr>
      </w:pPr>
      <w:r w:rsidRPr="001F3529">
        <w:rPr>
          <w:b/>
          <w:lang w:val="en-GB"/>
        </w:rPr>
        <w:t>Answer</w:t>
      </w:r>
      <w:r>
        <w:rPr>
          <w:b/>
          <w:lang w:val="en-GB"/>
        </w:rPr>
        <w:t>:</w:t>
      </w:r>
      <w:r w:rsidR="009D28DB">
        <w:rPr>
          <w:b/>
          <w:lang w:val="en-GB"/>
        </w:rPr>
        <w:t xml:space="preserve"> </w:t>
      </w:r>
      <w:r w:rsidR="009D28DB" w:rsidRPr="007D1BD3">
        <w:rPr>
          <w:lang w:val="en-GB"/>
        </w:rPr>
        <w:t>The intention of the proposed amendments was to not affect vehicles approved under UN Regulation No. 157. Consequently, ALKS vehicles were exempted from the</w:t>
      </w:r>
      <w:r w:rsidR="002D11FE" w:rsidRPr="007D1BD3">
        <w:rPr>
          <w:lang w:val="en-GB"/>
        </w:rPr>
        <w:t xml:space="preserve"> proposed “Special provisions” on ADS vehicles. </w:t>
      </w:r>
      <w:r w:rsidR="009D28DB" w:rsidRPr="007D1BD3">
        <w:rPr>
          <w:lang w:val="en-GB"/>
        </w:rPr>
        <w:t xml:space="preserve">Otherwise, </w:t>
      </w:r>
      <w:r w:rsidR="0021724A" w:rsidRPr="007D1BD3">
        <w:rPr>
          <w:lang w:val="en-GB"/>
        </w:rPr>
        <w:t>technical characteristics of already approved ALKS vehicles could be affected</w:t>
      </w:r>
      <w:r w:rsidR="009D28DB" w:rsidRPr="007D1BD3">
        <w:rPr>
          <w:lang w:val="en-GB"/>
        </w:rPr>
        <w:t>, e.g. on the detection of mechanical failure</w:t>
      </w:r>
      <w:r w:rsidR="0021724A" w:rsidRPr="007D1BD3">
        <w:rPr>
          <w:lang w:val="en-GB"/>
        </w:rPr>
        <w:t>s</w:t>
      </w:r>
      <w:r w:rsidR="009D28DB" w:rsidRPr="007D1BD3">
        <w:rPr>
          <w:lang w:val="en-GB"/>
        </w:rPr>
        <w:t xml:space="preserve"> in the steering system. </w:t>
      </w:r>
      <w:r w:rsidR="002D11FE" w:rsidRPr="007D1BD3">
        <w:rPr>
          <w:lang w:val="en-GB"/>
        </w:rPr>
        <w:t xml:space="preserve">However, the clarifications proposed to paragraphs </w:t>
      </w:r>
      <w:r w:rsidR="0021724A" w:rsidRPr="007D1BD3">
        <w:rPr>
          <w:lang w:val="en-GB"/>
        </w:rPr>
        <w:t xml:space="preserve">other than the “Special provisions” </w:t>
      </w:r>
      <w:r w:rsidR="002D11FE" w:rsidRPr="007D1BD3">
        <w:rPr>
          <w:lang w:val="en-GB"/>
        </w:rPr>
        <w:t>do apply</w:t>
      </w:r>
      <w:r w:rsidR="00E36BD2" w:rsidRPr="007D1BD3">
        <w:rPr>
          <w:lang w:val="en-GB"/>
        </w:rPr>
        <w:t xml:space="preserve"> to ALKS vehicles</w:t>
      </w:r>
      <w:r w:rsidR="002D11FE" w:rsidRPr="007D1BD3">
        <w:rPr>
          <w:lang w:val="en-GB"/>
        </w:rPr>
        <w:t>.</w:t>
      </w:r>
    </w:p>
    <w:p w14:paraId="2A7429B0" w14:textId="7C148367" w:rsidR="009D28DB" w:rsidRPr="007D1BD3" w:rsidRDefault="009D28DB" w:rsidP="009D28DB">
      <w:pPr>
        <w:pStyle w:val="SingleTxtG"/>
        <w:ind w:firstLine="6"/>
        <w:rPr>
          <w:lang w:val="en-GB"/>
        </w:rPr>
      </w:pPr>
      <w:r w:rsidRPr="007D1BD3">
        <w:rPr>
          <w:lang w:val="en-GB"/>
        </w:rPr>
        <w:t>Furthermore, ALKS vehicle</w:t>
      </w:r>
      <w:r w:rsidR="0021724A" w:rsidRPr="007D1BD3">
        <w:rPr>
          <w:lang w:val="en-GB"/>
        </w:rPr>
        <w:t>s already comply with harmonis</w:t>
      </w:r>
      <w:r w:rsidRPr="007D1BD3">
        <w:rPr>
          <w:lang w:val="en-GB"/>
        </w:rPr>
        <w:t xml:space="preserve">ed </w:t>
      </w:r>
      <w:r w:rsidR="0021724A" w:rsidRPr="007D1BD3">
        <w:rPr>
          <w:lang w:val="en-GB"/>
        </w:rPr>
        <w:t xml:space="preserve">requirements of a </w:t>
      </w:r>
      <w:r w:rsidRPr="007D1BD3">
        <w:rPr>
          <w:lang w:val="en-GB"/>
        </w:rPr>
        <w:t xml:space="preserve">UN Regulation on ADS, namely UN Regulation No. 157. Therefore, the </w:t>
      </w:r>
      <w:r w:rsidR="0021724A" w:rsidRPr="007D1BD3">
        <w:rPr>
          <w:lang w:val="en-GB"/>
        </w:rPr>
        <w:t>paragraphs (</w:t>
      </w:r>
      <w:r w:rsidR="00994090" w:rsidRPr="007D1BD3">
        <w:rPr>
          <w:lang w:val="en-GB"/>
        </w:rPr>
        <w:t xml:space="preserve">such as </w:t>
      </w:r>
      <w:r w:rsidR="0021724A" w:rsidRPr="007D1BD3">
        <w:rPr>
          <w:lang w:val="en-GB"/>
        </w:rPr>
        <w:t>5.3.1.</w:t>
      </w:r>
      <w:r w:rsidR="00994090" w:rsidRPr="007D1BD3">
        <w:rPr>
          <w:lang w:val="en-GB"/>
        </w:rPr>
        <w:t xml:space="preserve"> in R13</w:t>
      </w:r>
      <w:r w:rsidRPr="007D1BD3">
        <w:rPr>
          <w:lang w:val="en-GB"/>
        </w:rPr>
        <w:t xml:space="preserve">) requiring demonstration of compliance with national/regional regulations for ADS and the required declaration </w:t>
      </w:r>
      <w:r w:rsidR="00994090" w:rsidRPr="007D1BD3">
        <w:rPr>
          <w:lang w:val="en-GB"/>
        </w:rPr>
        <w:t xml:space="preserve">of the manufacturer </w:t>
      </w:r>
      <w:r w:rsidRPr="007D1BD3">
        <w:rPr>
          <w:lang w:val="en-GB"/>
        </w:rPr>
        <w:t>are redundant.</w:t>
      </w:r>
    </w:p>
    <w:p w14:paraId="456FFE68" w14:textId="4D141415" w:rsidR="009D28DB" w:rsidRPr="007D1BD3" w:rsidRDefault="009D28DB" w:rsidP="009D28DB">
      <w:pPr>
        <w:pStyle w:val="SingleTxtG"/>
        <w:ind w:firstLine="6"/>
        <w:rPr>
          <w:lang w:val="en-GB"/>
        </w:rPr>
      </w:pPr>
      <w:r w:rsidRPr="007D1BD3">
        <w:rPr>
          <w:lang w:val="en-GB"/>
        </w:rPr>
        <w:lastRenderedPageBreak/>
        <w:t xml:space="preserve">Since the proposed requirements should </w:t>
      </w:r>
      <w:r w:rsidR="00E36BD2" w:rsidRPr="007D1BD3">
        <w:rPr>
          <w:lang w:val="en-GB"/>
        </w:rPr>
        <w:t>apply</w:t>
      </w:r>
      <w:r w:rsidRPr="007D1BD3">
        <w:rPr>
          <w:lang w:val="en-GB"/>
        </w:rPr>
        <w:t xml:space="preserve"> to all ADS vehicles with </w:t>
      </w:r>
      <w:r w:rsidR="00994090" w:rsidRPr="007D1BD3">
        <w:rPr>
          <w:lang w:val="en-GB"/>
        </w:rPr>
        <w:t xml:space="preserve">manual </w:t>
      </w:r>
      <w:r w:rsidR="00E36BD2" w:rsidRPr="007D1BD3">
        <w:rPr>
          <w:lang w:val="en-GB"/>
        </w:rPr>
        <w:t xml:space="preserve">braking / </w:t>
      </w:r>
      <w:proofErr w:type="gramStart"/>
      <w:r w:rsidR="00994090" w:rsidRPr="007D1BD3">
        <w:rPr>
          <w:lang w:val="en-GB"/>
        </w:rPr>
        <w:t xml:space="preserve">steering </w:t>
      </w:r>
      <w:r w:rsidRPr="007D1BD3">
        <w:rPr>
          <w:lang w:val="en-GB"/>
        </w:rPr>
        <w:t xml:space="preserve"> controls</w:t>
      </w:r>
      <w:proofErr w:type="gramEnd"/>
      <w:r w:rsidRPr="007D1BD3">
        <w:rPr>
          <w:lang w:val="en-GB"/>
        </w:rPr>
        <w:t xml:space="preserve"> immediately, it was considered most appropriate to simply exclude vehicles approved according</w:t>
      </w:r>
      <w:r w:rsidR="00E36BD2" w:rsidRPr="007D1BD3">
        <w:rPr>
          <w:lang w:val="en-GB"/>
        </w:rPr>
        <w:t xml:space="preserve"> to</w:t>
      </w:r>
      <w:r w:rsidRPr="007D1BD3">
        <w:rPr>
          <w:lang w:val="en-GB"/>
        </w:rPr>
        <w:t xml:space="preserve"> UN Regulation No 157</w:t>
      </w:r>
      <w:r w:rsidR="00E36BD2" w:rsidRPr="007D1BD3">
        <w:rPr>
          <w:lang w:val="en-GB"/>
        </w:rPr>
        <w:t>,</w:t>
      </w:r>
      <w:r w:rsidRPr="007D1BD3">
        <w:rPr>
          <w:lang w:val="en-GB"/>
        </w:rPr>
        <w:t xml:space="preserve"> while moving forward with supplements instead of series of amendments.</w:t>
      </w:r>
    </w:p>
    <w:p w14:paraId="6AD304B0" w14:textId="048D22C8" w:rsidR="002D11FE" w:rsidRPr="009D28DB" w:rsidRDefault="002D11FE" w:rsidP="002D11FE">
      <w:pPr>
        <w:pStyle w:val="SingleTxtG"/>
        <w:rPr>
          <w:b/>
          <w:lang w:val="en-GB"/>
        </w:rPr>
      </w:pPr>
    </w:p>
    <w:p w14:paraId="5DFBA81A" w14:textId="083BF0DA" w:rsidR="000A4EB7" w:rsidRPr="000A4EB7" w:rsidRDefault="000A4EB7" w:rsidP="009D28DB">
      <w:pPr>
        <w:pStyle w:val="SingleTxtG"/>
        <w:ind w:firstLine="6"/>
      </w:pPr>
    </w:p>
    <w:p w14:paraId="143DD5B4" w14:textId="6CE82FF8" w:rsidR="00FC4708" w:rsidRPr="00416589" w:rsidRDefault="00FC4708" w:rsidP="00FC4708">
      <w:pPr>
        <w:pStyle w:val="H1G"/>
        <w:rPr>
          <w:lang w:val="en-GB"/>
        </w:rPr>
      </w:pPr>
      <w:r w:rsidRPr="00416589">
        <w:rPr>
          <w:lang w:val="en-GB"/>
        </w:rPr>
        <w:tab/>
      </w:r>
      <w:r>
        <w:rPr>
          <w:lang w:val="en-GB"/>
        </w:rPr>
        <w:t>2</w:t>
      </w:r>
      <w:r w:rsidRPr="00416589">
        <w:rPr>
          <w:lang w:val="en-GB"/>
        </w:rPr>
        <w:t>.</w:t>
      </w:r>
      <w:r w:rsidRPr="00416589">
        <w:rPr>
          <w:lang w:val="en-GB"/>
        </w:rPr>
        <w:tab/>
      </w:r>
      <w:r>
        <w:rPr>
          <w:lang w:val="en-GB"/>
        </w:rPr>
        <w:t xml:space="preserve">Scope of the Regulations and exclusion of driverless vehicles </w:t>
      </w:r>
    </w:p>
    <w:p w14:paraId="1F58A920" w14:textId="41912818" w:rsidR="00FC4708" w:rsidRDefault="00FC4708" w:rsidP="00FC4708">
      <w:pPr>
        <w:pStyle w:val="SingleTxtG"/>
        <w:ind w:firstLine="6"/>
        <w:rPr>
          <w:lang w:val="en-GB"/>
        </w:rPr>
      </w:pPr>
      <w:r w:rsidRPr="00E22BB6">
        <w:rPr>
          <w:b/>
          <w:lang w:val="en-GB"/>
        </w:rPr>
        <w:t>Question:</w:t>
      </w:r>
      <w:r>
        <w:rPr>
          <w:lang w:val="en-GB"/>
        </w:rPr>
        <w:t xml:space="preserve"> </w:t>
      </w:r>
      <w:r w:rsidRPr="00FC4708">
        <w:rPr>
          <w:lang w:val="en-GB"/>
        </w:rPr>
        <w:t>Why do the proposals exclude automated vehicles without manual controls from the scope of the amended Regulations? What should manufacturers do until the Regulations are further amended to accommodate all automated vehicles?</w:t>
      </w:r>
    </w:p>
    <w:p w14:paraId="7E1ABB64" w14:textId="77962CE6" w:rsidR="003D0D31" w:rsidRDefault="00FC4708" w:rsidP="003D0D31">
      <w:pPr>
        <w:pStyle w:val="SingleTxtG"/>
        <w:ind w:firstLine="6"/>
        <w:rPr>
          <w:lang w:val="en-GB"/>
        </w:rPr>
      </w:pPr>
      <w:r w:rsidRPr="00E22BB6">
        <w:rPr>
          <w:b/>
          <w:lang w:val="en-GB"/>
        </w:rPr>
        <w:t>Answer:</w:t>
      </w:r>
      <w:r>
        <w:rPr>
          <w:lang w:val="en-GB"/>
        </w:rPr>
        <w:t xml:space="preserve"> </w:t>
      </w:r>
      <w:r w:rsidRPr="00FC4708">
        <w:rPr>
          <w:lang w:val="en-GB"/>
        </w:rPr>
        <w:t>vehicles without manual controls already cannot comply with the Regula</w:t>
      </w:r>
      <w:r w:rsidR="00E22BB6">
        <w:rPr>
          <w:lang w:val="en-GB"/>
        </w:rPr>
        <w:t xml:space="preserve">tions and </w:t>
      </w:r>
      <w:r w:rsidR="003D0D31">
        <w:rPr>
          <w:lang w:val="en-GB"/>
        </w:rPr>
        <w:t>may</w:t>
      </w:r>
      <w:r w:rsidR="00E22BB6">
        <w:rPr>
          <w:lang w:val="en-GB"/>
        </w:rPr>
        <w:t xml:space="preserve"> require</w:t>
      </w:r>
      <w:r w:rsidR="003D0D31">
        <w:rPr>
          <w:lang w:val="en-GB"/>
        </w:rPr>
        <w:t xml:space="preserve"> different interpretation of certain requirements</w:t>
      </w:r>
      <w:r w:rsidR="00E22BB6">
        <w:rPr>
          <w:lang w:val="en-GB"/>
        </w:rPr>
        <w:t>: this is only clarified by our amendment proposals</w:t>
      </w:r>
      <w:r w:rsidRPr="00FC4708">
        <w:rPr>
          <w:lang w:val="en-GB"/>
        </w:rPr>
        <w:t xml:space="preserve">. </w:t>
      </w:r>
      <w:r w:rsidR="0052744E">
        <w:rPr>
          <w:lang w:val="en-GB"/>
        </w:rPr>
        <w:t xml:space="preserve">Additionally, </w:t>
      </w:r>
      <w:r w:rsidR="003D0D31">
        <w:rPr>
          <w:lang w:val="en-GB"/>
        </w:rPr>
        <w:t>the proposals only use the tools provided by each Regulation to define the vehicles within its respective scope (i.e. vehicles equipped with manual braking or steering controls)</w:t>
      </w:r>
      <w:r w:rsidRPr="00FC4708">
        <w:rPr>
          <w:lang w:val="en-GB"/>
        </w:rPr>
        <w:t xml:space="preserve">. </w:t>
      </w:r>
      <w:r w:rsidR="003D0D31">
        <w:rPr>
          <w:lang w:val="en-GB"/>
        </w:rPr>
        <w:t xml:space="preserve">In the meantime, type approval authorities which seek to approve fully driverless vehicles should do so under the </w:t>
      </w:r>
      <w:r w:rsidR="003D0D31" w:rsidRPr="003D0D31">
        <w:rPr>
          <w:lang w:val="en-GB"/>
        </w:rPr>
        <w:t>Procedure for exemption approvals concerning new technologies</w:t>
      </w:r>
      <w:r w:rsidR="003D0D31">
        <w:rPr>
          <w:lang w:val="en-GB"/>
        </w:rPr>
        <w:t>, as set out in Schedule 7 of the 1958 Agreement.</w:t>
      </w:r>
    </w:p>
    <w:p w14:paraId="6AC21D2F" w14:textId="77777777" w:rsidR="007D1BD3" w:rsidRPr="007D1BD3" w:rsidRDefault="007D1BD3" w:rsidP="00FC4708">
      <w:pPr>
        <w:pStyle w:val="H1G"/>
        <w:rPr>
          <w:b w:val="0"/>
          <w:lang w:val="en-GB"/>
        </w:rPr>
      </w:pPr>
      <w:r>
        <w:rPr>
          <w:lang w:val="en-GB"/>
        </w:rPr>
        <w:tab/>
      </w:r>
      <w:r>
        <w:rPr>
          <w:lang w:val="en-GB"/>
        </w:rPr>
        <w:tab/>
      </w:r>
      <w:r w:rsidR="00951430" w:rsidRPr="007D1BD3">
        <w:rPr>
          <w:b w:val="0"/>
          <w:sz w:val="20"/>
          <w:lang w:val="en-GB"/>
        </w:rPr>
        <w:t>Furthermore, the mention of Categories M and N in the added requirements are to avoid the unintentional removal of trailers from the scope of UN Regulations No. 13 and 79.</w:t>
      </w:r>
      <w:r w:rsidR="00FC4708" w:rsidRPr="007D1BD3">
        <w:rPr>
          <w:b w:val="0"/>
          <w:sz w:val="20"/>
          <w:lang w:val="en-GB"/>
        </w:rPr>
        <w:tab/>
      </w:r>
    </w:p>
    <w:p w14:paraId="2C789DBE" w14:textId="2D825AF0" w:rsidR="00FC4708" w:rsidRPr="00416589" w:rsidRDefault="007D1BD3" w:rsidP="00FC4708">
      <w:pPr>
        <w:pStyle w:val="H1G"/>
        <w:rPr>
          <w:lang w:val="en-GB"/>
        </w:rPr>
      </w:pPr>
      <w:r>
        <w:rPr>
          <w:lang w:val="en-GB"/>
        </w:rPr>
        <w:tab/>
      </w:r>
      <w:r w:rsidR="00FC4708">
        <w:rPr>
          <w:lang w:val="en-GB"/>
        </w:rPr>
        <w:t>3</w:t>
      </w:r>
      <w:r w:rsidR="00FC4708" w:rsidRPr="00416589">
        <w:rPr>
          <w:lang w:val="en-GB"/>
        </w:rPr>
        <w:t>.</w:t>
      </w:r>
      <w:r w:rsidR="00FC4708" w:rsidRPr="00416589">
        <w:rPr>
          <w:lang w:val="en-GB"/>
        </w:rPr>
        <w:tab/>
      </w:r>
      <w:r w:rsidR="001E7630">
        <w:rPr>
          <w:lang w:val="en-GB"/>
        </w:rPr>
        <w:t>Safety of ADS</w:t>
      </w:r>
      <w:r w:rsidR="00FC4708">
        <w:rPr>
          <w:lang w:val="en-GB"/>
        </w:rPr>
        <w:t xml:space="preserve"> and </w:t>
      </w:r>
      <w:r w:rsidR="001E7630">
        <w:rPr>
          <w:lang w:val="en-GB"/>
        </w:rPr>
        <w:t>physical testing</w:t>
      </w:r>
    </w:p>
    <w:p w14:paraId="6843FF07" w14:textId="2A3D4624" w:rsidR="00FC4708" w:rsidRDefault="00FC4708" w:rsidP="00BB26F7">
      <w:pPr>
        <w:pStyle w:val="SingleTxtG"/>
        <w:rPr>
          <w:lang w:val="en-GB"/>
        </w:rPr>
      </w:pPr>
      <w:r w:rsidRPr="00BB26F7">
        <w:rPr>
          <w:b/>
          <w:lang w:val="en-GB"/>
        </w:rPr>
        <w:t>Question:</w:t>
      </w:r>
      <w:r>
        <w:rPr>
          <w:lang w:val="en-GB"/>
        </w:rPr>
        <w:t xml:space="preserve"> </w:t>
      </w:r>
      <w:r w:rsidRPr="00FC4708">
        <w:rPr>
          <w:lang w:val="en-GB"/>
        </w:rPr>
        <w:t>Why does FADS consider that compliance with the Annexes for Complex Electronic</w:t>
      </w:r>
      <w:r w:rsidR="001E7630">
        <w:rPr>
          <w:lang w:val="en-GB"/>
        </w:rPr>
        <w:t xml:space="preserve"> Vehicle Control</w:t>
      </w:r>
      <w:r w:rsidRPr="00FC4708">
        <w:rPr>
          <w:lang w:val="en-GB"/>
        </w:rPr>
        <w:t xml:space="preserve"> Systems</w:t>
      </w:r>
      <w:r w:rsidR="00BB26F7">
        <w:rPr>
          <w:lang w:val="en-GB"/>
        </w:rPr>
        <w:t xml:space="preserve"> (CEL)</w:t>
      </w:r>
      <w:r w:rsidRPr="00FC4708">
        <w:rPr>
          <w:lang w:val="en-GB"/>
        </w:rPr>
        <w:t xml:space="preserve">, when the vehicle is driven in automated mode, is sufficient to </w:t>
      </w:r>
      <w:r w:rsidR="001E7630">
        <w:rPr>
          <w:lang w:val="en-GB"/>
        </w:rPr>
        <w:t>demonstrate the safety</w:t>
      </w:r>
      <w:r w:rsidRPr="00FC4708">
        <w:rPr>
          <w:lang w:val="en-GB"/>
        </w:rPr>
        <w:t xml:space="preserve"> of the whole ADS regarding the Regulations? Why are no physical tests required?</w:t>
      </w:r>
    </w:p>
    <w:p w14:paraId="1E41E764" w14:textId="20F4D1D9" w:rsidR="00BF654F" w:rsidRDefault="00BB26F7" w:rsidP="00FC4708">
      <w:pPr>
        <w:pStyle w:val="SingleTxtG"/>
        <w:rPr>
          <w:lang w:val="en-GB"/>
        </w:rPr>
      </w:pPr>
      <w:r w:rsidRPr="00BB26F7">
        <w:rPr>
          <w:b/>
          <w:lang w:val="en-GB"/>
        </w:rPr>
        <w:t>Answer:</w:t>
      </w:r>
      <w:r>
        <w:rPr>
          <w:lang w:val="en-GB"/>
        </w:rPr>
        <w:t xml:space="preserve"> the </w:t>
      </w:r>
      <w:r w:rsidR="005D120B">
        <w:rPr>
          <w:lang w:val="en-GB"/>
        </w:rPr>
        <w:t>safety</w:t>
      </w:r>
      <w:r w:rsidR="005D120B" w:rsidRPr="00BF654F">
        <w:rPr>
          <w:lang w:val="en-GB"/>
        </w:rPr>
        <w:t xml:space="preserve"> </w:t>
      </w:r>
      <w:r w:rsidR="00BF654F" w:rsidRPr="00BF654F">
        <w:rPr>
          <w:lang w:val="en-GB"/>
        </w:rPr>
        <w:t xml:space="preserve">of the ADS </w:t>
      </w:r>
      <w:r>
        <w:rPr>
          <w:lang w:val="en-GB"/>
        </w:rPr>
        <w:t xml:space="preserve">itself is </w:t>
      </w:r>
      <w:r w:rsidR="00BF654F" w:rsidRPr="00BF654F">
        <w:rPr>
          <w:lang w:val="en-GB"/>
        </w:rPr>
        <w:t xml:space="preserve">not covered </w:t>
      </w:r>
      <w:r w:rsidR="000A4EB7">
        <w:rPr>
          <w:lang w:val="en-GB"/>
        </w:rPr>
        <w:t xml:space="preserve">by </w:t>
      </w:r>
      <w:r>
        <w:rPr>
          <w:lang w:val="en-GB"/>
        </w:rPr>
        <w:t>CEL Annexes: the</w:t>
      </w:r>
      <w:r w:rsidR="00BF654F" w:rsidRPr="00BF654F">
        <w:rPr>
          <w:lang w:val="en-GB"/>
        </w:rPr>
        <w:t xml:space="preserve"> ADS mus</w:t>
      </w:r>
      <w:r w:rsidR="000A4EB7">
        <w:rPr>
          <w:lang w:val="en-GB"/>
        </w:rPr>
        <w:t xml:space="preserve">t comply with relevant national and </w:t>
      </w:r>
      <w:r w:rsidR="00BF654F" w:rsidRPr="00BF654F">
        <w:rPr>
          <w:lang w:val="en-GB"/>
        </w:rPr>
        <w:t>regional requirements</w:t>
      </w:r>
      <w:r w:rsidR="00B073C4">
        <w:rPr>
          <w:lang w:val="en-GB"/>
        </w:rPr>
        <w:t xml:space="preserve"> (</w:t>
      </w:r>
      <w:r w:rsidR="000A4EB7">
        <w:rPr>
          <w:lang w:val="en-GB"/>
        </w:rPr>
        <w:t>and/</w:t>
      </w:r>
      <w:r w:rsidR="00B073C4">
        <w:rPr>
          <w:lang w:val="en-GB"/>
        </w:rPr>
        <w:t>or ADS Regulations like UN Regulation No. 157)</w:t>
      </w:r>
      <w:r w:rsidR="00BF654F" w:rsidRPr="00BF654F">
        <w:rPr>
          <w:lang w:val="en-GB"/>
        </w:rPr>
        <w:t xml:space="preserve">. </w:t>
      </w:r>
    </w:p>
    <w:p w14:paraId="2FFEE1D7" w14:textId="2F6E0567" w:rsidR="00FC4708" w:rsidRPr="00416589" w:rsidRDefault="00FC4708" w:rsidP="00FC4708">
      <w:pPr>
        <w:pStyle w:val="H1G"/>
        <w:rPr>
          <w:lang w:val="en-GB"/>
        </w:rPr>
      </w:pPr>
      <w:r>
        <w:rPr>
          <w:lang w:val="en-GB"/>
        </w:rPr>
        <w:tab/>
        <w:t>4</w:t>
      </w:r>
      <w:r w:rsidRPr="00416589">
        <w:rPr>
          <w:lang w:val="en-GB"/>
        </w:rPr>
        <w:t>.</w:t>
      </w:r>
      <w:r>
        <w:rPr>
          <w:lang w:val="en-GB"/>
        </w:rPr>
        <w:t xml:space="preserve"> </w:t>
      </w:r>
      <w:r>
        <w:rPr>
          <w:lang w:val="en-GB"/>
        </w:rPr>
        <w:tab/>
      </w:r>
      <w:r w:rsidRPr="00416589">
        <w:rPr>
          <w:lang w:val="en-GB"/>
        </w:rPr>
        <w:tab/>
      </w:r>
      <w:r>
        <w:rPr>
          <w:lang w:val="en-GB"/>
        </w:rPr>
        <w:t xml:space="preserve">Supplements vs. new Series of amendments </w:t>
      </w:r>
    </w:p>
    <w:p w14:paraId="5083E0CD" w14:textId="6951A057" w:rsidR="00FC4708" w:rsidRDefault="00FC4708" w:rsidP="00FC4708">
      <w:pPr>
        <w:pStyle w:val="SingleTxtG"/>
        <w:ind w:firstLine="6"/>
        <w:rPr>
          <w:lang w:val="en-GB"/>
        </w:rPr>
      </w:pPr>
      <w:r w:rsidRPr="00F60D6B">
        <w:rPr>
          <w:b/>
          <w:lang w:val="en-GB"/>
        </w:rPr>
        <w:t>Question:</w:t>
      </w:r>
      <w:r>
        <w:rPr>
          <w:lang w:val="en-GB"/>
        </w:rPr>
        <w:t xml:space="preserve"> </w:t>
      </w:r>
      <w:r w:rsidRPr="00FC4708">
        <w:rPr>
          <w:lang w:val="en-GB"/>
        </w:rPr>
        <w:t>What prompted this choice of Series of amendments to supplement? Why did FADS not choose to draft supplements to multiple Series of amendments, or to draft new Series of amendments to the Regulations?</w:t>
      </w:r>
    </w:p>
    <w:p w14:paraId="78825FD1" w14:textId="407933C2" w:rsidR="00BF3A4E" w:rsidRPr="00404805" w:rsidRDefault="00F60D6B" w:rsidP="00FC4708">
      <w:pPr>
        <w:pStyle w:val="SingleTxtG"/>
        <w:ind w:firstLine="6"/>
        <w:rPr>
          <w:lang w:val="fr-FR"/>
        </w:rPr>
      </w:pPr>
      <w:r>
        <w:rPr>
          <w:b/>
          <w:lang w:val="en-GB"/>
        </w:rPr>
        <w:t xml:space="preserve">Answer: </w:t>
      </w:r>
      <w:r>
        <w:rPr>
          <w:lang w:val="en-GB"/>
        </w:rPr>
        <w:t>the proposed amendments</w:t>
      </w:r>
      <w:r w:rsidR="00BF654F" w:rsidRPr="00BF654F">
        <w:rPr>
          <w:lang w:val="en-GB"/>
        </w:rPr>
        <w:t xml:space="preserve"> apply only to</w:t>
      </w:r>
      <w:r>
        <w:rPr>
          <w:lang w:val="en-GB"/>
        </w:rPr>
        <w:t xml:space="preserve"> ADS, which is a new technology that is not present on existing approvals</w:t>
      </w:r>
      <w:r w:rsidR="001F3529">
        <w:rPr>
          <w:lang w:val="en-GB"/>
        </w:rPr>
        <w:t xml:space="preserve"> (with the exception of ALKS, cf. question 1b)</w:t>
      </w:r>
      <w:r w:rsidR="00BF654F" w:rsidRPr="00BF654F">
        <w:rPr>
          <w:lang w:val="en-GB"/>
        </w:rPr>
        <w:t>.</w:t>
      </w:r>
      <w:r w:rsidR="00BF3A4E">
        <w:rPr>
          <w:lang w:val="en-GB"/>
        </w:rPr>
        <w:t xml:space="preserve"> </w:t>
      </w:r>
      <w:r w:rsidR="001F3529">
        <w:rPr>
          <w:lang w:val="en-GB"/>
        </w:rPr>
        <w:t xml:space="preserve">It was therefore agreed by the experts that supplements </w:t>
      </w:r>
      <w:r w:rsidR="00EE63A8">
        <w:rPr>
          <w:lang w:val="en-GB"/>
        </w:rPr>
        <w:t>were preferable to new Series of amendments, which will be reserved for a full coverage of ADS.</w:t>
      </w:r>
      <w:r w:rsidR="001F3529">
        <w:rPr>
          <w:lang w:val="en-GB"/>
        </w:rPr>
        <w:t xml:space="preserve"> </w:t>
      </w:r>
      <w:r w:rsidR="00404805">
        <w:rPr>
          <w:lang w:val="en-GB"/>
        </w:rPr>
        <w:tab/>
      </w:r>
    </w:p>
    <w:p w14:paraId="61992C9D" w14:textId="1879CE7A" w:rsidR="00115052" w:rsidRDefault="00BF3A4E" w:rsidP="00FC4708">
      <w:pPr>
        <w:pStyle w:val="SingleTxtG"/>
        <w:ind w:firstLine="6"/>
        <w:rPr>
          <w:lang w:val="en-GB"/>
        </w:rPr>
      </w:pPr>
      <w:r>
        <w:rPr>
          <w:lang w:val="en-GB"/>
        </w:rPr>
        <w:t>Furthermore,</w:t>
      </w:r>
      <w:r w:rsidR="00994090">
        <w:rPr>
          <w:lang w:val="en-GB"/>
        </w:rPr>
        <w:t xml:space="preserve"> </w:t>
      </w:r>
      <w:r>
        <w:rPr>
          <w:lang w:val="en-GB"/>
        </w:rPr>
        <w:t>the task force believes that new technologies such as ADS should</w:t>
      </w:r>
      <w:r w:rsidR="00115052">
        <w:rPr>
          <w:lang w:val="en-GB"/>
        </w:rPr>
        <w:t xml:space="preserve"> generally</w:t>
      </w:r>
      <w:r>
        <w:rPr>
          <w:lang w:val="en-GB"/>
        </w:rPr>
        <w:t xml:space="preserve"> follow the most recent level of requirements from the latest Series of amendments</w:t>
      </w:r>
      <w:r w:rsidR="00E81BEB">
        <w:rPr>
          <w:lang w:val="en-GB"/>
        </w:rPr>
        <w:t xml:space="preserve"> (13R</w:t>
      </w:r>
      <w:r w:rsidR="00115052">
        <w:rPr>
          <w:lang w:val="en-GB"/>
        </w:rPr>
        <w:t xml:space="preserve">13, </w:t>
      </w:r>
      <w:r w:rsidR="00E81BEB">
        <w:rPr>
          <w:lang w:val="en-GB"/>
        </w:rPr>
        <w:t>13HR01</w:t>
      </w:r>
      <w:r w:rsidR="00115052">
        <w:rPr>
          <w:lang w:val="en-GB"/>
        </w:rPr>
        <w:t xml:space="preserve"> and 79R04</w:t>
      </w:r>
      <w:r w:rsidR="00E81BEB">
        <w:rPr>
          <w:lang w:val="en-GB"/>
        </w:rPr>
        <w:t>)</w:t>
      </w:r>
      <w:r>
        <w:rPr>
          <w:lang w:val="en-GB"/>
        </w:rPr>
        <w:t xml:space="preserve">. However, GRVA usually updates simultaneously </w:t>
      </w:r>
      <w:r w:rsidR="00115052">
        <w:rPr>
          <w:lang w:val="en-GB"/>
        </w:rPr>
        <w:t>several series of amendments to UN Regulations No. 13 and 79</w:t>
      </w:r>
      <w:r w:rsidRPr="00115052">
        <w:rPr>
          <w:lang w:val="en-GB"/>
        </w:rPr>
        <w:t>,</w:t>
      </w:r>
      <w:r>
        <w:rPr>
          <w:lang w:val="en-GB"/>
        </w:rPr>
        <w:t xml:space="preserve"> which is why FADS </w:t>
      </w:r>
      <w:r w:rsidR="002A1A4B">
        <w:rPr>
          <w:lang w:val="en-GB"/>
        </w:rPr>
        <w:t>inserted square brackets around the Series of Amendments</w:t>
      </w:r>
      <w:r w:rsidR="00B073C4">
        <w:rPr>
          <w:lang w:val="en-GB"/>
        </w:rPr>
        <w:t xml:space="preserve"> to supplement</w:t>
      </w:r>
      <w:r w:rsidR="002A1A4B">
        <w:rPr>
          <w:lang w:val="en-GB"/>
        </w:rPr>
        <w:t xml:space="preserve"> in R79</w:t>
      </w:r>
      <w:r w:rsidR="00994090">
        <w:rPr>
          <w:lang w:val="en-GB"/>
        </w:rPr>
        <w:t xml:space="preserve"> and R13</w:t>
      </w:r>
      <w:r w:rsidR="002A1A4B">
        <w:rPr>
          <w:lang w:val="en-GB"/>
        </w:rPr>
        <w:t>: this leaves GRVA with the option to update either only 79R04</w:t>
      </w:r>
      <w:r w:rsidR="00994090">
        <w:rPr>
          <w:lang w:val="en-GB"/>
        </w:rPr>
        <w:t xml:space="preserve"> (resp. 13R13)</w:t>
      </w:r>
      <w:r w:rsidR="002A1A4B">
        <w:rPr>
          <w:lang w:val="en-GB"/>
        </w:rPr>
        <w:t xml:space="preserve"> or both 79R03 and 79R04</w:t>
      </w:r>
      <w:r w:rsidR="00994090">
        <w:rPr>
          <w:lang w:val="en-GB"/>
        </w:rPr>
        <w:t xml:space="preserve"> (resp. 13R11, 13R12 and 13R13)</w:t>
      </w:r>
      <w:r w:rsidR="002A1A4B">
        <w:rPr>
          <w:lang w:val="en-GB"/>
        </w:rPr>
        <w:t>.</w:t>
      </w:r>
    </w:p>
    <w:p w14:paraId="7B81205D" w14:textId="1D21C09B" w:rsidR="00BF654F" w:rsidRDefault="00115052" w:rsidP="00FC4708">
      <w:pPr>
        <w:pStyle w:val="SingleTxtG"/>
        <w:ind w:firstLine="6"/>
        <w:rPr>
          <w:lang w:val="en-GB"/>
        </w:rPr>
      </w:pPr>
      <w:r>
        <w:rPr>
          <w:lang w:val="en-GB"/>
        </w:rPr>
        <w:t>In general</w:t>
      </w:r>
      <w:r w:rsidR="00E81BEB">
        <w:rPr>
          <w:lang w:val="en-GB"/>
        </w:rPr>
        <w:t xml:space="preserve">, adopting a supplement to only </w:t>
      </w:r>
      <w:r>
        <w:rPr>
          <w:lang w:val="en-GB"/>
        </w:rPr>
        <w:t>the latest series of amendments to a Regulation</w:t>
      </w:r>
      <w:r w:rsidR="00E81BEB">
        <w:rPr>
          <w:lang w:val="en-GB"/>
        </w:rPr>
        <w:t xml:space="preserve"> might complicate the management of future supplements </w:t>
      </w:r>
      <w:r w:rsidR="00F0287C">
        <w:rPr>
          <w:lang w:val="en-GB"/>
        </w:rPr>
        <w:t>which</w:t>
      </w:r>
      <w:r>
        <w:rPr>
          <w:lang w:val="en-GB"/>
        </w:rPr>
        <w:t xml:space="preserve"> simultaneously</w:t>
      </w:r>
      <w:r w:rsidR="00F0287C">
        <w:rPr>
          <w:lang w:val="en-GB"/>
        </w:rPr>
        <w:t xml:space="preserve"> amend</w:t>
      </w:r>
      <w:r w:rsidR="00E81BEB">
        <w:rPr>
          <w:lang w:val="en-GB"/>
        </w:rPr>
        <w:t xml:space="preserve"> </w:t>
      </w:r>
      <w:r>
        <w:rPr>
          <w:lang w:val="en-GB"/>
        </w:rPr>
        <w:t>several series of amendments to that Regulation</w:t>
      </w:r>
      <w:r w:rsidR="00E81BEB">
        <w:rPr>
          <w:lang w:val="en-GB"/>
        </w:rPr>
        <w:t xml:space="preserve">. </w:t>
      </w:r>
    </w:p>
    <w:p w14:paraId="1C8090EC" w14:textId="44B72315" w:rsidR="00FC4708" w:rsidRDefault="00FC4708" w:rsidP="00FC4708">
      <w:pPr>
        <w:pStyle w:val="H1G"/>
        <w:rPr>
          <w:lang w:val="en-GB"/>
        </w:rPr>
      </w:pPr>
      <w:r>
        <w:rPr>
          <w:lang w:val="en-GB"/>
        </w:rPr>
        <w:lastRenderedPageBreak/>
        <w:tab/>
        <w:t>5</w:t>
      </w:r>
      <w:r w:rsidRPr="00416589">
        <w:rPr>
          <w:lang w:val="en-GB"/>
        </w:rPr>
        <w:t>.</w:t>
      </w:r>
      <w:r>
        <w:rPr>
          <w:lang w:val="en-GB"/>
        </w:rPr>
        <w:t xml:space="preserve"> </w:t>
      </w:r>
      <w:r>
        <w:rPr>
          <w:lang w:val="en-GB"/>
        </w:rPr>
        <w:tab/>
      </w:r>
      <w:r w:rsidRPr="00416589">
        <w:rPr>
          <w:lang w:val="en-GB"/>
        </w:rPr>
        <w:tab/>
      </w:r>
      <w:r>
        <w:rPr>
          <w:lang w:val="en-GB"/>
        </w:rPr>
        <w:t>Conformity of Production</w:t>
      </w:r>
      <w:r w:rsidR="003C2319">
        <w:rPr>
          <w:lang w:val="en-GB"/>
        </w:rPr>
        <w:t xml:space="preserve"> and Periodical Technical Inspections</w:t>
      </w:r>
      <w:r>
        <w:rPr>
          <w:lang w:val="en-GB"/>
        </w:rPr>
        <w:t xml:space="preserve"> </w:t>
      </w:r>
    </w:p>
    <w:p w14:paraId="4C0F296E" w14:textId="4024F2DE" w:rsidR="00FC4708" w:rsidRDefault="00FC4708" w:rsidP="003C2319">
      <w:pPr>
        <w:pStyle w:val="SingleTxtG"/>
        <w:ind w:firstLine="6"/>
        <w:rPr>
          <w:lang w:val="en-GB"/>
        </w:rPr>
      </w:pPr>
      <w:r w:rsidRPr="004352E1">
        <w:rPr>
          <w:b/>
          <w:lang w:val="en-GB"/>
        </w:rPr>
        <w:t>Question:</w:t>
      </w:r>
      <w:r>
        <w:rPr>
          <w:lang w:val="en-GB"/>
        </w:rPr>
        <w:t xml:space="preserve"> </w:t>
      </w:r>
      <w:r w:rsidRPr="00FC4708">
        <w:rPr>
          <w:lang w:val="en-GB"/>
        </w:rPr>
        <w:t>Why are there no provisions regarding Conformity of Production</w:t>
      </w:r>
      <w:r w:rsidR="003C2319">
        <w:rPr>
          <w:lang w:val="en-GB"/>
        </w:rPr>
        <w:t xml:space="preserve"> or Periodical Technical Inspections</w:t>
      </w:r>
      <w:r w:rsidRPr="00FC4708">
        <w:rPr>
          <w:lang w:val="en-GB"/>
        </w:rPr>
        <w:t xml:space="preserve"> in the proposals?</w:t>
      </w:r>
    </w:p>
    <w:p w14:paraId="52E6538C" w14:textId="073CF47D" w:rsidR="00BF654F" w:rsidRDefault="004352E1" w:rsidP="00BF654F">
      <w:pPr>
        <w:pStyle w:val="SingleTxtG"/>
        <w:rPr>
          <w:lang w:val="en-GB"/>
        </w:rPr>
      </w:pPr>
      <w:r>
        <w:rPr>
          <w:b/>
          <w:lang w:val="en-GB"/>
        </w:rPr>
        <w:t xml:space="preserve">Answer: </w:t>
      </w:r>
      <w:r w:rsidR="003C2319">
        <w:rPr>
          <w:lang w:val="en-GB"/>
        </w:rPr>
        <w:t xml:space="preserve">Compliance regarding the Conformity of Production of a vehicle is determined by the compliance to the Regulation itself. The task force believes that the current proposals are self-sufficient regarding </w:t>
      </w:r>
      <w:proofErr w:type="spellStart"/>
      <w:r w:rsidR="003C2319">
        <w:rPr>
          <w:lang w:val="en-GB"/>
        </w:rPr>
        <w:t>CoP.</w:t>
      </w:r>
      <w:proofErr w:type="spellEnd"/>
    </w:p>
    <w:p w14:paraId="40D8206F" w14:textId="0FF36542" w:rsidR="003C2319" w:rsidRDefault="003C2319" w:rsidP="00BF654F">
      <w:pPr>
        <w:pStyle w:val="SingleTxtG"/>
        <w:rPr>
          <w:lang w:val="en-GB"/>
        </w:rPr>
      </w:pPr>
      <w:r>
        <w:rPr>
          <w:lang w:val="en-GB"/>
        </w:rPr>
        <w:t xml:space="preserve">Furthermore, while Periodical Technical Inspections might </w:t>
      </w:r>
      <w:r w:rsidR="004352E1">
        <w:rPr>
          <w:lang w:val="en-GB"/>
        </w:rPr>
        <w:t>require special provisions for driverless vehicles, the current proposals only include vehicles equipped with manual controls: PTI</w:t>
      </w:r>
      <w:r w:rsidR="00B073C4">
        <w:rPr>
          <w:lang w:val="en-GB"/>
        </w:rPr>
        <w:t xml:space="preserve"> for the amended Regulations</w:t>
      </w:r>
      <w:r w:rsidR="004352E1">
        <w:rPr>
          <w:lang w:val="en-GB"/>
        </w:rPr>
        <w:t xml:space="preserve"> can therefore be carried out without any difference compared to a conventional vehicle.</w:t>
      </w:r>
    </w:p>
    <w:p w14:paraId="75C01A24" w14:textId="159AE93E" w:rsidR="00FC4708" w:rsidRDefault="00FC4708" w:rsidP="00FC4708">
      <w:pPr>
        <w:pStyle w:val="H1G"/>
        <w:rPr>
          <w:lang w:val="en-GB"/>
        </w:rPr>
      </w:pPr>
      <w:r>
        <w:rPr>
          <w:lang w:val="en-GB"/>
        </w:rPr>
        <w:tab/>
        <w:t>6</w:t>
      </w:r>
      <w:r w:rsidRPr="00416589">
        <w:rPr>
          <w:lang w:val="en-GB"/>
        </w:rPr>
        <w:t>.</w:t>
      </w:r>
      <w:r>
        <w:rPr>
          <w:lang w:val="en-GB"/>
        </w:rPr>
        <w:t xml:space="preserve"> </w:t>
      </w:r>
      <w:r>
        <w:rPr>
          <w:lang w:val="en-GB"/>
        </w:rPr>
        <w:tab/>
      </w:r>
      <w:r w:rsidRPr="00416589">
        <w:rPr>
          <w:lang w:val="en-GB"/>
        </w:rPr>
        <w:tab/>
      </w:r>
      <w:r>
        <w:rPr>
          <w:lang w:val="en-GB"/>
        </w:rPr>
        <w:t xml:space="preserve">Categories for automated vehicles </w:t>
      </w:r>
    </w:p>
    <w:p w14:paraId="72F2A95E" w14:textId="131AFEB3" w:rsidR="00FC4708" w:rsidRDefault="00FC4708" w:rsidP="00FC4708">
      <w:pPr>
        <w:pStyle w:val="SingleTxtG"/>
        <w:rPr>
          <w:lang w:val="en-GB"/>
        </w:rPr>
      </w:pPr>
      <w:r w:rsidRPr="004352E1">
        <w:rPr>
          <w:b/>
          <w:lang w:val="en-GB"/>
        </w:rPr>
        <w:t>Question:</w:t>
      </w:r>
      <w:r>
        <w:rPr>
          <w:lang w:val="en-GB"/>
        </w:rPr>
        <w:t xml:space="preserve"> </w:t>
      </w:r>
      <w:r w:rsidRPr="0067168F">
        <w:rPr>
          <w:lang w:val="en-GB"/>
        </w:rPr>
        <w:t>Is it not premature to submit amendment proposals, despite the fact that work is only starting regarding the potential redefinition of cat</w:t>
      </w:r>
      <w:r w:rsidR="00B073C4">
        <w:rPr>
          <w:lang w:val="en-GB"/>
        </w:rPr>
        <w:t xml:space="preserve">egories for automated vehicles, carried out by </w:t>
      </w:r>
      <w:r w:rsidR="00EE63A8">
        <w:rPr>
          <w:lang w:val="en-GB"/>
        </w:rPr>
        <w:t>a</w:t>
      </w:r>
      <w:r w:rsidR="00B073C4">
        <w:rPr>
          <w:lang w:val="en-GB"/>
        </w:rPr>
        <w:t xml:space="preserve"> </w:t>
      </w:r>
      <w:r w:rsidRPr="0067168F">
        <w:rPr>
          <w:lang w:val="en-GB"/>
        </w:rPr>
        <w:t xml:space="preserve">joint task force </w:t>
      </w:r>
      <w:r w:rsidR="00B073C4">
        <w:rPr>
          <w:lang w:val="en-GB"/>
        </w:rPr>
        <w:t>between GRSG and GRVA</w:t>
      </w:r>
      <w:r w:rsidRPr="0067168F">
        <w:rPr>
          <w:lang w:val="en-GB"/>
        </w:rPr>
        <w:t>?</w:t>
      </w:r>
    </w:p>
    <w:p w14:paraId="5085CDA3" w14:textId="7E00E0EE" w:rsidR="004352E1" w:rsidRPr="004352E1" w:rsidRDefault="004352E1" w:rsidP="00FC4708">
      <w:pPr>
        <w:pStyle w:val="SingleTxtG"/>
        <w:rPr>
          <w:lang w:val="en-GB"/>
        </w:rPr>
      </w:pPr>
      <w:r w:rsidRPr="004352E1">
        <w:rPr>
          <w:b/>
          <w:lang w:val="en-GB"/>
        </w:rPr>
        <w:t xml:space="preserve">Answer: </w:t>
      </w:r>
      <w:r>
        <w:rPr>
          <w:lang w:val="en-GB"/>
        </w:rPr>
        <w:t>the mandate received from WP.29 is to draft amendments as soon as possible,</w:t>
      </w:r>
      <w:r w:rsidR="00C173EF">
        <w:rPr>
          <w:lang w:val="en-GB"/>
        </w:rPr>
        <w:t xml:space="preserve"> independently from </w:t>
      </w:r>
      <w:r w:rsidR="00F60D6B">
        <w:rPr>
          <w:lang w:val="en-GB"/>
        </w:rPr>
        <w:t>the work on categories of vehicles</w:t>
      </w:r>
      <w:r>
        <w:rPr>
          <w:lang w:val="en-GB"/>
        </w:rPr>
        <w:t xml:space="preserve">. Additionally, </w:t>
      </w:r>
      <w:r w:rsidR="00F60D6B">
        <w:rPr>
          <w:lang w:val="en-GB"/>
        </w:rPr>
        <w:t>the expert groups on regulatory fitness for ADS share the common position that modifications to categories should be as simple as possible</w:t>
      </w:r>
      <w:r w:rsidR="00B073C4">
        <w:rPr>
          <w:rStyle w:val="FootnoteReference"/>
          <w:lang w:val="en-GB"/>
        </w:rPr>
        <w:footnoteReference w:id="2"/>
      </w:r>
      <w:r w:rsidR="00F60D6B">
        <w:rPr>
          <w:lang w:val="en-GB"/>
        </w:rPr>
        <w:t>, and they should therefore have a low impact on the amendments proposed here.</w:t>
      </w:r>
      <w:r w:rsidR="005D120B">
        <w:rPr>
          <w:lang w:val="en-GB"/>
        </w:rPr>
        <w:t xml:space="preserve"> </w:t>
      </w:r>
      <w:r w:rsidR="005D120B" w:rsidRPr="005D120B">
        <w:rPr>
          <w:lang w:val="en-GB"/>
        </w:rPr>
        <w:t>TF-FADS will work closely with the task force on vehicle categorisation</w:t>
      </w:r>
      <w:r w:rsidR="005D120B">
        <w:rPr>
          <w:lang w:val="en-GB"/>
        </w:rPr>
        <w:t xml:space="preserve"> (GRVA TF AVC)</w:t>
      </w:r>
      <w:r w:rsidR="005D120B" w:rsidRPr="005D120B">
        <w:rPr>
          <w:lang w:val="en-GB"/>
        </w:rPr>
        <w:t>. Depending upon the outputs of the task force on vehicle categorisation, further amendments to R13, R13-H and R79 may be needed.</w:t>
      </w:r>
    </w:p>
    <w:p w14:paraId="3E543C63" w14:textId="213BF0E7" w:rsidR="00FC4708" w:rsidRDefault="00FC4708" w:rsidP="00FC4708">
      <w:pPr>
        <w:pStyle w:val="H1G"/>
        <w:rPr>
          <w:lang w:val="en-GB"/>
        </w:rPr>
      </w:pPr>
      <w:r>
        <w:rPr>
          <w:lang w:val="en-GB"/>
        </w:rPr>
        <w:tab/>
        <w:t>7</w:t>
      </w:r>
      <w:r w:rsidRPr="00416589">
        <w:rPr>
          <w:lang w:val="en-GB"/>
        </w:rPr>
        <w:t>.</w:t>
      </w:r>
      <w:r>
        <w:rPr>
          <w:lang w:val="en-GB"/>
        </w:rPr>
        <w:t xml:space="preserve"> </w:t>
      </w:r>
      <w:r>
        <w:rPr>
          <w:lang w:val="en-GB"/>
        </w:rPr>
        <w:tab/>
      </w:r>
      <w:r w:rsidRPr="00416589">
        <w:rPr>
          <w:lang w:val="en-GB"/>
        </w:rPr>
        <w:tab/>
      </w:r>
      <w:r>
        <w:rPr>
          <w:lang w:val="en-GB"/>
        </w:rPr>
        <w:t xml:space="preserve">Transmission of signals </w:t>
      </w:r>
    </w:p>
    <w:p w14:paraId="1395A2F7" w14:textId="59D36810" w:rsidR="00FC4708" w:rsidRDefault="00FC4708" w:rsidP="00BF654F">
      <w:pPr>
        <w:pStyle w:val="SingleTxtG"/>
        <w:rPr>
          <w:lang w:val="en-GB"/>
        </w:rPr>
      </w:pPr>
      <w:r>
        <w:rPr>
          <w:lang w:val="en-GB"/>
        </w:rPr>
        <w:tab/>
      </w:r>
      <w:r w:rsidRPr="00F60D6B">
        <w:rPr>
          <w:b/>
          <w:lang w:val="en-GB"/>
        </w:rPr>
        <w:t>Question:</w:t>
      </w:r>
      <w:r>
        <w:rPr>
          <w:lang w:val="en-GB"/>
        </w:rPr>
        <w:t xml:space="preserve"> </w:t>
      </w:r>
      <w:r w:rsidRPr="00FC4708">
        <w:rPr>
          <w:lang w:val="en-GB"/>
        </w:rPr>
        <w:t>Why are warning signals simply transmitted to the ADS, and never handled specifically within the Regulations?</w:t>
      </w:r>
    </w:p>
    <w:p w14:paraId="1E4C142B" w14:textId="61FE2C1B" w:rsidR="00BF654F" w:rsidRPr="00FC4708" w:rsidRDefault="00F60D6B" w:rsidP="00BF654F">
      <w:pPr>
        <w:pStyle w:val="SingleTxtG"/>
        <w:rPr>
          <w:lang w:val="en-GB"/>
        </w:rPr>
      </w:pPr>
      <w:r w:rsidRPr="00F60D6B">
        <w:rPr>
          <w:b/>
          <w:lang w:val="en-GB"/>
        </w:rPr>
        <w:t>Answer:</w:t>
      </w:r>
      <w:r>
        <w:rPr>
          <w:lang w:val="en-GB"/>
        </w:rPr>
        <w:t xml:space="preserve"> </w:t>
      </w:r>
      <w:r w:rsidR="00BF654F" w:rsidRPr="00BF654F">
        <w:rPr>
          <w:lang w:val="en-GB"/>
        </w:rPr>
        <w:t xml:space="preserve">It is understood that the ADS is responsible for the whole </w:t>
      </w:r>
      <w:r>
        <w:rPr>
          <w:lang w:val="en-GB"/>
        </w:rPr>
        <w:t>Dynamic Driving Task</w:t>
      </w:r>
      <w:r w:rsidR="00BF654F" w:rsidRPr="00BF654F">
        <w:rPr>
          <w:lang w:val="en-GB"/>
        </w:rPr>
        <w:t xml:space="preserve">. In </w:t>
      </w:r>
      <w:r>
        <w:rPr>
          <w:lang w:val="en-GB"/>
        </w:rPr>
        <w:t>the</w:t>
      </w:r>
      <w:r w:rsidR="00BF654F" w:rsidRPr="00BF654F">
        <w:rPr>
          <w:lang w:val="en-GB"/>
        </w:rPr>
        <w:t xml:space="preserve"> Regulations</w:t>
      </w:r>
      <w:r>
        <w:rPr>
          <w:lang w:val="en-GB"/>
        </w:rPr>
        <w:t xml:space="preserve"> for braking and steering under the purview of GRVA</w:t>
      </w:r>
      <w:r w:rsidR="00BF654F" w:rsidRPr="00BF654F">
        <w:rPr>
          <w:lang w:val="en-GB"/>
        </w:rPr>
        <w:t xml:space="preserve">, warnings </w:t>
      </w:r>
      <w:r>
        <w:rPr>
          <w:lang w:val="en-GB"/>
        </w:rPr>
        <w:t xml:space="preserve">and other signals </w:t>
      </w:r>
      <w:r w:rsidR="00BF654F" w:rsidRPr="00BF654F">
        <w:rPr>
          <w:lang w:val="en-GB"/>
        </w:rPr>
        <w:t xml:space="preserve">are only issued to </w:t>
      </w:r>
      <w:r>
        <w:rPr>
          <w:lang w:val="en-GB"/>
        </w:rPr>
        <w:t>the driver (as opposed to passengers or other vehicle users)</w:t>
      </w:r>
      <w:r w:rsidR="00BF654F" w:rsidRPr="00BF654F">
        <w:rPr>
          <w:lang w:val="en-GB"/>
        </w:rPr>
        <w:t xml:space="preserve">. </w:t>
      </w:r>
      <w:r>
        <w:rPr>
          <w:lang w:val="en-GB"/>
        </w:rPr>
        <w:t>Furthermore, Regulations</w:t>
      </w:r>
      <w:r w:rsidR="00BF654F" w:rsidRPr="00BF654F">
        <w:rPr>
          <w:lang w:val="en-GB"/>
        </w:rPr>
        <w:t xml:space="preserve"> should n</w:t>
      </w:r>
      <w:r>
        <w:rPr>
          <w:lang w:val="en-GB"/>
        </w:rPr>
        <w:t>ot mix ADS requirements and non-ADS requirements: inserting</w:t>
      </w:r>
      <w:r w:rsidR="00BF654F" w:rsidRPr="00BF654F">
        <w:rPr>
          <w:lang w:val="en-GB"/>
        </w:rPr>
        <w:t xml:space="preserve"> requirements </w:t>
      </w:r>
      <w:r>
        <w:rPr>
          <w:lang w:val="en-GB"/>
        </w:rPr>
        <w:t>regarding when and how to display signals would constitute</w:t>
      </w:r>
      <w:r w:rsidR="00BF654F" w:rsidRPr="00BF654F">
        <w:rPr>
          <w:lang w:val="en-GB"/>
        </w:rPr>
        <w:t xml:space="preserve"> an additional requirement</w:t>
      </w:r>
      <w:r>
        <w:rPr>
          <w:lang w:val="en-GB"/>
        </w:rPr>
        <w:t xml:space="preserve"> which is not in the spirit of the work done by FRAV.</w:t>
      </w:r>
    </w:p>
    <w:p w14:paraId="14D7E4D6" w14:textId="5DBDE387" w:rsidR="00FC4708" w:rsidRDefault="00FC4708" w:rsidP="00FC4708">
      <w:pPr>
        <w:pStyle w:val="H1G"/>
        <w:rPr>
          <w:lang w:val="en-GB"/>
        </w:rPr>
      </w:pPr>
      <w:r>
        <w:rPr>
          <w:lang w:val="en-GB"/>
        </w:rPr>
        <w:tab/>
        <w:t>8</w:t>
      </w:r>
      <w:r w:rsidR="008956A1">
        <w:rPr>
          <w:lang w:val="en-GB"/>
        </w:rPr>
        <w:t>a</w:t>
      </w:r>
      <w:r w:rsidRPr="00416589">
        <w:rPr>
          <w:lang w:val="en-GB"/>
        </w:rPr>
        <w:t>.</w:t>
      </w:r>
      <w:r>
        <w:rPr>
          <w:lang w:val="en-GB"/>
        </w:rPr>
        <w:t xml:space="preserve"> </w:t>
      </w:r>
      <w:r>
        <w:rPr>
          <w:lang w:val="en-GB"/>
        </w:rPr>
        <w:tab/>
      </w:r>
      <w:r w:rsidRPr="00416589">
        <w:rPr>
          <w:lang w:val="en-GB"/>
        </w:rPr>
        <w:tab/>
      </w:r>
      <w:r>
        <w:rPr>
          <w:lang w:val="en-GB"/>
        </w:rPr>
        <w:t>M</w:t>
      </w:r>
      <w:r w:rsidR="00BF654F">
        <w:rPr>
          <w:lang w:val="en-GB"/>
        </w:rPr>
        <w:t>eani</w:t>
      </w:r>
      <w:r>
        <w:rPr>
          <w:lang w:val="en-GB"/>
        </w:rPr>
        <w:t xml:space="preserve">ng of “actuation” and “control” </w:t>
      </w:r>
    </w:p>
    <w:p w14:paraId="4471788C" w14:textId="78B99D60" w:rsidR="00FC4708" w:rsidRDefault="00FC4708" w:rsidP="00FC4708">
      <w:pPr>
        <w:pStyle w:val="SingleTxtG"/>
        <w:rPr>
          <w:lang w:val="en-GB"/>
        </w:rPr>
      </w:pPr>
      <w:r>
        <w:rPr>
          <w:lang w:val="en-GB"/>
        </w:rPr>
        <w:tab/>
      </w:r>
      <w:r w:rsidRPr="000C672A">
        <w:rPr>
          <w:b/>
          <w:lang w:val="en-GB"/>
        </w:rPr>
        <w:t>Question:</w:t>
      </w:r>
      <w:r>
        <w:rPr>
          <w:lang w:val="en-GB"/>
        </w:rPr>
        <w:t xml:space="preserve"> </w:t>
      </w:r>
      <w:r w:rsidRPr="00FC4708">
        <w:rPr>
          <w:lang w:val="en-GB"/>
        </w:rPr>
        <w:t>What are the meanings of the words “actuation” and “control” as written in the amended Regulations?</w:t>
      </w:r>
    </w:p>
    <w:p w14:paraId="12087FEA" w14:textId="0EB3BF88" w:rsidR="00156675" w:rsidRDefault="000C672A" w:rsidP="00FC4708">
      <w:pPr>
        <w:pStyle w:val="SingleTxtG"/>
        <w:rPr>
          <w:lang w:val="en-GB"/>
        </w:rPr>
      </w:pPr>
      <w:r>
        <w:rPr>
          <w:lang w:val="en-GB"/>
        </w:rPr>
        <w:t>Answer:</w:t>
      </w:r>
      <w:r w:rsidR="00BF654F" w:rsidRPr="00BF654F">
        <w:rPr>
          <w:lang w:val="en-GB"/>
        </w:rPr>
        <w:t xml:space="preserve"> </w:t>
      </w:r>
      <w:r>
        <w:rPr>
          <w:lang w:val="en-GB"/>
        </w:rPr>
        <w:t>“</w:t>
      </w:r>
      <w:r w:rsidR="00BF654F" w:rsidRPr="00BF654F">
        <w:rPr>
          <w:lang w:val="en-GB"/>
        </w:rPr>
        <w:t>Control</w:t>
      </w:r>
      <w:r>
        <w:rPr>
          <w:lang w:val="en-GB"/>
        </w:rPr>
        <w:t>” could be interpreted to mean an action (as in “control</w:t>
      </w:r>
      <w:r w:rsidR="00D7420E">
        <w:rPr>
          <w:lang w:val="en-GB"/>
        </w:rPr>
        <w:t xml:space="preserve"> of the vehicle</w:t>
      </w:r>
      <w:r>
        <w:rPr>
          <w:lang w:val="en-GB"/>
        </w:rPr>
        <w:t>”),</w:t>
      </w:r>
      <w:r w:rsidR="00BF654F" w:rsidRPr="00BF654F">
        <w:rPr>
          <w:lang w:val="en-GB"/>
        </w:rPr>
        <w:t xml:space="preserve"> or the hardware</w:t>
      </w:r>
      <w:r>
        <w:rPr>
          <w:lang w:val="en-GB"/>
        </w:rPr>
        <w:t xml:space="preserve"> allowing that action (“steering control”). In </w:t>
      </w:r>
      <w:r w:rsidR="00156675">
        <w:rPr>
          <w:lang w:val="en-GB"/>
        </w:rPr>
        <w:t>some requirements, this notion was problematic in the context of an ADS, and those requirements were amended accordingly to</w:t>
      </w:r>
      <w:r w:rsidR="00D7420E">
        <w:rPr>
          <w:lang w:val="en-GB"/>
        </w:rPr>
        <w:t xml:space="preserve"> </w:t>
      </w:r>
      <w:r w:rsidR="00D7420E">
        <w:t>clarify when</w:t>
      </w:r>
      <w:r w:rsidR="00D7420E">
        <w:rPr>
          <w:lang w:val="en-GB"/>
        </w:rPr>
        <w:t xml:space="preserve"> the word “control” should be</w:t>
      </w:r>
      <w:r w:rsidR="00156675">
        <w:rPr>
          <w:lang w:val="en-GB"/>
        </w:rPr>
        <w:t xml:space="preserve"> linked to physical components</w:t>
      </w:r>
      <w:r w:rsidR="00F0287C">
        <w:rPr>
          <w:lang w:val="en-GB"/>
        </w:rPr>
        <w:t>, as in paragraph 2.3.1. of UN Regulation No. 79.</w:t>
      </w:r>
    </w:p>
    <w:p w14:paraId="03D76FE7" w14:textId="58800285" w:rsidR="00BF654F" w:rsidRDefault="008956A1" w:rsidP="00FC4708">
      <w:pPr>
        <w:pStyle w:val="SingleTxtG"/>
        <w:rPr>
          <w:lang w:val="en-GB"/>
        </w:rPr>
      </w:pPr>
      <w:r w:rsidDel="008956A1">
        <w:rPr>
          <w:lang w:val="en-GB"/>
        </w:rPr>
        <w:t xml:space="preserve"> </w:t>
      </w:r>
      <w:r w:rsidR="002337AE">
        <w:rPr>
          <w:lang w:val="en-GB"/>
        </w:rPr>
        <w:t>“</w:t>
      </w:r>
      <w:r w:rsidR="00BF654F" w:rsidRPr="00BF654F">
        <w:rPr>
          <w:lang w:val="en-GB"/>
        </w:rPr>
        <w:t>Actuation</w:t>
      </w:r>
      <w:r w:rsidR="002337AE">
        <w:rPr>
          <w:lang w:val="en-GB"/>
        </w:rPr>
        <w:t>”</w:t>
      </w:r>
      <w:r w:rsidR="00BF654F" w:rsidRPr="00BF654F">
        <w:rPr>
          <w:lang w:val="en-GB"/>
        </w:rPr>
        <w:t xml:space="preserve"> is</w:t>
      </w:r>
      <w:r w:rsidR="002337AE">
        <w:rPr>
          <w:lang w:val="en-GB"/>
        </w:rPr>
        <w:t xml:space="preserve"> understood to be</w:t>
      </w:r>
      <w:r w:rsidR="00BF654F" w:rsidRPr="00BF654F">
        <w:rPr>
          <w:lang w:val="en-GB"/>
        </w:rPr>
        <w:t xml:space="preserve"> an</w:t>
      </w:r>
      <w:r w:rsidR="002337AE">
        <w:rPr>
          <w:lang w:val="en-GB"/>
        </w:rPr>
        <w:t xml:space="preserve"> action which can be performed by a driver or by an ADS.</w:t>
      </w:r>
    </w:p>
    <w:p w14:paraId="2B980167" w14:textId="2B9AF412" w:rsidR="008956A1" w:rsidRDefault="008956A1" w:rsidP="00FC4708">
      <w:pPr>
        <w:pStyle w:val="H1G"/>
        <w:rPr>
          <w:lang w:val="en-GB"/>
        </w:rPr>
      </w:pPr>
      <w:r>
        <w:rPr>
          <w:lang w:val="en-GB"/>
        </w:rPr>
        <w:lastRenderedPageBreak/>
        <w:tab/>
        <w:t>8b.</w:t>
      </w:r>
      <w:r>
        <w:rPr>
          <w:lang w:val="en-GB"/>
        </w:rPr>
        <w:tab/>
        <w:t>Behaviour of physical controls during ADS operation</w:t>
      </w:r>
    </w:p>
    <w:p w14:paraId="52A8A98B" w14:textId="41BFF602" w:rsidR="002D11FE" w:rsidRPr="004B244F" w:rsidRDefault="00FC4708" w:rsidP="002D11FE">
      <w:pPr>
        <w:pStyle w:val="H1G"/>
        <w:rPr>
          <w:sz w:val="20"/>
          <w:lang w:val="en-GB"/>
        </w:rPr>
      </w:pPr>
      <w:r>
        <w:rPr>
          <w:lang w:val="en-GB"/>
        </w:rPr>
        <w:tab/>
      </w:r>
      <w:r w:rsidR="002D11FE">
        <w:rPr>
          <w:lang w:val="en-GB"/>
        </w:rPr>
        <w:tab/>
      </w:r>
      <w:r w:rsidR="008956A1" w:rsidRPr="004B244F">
        <w:rPr>
          <w:sz w:val="20"/>
          <w:lang w:val="en-GB"/>
        </w:rPr>
        <w:t xml:space="preserve">Question: </w:t>
      </w:r>
      <w:r w:rsidR="008956A1" w:rsidRPr="004B244F">
        <w:rPr>
          <w:b w:val="0"/>
          <w:sz w:val="20"/>
          <w:lang w:val="en-GB"/>
        </w:rPr>
        <w:t xml:space="preserve">Why are the amendment proposals not dealing with the behaviour of the </w:t>
      </w:r>
      <w:r w:rsidR="00EF1F48">
        <w:rPr>
          <w:b w:val="0"/>
          <w:sz w:val="20"/>
          <w:lang w:val="en-GB"/>
        </w:rPr>
        <w:t xml:space="preserve">manual steering and braking </w:t>
      </w:r>
      <w:r w:rsidR="00EF1F48" w:rsidRPr="004B244F">
        <w:rPr>
          <w:b w:val="0"/>
          <w:sz w:val="20"/>
          <w:lang w:val="en-GB"/>
        </w:rPr>
        <w:t>controls</w:t>
      </w:r>
      <w:r w:rsidR="00EF1F48">
        <w:rPr>
          <w:b w:val="0"/>
          <w:sz w:val="20"/>
          <w:lang w:val="en-GB"/>
        </w:rPr>
        <w:t xml:space="preserve"> (e.g. pedals and the steering wheel)</w:t>
      </w:r>
      <w:r w:rsidR="008956A1" w:rsidRPr="004B244F">
        <w:rPr>
          <w:b w:val="0"/>
          <w:sz w:val="20"/>
          <w:lang w:val="en-GB"/>
        </w:rPr>
        <w:t xml:space="preserve"> of the vehicle when</w:t>
      </w:r>
      <w:r w:rsidR="005036EE">
        <w:rPr>
          <w:b w:val="0"/>
          <w:sz w:val="20"/>
          <w:lang w:val="en-GB"/>
        </w:rPr>
        <w:t xml:space="preserve"> the ADS is active</w:t>
      </w:r>
      <w:r w:rsidR="008956A1" w:rsidRPr="004B244F">
        <w:rPr>
          <w:b w:val="0"/>
          <w:sz w:val="20"/>
          <w:lang w:val="en-GB"/>
        </w:rPr>
        <w:t>?</w:t>
      </w:r>
    </w:p>
    <w:p w14:paraId="1A2D6550" w14:textId="462864CF" w:rsidR="008956A1" w:rsidRPr="004B244F" w:rsidRDefault="002D11FE" w:rsidP="004B244F">
      <w:pPr>
        <w:pStyle w:val="H1G"/>
        <w:rPr>
          <w:sz w:val="20"/>
          <w:lang w:val="en-GB"/>
        </w:rPr>
      </w:pPr>
      <w:r w:rsidRPr="004B244F">
        <w:rPr>
          <w:sz w:val="20"/>
          <w:lang w:val="en-GB"/>
        </w:rPr>
        <w:tab/>
      </w:r>
      <w:r w:rsidRPr="004B244F">
        <w:rPr>
          <w:sz w:val="20"/>
          <w:lang w:val="en-GB"/>
        </w:rPr>
        <w:tab/>
      </w:r>
      <w:r w:rsidRPr="004B244F">
        <w:rPr>
          <w:sz w:val="20"/>
          <w:lang w:val="en-GB"/>
        </w:rPr>
        <w:tab/>
      </w:r>
      <w:r w:rsidR="008956A1" w:rsidRPr="004B244F">
        <w:rPr>
          <w:sz w:val="20"/>
          <w:lang w:val="en-GB"/>
        </w:rPr>
        <w:t xml:space="preserve">Answer: </w:t>
      </w:r>
      <w:r w:rsidR="004B244F" w:rsidRPr="004B244F">
        <w:rPr>
          <w:b w:val="0"/>
          <w:sz w:val="20"/>
          <w:lang w:val="en-GB"/>
        </w:rPr>
        <w:t xml:space="preserve">Requirements for how </w:t>
      </w:r>
      <w:r w:rsidR="00994090">
        <w:rPr>
          <w:b w:val="0"/>
          <w:sz w:val="20"/>
          <w:lang w:val="en-GB"/>
        </w:rPr>
        <w:t>manual</w:t>
      </w:r>
      <w:r w:rsidR="004B244F" w:rsidRPr="004B244F">
        <w:rPr>
          <w:b w:val="0"/>
          <w:sz w:val="20"/>
          <w:lang w:val="en-GB"/>
        </w:rPr>
        <w:t xml:space="preserve"> vehicle controls should behave when the ADS is active ma</w:t>
      </w:r>
      <w:r w:rsidR="00994090">
        <w:rPr>
          <w:b w:val="0"/>
          <w:sz w:val="20"/>
          <w:lang w:val="en-GB"/>
        </w:rPr>
        <w:t>y differ depending on the type, or</w:t>
      </w:r>
      <w:r w:rsidR="004B244F" w:rsidRPr="004B244F">
        <w:rPr>
          <w:b w:val="0"/>
          <w:sz w:val="20"/>
          <w:lang w:val="en-GB"/>
        </w:rPr>
        <w:t xml:space="preserve"> </w:t>
      </w:r>
      <w:r w:rsidR="00994090">
        <w:rPr>
          <w:b w:val="0"/>
          <w:sz w:val="20"/>
          <w:lang w:val="en-GB"/>
        </w:rPr>
        <w:t xml:space="preserve">the </w:t>
      </w:r>
      <w:r w:rsidR="004B244F" w:rsidRPr="004B244F">
        <w:rPr>
          <w:b w:val="0"/>
          <w:sz w:val="20"/>
          <w:lang w:val="en-GB"/>
        </w:rPr>
        <w:t>use case of the ADS. For this reason</w:t>
      </w:r>
      <w:r w:rsidR="00994090">
        <w:rPr>
          <w:b w:val="0"/>
          <w:sz w:val="20"/>
          <w:lang w:val="en-GB"/>
        </w:rPr>
        <w:t>,</w:t>
      </w:r>
      <w:r w:rsidR="004B244F" w:rsidRPr="004B244F">
        <w:rPr>
          <w:b w:val="0"/>
          <w:sz w:val="20"/>
          <w:lang w:val="en-GB"/>
        </w:rPr>
        <w:t xml:space="preserve"> it is more appropriate for this to be regulated by ADS requirements, and this issue is already covered by the FRAV guidelines.</w:t>
      </w:r>
    </w:p>
    <w:p w14:paraId="50E4AE4D" w14:textId="51671D50" w:rsidR="00FC4708" w:rsidRDefault="00AA18B0" w:rsidP="00FC4708">
      <w:pPr>
        <w:pStyle w:val="H1G"/>
        <w:rPr>
          <w:lang w:val="en-GB"/>
        </w:rPr>
      </w:pPr>
      <w:r>
        <w:rPr>
          <w:lang w:val="en-GB"/>
        </w:rPr>
        <w:tab/>
      </w:r>
      <w:r w:rsidR="00FC4708">
        <w:rPr>
          <w:lang w:val="en-GB"/>
        </w:rPr>
        <w:t>9</w:t>
      </w:r>
      <w:r w:rsidR="00FC4708" w:rsidRPr="00416589">
        <w:rPr>
          <w:lang w:val="en-GB"/>
        </w:rPr>
        <w:t>.</w:t>
      </w:r>
      <w:r w:rsidR="00FC4708">
        <w:rPr>
          <w:lang w:val="en-GB"/>
        </w:rPr>
        <w:t xml:space="preserve"> </w:t>
      </w:r>
      <w:r w:rsidR="00FC4708">
        <w:rPr>
          <w:lang w:val="en-GB"/>
        </w:rPr>
        <w:tab/>
      </w:r>
      <w:r w:rsidR="00FC4708" w:rsidRPr="00416589">
        <w:rPr>
          <w:lang w:val="en-GB"/>
        </w:rPr>
        <w:tab/>
      </w:r>
      <w:r w:rsidR="00FC4708">
        <w:rPr>
          <w:lang w:val="en-GB"/>
        </w:rPr>
        <w:t>Type approval of trailers for automated vehicles</w:t>
      </w:r>
    </w:p>
    <w:p w14:paraId="7682957F" w14:textId="18725C76" w:rsidR="00FC4708" w:rsidRDefault="00FC4708" w:rsidP="00BF654F">
      <w:pPr>
        <w:pStyle w:val="SingleTxtG"/>
        <w:rPr>
          <w:lang w:val="en-GB"/>
        </w:rPr>
      </w:pPr>
      <w:r>
        <w:rPr>
          <w:lang w:val="en-GB"/>
        </w:rPr>
        <w:tab/>
      </w:r>
      <w:r w:rsidRPr="00243DBF">
        <w:rPr>
          <w:b/>
          <w:lang w:val="en-GB"/>
        </w:rPr>
        <w:t>Question:</w:t>
      </w:r>
      <w:r>
        <w:rPr>
          <w:lang w:val="en-GB"/>
        </w:rPr>
        <w:t xml:space="preserve"> </w:t>
      </w:r>
      <w:r w:rsidR="00BF654F" w:rsidRPr="00BF654F">
        <w:rPr>
          <w:lang w:val="en-GB"/>
        </w:rPr>
        <w:t>How do these proposals affect trailers designed for automated vehicles? Can they be the object of a type approval with these amended Regulations?</w:t>
      </w:r>
    </w:p>
    <w:p w14:paraId="7651C93F" w14:textId="7D482BEE" w:rsidR="00BF654F" w:rsidRPr="00FC4708" w:rsidRDefault="00243DBF" w:rsidP="00BF654F">
      <w:pPr>
        <w:pStyle w:val="SingleTxtG"/>
        <w:rPr>
          <w:lang w:val="en-GB"/>
        </w:rPr>
      </w:pPr>
      <w:r>
        <w:rPr>
          <w:b/>
          <w:lang w:val="en-GB"/>
        </w:rPr>
        <w:t xml:space="preserve">Answer: </w:t>
      </w:r>
      <w:r w:rsidR="00BF654F" w:rsidRPr="00BF654F">
        <w:rPr>
          <w:lang w:val="en-GB"/>
        </w:rPr>
        <w:t>trailer</w:t>
      </w:r>
      <w:r>
        <w:rPr>
          <w:lang w:val="en-GB"/>
        </w:rPr>
        <w:t>s</w:t>
      </w:r>
      <w:r w:rsidR="00BF654F" w:rsidRPr="00BF654F">
        <w:rPr>
          <w:lang w:val="en-GB"/>
        </w:rPr>
        <w:t xml:space="preserve"> </w:t>
      </w:r>
      <w:r>
        <w:rPr>
          <w:lang w:val="en-GB"/>
        </w:rPr>
        <w:t>are not motor vehicles, and therefore are not affected by the proposed amendments</w:t>
      </w:r>
      <w:r w:rsidR="00BF654F" w:rsidRPr="00BF654F">
        <w:rPr>
          <w:lang w:val="en-GB"/>
        </w:rPr>
        <w:t>. Signals from trailers, trailers with steering axles</w:t>
      </w:r>
      <w:r>
        <w:rPr>
          <w:lang w:val="en-GB"/>
        </w:rPr>
        <w:t xml:space="preserve"> or other interaction between a trailer and an</w:t>
      </w:r>
      <w:r w:rsidR="00BF654F" w:rsidRPr="00BF654F">
        <w:rPr>
          <w:lang w:val="en-GB"/>
        </w:rPr>
        <w:t xml:space="preserve"> ADS </w:t>
      </w:r>
      <w:r>
        <w:rPr>
          <w:lang w:val="en-GB"/>
        </w:rPr>
        <w:t xml:space="preserve">are to be handled in ADS </w:t>
      </w:r>
      <w:r w:rsidR="00BF654F" w:rsidRPr="00BF654F">
        <w:rPr>
          <w:lang w:val="en-GB"/>
        </w:rPr>
        <w:t>Reg</w:t>
      </w:r>
      <w:r>
        <w:rPr>
          <w:lang w:val="en-GB"/>
        </w:rPr>
        <w:t>ulations like R157</w:t>
      </w:r>
      <w:r w:rsidR="00BF654F" w:rsidRPr="00BF654F">
        <w:rPr>
          <w:lang w:val="en-GB"/>
        </w:rPr>
        <w:t xml:space="preserve">, or potentially </w:t>
      </w:r>
      <w:r>
        <w:rPr>
          <w:lang w:val="en-GB"/>
        </w:rPr>
        <w:t xml:space="preserve">in </w:t>
      </w:r>
      <w:r w:rsidR="00BF654F" w:rsidRPr="00BF654F">
        <w:rPr>
          <w:lang w:val="en-GB"/>
        </w:rPr>
        <w:t xml:space="preserve">R55 </w:t>
      </w:r>
      <w:r>
        <w:rPr>
          <w:lang w:val="en-GB"/>
        </w:rPr>
        <w:t xml:space="preserve">for provisions </w:t>
      </w:r>
      <w:r w:rsidR="00BF654F" w:rsidRPr="00BF654F">
        <w:rPr>
          <w:lang w:val="en-GB"/>
        </w:rPr>
        <w:t>regarding the attachment</w:t>
      </w:r>
      <w:r>
        <w:rPr>
          <w:lang w:val="en-GB"/>
        </w:rPr>
        <w:t xml:space="preserve"> of the</w:t>
      </w:r>
      <w:r w:rsidR="00156675">
        <w:rPr>
          <w:lang w:val="en-GB"/>
        </w:rPr>
        <w:t xml:space="preserve"> trailer to a towing</w:t>
      </w:r>
      <w:r>
        <w:rPr>
          <w:lang w:val="en-GB"/>
        </w:rPr>
        <w:t xml:space="preserve"> vehicle</w:t>
      </w:r>
      <w:r w:rsidR="00156675">
        <w:rPr>
          <w:lang w:val="en-GB"/>
        </w:rPr>
        <w:t xml:space="preserve"> equipped with an ADS</w:t>
      </w:r>
      <w:r w:rsidR="00BF654F" w:rsidRPr="00BF654F">
        <w:rPr>
          <w:lang w:val="en-GB"/>
        </w:rPr>
        <w:t>.</w:t>
      </w:r>
    </w:p>
    <w:p w14:paraId="24473E5A" w14:textId="00C7DAA0" w:rsidR="00FC4708" w:rsidRDefault="00FC4708" w:rsidP="00FC4708">
      <w:pPr>
        <w:pStyle w:val="H1G"/>
        <w:rPr>
          <w:lang w:val="en-GB"/>
        </w:rPr>
      </w:pPr>
      <w:r>
        <w:rPr>
          <w:lang w:val="en-GB"/>
        </w:rPr>
        <w:tab/>
        <w:t>10</w:t>
      </w:r>
      <w:r w:rsidRPr="00416589">
        <w:rPr>
          <w:lang w:val="en-GB"/>
        </w:rPr>
        <w:t>.</w:t>
      </w:r>
      <w:r>
        <w:rPr>
          <w:lang w:val="en-GB"/>
        </w:rPr>
        <w:t xml:space="preserve"> </w:t>
      </w:r>
      <w:r>
        <w:rPr>
          <w:lang w:val="en-GB"/>
        </w:rPr>
        <w:tab/>
      </w:r>
      <w:r w:rsidRPr="00416589">
        <w:rPr>
          <w:lang w:val="en-GB"/>
        </w:rPr>
        <w:tab/>
      </w:r>
      <w:r>
        <w:rPr>
          <w:lang w:val="en-GB"/>
        </w:rPr>
        <w:t xml:space="preserve">Rationale for which new definitions to include </w:t>
      </w:r>
    </w:p>
    <w:p w14:paraId="0E1AD68A" w14:textId="20F14CC3" w:rsidR="00FC4708" w:rsidRDefault="00FC4708" w:rsidP="00BF654F">
      <w:pPr>
        <w:pStyle w:val="SingleTxtG"/>
        <w:rPr>
          <w:lang w:val="en-GB"/>
        </w:rPr>
      </w:pPr>
      <w:r>
        <w:rPr>
          <w:lang w:val="en-GB"/>
        </w:rPr>
        <w:tab/>
      </w:r>
      <w:r w:rsidRPr="000C672A">
        <w:rPr>
          <w:b/>
          <w:lang w:val="en-GB"/>
        </w:rPr>
        <w:t>Question:</w:t>
      </w:r>
      <w:r>
        <w:rPr>
          <w:lang w:val="en-GB"/>
        </w:rPr>
        <w:t xml:space="preserve"> </w:t>
      </w:r>
      <w:r w:rsidR="00BF654F" w:rsidRPr="00BF654F">
        <w:rPr>
          <w:lang w:val="en-GB"/>
        </w:rPr>
        <w:t xml:space="preserve">Why </w:t>
      </w:r>
      <w:r w:rsidR="000C672A">
        <w:rPr>
          <w:lang w:val="en-GB"/>
        </w:rPr>
        <w:t xml:space="preserve">do the proposals </w:t>
      </w:r>
      <w:r w:rsidR="00BF654F" w:rsidRPr="00BF654F">
        <w:rPr>
          <w:lang w:val="en-GB"/>
        </w:rPr>
        <w:t xml:space="preserve">only include definitions for ADS and DDT in the proposals, and </w:t>
      </w:r>
      <w:proofErr w:type="spellStart"/>
      <w:r w:rsidR="00BF654F" w:rsidRPr="00BF654F">
        <w:rPr>
          <w:lang w:val="en-GB"/>
        </w:rPr>
        <w:t>not</w:t>
      </w:r>
      <w:proofErr w:type="spellEnd"/>
      <w:r w:rsidR="00BF654F" w:rsidRPr="00BF654F">
        <w:rPr>
          <w:lang w:val="en-GB"/>
        </w:rPr>
        <w:t xml:space="preserve"> other important definitions such as “operational function” or “ODD”?</w:t>
      </w:r>
    </w:p>
    <w:p w14:paraId="4C9EF444" w14:textId="77777777" w:rsidR="000C672A" w:rsidRDefault="000C672A" w:rsidP="00BF654F">
      <w:pPr>
        <w:pStyle w:val="SingleTxtG"/>
        <w:rPr>
          <w:lang w:val="en-GB"/>
        </w:rPr>
      </w:pPr>
      <w:r w:rsidRPr="000C672A">
        <w:rPr>
          <w:b/>
          <w:lang w:val="en-GB"/>
        </w:rPr>
        <w:t>Answer:</w:t>
      </w:r>
      <w:r>
        <w:rPr>
          <w:lang w:val="en-GB"/>
        </w:rPr>
        <w:t xml:space="preserve"> </w:t>
      </w:r>
      <w:r w:rsidR="00BF654F" w:rsidRPr="00BF654F">
        <w:rPr>
          <w:lang w:val="en-GB"/>
        </w:rPr>
        <w:t xml:space="preserve">These </w:t>
      </w:r>
      <w:r>
        <w:rPr>
          <w:lang w:val="en-GB"/>
        </w:rPr>
        <w:t xml:space="preserve">two </w:t>
      </w:r>
      <w:r w:rsidR="00BF654F" w:rsidRPr="00BF654F">
        <w:rPr>
          <w:lang w:val="en-GB"/>
        </w:rPr>
        <w:t xml:space="preserve">definitions are sufficient to understand what an ADS is, in the context of the amended Regulations. </w:t>
      </w:r>
      <w:r>
        <w:rPr>
          <w:lang w:val="en-GB"/>
        </w:rPr>
        <w:t>Furthermore</w:t>
      </w:r>
      <w:r w:rsidR="00BF654F" w:rsidRPr="00BF654F">
        <w:rPr>
          <w:lang w:val="en-GB"/>
        </w:rPr>
        <w:t>, unlike</w:t>
      </w:r>
      <w:r>
        <w:rPr>
          <w:lang w:val="en-GB"/>
        </w:rPr>
        <w:t xml:space="preserve"> other</w:t>
      </w:r>
      <w:r w:rsidR="00BF654F" w:rsidRPr="00BF654F">
        <w:rPr>
          <w:lang w:val="en-GB"/>
        </w:rPr>
        <w:t xml:space="preserve"> definitions like </w:t>
      </w:r>
      <w:r>
        <w:rPr>
          <w:lang w:val="en-GB"/>
        </w:rPr>
        <w:t>“</w:t>
      </w:r>
      <w:r w:rsidR="00BF654F" w:rsidRPr="00BF654F">
        <w:rPr>
          <w:lang w:val="en-GB"/>
        </w:rPr>
        <w:t>ODD</w:t>
      </w:r>
      <w:r>
        <w:rPr>
          <w:lang w:val="en-GB"/>
        </w:rPr>
        <w:t>”</w:t>
      </w:r>
      <w:r w:rsidR="00BF654F" w:rsidRPr="00BF654F">
        <w:rPr>
          <w:lang w:val="en-GB"/>
        </w:rPr>
        <w:t xml:space="preserve"> or </w:t>
      </w:r>
      <w:r>
        <w:rPr>
          <w:lang w:val="en-GB"/>
        </w:rPr>
        <w:t>“</w:t>
      </w:r>
      <w:r w:rsidR="00BF654F" w:rsidRPr="00BF654F">
        <w:rPr>
          <w:lang w:val="en-GB"/>
        </w:rPr>
        <w:t>op</w:t>
      </w:r>
      <w:r>
        <w:rPr>
          <w:lang w:val="en-GB"/>
        </w:rPr>
        <w:t>erational</w:t>
      </w:r>
      <w:r w:rsidR="00BF654F" w:rsidRPr="00BF654F">
        <w:rPr>
          <w:lang w:val="en-GB"/>
        </w:rPr>
        <w:t xml:space="preserve"> function</w:t>
      </w:r>
      <w:r>
        <w:rPr>
          <w:lang w:val="en-GB"/>
        </w:rPr>
        <w:t>”</w:t>
      </w:r>
      <w:r w:rsidR="00BF654F" w:rsidRPr="00BF654F">
        <w:rPr>
          <w:lang w:val="en-GB"/>
        </w:rPr>
        <w:t>,</w:t>
      </w:r>
      <w:r>
        <w:rPr>
          <w:lang w:val="en-GB"/>
        </w:rPr>
        <w:t xml:space="preserve"> the current definitions for ADS and </w:t>
      </w:r>
      <w:r w:rsidR="00BF654F" w:rsidRPr="00BF654F">
        <w:rPr>
          <w:lang w:val="en-GB"/>
        </w:rPr>
        <w:t xml:space="preserve">DDT </w:t>
      </w:r>
      <w:r>
        <w:rPr>
          <w:lang w:val="en-GB"/>
        </w:rPr>
        <w:t>are unlikely</w:t>
      </w:r>
      <w:r w:rsidR="00BF654F" w:rsidRPr="00BF654F">
        <w:rPr>
          <w:lang w:val="en-GB"/>
        </w:rPr>
        <w:t xml:space="preserve"> to change. </w:t>
      </w:r>
    </w:p>
    <w:p w14:paraId="387B4140" w14:textId="2473735E" w:rsidR="00BF654F" w:rsidRPr="00FC4708" w:rsidRDefault="000C672A" w:rsidP="00BF654F">
      <w:pPr>
        <w:pStyle w:val="SingleTxtG"/>
        <w:rPr>
          <w:lang w:val="en-GB"/>
        </w:rPr>
      </w:pPr>
      <w:r>
        <w:rPr>
          <w:lang w:val="en-GB"/>
        </w:rPr>
        <w:t xml:space="preserve">The expert groups on regulatory fitness for ADS advocate for the existence of a central document which would allow the easy inclusion of any useful </w:t>
      </w:r>
      <w:r w:rsidR="00B073C4">
        <w:rPr>
          <w:lang w:val="en-GB"/>
        </w:rPr>
        <w:t>definition</w:t>
      </w:r>
      <w:r>
        <w:rPr>
          <w:lang w:val="en-GB"/>
        </w:rPr>
        <w:t xml:space="preserve"> related to ADS without lengthening the “Definitions” section of non-ADS Regulations</w:t>
      </w:r>
      <w:r w:rsidR="00BF654F" w:rsidRPr="00BF654F">
        <w:rPr>
          <w:lang w:val="en-GB"/>
        </w:rPr>
        <w:t>.</w:t>
      </w:r>
    </w:p>
    <w:p w14:paraId="23BE5D09" w14:textId="569C5254" w:rsidR="00FC4708" w:rsidRDefault="00FC4708" w:rsidP="00FC4708">
      <w:pPr>
        <w:pStyle w:val="H1G"/>
        <w:rPr>
          <w:lang w:val="en-GB"/>
        </w:rPr>
      </w:pPr>
      <w:r>
        <w:rPr>
          <w:lang w:val="en-GB"/>
        </w:rPr>
        <w:tab/>
        <w:t>11</w:t>
      </w:r>
      <w:r w:rsidRPr="00416589">
        <w:rPr>
          <w:lang w:val="en-GB"/>
        </w:rPr>
        <w:t>.</w:t>
      </w:r>
      <w:r>
        <w:rPr>
          <w:lang w:val="en-GB"/>
        </w:rPr>
        <w:t xml:space="preserve"> </w:t>
      </w:r>
      <w:r>
        <w:rPr>
          <w:lang w:val="en-GB"/>
        </w:rPr>
        <w:tab/>
      </w:r>
      <w:r w:rsidRPr="00416589">
        <w:rPr>
          <w:lang w:val="en-GB"/>
        </w:rPr>
        <w:tab/>
      </w:r>
      <w:r>
        <w:rPr>
          <w:lang w:val="en-GB"/>
        </w:rPr>
        <w:t xml:space="preserve">Rationale for which requirements to amend </w:t>
      </w:r>
    </w:p>
    <w:p w14:paraId="460F42D2" w14:textId="720C53E9" w:rsidR="00FC4708" w:rsidRDefault="00BF654F" w:rsidP="00BF654F">
      <w:pPr>
        <w:pStyle w:val="SingleTxtG"/>
        <w:rPr>
          <w:lang w:val="en-GB"/>
        </w:rPr>
      </w:pPr>
      <w:r w:rsidRPr="000C672A">
        <w:rPr>
          <w:b/>
          <w:lang w:val="en-GB"/>
        </w:rPr>
        <w:t>Question:</w:t>
      </w:r>
      <w:r>
        <w:rPr>
          <w:lang w:val="en-GB"/>
        </w:rPr>
        <w:t xml:space="preserve"> </w:t>
      </w:r>
      <w:r w:rsidRPr="00BF654F">
        <w:rPr>
          <w:lang w:val="en-GB"/>
        </w:rPr>
        <w:t xml:space="preserve">Why were certain requirements, such as paragraph </w:t>
      </w:r>
      <w:r w:rsidR="000C672A">
        <w:rPr>
          <w:lang w:val="en-GB"/>
        </w:rPr>
        <w:t xml:space="preserve">No. </w:t>
      </w:r>
      <w:r w:rsidRPr="00BF654F">
        <w:rPr>
          <w:lang w:val="en-GB"/>
        </w:rPr>
        <w:t>5.2.1.26.2.1. in R13,</w:t>
      </w:r>
      <w:r w:rsidR="00B073C4">
        <w:rPr>
          <w:lang w:val="en-GB"/>
        </w:rPr>
        <w:t xml:space="preserve"> amended with regards to their fitness for ADS vehicles,</w:t>
      </w:r>
      <w:r w:rsidRPr="00BF654F">
        <w:rPr>
          <w:lang w:val="en-GB"/>
        </w:rPr>
        <w:t xml:space="preserve"> but not other requirements referring to the word “driver” or other similar keywords?</w:t>
      </w:r>
    </w:p>
    <w:p w14:paraId="55404D2B" w14:textId="77526E75" w:rsidR="00BF654F" w:rsidRDefault="000C672A" w:rsidP="00BF654F">
      <w:pPr>
        <w:pStyle w:val="SingleTxtG"/>
        <w:rPr>
          <w:lang w:val="en-GB"/>
        </w:rPr>
      </w:pPr>
      <w:r w:rsidRPr="000C672A">
        <w:rPr>
          <w:b/>
          <w:lang w:val="en-GB"/>
        </w:rPr>
        <w:t>Answer:</w:t>
      </w:r>
      <w:r>
        <w:rPr>
          <w:lang w:val="en-GB"/>
        </w:rPr>
        <w:t xml:space="preserve"> </w:t>
      </w:r>
      <w:r w:rsidR="00BF654F" w:rsidRPr="00BF654F">
        <w:rPr>
          <w:lang w:val="en-GB"/>
        </w:rPr>
        <w:t>Some of the req</w:t>
      </w:r>
      <w:r>
        <w:rPr>
          <w:lang w:val="en-GB"/>
        </w:rPr>
        <w:t>uirement</w:t>
      </w:r>
      <w:r w:rsidR="00BF654F" w:rsidRPr="00BF654F">
        <w:rPr>
          <w:lang w:val="en-GB"/>
        </w:rPr>
        <w:t xml:space="preserve">s only apply to </w:t>
      </w:r>
      <w:r>
        <w:rPr>
          <w:lang w:val="en-GB"/>
        </w:rPr>
        <w:t xml:space="preserve">operation or </w:t>
      </w:r>
      <w:r w:rsidR="00BF654F" w:rsidRPr="00BF654F">
        <w:rPr>
          <w:lang w:val="en-GB"/>
        </w:rPr>
        <w:t xml:space="preserve">actuation </w:t>
      </w:r>
      <w:r>
        <w:rPr>
          <w:lang w:val="en-GB"/>
        </w:rPr>
        <w:t xml:space="preserve">by a “driver” (whose interpretation by default should always be “human driver”) with no </w:t>
      </w:r>
      <w:r w:rsidR="00EB7531">
        <w:rPr>
          <w:lang w:val="en-GB"/>
        </w:rPr>
        <w:t>concrete</w:t>
      </w:r>
      <w:r>
        <w:rPr>
          <w:lang w:val="en-GB"/>
        </w:rPr>
        <w:t xml:space="preserve"> risk of misinterpretation: the task force consider these requirements as satisfactory in their current state, when considering only automated vehicles with manual controls</w:t>
      </w:r>
      <w:r w:rsidR="00BF654F" w:rsidRPr="00BF654F">
        <w:rPr>
          <w:lang w:val="en-GB"/>
        </w:rPr>
        <w:t>.</w:t>
      </w:r>
    </w:p>
    <w:p w14:paraId="211033FE" w14:textId="0BB51CE7" w:rsidR="00243DBF" w:rsidRPr="00243DBF" w:rsidRDefault="00243DBF" w:rsidP="00BF654F">
      <w:pPr>
        <w:pStyle w:val="SingleTxtG"/>
        <w:rPr>
          <w:lang w:val="en-GB"/>
        </w:rPr>
      </w:pPr>
      <w:r>
        <w:rPr>
          <w:lang w:val="en-GB"/>
        </w:rPr>
        <w:t>Conversely, other requirements using the word “driver” do apply when an ADS is operating the vehicle: these requirements have been amended in the proposals.</w:t>
      </w:r>
    </w:p>
    <w:p w14:paraId="1B2ABFDA" w14:textId="638F82BA" w:rsidR="00FC4708" w:rsidRDefault="00FC4708" w:rsidP="00FC4708">
      <w:pPr>
        <w:pStyle w:val="H1G"/>
        <w:rPr>
          <w:lang w:val="en-GB"/>
        </w:rPr>
      </w:pPr>
      <w:r>
        <w:rPr>
          <w:lang w:val="en-GB"/>
        </w:rPr>
        <w:tab/>
        <w:t>12</w:t>
      </w:r>
      <w:r w:rsidR="00EF1F48">
        <w:rPr>
          <w:lang w:val="en-GB"/>
        </w:rPr>
        <w:t>a</w:t>
      </w:r>
      <w:r w:rsidRPr="00416589">
        <w:rPr>
          <w:lang w:val="en-GB"/>
        </w:rPr>
        <w:t>.</w:t>
      </w:r>
      <w:r>
        <w:rPr>
          <w:lang w:val="en-GB"/>
        </w:rPr>
        <w:t xml:space="preserve"> </w:t>
      </w:r>
      <w:r>
        <w:rPr>
          <w:lang w:val="en-GB"/>
        </w:rPr>
        <w:tab/>
      </w:r>
      <w:r w:rsidRPr="00416589">
        <w:rPr>
          <w:lang w:val="en-GB"/>
        </w:rPr>
        <w:tab/>
      </w:r>
      <w:r w:rsidR="002D11FE">
        <w:rPr>
          <w:lang w:val="en-GB"/>
        </w:rPr>
        <w:t xml:space="preserve">Complex electronic control systems </w:t>
      </w:r>
    </w:p>
    <w:p w14:paraId="616B9A87" w14:textId="1396F97B" w:rsidR="00BF654F" w:rsidRDefault="00FC4708" w:rsidP="00BF654F">
      <w:pPr>
        <w:pStyle w:val="SingleTxtG"/>
        <w:rPr>
          <w:lang w:val="en-GB"/>
        </w:rPr>
      </w:pPr>
      <w:r>
        <w:rPr>
          <w:lang w:val="en-GB"/>
        </w:rPr>
        <w:tab/>
      </w:r>
      <w:r w:rsidRPr="00156675">
        <w:rPr>
          <w:b/>
          <w:lang w:val="en-GB"/>
        </w:rPr>
        <w:t>Question:</w:t>
      </w:r>
      <w:r>
        <w:rPr>
          <w:lang w:val="en-GB"/>
        </w:rPr>
        <w:t xml:space="preserve"> </w:t>
      </w:r>
      <w:r w:rsidR="00BF654F" w:rsidRPr="00BF654F">
        <w:rPr>
          <w:lang w:val="en-GB"/>
        </w:rPr>
        <w:t xml:space="preserve">Why is the </w:t>
      </w:r>
      <w:r w:rsidR="00EF1F48">
        <w:rPr>
          <w:lang w:val="en-GB"/>
        </w:rPr>
        <w:t>ADS not considered to be part of the</w:t>
      </w:r>
      <w:r w:rsidR="006E6795">
        <w:rPr>
          <w:lang w:val="en-GB"/>
        </w:rPr>
        <w:t xml:space="preserve"> complex electronic control system</w:t>
      </w:r>
      <w:r w:rsidR="00EF1F48">
        <w:rPr>
          <w:lang w:val="en-GB"/>
        </w:rPr>
        <w:t>, according to the CEL annexes?</w:t>
      </w:r>
    </w:p>
    <w:p w14:paraId="10B07447" w14:textId="6B92A8E6" w:rsidR="00EF1F48" w:rsidRPr="007D1BD3" w:rsidRDefault="00156675" w:rsidP="00994090">
      <w:pPr>
        <w:pStyle w:val="SingleTxtG"/>
        <w:rPr>
          <w:lang w:val="en-GB"/>
        </w:rPr>
      </w:pPr>
      <w:r w:rsidRPr="007D1BD3">
        <w:rPr>
          <w:b/>
          <w:lang w:val="en-GB"/>
        </w:rPr>
        <w:t xml:space="preserve">Answer: </w:t>
      </w:r>
      <w:r w:rsidR="00EF1F48" w:rsidRPr="007D1BD3">
        <w:rPr>
          <w:lang w:val="en-GB"/>
        </w:rPr>
        <w:t xml:space="preserve">CEL Annexes in Regulations on braking and steering are not appropriate for evaluating an ADS. </w:t>
      </w:r>
    </w:p>
    <w:p w14:paraId="41766CF1" w14:textId="14A0F70F" w:rsidR="002D11FE" w:rsidRPr="007D1BD3" w:rsidRDefault="00517803" w:rsidP="002D11FE">
      <w:pPr>
        <w:pStyle w:val="SingleTxtG"/>
        <w:rPr>
          <w:lang w:val="en-GB"/>
        </w:rPr>
      </w:pPr>
      <w:r w:rsidRPr="007D1BD3">
        <w:rPr>
          <w:lang w:val="en-GB"/>
        </w:rPr>
        <w:t>Additionally, w</w:t>
      </w:r>
      <w:r w:rsidR="00732277" w:rsidRPr="007D1BD3">
        <w:rPr>
          <w:lang w:val="en-GB"/>
        </w:rPr>
        <w:t xml:space="preserve">hile </w:t>
      </w:r>
      <w:r w:rsidR="002D11FE" w:rsidRPr="007D1BD3">
        <w:rPr>
          <w:lang w:val="en-GB"/>
        </w:rPr>
        <w:t xml:space="preserve">ADS </w:t>
      </w:r>
      <w:r w:rsidR="004F1D2B" w:rsidRPr="007D1BD3">
        <w:rPr>
          <w:lang w:val="en-GB"/>
        </w:rPr>
        <w:t>correspond</w:t>
      </w:r>
      <w:r w:rsidR="002D11FE" w:rsidRPr="007D1BD3">
        <w:rPr>
          <w:lang w:val="en-GB"/>
        </w:rPr>
        <w:t xml:space="preserve"> to all aspects of CEL, they are considered as </w:t>
      </w:r>
      <w:r w:rsidR="004F1D2B" w:rsidRPr="007D1BD3">
        <w:t>“</w:t>
      </w:r>
      <w:r w:rsidR="002D11FE" w:rsidRPr="007D1BD3">
        <w:rPr>
          <w:lang w:val="en-GB"/>
        </w:rPr>
        <w:t>overriding systems</w:t>
      </w:r>
      <w:r w:rsidR="004F1D2B" w:rsidRPr="007D1BD3">
        <w:rPr>
          <w:lang w:val="en-GB"/>
        </w:rPr>
        <w:t>”</w:t>
      </w:r>
      <w:r w:rsidR="002D11FE" w:rsidRPr="007D1BD3">
        <w:rPr>
          <w:lang w:val="en-GB"/>
        </w:rPr>
        <w:t xml:space="preserve"> outside of the scope of</w:t>
      </w:r>
      <w:r w:rsidR="00732277" w:rsidRPr="007D1BD3">
        <w:rPr>
          <w:lang w:val="en-GB"/>
        </w:rPr>
        <w:t xml:space="preserve"> the</w:t>
      </w:r>
      <w:r w:rsidR="002D11FE" w:rsidRPr="007D1BD3">
        <w:rPr>
          <w:lang w:val="en-GB"/>
        </w:rPr>
        <w:t xml:space="preserve"> Regulation</w:t>
      </w:r>
      <w:r w:rsidR="00732277" w:rsidRPr="007D1BD3">
        <w:rPr>
          <w:lang w:val="en-GB"/>
        </w:rPr>
        <w:t>s on braking and steering</w:t>
      </w:r>
      <w:r w:rsidR="002D11FE" w:rsidRPr="007D1BD3">
        <w:rPr>
          <w:lang w:val="en-GB"/>
        </w:rPr>
        <w:t xml:space="preserve">. Only the </w:t>
      </w:r>
      <w:r w:rsidR="002D11FE" w:rsidRPr="007D1BD3">
        <w:rPr>
          <w:lang w:val="en-GB"/>
        </w:rPr>
        <w:lastRenderedPageBreak/>
        <w:t>trans</w:t>
      </w:r>
      <w:r w:rsidR="00732277" w:rsidRPr="007D1BD3">
        <w:rPr>
          <w:lang w:val="en-GB"/>
        </w:rPr>
        <w:t>m</w:t>
      </w:r>
      <w:r w:rsidR="002D11FE" w:rsidRPr="007D1BD3">
        <w:rPr>
          <w:lang w:val="en-GB"/>
        </w:rPr>
        <w:t xml:space="preserve">ission links between the ADS and the braking or steering system are considered within the context of </w:t>
      </w:r>
      <w:r w:rsidR="00732277" w:rsidRPr="007D1BD3">
        <w:rPr>
          <w:lang w:val="en-GB"/>
        </w:rPr>
        <w:t xml:space="preserve">these </w:t>
      </w:r>
      <w:r w:rsidR="002D11FE" w:rsidRPr="007D1BD3">
        <w:rPr>
          <w:lang w:val="en-GB"/>
        </w:rPr>
        <w:t>CEL Annexes.</w:t>
      </w:r>
      <w:r w:rsidR="004F1D2B" w:rsidRPr="007D1BD3">
        <w:rPr>
          <w:lang w:val="en-GB"/>
        </w:rPr>
        <w:t xml:space="preserve"> </w:t>
      </w:r>
    </w:p>
    <w:p w14:paraId="67590EDE" w14:textId="1A60CAE0" w:rsidR="002D11FE" w:rsidRPr="007D1BD3" w:rsidRDefault="002D11FE" w:rsidP="009E0969">
      <w:pPr>
        <w:pStyle w:val="SingleTxtG"/>
        <w:rPr>
          <w:lang w:val="en-GB"/>
        </w:rPr>
      </w:pPr>
      <w:r w:rsidRPr="007D1BD3">
        <w:rPr>
          <w:lang w:val="en-GB"/>
        </w:rPr>
        <w:t xml:space="preserve">Current definition of CEL in R79 Annex 6 is clear. R13/R13-H is not clear but solutions are proposed in documents GRVA/2023/10 and GRVA/2024/14. In the meantime, the proposed paragraphs 5.3.2.1. </w:t>
      </w:r>
      <w:r w:rsidR="00EF1F48" w:rsidRPr="007D1BD3">
        <w:rPr>
          <w:lang w:val="en-GB"/>
        </w:rPr>
        <w:t>to provide clarity on the application of CEL Annex requirements.</w:t>
      </w:r>
    </w:p>
    <w:p w14:paraId="01165C01" w14:textId="65BAB5AA" w:rsidR="00EF1F48" w:rsidRPr="007D1BD3" w:rsidRDefault="00EF1F48" w:rsidP="007D1BD3">
      <w:pPr>
        <w:pStyle w:val="SingleTxtG"/>
        <w:ind w:left="0"/>
        <w:rPr>
          <w:b/>
          <w:lang w:val="en-GB"/>
        </w:rPr>
      </w:pPr>
      <w:r>
        <w:rPr>
          <w:b/>
          <w:color w:val="FF0000"/>
          <w:lang w:val="en-GB"/>
        </w:rPr>
        <w:tab/>
      </w:r>
      <w:r w:rsidRPr="007D1BD3">
        <w:rPr>
          <w:b/>
          <w:lang w:val="en-GB"/>
        </w:rPr>
        <w:t>12b.</w:t>
      </w:r>
      <w:r w:rsidRPr="007D1BD3">
        <w:rPr>
          <w:b/>
          <w:lang w:val="en-GB"/>
        </w:rPr>
        <w:tab/>
        <w:t>Automatically commanded braking</w:t>
      </w:r>
    </w:p>
    <w:p w14:paraId="1715DCB9" w14:textId="77777777" w:rsidR="007D1BD3" w:rsidRDefault="00994090" w:rsidP="007D1BD3">
      <w:pPr>
        <w:pStyle w:val="SingleTxtG"/>
        <w:ind w:firstLine="6"/>
        <w:rPr>
          <w:lang w:val="en-GB"/>
        </w:rPr>
      </w:pPr>
      <w:r w:rsidRPr="007D1BD3">
        <w:rPr>
          <w:b/>
          <w:lang w:val="en-GB"/>
        </w:rPr>
        <w:t xml:space="preserve">Question: </w:t>
      </w:r>
      <w:r w:rsidRPr="007D1BD3">
        <w:rPr>
          <w:lang w:val="en-GB"/>
        </w:rPr>
        <w:t>why is the braking demand from the ADS not co</w:t>
      </w:r>
      <w:r w:rsidR="007D1BD3">
        <w:rPr>
          <w:lang w:val="en-GB"/>
        </w:rPr>
        <w:t>nsidered to be automatically com</w:t>
      </w:r>
      <w:r w:rsidRPr="007D1BD3">
        <w:rPr>
          <w:lang w:val="en-GB"/>
        </w:rPr>
        <w:t>manded braking?</w:t>
      </w:r>
    </w:p>
    <w:p w14:paraId="3CDED64F" w14:textId="6A353A99" w:rsidR="007D1BD3" w:rsidRPr="007D1BD3" w:rsidRDefault="007D1BD3" w:rsidP="007D1BD3">
      <w:pPr>
        <w:pStyle w:val="SingleTxtG"/>
        <w:ind w:firstLine="6"/>
        <w:rPr>
          <w:lang w:val="en-GB"/>
        </w:rPr>
      </w:pPr>
      <w:r w:rsidRPr="007D1BD3">
        <w:rPr>
          <w:b/>
          <w:lang w:val="en-GB"/>
        </w:rPr>
        <w:t>Ans</w:t>
      </w:r>
      <w:r w:rsidR="00EF1F48" w:rsidRPr="007D1BD3">
        <w:rPr>
          <w:b/>
          <w:lang w:val="en-GB"/>
        </w:rPr>
        <w:t>wer</w:t>
      </w:r>
      <w:r w:rsidR="00EF1F48" w:rsidRPr="007D1BD3">
        <w:rPr>
          <w:lang w:val="en-GB"/>
        </w:rPr>
        <w:t xml:space="preserve">: </w:t>
      </w:r>
      <w:r w:rsidR="00994090" w:rsidRPr="007D1BD3">
        <w:rPr>
          <w:lang w:val="en-GB"/>
        </w:rPr>
        <w:t>the notion of automatically commanded braking did not envision</w:t>
      </w:r>
      <w:r w:rsidR="00A20C4C" w:rsidRPr="007D1BD3">
        <w:rPr>
          <w:lang w:val="en-GB"/>
        </w:rPr>
        <w:t xml:space="preserve"> systems</w:t>
      </w:r>
      <w:r w:rsidR="00994090" w:rsidRPr="007D1BD3">
        <w:rPr>
          <w:lang w:val="en-GB"/>
        </w:rPr>
        <w:t xml:space="preserve"> such as ADS. In order to keep the option to set separate requirements for ACB and ADS in the future, the task forces proposed to consider ADS as a separate type of braking action.</w:t>
      </w:r>
      <w:r w:rsidR="00FC4708" w:rsidRPr="007D1BD3">
        <w:rPr>
          <w:b/>
          <w:lang w:val="en-GB"/>
        </w:rPr>
        <w:tab/>
      </w:r>
    </w:p>
    <w:p w14:paraId="5D86BCE3" w14:textId="085B5D47" w:rsidR="00FC4708" w:rsidRDefault="007D1BD3" w:rsidP="00BF654F">
      <w:pPr>
        <w:pStyle w:val="H1G"/>
        <w:rPr>
          <w:lang w:val="en-GB"/>
        </w:rPr>
      </w:pPr>
      <w:r>
        <w:rPr>
          <w:lang w:val="en-GB"/>
        </w:rPr>
        <w:tab/>
      </w:r>
      <w:r w:rsidR="00FC4708">
        <w:rPr>
          <w:lang w:val="en-GB"/>
        </w:rPr>
        <w:t>13</w:t>
      </w:r>
      <w:r w:rsidR="00FC4708" w:rsidRPr="00416589">
        <w:rPr>
          <w:lang w:val="en-GB"/>
        </w:rPr>
        <w:t>.</w:t>
      </w:r>
      <w:r w:rsidR="00FC4708">
        <w:rPr>
          <w:lang w:val="en-GB"/>
        </w:rPr>
        <w:t xml:space="preserve"> </w:t>
      </w:r>
      <w:r w:rsidR="00FC4708">
        <w:rPr>
          <w:lang w:val="en-GB"/>
        </w:rPr>
        <w:tab/>
        <w:t>Autonomous steering system (</w:t>
      </w:r>
      <w:r w:rsidR="00AA18B0">
        <w:rPr>
          <w:lang w:val="en-GB"/>
        </w:rPr>
        <w:t xml:space="preserve">UN </w:t>
      </w:r>
      <w:r w:rsidR="00FC4708">
        <w:rPr>
          <w:lang w:val="en-GB"/>
        </w:rPr>
        <w:t xml:space="preserve">R79 only) </w:t>
      </w:r>
    </w:p>
    <w:p w14:paraId="61C99ED8" w14:textId="16972322" w:rsidR="00FC4708" w:rsidRDefault="00FC4708" w:rsidP="00BF654F">
      <w:pPr>
        <w:pStyle w:val="SingleTxtG"/>
        <w:rPr>
          <w:lang w:val="en-GB"/>
        </w:rPr>
      </w:pPr>
      <w:r>
        <w:rPr>
          <w:lang w:val="en-GB"/>
        </w:rPr>
        <w:tab/>
      </w:r>
      <w:r w:rsidRPr="00F60D6B">
        <w:rPr>
          <w:b/>
          <w:lang w:val="en-GB"/>
        </w:rPr>
        <w:t>Question:</w:t>
      </w:r>
      <w:r>
        <w:rPr>
          <w:lang w:val="en-GB"/>
        </w:rPr>
        <w:t xml:space="preserve"> </w:t>
      </w:r>
      <w:r w:rsidR="00BF654F" w:rsidRPr="00BF654F">
        <w:rPr>
          <w:lang w:val="en-GB"/>
        </w:rPr>
        <w:t>Why is the ADS not considered to be an autonomous steering system?</w:t>
      </w:r>
    </w:p>
    <w:p w14:paraId="3F2B7B56" w14:textId="73E4F6A9" w:rsidR="00BF654F" w:rsidRPr="00FC4708" w:rsidRDefault="00F60D6B" w:rsidP="005D120B">
      <w:pPr>
        <w:pStyle w:val="SingleTxtG"/>
        <w:rPr>
          <w:lang w:val="en-GB"/>
        </w:rPr>
      </w:pPr>
      <w:r>
        <w:rPr>
          <w:b/>
          <w:lang w:val="en-GB"/>
        </w:rPr>
        <w:t xml:space="preserve">Answer: </w:t>
      </w:r>
      <w:r w:rsidR="005D120B" w:rsidRPr="005D120B">
        <w:rPr>
          <w:lang w:val="en-GB"/>
        </w:rPr>
        <w:t>The definition of "Autonomous Steering Systems" (ASS) under current (non-amended) versions of R79 is closest to what may be considered an automated driving system. However, the definition specifies these are systems that only alter the path of the vehicle in response to signals transmitted from offboard the vehicle, ruling out most ADS designs. Furthermore, the current definition of ASS may include systems which would not be considered ADS. Therefore the task force kept the existing definition of ASS to ensure the continued exclusion of these other systems, and decided to treat ADS</w:t>
      </w:r>
      <w:r w:rsidR="005D120B">
        <w:rPr>
          <w:lang w:val="en-GB"/>
        </w:rPr>
        <w:t xml:space="preserve"> separately. The task force considers that</w:t>
      </w:r>
      <w:r w:rsidR="005D120B" w:rsidRPr="005D120B">
        <w:rPr>
          <w:lang w:val="en-GB"/>
        </w:rPr>
        <w:t xml:space="preserve"> having separate definitions for ASS and ADS brings clarity to</w:t>
      </w:r>
      <w:r w:rsidR="00E64C30">
        <w:rPr>
          <w:lang w:val="en-GB"/>
        </w:rPr>
        <w:t xml:space="preserve"> UN</w:t>
      </w:r>
      <w:r w:rsidR="005D120B" w:rsidRPr="005D120B">
        <w:rPr>
          <w:lang w:val="en-GB"/>
        </w:rPr>
        <w:t xml:space="preserve"> R79.</w:t>
      </w:r>
    </w:p>
    <w:sectPr w:rsidR="00BF654F" w:rsidRPr="00FC4708" w:rsidSect="00A0066F">
      <w:headerReference w:type="even" r:id="rId11"/>
      <w:footerReference w:type="even" r:id="rId12"/>
      <w:footerReference w:type="default" r:id="rId13"/>
      <w:head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A8917" w14:textId="77777777" w:rsidR="00874A80" w:rsidRDefault="00874A80"/>
  </w:endnote>
  <w:endnote w:type="continuationSeparator" w:id="0">
    <w:p w14:paraId="171381E6" w14:textId="77777777" w:rsidR="00874A80" w:rsidRDefault="00874A80"/>
  </w:endnote>
  <w:endnote w:type="continuationNotice" w:id="1">
    <w:p w14:paraId="4125554D" w14:textId="77777777" w:rsidR="00874A80" w:rsidRDefault="00874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235E" w14:textId="0814B55B" w:rsidR="00080171" w:rsidRDefault="00080171">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B8B6" w14:textId="3BF71932" w:rsidR="00080171" w:rsidRDefault="00080171"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sidR="00260DEE">
      <w:rPr>
        <w:b/>
        <w:noProof/>
        <w:sz w:val="18"/>
      </w:rPr>
      <w:t>5</w:t>
    </w:r>
    <w:r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EAC11" w14:textId="77777777" w:rsidR="00874A80" w:rsidRPr="000B175B" w:rsidRDefault="00874A80" w:rsidP="000B175B">
      <w:pPr>
        <w:tabs>
          <w:tab w:val="right" w:pos="2155"/>
        </w:tabs>
        <w:spacing w:after="80"/>
        <w:ind w:left="680"/>
        <w:rPr>
          <w:u w:val="single"/>
        </w:rPr>
      </w:pPr>
      <w:r>
        <w:rPr>
          <w:u w:val="single"/>
        </w:rPr>
        <w:tab/>
      </w:r>
    </w:p>
  </w:footnote>
  <w:footnote w:type="continuationSeparator" w:id="0">
    <w:p w14:paraId="25AA6405" w14:textId="77777777" w:rsidR="00874A80" w:rsidRPr="00FC68B7" w:rsidRDefault="00874A80" w:rsidP="00FC68B7">
      <w:pPr>
        <w:tabs>
          <w:tab w:val="left" w:pos="2155"/>
        </w:tabs>
        <w:spacing w:after="80"/>
        <w:ind w:left="680"/>
        <w:rPr>
          <w:u w:val="single"/>
        </w:rPr>
      </w:pPr>
      <w:r>
        <w:rPr>
          <w:u w:val="single"/>
        </w:rPr>
        <w:tab/>
      </w:r>
    </w:p>
  </w:footnote>
  <w:footnote w:type="continuationNotice" w:id="1">
    <w:p w14:paraId="6B780516" w14:textId="77777777" w:rsidR="00874A80" w:rsidRDefault="00874A80"/>
  </w:footnote>
  <w:footnote w:id="2">
    <w:p w14:paraId="4122BDED" w14:textId="204D529D" w:rsidR="00080171" w:rsidRDefault="00AA18B0">
      <w:pPr>
        <w:pStyle w:val="FootnoteText"/>
      </w:pPr>
      <w:r>
        <w:tab/>
      </w:r>
      <w:r>
        <w:tab/>
      </w:r>
      <w:r w:rsidR="00080171">
        <w:rPr>
          <w:rStyle w:val="FootnoteReference"/>
        </w:rPr>
        <w:footnoteRef/>
      </w:r>
      <w:r w:rsidR="00080171">
        <w:t xml:space="preserve"> See document </w:t>
      </w:r>
      <w:hyperlink r:id="rId1" w:history="1">
        <w:r w:rsidR="00080171" w:rsidRPr="00B073C4">
          <w:rPr>
            <w:rStyle w:val="Hyperlink"/>
          </w:rPr>
          <w:t>WP.29-191-29</w:t>
        </w:r>
      </w:hyperlink>
      <w:r w:rsidR="00080171">
        <w:t xml:space="preserve"> “</w:t>
      </w:r>
      <w:r w:rsidR="00080171" w:rsidRPr="00B073C4">
        <w:t>Joint statement of the expert groups on regulatory fitness for automated driving systems regarding the establishment of a task force on categories for automated vehicles</w:t>
      </w:r>
      <w:r w:rsidR="0008017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4084" w14:textId="5953A3ED" w:rsidR="00080171" w:rsidRDefault="00080171" w:rsidP="00A0066F">
    <w:pPr>
      <w:pStyle w:val="Header"/>
      <w:pBdr>
        <w:bottom w:val="single" w:sz="4" w:space="9" w:color="auto"/>
      </w:pBdr>
      <w:tabs>
        <w:tab w:val="left" w:pos="538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6"/>
    </w:tblGrid>
    <w:tr w:rsidR="00080171" w:rsidRPr="00A21A7A" w14:paraId="224DB0FA" w14:textId="77777777" w:rsidTr="00080171">
      <w:tc>
        <w:tcPr>
          <w:tcW w:w="5812" w:type="dxa"/>
        </w:tcPr>
        <w:p w14:paraId="4608A842" w14:textId="16821FC4" w:rsidR="00080171" w:rsidRDefault="00080171" w:rsidP="00CD50F3">
          <w:pPr>
            <w:pStyle w:val="Header"/>
            <w:pBdr>
              <w:bottom w:val="none" w:sz="0" w:space="0" w:color="auto"/>
            </w:pBdr>
            <w:tabs>
              <w:tab w:val="right" w:pos="5875"/>
            </w:tabs>
            <w:ind w:left="42"/>
            <w:rPr>
              <w:rFonts w:asciiTheme="majorBidi" w:hAnsiTheme="majorBidi" w:cstheme="majorBidi"/>
              <w:b w:val="0"/>
              <w:bCs/>
              <w:sz w:val="20"/>
              <w:lang w:val="en-GB"/>
            </w:rPr>
          </w:pPr>
          <w:r>
            <w:rPr>
              <w:rFonts w:asciiTheme="majorBidi" w:hAnsiTheme="majorBidi" w:cstheme="majorBidi"/>
              <w:b w:val="0"/>
              <w:bCs/>
              <w:sz w:val="20"/>
              <w:lang w:val="en-GB"/>
            </w:rPr>
            <w:t>Submitted by the co-chairs of the task force</w:t>
          </w:r>
        </w:p>
        <w:p w14:paraId="190964D1" w14:textId="55B2EC5C" w:rsidR="00080171" w:rsidRDefault="00080171" w:rsidP="00CD50F3">
          <w:pPr>
            <w:pStyle w:val="Header"/>
            <w:pBdr>
              <w:bottom w:val="none" w:sz="0" w:space="0" w:color="auto"/>
            </w:pBdr>
            <w:tabs>
              <w:tab w:val="right" w:pos="5875"/>
            </w:tabs>
            <w:ind w:left="42"/>
            <w:rPr>
              <w:rFonts w:asciiTheme="majorBidi" w:hAnsiTheme="majorBidi" w:cstheme="majorBidi"/>
              <w:b w:val="0"/>
              <w:bCs/>
              <w:sz w:val="20"/>
              <w:lang w:val="en-GB"/>
            </w:rPr>
          </w:pPr>
          <w:r>
            <w:rPr>
              <w:rFonts w:asciiTheme="majorBidi" w:hAnsiTheme="majorBidi" w:cstheme="majorBidi"/>
              <w:b w:val="0"/>
              <w:bCs/>
              <w:sz w:val="20"/>
              <w:lang w:val="en-GB"/>
            </w:rPr>
            <w:t>on regulatory Fitness for Automated Driving</w:t>
          </w:r>
        </w:p>
        <w:p w14:paraId="4C22664E" w14:textId="3D435060" w:rsidR="00080171" w:rsidRDefault="00080171" w:rsidP="00CD50F3">
          <w:pPr>
            <w:pStyle w:val="Header"/>
            <w:pBdr>
              <w:bottom w:val="none" w:sz="0" w:space="0" w:color="auto"/>
            </w:pBdr>
            <w:tabs>
              <w:tab w:val="right" w:pos="5875"/>
            </w:tabs>
            <w:ind w:left="42"/>
            <w:rPr>
              <w:rFonts w:asciiTheme="majorBidi" w:hAnsiTheme="majorBidi" w:cstheme="majorBidi"/>
              <w:b w:val="0"/>
              <w:bCs/>
              <w:sz w:val="20"/>
              <w:lang w:val="en-GB"/>
            </w:rPr>
          </w:pPr>
          <w:r>
            <w:rPr>
              <w:rFonts w:asciiTheme="majorBidi" w:hAnsiTheme="majorBidi" w:cstheme="majorBidi"/>
              <w:b w:val="0"/>
              <w:bCs/>
              <w:sz w:val="20"/>
              <w:lang w:val="en-GB"/>
            </w:rPr>
            <w:t xml:space="preserve">Systems (TF </w:t>
          </w:r>
          <w:r w:rsidR="0074564B">
            <w:rPr>
              <w:rFonts w:asciiTheme="majorBidi" w:hAnsiTheme="majorBidi" w:cstheme="majorBidi"/>
              <w:b w:val="0"/>
              <w:bCs/>
              <w:sz w:val="20"/>
              <w:lang w:val="en-GB"/>
            </w:rPr>
            <w:t xml:space="preserve">on </w:t>
          </w:r>
          <w:r>
            <w:rPr>
              <w:rFonts w:asciiTheme="majorBidi" w:hAnsiTheme="majorBidi" w:cstheme="majorBidi"/>
              <w:b w:val="0"/>
              <w:bCs/>
              <w:sz w:val="20"/>
              <w:lang w:val="en-GB"/>
            </w:rPr>
            <w:t xml:space="preserve">FADS) </w:t>
          </w:r>
        </w:p>
        <w:p w14:paraId="552BCEE2" w14:textId="77777777" w:rsidR="00080171" w:rsidRPr="00A21A7A" w:rsidRDefault="00080171" w:rsidP="00CD50F3">
          <w:pPr>
            <w:pStyle w:val="Header"/>
            <w:pBdr>
              <w:bottom w:val="none" w:sz="0" w:space="0" w:color="auto"/>
            </w:pBdr>
            <w:tabs>
              <w:tab w:val="right" w:pos="5875"/>
            </w:tabs>
            <w:ind w:left="42"/>
            <w:rPr>
              <w:rFonts w:asciiTheme="majorBidi" w:hAnsiTheme="majorBidi" w:cstheme="majorBidi"/>
              <w:b w:val="0"/>
              <w:bCs/>
              <w:sz w:val="20"/>
              <w:lang w:val="en-GB"/>
            </w:rPr>
          </w:pPr>
        </w:p>
      </w:tc>
      <w:tc>
        <w:tcPr>
          <w:tcW w:w="3686" w:type="dxa"/>
        </w:tcPr>
        <w:p w14:paraId="0CAC84F4" w14:textId="0E684018" w:rsidR="00080171" w:rsidRPr="00A21A7A" w:rsidRDefault="00080171" w:rsidP="00CD50F3">
          <w:pPr>
            <w:pStyle w:val="Header"/>
            <w:pBdr>
              <w:bottom w:val="none" w:sz="0" w:space="0" w:color="auto"/>
            </w:pBdr>
            <w:ind w:left="31" w:right="40"/>
            <w:rPr>
              <w:rFonts w:asciiTheme="majorBidi" w:hAnsiTheme="majorBidi" w:cstheme="majorBidi"/>
              <w:b w:val="0"/>
              <w:bCs/>
              <w:sz w:val="20"/>
              <w:lang w:val="en-GB"/>
            </w:rPr>
          </w:pPr>
          <w:r w:rsidRPr="00A21A7A">
            <w:rPr>
              <w:rFonts w:asciiTheme="majorBidi" w:hAnsiTheme="majorBidi" w:cstheme="majorBidi"/>
              <w:b w:val="0"/>
              <w:bCs/>
              <w:sz w:val="20"/>
              <w:u w:val="single"/>
              <w:lang w:val="en-GB"/>
            </w:rPr>
            <w:t>Informal document</w:t>
          </w:r>
          <w:r w:rsidRPr="00A21A7A">
            <w:rPr>
              <w:rFonts w:asciiTheme="majorBidi" w:hAnsiTheme="majorBidi" w:cstheme="majorBidi"/>
              <w:b w:val="0"/>
              <w:bCs/>
              <w:sz w:val="20"/>
              <w:lang w:val="en-GB"/>
            </w:rPr>
            <w:t xml:space="preserve"> </w:t>
          </w:r>
          <w:r w:rsidRPr="00A21A7A">
            <w:rPr>
              <w:rFonts w:asciiTheme="majorBidi" w:hAnsiTheme="majorBidi" w:cstheme="majorBidi"/>
              <w:sz w:val="20"/>
              <w:lang w:val="en-GB"/>
            </w:rPr>
            <w:t>GRVA-1</w:t>
          </w:r>
          <w:r>
            <w:rPr>
              <w:rFonts w:asciiTheme="majorBidi" w:hAnsiTheme="majorBidi" w:cstheme="majorBidi"/>
              <w:sz w:val="20"/>
              <w:lang w:val="en-GB"/>
            </w:rPr>
            <w:t>8-</w:t>
          </w:r>
          <w:r w:rsidR="00AA18B0">
            <w:rPr>
              <w:rFonts w:asciiTheme="majorBidi" w:hAnsiTheme="majorBidi" w:cstheme="majorBidi"/>
              <w:sz w:val="20"/>
              <w:lang w:val="en-GB"/>
            </w:rPr>
            <w:t>33</w:t>
          </w:r>
        </w:p>
        <w:p w14:paraId="517537BE" w14:textId="61EC5123" w:rsidR="00080171" w:rsidRPr="00A21A7A" w:rsidRDefault="00080171" w:rsidP="00CD50F3">
          <w:pPr>
            <w:pStyle w:val="Header"/>
            <w:pBdr>
              <w:bottom w:val="none" w:sz="0" w:space="0" w:color="auto"/>
            </w:pBdr>
            <w:ind w:left="31" w:right="40"/>
            <w:rPr>
              <w:rFonts w:asciiTheme="majorBidi" w:hAnsiTheme="majorBidi" w:cstheme="majorBidi"/>
              <w:b w:val="0"/>
              <w:bCs/>
              <w:sz w:val="20"/>
              <w:lang w:val="en-GB"/>
            </w:rPr>
          </w:pPr>
          <w:r w:rsidRPr="00A21A7A">
            <w:rPr>
              <w:rFonts w:asciiTheme="majorBidi" w:hAnsiTheme="majorBidi" w:cstheme="majorBidi"/>
              <w:b w:val="0"/>
              <w:bCs/>
              <w:sz w:val="20"/>
              <w:lang w:val="en-GB"/>
            </w:rPr>
            <w:t>1</w:t>
          </w:r>
          <w:r>
            <w:rPr>
              <w:rFonts w:asciiTheme="majorBidi" w:hAnsiTheme="majorBidi" w:cstheme="majorBidi"/>
              <w:b w:val="0"/>
              <w:bCs/>
              <w:sz w:val="20"/>
              <w:lang w:val="en-GB"/>
            </w:rPr>
            <w:t>8</w:t>
          </w:r>
          <w:r w:rsidRPr="00260A40">
            <w:rPr>
              <w:rFonts w:asciiTheme="majorBidi" w:hAnsiTheme="majorBidi" w:cstheme="majorBidi"/>
              <w:b w:val="0"/>
              <w:bCs/>
              <w:sz w:val="20"/>
              <w:lang w:val="en-GB"/>
            </w:rPr>
            <w:t>th</w:t>
          </w:r>
          <w:r w:rsidRPr="00A21A7A">
            <w:rPr>
              <w:rFonts w:asciiTheme="majorBidi" w:hAnsiTheme="majorBidi" w:cstheme="majorBidi"/>
              <w:b w:val="0"/>
              <w:bCs/>
              <w:sz w:val="20"/>
              <w:lang w:val="en-GB"/>
            </w:rPr>
            <w:t xml:space="preserve"> GRVA, 2</w:t>
          </w:r>
          <w:r>
            <w:rPr>
              <w:rFonts w:asciiTheme="majorBidi" w:hAnsiTheme="majorBidi" w:cstheme="majorBidi"/>
              <w:b w:val="0"/>
              <w:bCs/>
              <w:sz w:val="20"/>
              <w:lang w:val="en-GB"/>
            </w:rPr>
            <w:t>2–</w:t>
          </w:r>
          <w:r w:rsidRPr="00A21A7A">
            <w:rPr>
              <w:rFonts w:asciiTheme="majorBidi" w:hAnsiTheme="majorBidi" w:cstheme="majorBidi"/>
              <w:b w:val="0"/>
              <w:bCs/>
              <w:sz w:val="20"/>
              <w:lang w:val="en-GB"/>
            </w:rPr>
            <w:t>2</w:t>
          </w:r>
          <w:r>
            <w:rPr>
              <w:rFonts w:asciiTheme="majorBidi" w:hAnsiTheme="majorBidi" w:cstheme="majorBidi"/>
              <w:b w:val="0"/>
              <w:bCs/>
              <w:sz w:val="20"/>
              <w:lang w:val="en-GB"/>
            </w:rPr>
            <w:t>6 January 2024</w:t>
          </w:r>
        </w:p>
        <w:p w14:paraId="18E84938" w14:textId="6C4B6363" w:rsidR="00080171" w:rsidRPr="00A21A7A" w:rsidRDefault="00080171" w:rsidP="00CD50F3">
          <w:pPr>
            <w:pStyle w:val="Header"/>
            <w:pBdr>
              <w:bottom w:val="none" w:sz="0" w:space="0" w:color="auto"/>
            </w:pBdr>
            <w:ind w:left="31" w:right="40"/>
            <w:rPr>
              <w:rFonts w:asciiTheme="majorBidi" w:hAnsiTheme="majorBidi" w:cstheme="majorBidi"/>
              <w:b w:val="0"/>
              <w:bCs/>
              <w:sz w:val="20"/>
              <w:lang w:val="en-GB"/>
            </w:rPr>
          </w:pPr>
          <w:r w:rsidRPr="00A21A7A">
            <w:rPr>
              <w:rFonts w:asciiTheme="majorBidi" w:hAnsiTheme="majorBidi" w:cstheme="majorBidi"/>
              <w:b w:val="0"/>
              <w:bCs/>
              <w:sz w:val="20"/>
              <w:lang w:val="en-GB"/>
            </w:rPr>
            <w:t xml:space="preserve">Provisional agenda item </w:t>
          </w:r>
          <w:r>
            <w:rPr>
              <w:rFonts w:asciiTheme="majorBidi" w:hAnsiTheme="majorBidi" w:cstheme="majorBidi"/>
              <w:b w:val="0"/>
              <w:bCs/>
              <w:sz w:val="20"/>
              <w:lang w:val="en-GB"/>
            </w:rPr>
            <w:t xml:space="preserve">4 </w:t>
          </w:r>
          <w:r w:rsidR="00AA18B0">
            <w:rPr>
              <w:rFonts w:asciiTheme="majorBidi" w:hAnsiTheme="majorBidi" w:cstheme="majorBidi"/>
              <w:b w:val="0"/>
              <w:bCs/>
              <w:sz w:val="20"/>
              <w:lang w:val="en-GB"/>
            </w:rPr>
            <w:t>(</w:t>
          </w:r>
          <w:r>
            <w:rPr>
              <w:rFonts w:asciiTheme="majorBidi" w:hAnsiTheme="majorBidi" w:cstheme="majorBidi"/>
              <w:b w:val="0"/>
              <w:bCs/>
              <w:sz w:val="20"/>
              <w:lang w:val="en-GB"/>
            </w:rPr>
            <w:t xml:space="preserve">f) </w:t>
          </w:r>
          <w:r w:rsidR="00AA18B0">
            <w:rPr>
              <w:rFonts w:asciiTheme="majorBidi" w:hAnsiTheme="majorBidi" w:cstheme="majorBidi"/>
              <w:b w:val="0"/>
              <w:bCs/>
              <w:sz w:val="20"/>
              <w:lang w:val="en-GB"/>
            </w:rPr>
            <w:t>(</w:t>
          </w:r>
          <w:r>
            <w:rPr>
              <w:rFonts w:asciiTheme="majorBidi" w:hAnsiTheme="majorBidi" w:cstheme="majorBidi"/>
              <w:b w:val="0"/>
              <w:bCs/>
              <w:sz w:val="20"/>
              <w:lang w:val="en-GB"/>
            </w:rPr>
            <w:t>i)</w:t>
          </w:r>
        </w:p>
      </w:tc>
    </w:tr>
  </w:tbl>
  <w:p w14:paraId="08FC53CE" w14:textId="77777777" w:rsidR="00080171" w:rsidRDefault="00080171" w:rsidP="00CD50F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72053787">
    <w:abstractNumId w:val="1"/>
  </w:num>
  <w:num w:numId="2" w16cid:durableId="1185284186">
    <w:abstractNumId w:val="0"/>
  </w:num>
  <w:num w:numId="3" w16cid:durableId="256597810">
    <w:abstractNumId w:val="2"/>
  </w:num>
  <w:num w:numId="4" w16cid:durableId="164321805">
    <w:abstractNumId w:val="3"/>
  </w:num>
  <w:num w:numId="5" w16cid:durableId="1929384055">
    <w:abstractNumId w:val="8"/>
  </w:num>
  <w:num w:numId="6" w16cid:durableId="672412381">
    <w:abstractNumId w:val="9"/>
  </w:num>
  <w:num w:numId="7" w16cid:durableId="194122294">
    <w:abstractNumId w:val="7"/>
  </w:num>
  <w:num w:numId="8" w16cid:durableId="326637678">
    <w:abstractNumId w:val="6"/>
  </w:num>
  <w:num w:numId="9" w16cid:durableId="45689352">
    <w:abstractNumId w:val="5"/>
  </w:num>
  <w:num w:numId="10" w16cid:durableId="990914120">
    <w:abstractNumId w:val="4"/>
  </w:num>
  <w:num w:numId="11" w16cid:durableId="1568765046">
    <w:abstractNumId w:val="15"/>
  </w:num>
  <w:num w:numId="12" w16cid:durableId="97801586">
    <w:abstractNumId w:val="14"/>
  </w:num>
  <w:num w:numId="13" w16cid:durableId="702244930">
    <w:abstractNumId w:val="10"/>
  </w:num>
  <w:num w:numId="14" w16cid:durableId="1538227995">
    <w:abstractNumId w:val="12"/>
  </w:num>
  <w:num w:numId="15" w16cid:durableId="1522233196">
    <w:abstractNumId w:val="16"/>
  </w:num>
  <w:num w:numId="16" w16cid:durableId="1980458069">
    <w:abstractNumId w:val="13"/>
  </w:num>
  <w:num w:numId="17" w16cid:durableId="1423456383">
    <w:abstractNumId w:val="17"/>
  </w:num>
  <w:num w:numId="18" w16cid:durableId="1063871769">
    <w:abstractNumId w:val="18"/>
  </w:num>
  <w:num w:numId="19" w16cid:durableId="38079016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060A"/>
    <w:rsid w:val="000007A1"/>
    <w:rsid w:val="000011A0"/>
    <w:rsid w:val="0000138B"/>
    <w:rsid w:val="00002A7D"/>
    <w:rsid w:val="00003570"/>
    <w:rsid w:val="000038A8"/>
    <w:rsid w:val="00003F16"/>
    <w:rsid w:val="00003FD5"/>
    <w:rsid w:val="000056FA"/>
    <w:rsid w:val="00005DF3"/>
    <w:rsid w:val="00006790"/>
    <w:rsid w:val="00010B8D"/>
    <w:rsid w:val="00010D6E"/>
    <w:rsid w:val="000116A7"/>
    <w:rsid w:val="00012910"/>
    <w:rsid w:val="00015A71"/>
    <w:rsid w:val="00015C3D"/>
    <w:rsid w:val="00016EBC"/>
    <w:rsid w:val="0001737C"/>
    <w:rsid w:val="00017558"/>
    <w:rsid w:val="000178BF"/>
    <w:rsid w:val="0002038C"/>
    <w:rsid w:val="000226EC"/>
    <w:rsid w:val="00027624"/>
    <w:rsid w:val="0003010E"/>
    <w:rsid w:val="00032440"/>
    <w:rsid w:val="000335E6"/>
    <w:rsid w:val="0003375C"/>
    <w:rsid w:val="0003537D"/>
    <w:rsid w:val="00036125"/>
    <w:rsid w:val="000366A6"/>
    <w:rsid w:val="000368A8"/>
    <w:rsid w:val="00036F89"/>
    <w:rsid w:val="000415EA"/>
    <w:rsid w:val="00041A20"/>
    <w:rsid w:val="00042951"/>
    <w:rsid w:val="00044517"/>
    <w:rsid w:val="00045282"/>
    <w:rsid w:val="0004657A"/>
    <w:rsid w:val="00047FBA"/>
    <w:rsid w:val="00050F6B"/>
    <w:rsid w:val="00056F60"/>
    <w:rsid w:val="00057D39"/>
    <w:rsid w:val="000678CD"/>
    <w:rsid w:val="00067D8D"/>
    <w:rsid w:val="00070BF7"/>
    <w:rsid w:val="00072BAC"/>
    <w:rsid w:val="00072C8C"/>
    <w:rsid w:val="00074EFB"/>
    <w:rsid w:val="00074F7C"/>
    <w:rsid w:val="00076289"/>
    <w:rsid w:val="0007699D"/>
    <w:rsid w:val="00076C2A"/>
    <w:rsid w:val="00077936"/>
    <w:rsid w:val="00080171"/>
    <w:rsid w:val="00080382"/>
    <w:rsid w:val="000817B4"/>
    <w:rsid w:val="00081B21"/>
    <w:rsid w:val="00081CE0"/>
    <w:rsid w:val="00082953"/>
    <w:rsid w:val="00082C26"/>
    <w:rsid w:val="00084876"/>
    <w:rsid w:val="00084D30"/>
    <w:rsid w:val="00085AEF"/>
    <w:rsid w:val="000863EB"/>
    <w:rsid w:val="000869A3"/>
    <w:rsid w:val="00090320"/>
    <w:rsid w:val="00090572"/>
    <w:rsid w:val="0009083E"/>
    <w:rsid w:val="00091512"/>
    <w:rsid w:val="000931C0"/>
    <w:rsid w:val="00094FA9"/>
    <w:rsid w:val="00097003"/>
    <w:rsid w:val="000976FA"/>
    <w:rsid w:val="000A23D4"/>
    <w:rsid w:val="000A23E9"/>
    <w:rsid w:val="000A2E09"/>
    <w:rsid w:val="000A324D"/>
    <w:rsid w:val="000A3341"/>
    <w:rsid w:val="000A4EB7"/>
    <w:rsid w:val="000A5653"/>
    <w:rsid w:val="000A5F29"/>
    <w:rsid w:val="000A6F03"/>
    <w:rsid w:val="000B151F"/>
    <w:rsid w:val="000B175B"/>
    <w:rsid w:val="000B2958"/>
    <w:rsid w:val="000B3321"/>
    <w:rsid w:val="000B3A0F"/>
    <w:rsid w:val="000B4329"/>
    <w:rsid w:val="000B4F54"/>
    <w:rsid w:val="000B5026"/>
    <w:rsid w:val="000B587B"/>
    <w:rsid w:val="000B5E62"/>
    <w:rsid w:val="000B6D66"/>
    <w:rsid w:val="000C0C87"/>
    <w:rsid w:val="000C2C2D"/>
    <w:rsid w:val="000C364B"/>
    <w:rsid w:val="000C46D4"/>
    <w:rsid w:val="000C48EF"/>
    <w:rsid w:val="000C4D0C"/>
    <w:rsid w:val="000C5223"/>
    <w:rsid w:val="000C6197"/>
    <w:rsid w:val="000C621A"/>
    <w:rsid w:val="000C672A"/>
    <w:rsid w:val="000C7972"/>
    <w:rsid w:val="000C7E0D"/>
    <w:rsid w:val="000D02BB"/>
    <w:rsid w:val="000D0363"/>
    <w:rsid w:val="000D1A41"/>
    <w:rsid w:val="000D2665"/>
    <w:rsid w:val="000D269E"/>
    <w:rsid w:val="000D3249"/>
    <w:rsid w:val="000D336B"/>
    <w:rsid w:val="000D3FA0"/>
    <w:rsid w:val="000D5CD6"/>
    <w:rsid w:val="000D5FF9"/>
    <w:rsid w:val="000E0415"/>
    <w:rsid w:val="000E1E76"/>
    <w:rsid w:val="000E2D55"/>
    <w:rsid w:val="000E3C00"/>
    <w:rsid w:val="000E3F2A"/>
    <w:rsid w:val="000E3FC1"/>
    <w:rsid w:val="000E49DF"/>
    <w:rsid w:val="000E58C3"/>
    <w:rsid w:val="000E776C"/>
    <w:rsid w:val="000F093F"/>
    <w:rsid w:val="000F4C5C"/>
    <w:rsid w:val="000F6971"/>
    <w:rsid w:val="000F7715"/>
    <w:rsid w:val="00100096"/>
    <w:rsid w:val="00101E7A"/>
    <w:rsid w:val="00102724"/>
    <w:rsid w:val="00102F76"/>
    <w:rsid w:val="00103A52"/>
    <w:rsid w:val="001053C3"/>
    <w:rsid w:val="00105976"/>
    <w:rsid w:val="0010599B"/>
    <w:rsid w:val="0011052D"/>
    <w:rsid w:val="00110D5B"/>
    <w:rsid w:val="0011161A"/>
    <w:rsid w:val="001135E1"/>
    <w:rsid w:val="001137BD"/>
    <w:rsid w:val="001148D0"/>
    <w:rsid w:val="00115052"/>
    <w:rsid w:val="001155F4"/>
    <w:rsid w:val="0011663D"/>
    <w:rsid w:val="0012188C"/>
    <w:rsid w:val="00122F91"/>
    <w:rsid w:val="00125249"/>
    <w:rsid w:val="00126212"/>
    <w:rsid w:val="0012719C"/>
    <w:rsid w:val="0013005B"/>
    <w:rsid w:val="00133ED5"/>
    <w:rsid w:val="00133F1C"/>
    <w:rsid w:val="00135277"/>
    <w:rsid w:val="00135407"/>
    <w:rsid w:val="00136D4A"/>
    <w:rsid w:val="00137772"/>
    <w:rsid w:val="001405CC"/>
    <w:rsid w:val="001415E2"/>
    <w:rsid w:val="00144BCB"/>
    <w:rsid w:val="0014540A"/>
    <w:rsid w:val="0014575B"/>
    <w:rsid w:val="00146675"/>
    <w:rsid w:val="00150077"/>
    <w:rsid w:val="001509C0"/>
    <w:rsid w:val="00150E9A"/>
    <w:rsid w:val="001515D8"/>
    <w:rsid w:val="001519EE"/>
    <w:rsid w:val="00154712"/>
    <w:rsid w:val="00154D30"/>
    <w:rsid w:val="00155551"/>
    <w:rsid w:val="00155C1C"/>
    <w:rsid w:val="00156675"/>
    <w:rsid w:val="00156B99"/>
    <w:rsid w:val="00160919"/>
    <w:rsid w:val="00161F0D"/>
    <w:rsid w:val="00166124"/>
    <w:rsid w:val="00166958"/>
    <w:rsid w:val="00167F20"/>
    <w:rsid w:val="00170ED4"/>
    <w:rsid w:val="00172FD1"/>
    <w:rsid w:val="0017331A"/>
    <w:rsid w:val="00173B17"/>
    <w:rsid w:val="00175044"/>
    <w:rsid w:val="00175259"/>
    <w:rsid w:val="00175892"/>
    <w:rsid w:val="0018402B"/>
    <w:rsid w:val="0018492C"/>
    <w:rsid w:val="00184DDA"/>
    <w:rsid w:val="0018704E"/>
    <w:rsid w:val="00190096"/>
    <w:rsid w:val="001900CD"/>
    <w:rsid w:val="00191254"/>
    <w:rsid w:val="001913F7"/>
    <w:rsid w:val="001A0452"/>
    <w:rsid w:val="001A0AFD"/>
    <w:rsid w:val="001A2F1C"/>
    <w:rsid w:val="001A491A"/>
    <w:rsid w:val="001A7E2E"/>
    <w:rsid w:val="001B0A84"/>
    <w:rsid w:val="001B3386"/>
    <w:rsid w:val="001B4839"/>
    <w:rsid w:val="001B4B04"/>
    <w:rsid w:val="001B5875"/>
    <w:rsid w:val="001B6207"/>
    <w:rsid w:val="001C2B0D"/>
    <w:rsid w:val="001C2E8E"/>
    <w:rsid w:val="001C4B9C"/>
    <w:rsid w:val="001C5968"/>
    <w:rsid w:val="001C5DF5"/>
    <w:rsid w:val="001C6663"/>
    <w:rsid w:val="001C6743"/>
    <w:rsid w:val="001C6808"/>
    <w:rsid w:val="001C7895"/>
    <w:rsid w:val="001D03AA"/>
    <w:rsid w:val="001D0517"/>
    <w:rsid w:val="001D26DF"/>
    <w:rsid w:val="001D3184"/>
    <w:rsid w:val="001D6B7D"/>
    <w:rsid w:val="001D70CA"/>
    <w:rsid w:val="001E2C75"/>
    <w:rsid w:val="001E7630"/>
    <w:rsid w:val="001F0EC2"/>
    <w:rsid w:val="001F1599"/>
    <w:rsid w:val="001F19C4"/>
    <w:rsid w:val="001F1A93"/>
    <w:rsid w:val="001F1C70"/>
    <w:rsid w:val="001F23FE"/>
    <w:rsid w:val="001F3044"/>
    <w:rsid w:val="001F3107"/>
    <w:rsid w:val="001F3529"/>
    <w:rsid w:val="001F356A"/>
    <w:rsid w:val="001F4B29"/>
    <w:rsid w:val="001F4E0E"/>
    <w:rsid w:val="001F60A8"/>
    <w:rsid w:val="001F66D5"/>
    <w:rsid w:val="002019A5"/>
    <w:rsid w:val="00203547"/>
    <w:rsid w:val="002043F0"/>
    <w:rsid w:val="002052BA"/>
    <w:rsid w:val="00205B83"/>
    <w:rsid w:val="00207CCA"/>
    <w:rsid w:val="00211AF9"/>
    <w:rsid w:val="00211E0B"/>
    <w:rsid w:val="0021365A"/>
    <w:rsid w:val="00213ACC"/>
    <w:rsid w:val="00213AEA"/>
    <w:rsid w:val="00214444"/>
    <w:rsid w:val="00214877"/>
    <w:rsid w:val="00214FFB"/>
    <w:rsid w:val="0021724A"/>
    <w:rsid w:val="00217A5A"/>
    <w:rsid w:val="00220382"/>
    <w:rsid w:val="0022383A"/>
    <w:rsid w:val="00231063"/>
    <w:rsid w:val="00232575"/>
    <w:rsid w:val="002337AE"/>
    <w:rsid w:val="0023382D"/>
    <w:rsid w:val="00233A0F"/>
    <w:rsid w:val="00236D3A"/>
    <w:rsid w:val="00237A58"/>
    <w:rsid w:val="002404CC"/>
    <w:rsid w:val="00240D1E"/>
    <w:rsid w:val="00242A9A"/>
    <w:rsid w:val="00243CA4"/>
    <w:rsid w:val="00243DBF"/>
    <w:rsid w:val="002452C5"/>
    <w:rsid w:val="00246DF3"/>
    <w:rsid w:val="00247258"/>
    <w:rsid w:val="0024782B"/>
    <w:rsid w:val="00250113"/>
    <w:rsid w:val="0025048E"/>
    <w:rsid w:val="002516FF"/>
    <w:rsid w:val="00251F3F"/>
    <w:rsid w:val="0025286E"/>
    <w:rsid w:val="00257028"/>
    <w:rsid w:val="00257CAC"/>
    <w:rsid w:val="00260DEE"/>
    <w:rsid w:val="00262371"/>
    <w:rsid w:val="00267159"/>
    <w:rsid w:val="002703F3"/>
    <w:rsid w:val="0027237A"/>
    <w:rsid w:val="00272481"/>
    <w:rsid w:val="00272635"/>
    <w:rsid w:val="002734FC"/>
    <w:rsid w:val="00273864"/>
    <w:rsid w:val="00273964"/>
    <w:rsid w:val="00274698"/>
    <w:rsid w:val="002748A0"/>
    <w:rsid w:val="00280094"/>
    <w:rsid w:val="0028128C"/>
    <w:rsid w:val="00281980"/>
    <w:rsid w:val="0028300A"/>
    <w:rsid w:val="0029025A"/>
    <w:rsid w:val="00290F04"/>
    <w:rsid w:val="00291AA2"/>
    <w:rsid w:val="002920F0"/>
    <w:rsid w:val="0029717C"/>
    <w:rsid w:val="002974E9"/>
    <w:rsid w:val="002A1A4B"/>
    <w:rsid w:val="002A306B"/>
    <w:rsid w:val="002A3DEF"/>
    <w:rsid w:val="002A4540"/>
    <w:rsid w:val="002A4C6D"/>
    <w:rsid w:val="002A5995"/>
    <w:rsid w:val="002A5AC5"/>
    <w:rsid w:val="002A79A6"/>
    <w:rsid w:val="002A7F94"/>
    <w:rsid w:val="002B0360"/>
    <w:rsid w:val="002B109A"/>
    <w:rsid w:val="002B4B42"/>
    <w:rsid w:val="002B56D8"/>
    <w:rsid w:val="002B6E5C"/>
    <w:rsid w:val="002C3C48"/>
    <w:rsid w:val="002C6D45"/>
    <w:rsid w:val="002C7F3D"/>
    <w:rsid w:val="002D0955"/>
    <w:rsid w:val="002D11FE"/>
    <w:rsid w:val="002D1D14"/>
    <w:rsid w:val="002D34E2"/>
    <w:rsid w:val="002D6E53"/>
    <w:rsid w:val="002E260D"/>
    <w:rsid w:val="002E28FB"/>
    <w:rsid w:val="002E4D65"/>
    <w:rsid w:val="002F046D"/>
    <w:rsid w:val="002F0CDE"/>
    <w:rsid w:val="002F293E"/>
    <w:rsid w:val="002F3023"/>
    <w:rsid w:val="002F7D7B"/>
    <w:rsid w:val="00301026"/>
    <w:rsid w:val="0030119C"/>
    <w:rsid w:val="00301764"/>
    <w:rsid w:val="00302BC1"/>
    <w:rsid w:val="00302E83"/>
    <w:rsid w:val="003044E9"/>
    <w:rsid w:val="00304539"/>
    <w:rsid w:val="003104BE"/>
    <w:rsid w:val="003108F9"/>
    <w:rsid w:val="0031128C"/>
    <w:rsid w:val="003141A9"/>
    <w:rsid w:val="0031725D"/>
    <w:rsid w:val="003229D8"/>
    <w:rsid w:val="00325397"/>
    <w:rsid w:val="0032599F"/>
    <w:rsid w:val="003261A7"/>
    <w:rsid w:val="00326A9E"/>
    <w:rsid w:val="00326CC1"/>
    <w:rsid w:val="00326D7A"/>
    <w:rsid w:val="0032724F"/>
    <w:rsid w:val="003276F9"/>
    <w:rsid w:val="003277D1"/>
    <w:rsid w:val="003330B4"/>
    <w:rsid w:val="00333583"/>
    <w:rsid w:val="00333EF0"/>
    <w:rsid w:val="0033491F"/>
    <w:rsid w:val="00336B7A"/>
    <w:rsid w:val="00336C97"/>
    <w:rsid w:val="00337F88"/>
    <w:rsid w:val="0034112A"/>
    <w:rsid w:val="00342432"/>
    <w:rsid w:val="0035223F"/>
    <w:rsid w:val="00352D4B"/>
    <w:rsid w:val="00353A3B"/>
    <w:rsid w:val="00354EA5"/>
    <w:rsid w:val="0035638C"/>
    <w:rsid w:val="0036224F"/>
    <w:rsid w:val="00366AE5"/>
    <w:rsid w:val="00375013"/>
    <w:rsid w:val="003763EA"/>
    <w:rsid w:val="00380301"/>
    <w:rsid w:val="00380D3E"/>
    <w:rsid w:val="00382277"/>
    <w:rsid w:val="00382420"/>
    <w:rsid w:val="003837BB"/>
    <w:rsid w:val="00384172"/>
    <w:rsid w:val="00385455"/>
    <w:rsid w:val="00386C97"/>
    <w:rsid w:val="0038747B"/>
    <w:rsid w:val="00387564"/>
    <w:rsid w:val="00387A85"/>
    <w:rsid w:val="0039105C"/>
    <w:rsid w:val="00392BA9"/>
    <w:rsid w:val="00395F09"/>
    <w:rsid w:val="003961FA"/>
    <w:rsid w:val="00396602"/>
    <w:rsid w:val="0039773A"/>
    <w:rsid w:val="00397ABC"/>
    <w:rsid w:val="003A035D"/>
    <w:rsid w:val="003A0A7F"/>
    <w:rsid w:val="003A0FF2"/>
    <w:rsid w:val="003A379F"/>
    <w:rsid w:val="003A3B5D"/>
    <w:rsid w:val="003A3F92"/>
    <w:rsid w:val="003A46BB"/>
    <w:rsid w:val="003A4954"/>
    <w:rsid w:val="003A4EC7"/>
    <w:rsid w:val="003A7040"/>
    <w:rsid w:val="003A7295"/>
    <w:rsid w:val="003B1F60"/>
    <w:rsid w:val="003B20A0"/>
    <w:rsid w:val="003B4E0D"/>
    <w:rsid w:val="003B50BA"/>
    <w:rsid w:val="003B5F9F"/>
    <w:rsid w:val="003B60F1"/>
    <w:rsid w:val="003B6640"/>
    <w:rsid w:val="003B7AD8"/>
    <w:rsid w:val="003C0447"/>
    <w:rsid w:val="003C04AC"/>
    <w:rsid w:val="003C0FCF"/>
    <w:rsid w:val="003C16CA"/>
    <w:rsid w:val="003C1D5C"/>
    <w:rsid w:val="003C2319"/>
    <w:rsid w:val="003C2CC4"/>
    <w:rsid w:val="003C3530"/>
    <w:rsid w:val="003C44AD"/>
    <w:rsid w:val="003C4B7D"/>
    <w:rsid w:val="003C5B19"/>
    <w:rsid w:val="003D0D31"/>
    <w:rsid w:val="003D1B53"/>
    <w:rsid w:val="003D2080"/>
    <w:rsid w:val="003D2BF6"/>
    <w:rsid w:val="003D4B23"/>
    <w:rsid w:val="003D521D"/>
    <w:rsid w:val="003D5CD7"/>
    <w:rsid w:val="003D6CA0"/>
    <w:rsid w:val="003D76B6"/>
    <w:rsid w:val="003E0B9B"/>
    <w:rsid w:val="003E0C2E"/>
    <w:rsid w:val="003E0EC0"/>
    <w:rsid w:val="003E1120"/>
    <w:rsid w:val="003E24A0"/>
    <w:rsid w:val="003E278A"/>
    <w:rsid w:val="003E2A2A"/>
    <w:rsid w:val="003E30CC"/>
    <w:rsid w:val="003E3105"/>
    <w:rsid w:val="003E38C8"/>
    <w:rsid w:val="003E57BD"/>
    <w:rsid w:val="003F549A"/>
    <w:rsid w:val="00401421"/>
    <w:rsid w:val="00402AD4"/>
    <w:rsid w:val="00404234"/>
    <w:rsid w:val="0040473B"/>
    <w:rsid w:val="00404805"/>
    <w:rsid w:val="00405A98"/>
    <w:rsid w:val="004063DB"/>
    <w:rsid w:val="00411717"/>
    <w:rsid w:val="00412B73"/>
    <w:rsid w:val="00413520"/>
    <w:rsid w:val="00414F4A"/>
    <w:rsid w:val="00415883"/>
    <w:rsid w:val="00416589"/>
    <w:rsid w:val="004213F6"/>
    <w:rsid w:val="00421E47"/>
    <w:rsid w:val="0042226D"/>
    <w:rsid w:val="00422346"/>
    <w:rsid w:val="00422AA4"/>
    <w:rsid w:val="00422B25"/>
    <w:rsid w:val="004235D9"/>
    <w:rsid w:val="00425A74"/>
    <w:rsid w:val="00426D2F"/>
    <w:rsid w:val="00430D6F"/>
    <w:rsid w:val="004311F5"/>
    <w:rsid w:val="004325CB"/>
    <w:rsid w:val="00433CD5"/>
    <w:rsid w:val="00434D7A"/>
    <w:rsid w:val="004352E1"/>
    <w:rsid w:val="00435D2E"/>
    <w:rsid w:val="00440A07"/>
    <w:rsid w:val="00441082"/>
    <w:rsid w:val="00441A5E"/>
    <w:rsid w:val="004434A8"/>
    <w:rsid w:val="00443DC4"/>
    <w:rsid w:val="004451C5"/>
    <w:rsid w:val="004454DC"/>
    <w:rsid w:val="00445A1B"/>
    <w:rsid w:val="00446E95"/>
    <w:rsid w:val="004471B2"/>
    <w:rsid w:val="00447E1C"/>
    <w:rsid w:val="00451912"/>
    <w:rsid w:val="004530E5"/>
    <w:rsid w:val="00453B6E"/>
    <w:rsid w:val="00455BEA"/>
    <w:rsid w:val="00457074"/>
    <w:rsid w:val="004573B9"/>
    <w:rsid w:val="00462880"/>
    <w:rsid w:val="0046423E"/>
    <w:rsid w:val="0046473B"/>
    <w:rsid w:val="004656E8"/>
    <w:rsid w:val="004700DB"/>
    <w:rsid w:val="00470754"/>
    <w:rsid w:val="00476F24"/>
    <w:rsid w:val="00477DB9"/>
    <w:rsid w:val="004808F2"/>
    <w:rsid w:val="00481173"/>
    <w:rsid w:val="0048127C"/>
    <w:rsid w:val="00481D7D"/>
    <w:rsid w:val="00482BD3"/>
    <w:rsid w:val="00482C23"/>
    <w:rsid w:val="00485F9C"/>
    <w:rsid w:val="00485FD2"/>
    <w:rsid w:val="0049072A"/>
    <w:rsid w:val="00491419"/>
    <w:rsid w:val="004915C2"/>
    <w:rsid w:val="00491735"/>
    <w:rsid w:val="00495E3F"/>
    <w:rsid w:val="00496B51"/>
    <w:rsid w:val="004A15B2"/>
    <w:rsid w:val="004A3337"/>
    <w:rsid w:val="004A4270"/>
    <w:rsid w:val="004A5D33"/>
    <w:rsid w:val="004A7327"/>
    <w:rsid w:val="004B08D9"/>
    <w:rsid w:val="004B244F"/>
    <w:rsid w:val="004B383A"/>
    <w:rsid w:val="004B532D"/>
    <w:rsid w:val="004B5D06"/>
    <w:rsid w:val="004B60C5"/>
    <w:rsid w:val="004B62B7"/>
    <w:rsid w:val="004B62D8"/>
    <w:rsid w:val="004C1E46"/>
    <w:rsid w:val="004C1FDD"/>
    <w:rsid w:val="004C1FDE"/>
    <w:rsid w:val="004C25CB"/>
    <w:rsid w:val="004C4150"/>
    <w:rsid w:val="004C55B0"/>
    <w:rsid w:val="004C7BD8"/>
    <w:rsid w:val="004D2E61"/>
    <w:rsid w:val="004D3E88"/>
    <w:rsid w:val="004D42B3"/>
    <w:rsid w:val="004D69BA"/>
    <w:rsid w:val="004D6C02"/>
    <w:rsid w:val="004E161D"/>
    <w:rsid w:val="004E28BC"/>
    <w:rsid w:val="004E313A"/>
    <w:rsid w:val="004E411F"/>
    <w:rsid w:val="004E4776"/>
    <w:rsid w:val="004E47A2"/>
    <w:rsid w:val="004E4EF9"/>
    <w:rsid w:val="004E5B43"/>
    <w:rsid w:val="004E6E51"/>
    <w:rsid w:val="004E6F70"/>
    <w:rsid w:val="004F0BCC"/>
    <w:rsid w:val="004F1C38"/>
    <w:rsid w:val="004F1D2B"/>
    <w:rsid w:val="004F4C64"/>
    <w:rsid w:val="004F682A"/>
    <w:rsid w:val="004F6BA0"/>
    <w:rsid w:val="004F7A93"/>
    <w:rsid w:val="00500FB0"/>
    <w:rsid w:val="005036EE"/>
    <w:rsid w:val="005039C6"/>
    <w:rsid w:val="00503BEA"/>
    <w:rsid w:val="005055D3"/>
    <w:rsid w:val="005067DB"/>
    <w:rsid w:val="005107C3"/>
    <w:rsid w:val="005108E6"/>
    <w:rsid w:val="00510903"/>
    <w:rsid w:val="00511A43"/>
    <w:rsid w:val="00511F2B"/>
    <w:rsid w:val="005140A4"/>
    <w:rsid w:val="00514A34"/>
    <w:rsid w:val="00517328"/>
    <w:rsid w:val="00517803"/>
    <w:rsid w:val="00522ECC"/>
    <w:rsid w:val="005232E7"/>
    <w:rsid w:val="0052744E"/>
    <w:rsid w:val="00530303"/>
    <w:rsid w:val="005306DC"/>
    <w:rsid w:val="00530E36"/>
    <w:rsid w:val="005324D3"/>
    <w:rsid w:val="00532B64"/>
    <w:rsid w:val="00533616"/>
    <w:rsid w:val="00535ABA"/>
    <w:rsid w:val="00536602"/>
    <w:rsid w:val="00536D74"/>
    <w:rsid w:val="00537592"/>
    <w:rsid w:val="0053760C"/>
    <w:rsid w:val="0053768B"/>
    <w:rsid w:val="005420F2"/>
    <w:rsid w:val="0054285C"/>
    <w:rsid w:val="00542B47"/>
    <w:rsid w:val="0054343E"/>
    <w:rsid w:val="00544218"/>
    <w:rsid w:val="00544400"/>
    <w:rsid w:val="00546AA6"/>
    <w:rsid w:val="00546DAD"/>
    <w:rsid w:val="00546DB8"/>
    <w:rsid w:val="005501B6"/>
    <w:rsid w:val="00551147"/>
    <w:rsid w:val="0055170C"/>
    <w:rsid w:val="00551A37"/>
    <w:rsid w:val="00554773"/>
    <w:rsid w:val="00556F05"/>
    <w:rsid w:val="005601B6"/>
    <w:rsid w:val="0056229B"/>
    <w:rsid w:val="00562B9E"/>
    <w:rsid w:val="005631A8"/>
    <w:rsid w:val="005635C9"/>
    <w:rsid w:val="0056378B"/>
    <w:rsid w:val="0056472B"/>
    <w:rsid w:val="00565EEB"/>
    <w:rsid w:val="005722E4"/>
    <w:rsid w:val="00574199"/>
    <w:rsid w:val="005773AA"/>
    <w:rsid w:val="00577C03"/>
    <w:rsid w:val="00582F97"/>
    <w:rsid w:val="00584173"/>
    <w:rsid w:val="00585AA0"/>
    <w:rsid w:val="00590C19"/>
    <w:rsid w:val="005927DB"/>
    <w:rsid w:val="005933F6"/>
    <w:rsid w:val="0059393B"/>
    <w:rsid w:val="005947DE"/>
    <w:rsid w:val="00594C99"/>
    <w:rsid w:val="00595520"/>
    <w:rsid w:val="00597DF2"/>
    <w:rsid w:val="005A14A2"/>
    <w:rsid w:val="005A28C4"/>
    <w:rsid w:val="005A29F8"/>
    <w:rsid w:val="005A41CD"/>
    <w:rsid w:val="005A44B9"/>
    <w:rsid w:val="005A5F8C"/>
    <w:rsid w:val="005A6102"/>
    <w:rsid w:val="005A6AE3"/>
    <w:rsid w:val="005A6CC2"/>
    <w:rsid w:val="005A7DC0"/>
    <w:rsid w:val="005B1BA0"/>
    <w:rsid w:val="005B2C94"/>
    <w:rsid w:val="005B3DB3"/>
    <w:rsid w:val="005B4AAE"/>
    <w:rsid w:val="005B6570"/>
    <w:rsid w:val="005B692A"/>
    <w:rsid w:val="005B7501"/>
    <w:rsid w:val="005C0268"/>
    <w:rsid w:val="005C02F8"/>
    <w:rsid w:val="005C0F6E"/>
    <w:rsid w:val="005C7A23"/>
    <w:rsid w:val="005D0497"/>
    <w:rsid w:val="005D120B"/>
    <w:rsid w:val="005D15CA"/>
    <w:rsid w:val="005D17E0"/>
    <w:rsid w:val="005D3389"/>
    <w:rsid w:val="005D49E6"/>
    <w:rsid w:val="005D4E48"/>
    <w:rsid w:val="005D4F24"/>
    <w:rsid w:val="005D67B0"/>
    <w:rsid w:val="005D787D"/>
    <w:rsid w:val="005E013D"/>
    <w:rsid w:val="005E0496"/>
    <w:rsid w:val="005E0B87"/>
    <w:rsid w:val="005E1BDF"/>
    <w:rsid w:val="005E3D21"/>
    <w:rsid w:val="005E430B"/>
    <w:rsid w:val="005E484D"/>
    <w:rsid w:val="005E49EB"/>
    <w:rsid w:val="005E4B4D"/>
    <w:rsid w:val="005E5D0F"/>
    <w:rsid w:val="005F08DF"/>
    <w:rsid w:val="005F28CB"/>
    <w:rsid w:val="005F3066"/>
    <w:rsid w:val="005F3E61"/>
    <w:rsid w:val="005F6B27"/>
    <w:rsid w:val="005F75EF"/>
    <w:rsid w:val="006005BA"/>
    <w:rsid w:val="006019FB"/>
    <w:rsid w:val="00601F7D"/>
    <w:rsid w:val="00602E14"/>
    <w:rsid w:val="00604DDD"/>
    <w:rsid w:val="00605883"/>
    <w:rsid w:val="0060664C"/>
    <w:rsid w:val="00610F05"/>
    <w:rsid w:val="006115CC"/>
    <w:rsid w:val="0061162E"/>
    <w:rsid w:val="00611FC4"/>
    <w:rsid w:val="0061237A"/>
    <w:rsid w:val="00612C3E"/>
    <w:rsid w:val="00613CDA"/>
    <w:rsid w:val="00615D97"/>
    <w:rsid w:val="006176FB"/>
    <w:rsid w:val="00621CA3"/>
    <w:rsid w:val="00622FC4"/>
    <w:rsid w:val="006266B3"/>
    <w:rsid w:val="006275D2"/>
    <w:rsid w:val="00630B06"/>
    <w:rsid w:val="00630DE9"/>
    <w:rsid w:val="00630FCB"/>
    <w:rsid w:val="00631715"/>
    <w:rsid w:val="00634149"/>
    <w:rsid w:val="00637C45"/>
    <w:rsid w:val="006402D0"/>
    <w:rsid w:val="00640B26"/>
    <w:rsid w:val="006412F5"/>
    <w:rsid w:val="006415B9"/>
    <w:rsid w:val="00641E71"/>
    <w:rsid w:val="0064384A"/>
    <w:rsid w:val="00650002"/>
    <w:rsid w:val="00650978"/>
    <w:rsid w:val="00651068"/>
    <w:rsid w:val="00651438"/>
    <w:rsid w:val="00652886"/>
    <w:rsid w:val="00652D4C"/>
    <w:rsid w:val="00653C83"/>
    <w:rsid w:val="00655986"/>
    <w:rsid w:val="0065766B"/>
    <w:rsid w:val="00657F85"/>
    <w:rsid w:val="00660F63"/>
    <w:rsid w:val="00664478"/>
    <w:rsid w:val="00665B11"/>
    <w:rsid w:val="00667AA4"/>
    <w:rsid w:val="00667E12"/>
    <w:rsid w:val="00671215"/>
    <w:rsid w:val="006715E9"/>
    <w:rsid w:val="00672678"/>
    <w:rsid w:val="00672C7C"/>
    <w:rsid w:val="0067346C"/>
    <w:rsid w:val="00673C9A"/>
    <w:rsid w:val="006744F4"/>
    <w:rsid w:val="0067574F"/>
    <w:rsid w:val="006770B2"/>
    <w:rsid w:val="006814D8"/>
    <w:rsid w:val="00682ABD"/>
    <w:rsid w:val="0068526D"/>
    <w:rsid w:val="00686A48"/>
    <w:rsid w:val="00687410"/>
    <w:rsid w:val="0068743A"/>
    <w:rsid w:val="0068763C"/>
    <w:rsid w:val="006912AC"/>
    <w:rsid w:val="00694049"/>
    <w:rsid w:val="006940E1"/>
    <w:rsid w:val="006959A8"/>
    <w:rsid w:val="006965DA"/>
    <w:rsid w:val="006A067F"/>
    <w:rsid w:val="006A152E"/>
    <w:rsid w:val="006A21B8"/>
    <w:rsid w:val="006A3C72"/>
    <w:rsid w:val="006A628C"/>
    <w:rsid w:val="006A7392"/>
    <w:rsid w:val="006A7834"/>
    <w:rsid w:val="006B03A1"/>
    <w:rsid w:val="006B2C0E"/>
    <w:rsid w:val="006B4337"/>
    <w:rsid w:val="006B451B"/>
    <w:rsid w:val="006B67D9"/>
    <w:rsid w:val="006B70B9"/>
    <w:rsid w:val="006B7296"/>
    <w:rsid w:val="006C0057"/>
    <w:rsid w:val="006C063E"/>
    <w:rsid w:val="006C3731"/>
    <w:rsid w:val="006C4C21"/>
    <w:rsid w:val="006C5535"/>
    <w:rsid w:val="006C6D10"/>
    <w:rsid w:val="006D0589"/>
    <w:rsid w:val="006D0740"/>
    <w:rsid w:val="006E276A"/>
    <w:rsid w:val="006E3BBE"/>
    <w:rsid w:val="006E564B"/>
    <w:rsid w:val="006E6795"/>
    <w:rsid w:val="006E7154"/>
    <w:rsid w:val="006E785C"/>
    <w:rsid w:val="006F07D3"/>
    <w:rsid w:val="007003CD"/>
    <w:rsid w:val="0070134C"/>
    <w:rsid w:val="007015F7"/>
    <w:rsid w:val="0070209C"/>
    <w:rsid w:val="00702F51"/>
    <w:rsid w:val="00703200"/>
    <w:rsid w:val="0070355F"/>
    <w:rsid w:val="0070377A"/>
    <w:rsid w:val="00703843"/>
    <w:rsid w:val="00704A2B"/>
    <w:rsid w:val="0070526A"/>
    <w:rsid w:val="00705AE8"/>
    <w:rsid w:val="00706177"/>
    <w:rsid w:val="00706870"/>
    <w:rsid w:val="0070701E"/>
    <w:rsid w:val="007102CA"/>
    <w:rsid w:val="0071155B"/>
    <w:rsid w:val="00712A7D"/>
    <w:rsid w:val="00713AF4"/>
    <w:rsid w:val="00713B15"/>
    <w:rsid w:val="0071504F"/>
    <w:rsid w:val="00715D62"/>
    <w:rsid w:val="007226CC"/>
    <w:rsid w:val="00722F9B"/>
    <w:rsid w:val="00725FEB"/>
    <w:rsid w:val="0072632A"/>
    <w:rsid w:val="00730345"/>
    <w:rsid w:val="00732277"/>
    <w:rsid w:val="00732A03"/>
    <w:rsid w:val="007348F0"/>
    <w:rsid w:val="00735273"/>
    <w:rsid w:val="00735578"/>
    <w:rsid w:val="007358E8"/>
    <w:rsid w:val="00736ECE"/>
    <w:rsid w:val="0073776C"/>
    <w:rsid w:val="00737A1B"/>
    <w:rsid w:val="00737D79"/>
    <w:rsid w:val="0074164B"/>
    <w:rsid w:val="00743AEF"/>
    <w:rsid w:val="007450FB"/>
    <w:rsid w:val="0074533B"/>
    <w:rsid w:val="0074564B"/>
    <w:rsid w:val="00747717"/>
    <w:rsid w:val="00752CD7"/>
    <w:rsid w:val="00753852"/>
    <w:rsid w:val="007554A8"/>
    <w:rsid w:val="007554D9"/>
    <w:rsid w:val="00755BCA"/>
    <w:rsid w:val="00755CD4"/>
    <w:rsid w:val="00757A17"/>
    <w:rsid w:val="007643BC"/>
    <w:rsid w:val="00770B32"/>
    <w:rsid w:val="00770BA7"/>
    <w:rsid w:val="007712BB"/>
    <w:rsid w:val="00777334"/>
    <w:rsid w:val="007775C4"/>
    <w:rsid w:val="00777A6F"/>
    <w:rsid w:val="00780C68"/>
    <w:rsid w:val="00781EA8"/>
    <w:rsid w:val="00784E11"/>
    <w:rsid w:val="00787C1B"/>
    <w:rsid w:val="0079459C"/>
    <w:rsid w:val="007946A8"/>
    <w:rsid w:val="00794CA0"/>
    <w:rsid w:val="007959FE"/>
    <w:rsid w:val="00795A62"/>
    <w:rsid w:val="00797161"/>
    <w:rsid w:val="0079797F"/>
    <w:rsid w:val="00797DE2"/>
    <w:rsid w:val="007A0CF1"/>
    <w:rsid w:val="007A2E57"/>
    <w:rsid w:val="007A6378"/>
    <w:rsid w:val="007B398C"/>
    <w:rsid w:val="007B4C27"/>
    <w:rsid w:val="007B5346"/>
    <w:rsid w:val="007B5757"/>
    <w:rsid w:val="007B6BA5"/>
    <w:rsid w:val="007B7773"/>
    <w:rsid w:val="007C3390"/>
    <w:rsid w:val="007C42D8"/>
    <w:rsid w:val="007C4F4B"/>
    <w:rsid w:val="007C586C"/>
    <w:rsid w:val="007C794D"/>
    <w:rsid w:val="007D1326"/>
    <w:rsid w:val="007D1BD3"/>
    <w:rsid w:val="007D2989"/>
    <w:rsid w:val="007D3C61"/>
    <w:rsid w:val="007D59C6"/>
    <w:rsid w:val="007D68A3"/>
    <w:rsid w:val="007D6F65"/>
    <w:rsid w:val="007D7362"/>
    <w:rsid w:val="007E471A"/>
    <w:rsid w:val="007E6399"/>
    <w:rsid w:val="007F16B4"/>
    <w:rsid w:val="007F2BAA"/>
    <w:rsid w:val="007F36EE"/>
    <w:rsid w:val="007F5498"/>
    <w:rsid w:val="007F562A"/>
    <w:rsid w:val="007F581A"/>
    <w:rsid w:val="007F5CE2"/>
    <w:rsid w:val="007F6611"/>
    <w:rsid w:val="007F7F96"/>
    <w:rsid w:val="0080005E"/>
    <w:rsid w:val="00801BA0"/>
    <w:rsid w:val="0080426E"/>
    <w:rsid w:val="008042BE"/>
    <w:rsid w:val="0080524A"/>
    <w:rsid w:val="0080561F"/>
    <w:rsid w:val="0080616C"/>
    <w:rsid w:val="00806B70"/>
    <w:rsid w:val="00807CB2"/>
    <w:rsid w:val="00810BAC"/>
    <w:rsid w:val="00812937"/>
    <w:rsid w:val="008155D1"/>
    <w:rsid w:val="008175E9"/>
    <w:rsid w:val="0081789C"/>
    <w:rsid w:val="008178DE"/>
    <w:rsid w:val="00820688"/>
    <w:rsid w:val="00820ABE"/>
    <w:rsid w:val="00822B14"/>
    <w:rsid w:val="008242D7"/>
    <w:rsid w:val="00824802"/>
    <w:rsid w:val="00825336"/>
    <w:rsid w:val="0082577B"/>
    <w:rsid w:val="00825CB5"/>
    <w:rsid w:val="00826BF4"/>
    <w:rsid w:val="00826D61"/>
    <w:rsid w:val="008274A7"/>
    <w:rsid w:val="00830AEF"/>
    <w:rsid w:val="008329B6"/>
    <w:rsid w:val="00834389"/>
    <w:rsid w:val="0083633D"/>
    <w:rsid w:val="00836E46"/>
    <w:rsid w:val="00840B82"/>
    <w:rsid w:val="0084116F"/>
    <w:rsid w:val="008420D7"/>
    <w:rsid w:val="008454D1"/>
    <w:rsid w:val="008513D9"/>
    <w:rsid w:val="00851636"/>
    <w:rsid w:val="00852619"/>
    <w:rsid w:val="00853CB7"/>
    <w:rsid w:val="00854008"/>
    <w:rsid w:val="008543C2"/>
    <w:rsid w:val="00856329"/>
    <w:rsid w:val="0085711C"/>
    <w:rsid w:val="008579BE"/>
    <w:rsid w:val="00863C48"/>
    <w:rsid w:val="00863F41"/>
    <w:rsid w:val="00864835"/>
    <w:rsid w:val="00866893"/>
    <w:rsid w:val="00866F02"/>
    <w:rsid w:val="00867D18"/>
    <w:rsid w:val="00871F9A"/>
    <w:rsid w:val="00871FD5"/>
    <w:rsid w:val="0087294D"/>
    <w:rsid w:val="00874315"/>
    <w:rsid w:val="00874A80"/>
    <w:rsid w:val="008770B4"/>
    <w:rsid w:val="008801AC"/>
    <w:rsid w:val="008808AB"/>
    <w:rsid w:val="00880E1A"/>
    <w:rsid w:val="0088172E"/>
    <w:rsid w:val="00881EFA"/>
    <w:rsid w:val="00881F81"/>
    <w:rsid w:val="008826D3"/>
    <w:rsid w:val="008833D8"/>
    <w:rsid w:val="00884B0A"/>
    <w:rsid w:val="00884B81"/>
    <w:rsid w:val="00885A22"/>
    <w:rsid w:val="00886138"/>
    <w:rsid w:val="008861E9"/>
    <w:rsid w:val="008879CB"/>
    <w:rsid w:val="008901AE"/>
    <w:rsid w:val="00890FC0"/>
    <w:rsid w:val="0089204C"/>
    <w:rsid w:val="00894CC3"/>
    <w:rsid w:val="008956A1"/>
    <w:rsid w:val="00895D59"/>
    <w:rsid w:val="008963EE"/>
    <w:rsid w:val="008979B1"/>
    <w:rsid w:val="008A097F"/>
    <w:rsid w:val="008A1C85"/>
    <w:rsid w:val="008A53C6"/>
    <w:rsid w:val="008A5AA0"/>
    <w:rsid w:val="008A6B25"/>
    <w:rsid w:val="008A6C4F"/>
    <w:rsid w:val="008A6F05"/>
    <w:rsid w:val="008B161C"/>
    <w:rsid w:val="008B305F"/>
    <w:rsid w:val="008B389E"/>
    <w:rsid w:val="008B3912"/>
    <w:rsid w:val="008B4742"/>
    <w:rsid w:val="008C0064"/>
    <w:rsid w:val="008C00E9"/>
    <w:rsid w:val="008C11C3"/>
    <w:rsid w:val="008D045E"/>
    <w:rsid w:val="008D07A2"/>
    <w:rsid w:val="008D20F0"/>
    <w:rsid w:val="008D3631"/>
    <w:rsid w:val="008D3F25"/>
    <w:rsid w:val="008D4061"/>
    <w:rsid w:val="008D47FD"/>
    <w:rsid w:val="008D4BAC"/>
    <w:rsid w:val="008D4D82"/>
    <w:rsid w:val="008D5B54"/>
    <w:rsid w:val="008D7132"/>
    <w:rsid w:val="008E012C"/>
    <w:rsid w:val="008E0E46"/>
    <w:rsid w:val="008E1B52"/>
    <w:rsid w:val="008E26B4"/>
    <w:rsid w:val="008E39BB"/>
    <w:rsid w:val="008E3E45"/>
    <w:rsid w:val="008E7116"/>
    <w:rsid w:val="008E72C2"/>
    <w:rsid w:val="008E72D4"/>
    <w:rsid w:val="008E75B6"/>
    <w:rsid w:val="008F0BC2"/>
    <w:rsid w:val="008F143B"/>
    <w:rsid w:val="008F206C"/>
    <w:rsid w:val="008F2222"/>
    <w:rsid w:val="008F2BF7"/>
    <w:rsid w:val="008F3882"/>
    <w:rsid w:val="008F4997"/>
    <w:rsid w:val="008F4B7C"/>
    <w:rsid w:val="008F5954"/>
    <w:rsid w:val="008F6061"/>
    <w:rsid w:val="008F63E2"/>
    <w:rsid w:val="0090028B"/>
    <w:rsid w:val="009010B5"/>
    <w:rsid w:val="009010E4"/>
    <w:rsid w:val="00902A55"/>
    <w:rsid w:val="00904782"/>
    <w:rsid w:val="00904CB7"/>
    <w:rsid w:val="00905924"/>
    <w:rsid w:val="00905DA3"/>
    <w:rsid w:val="00906226"/>
    <w:rsid w:val="00906D82"/>
    <w:rsid w:val="00911045"/>
    <w:rsid w:val="00911E9B"/>
    <w:rsid w:val="0091388C"/>
    <w:rsid w:val="009142E4"/>
    <w:rsid w:val="00920517"/>
    <w:rsid w:val="009237BC"/>
    <w:rsid w:val="00924085"/>
    <w:rsid w:val="00925C83"/>
    <w:rsid w:val="00926E47"/>
    <w:rsid w:val="0093193A"/>
    <w:rsid w:val="009326BB"/>
    <w:rsid w:val="009329EE"/>
    <w:rsid w:val="00932BA9"/>
    <w:rsid w:val="009346DE"/>
    <w:rsid w:val="009347A2"/>
    <w:rsid w:val="009348A7"/>
    <w:rsid w:val="00935296"/>
    <w:rsid w:val="009369F0"/>
    <w:rsid w:val="00940A9D"/>
    <w:rsid w:val="00941B55"/>
    <w:rsid w:val="00942844"/>
    <w:rsid w:val="00943FFC"/>
    <w:rsid w:val="00945D23"/>
    <w:rsid w:val="00945E15"/>
    <w:rsid w:val="00947162"/>
    <w:rsid w:val="0095052B"/>
    <w:rsid w:val="00951430"/>
    <w:rsid w:val="00951F43"/>
    <w:rsid w:val="009521F2"/>
    <w:rsid w:val="009529FA"/>
    <w:rsid w:val="009544BF"/>
    <w:rsid w:val="00954CCB"/>
    <w:rsid w:val="009558BA"/>
    <w:rsid w:val="00955DA7"/>
    <w:rsid w:val="009560C1"/>
    <w:rsid w:val="00960B45"/>
    <w:rsid w:val="009610D0"/>
    <w:rsid w:val="00961845"/>
    <w:rsid w:val="00962E01"/>
    <w:rsid w:val="0096375C"/>
    <w:rsid w:val="00964251"/>
    <w:rsid w:val="0096463E"/>
    <w:rsid w:val="009662E6"/>
    <w:rsid w:val="0096646D"/>
    <w:rsid w:val="009678B7"/>
    <w:rsid w:val="0097095E"/>
    <w:rsid w:val="00972E25"/>
    <w:rsid w:val="009754E1"/>
    <w:rsid w:val="009767A9"/>
    <w:rsid w:val="00977308"/>
    <w:rsid w:val="00981E15"/>
    <w:rsid w:val="0098506D"/>
    <w:rsid w:val="009855D9"/>
    <w:rsid w:val="0098592B"/>
    <w:rsid w:val="00985FC4"/>
    <w:rsid w:val="00986AEB"/>
    <w:rsid w:val="009874B1"/>
    <w:rsid w:val="00990477"/>
    <w:rsid w:val="00990766"/>
    <w:rsid w:val="00991261"/>
    <w:rsid w:val="00992B87"/>
    <w:rsid w:val="00994090"/>
    <w:rsid w:val="00994249"/>
    <w:rsid w:val="009961ED"/>
    <w:rsid w:val="009964C4"/>
    <w:rsid w:val="0099696E"/>
    <w:rsid w:val="009A0206"/>
    <w:rsid w:val="009A0C86"/>
    <w:rsid w:val="009A158E"/>
    <w:rsid w:val="009A1E28"/>
    <w:rsid w:val="009A1FC3"/>
    <w:rsid w:val="009A3F4A"/>
    <w:rsid w:val="009A6F3B"/>
    <w:rsid w:val="009A7B81"/>
    <w:rsid w:val="009B124B"/>
    <w:rsid w:val="009B4156"/>
    <w:rsid w:val="009B4993"/>
    <w:rsid w:val="009B6F89"/>
    <w:rsid w:val="009B7EB7"/>
    <w:rsid w:val="009C05B2"/>
    <w:rsid w:val="009C109C"/>
    <w:rsid w:val="009C2BB3"/>
    <w:rsid w:val="009C2CEF"/>
    <w:rsid w:val="009C35C2"/>
    <w:rsid w:val="009C437C"/>
    <w:rsid w:val="009C53A2"/>
    <w:rsid w:val="009C69E9"/>
    <w:rsid w:val="009D01C0"/>
    <w:rsid w:val="009D25F3"/>
    <w:rsid w:val="009D28DB"/>
    <w:rsid w:val="009D30D0"/>
    <w:rsid w:val="009D4DA7"/>
    <w:rsid w:val="009D60B6"/>
    <w:rsid w:val="009D6841"/>
    <w:rsid w:val="009D6A08"/>
    <w:rsid w:val="009D6A89"/>
    <w:rsid w:val="009D7781"/>
    <w:rsid w:val="009E00CB"/>
    <w:rsid w:val="009E0969"/>
    <w:rsid w:val="009E0A16"/>
    <w:rsid w:val="009E1E0A"/>
    <w:rsid w:val="009E28B4"/>
    <w:rsid w:val="009E2C36"/>
    <w:rsid w:val="009E374F"/>
    <w:rsid w:val="009E456E"/>
    <w:rsid w:val="009E6CB7"/>
    <w:rsid w:val="009E7970"/>
    <w:rsid w:val="009F1D13"/>
    <w:rsid w:val="009F2EAC"/>
    <w:rsid w:val="009F393F"/>
    <w:rsid w:val="009F50B0"/>
    <w:rsid w:val="009F57E3"/>
    <w:rsid w:val="009F5E3D"/>
    <w:rsid w:val="009F5FAF"/>
    <w:rsid w:val="009F743D"/>
    <w:rsid w:val="00A0066F"/>
    <w:rsid w:val="00A01F1D"/>
    <w:rsid w:val="00A02105"/>
    <w:rsid w:val="00A1078A"/>
    <w:rsid w:val="00A10F4F"/>
    <w:rsid w:val="00A11067"/>
    <w:rsid w:val="00A114C0"/>
    <w:rsid w:val="00A12808"/>
    <w:rsid w:val="00A12992"/>
    <w:rsid w:val="00A132DA"/>
    <w:rsid w:val="00A13488"/>
    <w:rsid w:val="00A1704A"/>
    <w:rsid w:val="00A175FA"/>
    <w:rsid w:val="00A2053E"/>
    <w:rsid w:val="00A20C4C"/>
    <w:rsid w:val="00A220EE"/>
    <w:rsid w:val="00A249E3"/>
    <w:rsid w:val="00A25B56"/>
    <w:rsid w:val="00A26CAB"/>
    <w:rsid w:val="00A31107"/>
    <w:rsid w:val="00A313A0"/>
    <w:rsid w:val="00A33011"/>
    <w:rsid w:val="00A344E6"/>
    <w:rsid w:val="00A35E4D"/>
    <w:rsid w:val="00A364E9"/>
    <w:rsid w:val="00A36AC2"/>
    <w:rsid w:val="00A41326"/>
    <w:rsid w:val="00A421A8"/>
    <w:rsid w:val="00A425EB"/>
    <w:rsid w:val="00A42687"/>
    <w:rsid w:val="00A44E5E"/>
    <w:rsid w:val="00A4738C"/>
    <w:rsid w:val="00A50002"/>
    <w:rsid w:val="00A52D93"/>
    <w:rsid w:val="00A53106"/>
    <w:rsid w:val="00A5528A"/>
    <w:rsid w:val="00A56859"/>
    <w:rsid w:val="00A57B83"/>
    <w:rsid w:val="00A609B9"/>
    <w:rsid w:val="00A61094"/>
    <w:rsid w:val="00A61A70"/>
    <w:rsid w:val="00A62841"/>
    <w:rsid w:val="00A6331C"/>
    <w:rsid w:val="00A6553C"/>
    <w:rsid w:val="00A66220"/>
    <w:rsid w:val="00A66541"/>
    <w:rsid w:val="00A70F2E"/>
    <w:rsid w:val="00A71076"/>
    <w:rsid w:val="00A72F22"/>
    <w:rsid w:val="00A733BC"/>
    <w:rsid w:val="00A74008"/>
    <w:rsid w:val="00A748A6"/>
    <w:rsid w:val="00A74F24"/>
    <w:rsid w:val="00A764A8"/>
    <w:rsid w:val="00A76A69"/>
    <w:rsid w:val="00A80B1F"/>
    <w:rsid w:val="00A85C25"/>
    <w:rsid w:val="00A879A4"/>
    <w:rsid w:val="00A90B36"/>
    <w:rsid w:val="00A91A8B"/>
    <w:rsid w:val="00A91DA1"/>
    <w:rsid w:val="00A96A0A"/>
    <w:rsid w:val="00A9725E"/>
    <w:rsid w:val="00A97B4A"/>
    <w:rsid w:val="00AA0FF8"/>
    <w:rsid w:val="00AA1852"/>
    <w:rsid w:val="00AA18B0"/>
    <w:rsid w:val="00AA2E61"/>
    <w:rsid w:val="00AA39C7"/>
    <w:rsid w:val="00AA4CEC"/>
    <w:rsid w:val="00AA662B"/>
    <w:rsid w:val="00AA72B7"/>
    <w:rsid w:val="00AA7FBA"/>
    <w:rsid w:val="00AB026C"/>
    <w:rsid w:val="00AB09C6"/>
    <w:rsid w:val="00AB3FEC"/>
    <w:rsid w:val="00AB76FA"/>
    <w:rsid w:val="00AB7797"/>
    <w:rsid w:val="00AC056A"/>
    <w:rsid w:val="00AC0F2C"/>
    <w:rsid w:val="00AC108A"/>
    <w:rsid w:val="00AC478A"/>
    <w:rsid w:val="00AC502A"/>
    <w:rsid w:val="00AD1902"/>
    <w:rsid w:val="00AD19B0"/>
    <w:rsid w:val="00AD3857"/>
    <w:rsid w:val="00AD4252"/>
    <w:rsid w:val="00AD6B1B"/>
    <w:rsid w:val="00AD7D64"/>
    <w:rsid w:val="00AE1481"/>
    <w:rsid w:val="00AE1E26"/>
    <w:rsid w:val="00AE24D7"/>
    <w:rsid w:val="00AE2645"/>
    <w:rsid w:val="00AE2B40"/>
    <w:rsid w:val="00AF471E"/>
    <w:rsid w:val="00AF58C1"/>
    <w:rsid w:val="00AF75BD"/>
    <w:rsid w:val="00B00097"/>
    <w:rsid w:val="00B01195"/>
    <w:rsid w:val="00B01F08"/>
    <w:rsid w:val="00B02F73"/>
    <w:rsid w:val="00B04213"/>
    <w:rsid w:val="00B0478B"/>
    <w:rsid w:val="00B04A3F"/>
    <w:rsid w:val="00B06643"/>
    <w:rsid w:val="00B073C4"/>
    <w:rsid w:val="00B0770D"/>
    <w:rsid w:val="00B10A32"/>
    <w:rsid w:val="00B12B54"/>
    <w:rsid w:val="00B14137"/>
    <w:rsid w:val="00B143D5"/>
    <w:rsid w:val="00B15055"/>
    <w:rsid w:val="00B16CAB"/>
    <w:rsid w:val="00B17399"/>
    <w:rsid w:val="00B20551"/>
    <w:rsid w:val="00B2093B"/>
    <w:rsid w:val="00B235CA"/>
    <w:rsid w:val="00B23BD2"/>
    <w:rsid w:val="00B246BA"/>
    <w:rsid w:val="00B2503C"/>
    <w:rsid w:val="00B27F58"/>
    <w:rsid w:val="00B30179"/>
    <w:rsid w:val="00B313E2"/>
    <w:rsid w:val="00B31C84"/>
    <w:rsid w:val="00B31E0B"/>
    <w:rsid w:val="00B33FC7"/>
    <w:rsid w:val="00B35051"/>
    <w:rsid w:val="00B35CE4"/>
    <w:rsid w:val="00B3664E"/>
    <w:rsid w:val="00B36FA8"/>
    <w:rsid w:val="00B37B15"/>
    <w:rsid w:val="00B37F9D"/>
    <w:rsid w:val="00B4162A"/>
    <w:rsid w:val="00B438C3"/>
    <w:rsid w:val="00B43E7C"/>
    <w:rsid w:val="00B45C02"/>
    <w:rsid w:val="00B508B2"/>
    <w:rsid w:val="00B529A7"/>
    <w:rsid w:val="00B53104"/>
    <w:rsid w:val="00B53AD4"/>
    <w:rsid w:val="00B5431C"/>
    <w:rsid w:val="00B5445D"/>
    <w:rsid w:val="00B54A4C"/>
    <w:rsid w:val="00B554A8"/>
    <w:rsid w:val="00B56D75"/>
    <w:rsid w:val="00B63C29"/>
    <w:rsid w:val="00B65C39"/>
    <w:rsid w:val="00B67914"/>
    <w:rsid w:val="00B70B63"/>
    <w:rsid w:val="00B712E7"/>
    <w:rsid w:val="00B72A1E"/>
    <w:rsid w:val="00B75AD7"/>
    <w:rsid w:val="00B77295"/>
    <w:rsid w:val="00B779C3"/>
    <w:rsid w:val="00B81631"/>
    <w:rsid w:val="00B81E12"/>
    <w:rsid w:val="00B83124"/>
    <w:rsid w:val="00B832DD"/>
    <w:rsid w:val="00B83386"/>
    <w:rsid w:val="00B83709"/>
    <w:rsid w:val="00B856D4"/>
    <w:rsid w:val="00B85B91"/>
    <w:rsid w:val="00B8692B"/>
    <w:rsid w:val="00B86E1C"/>
    <w:rsid w:val="00B9085C"/>
    <w:rsid w:val="00B97496"/>
    <w:rsid w:val="00B97FCB"/>
    <w:rsid w:val="00BA0502"/>
    <w:rsid w:val="00BA0A30"/>
    <w:rsid w:val="00BA0C97"/>
    <w:rsid w:val="00BA1342"/>
    <w:rsid w:val="00BA23EC"/>
    <w:rsid w:val="00BA249C"/>
    <w:rsid w:val="00BA339B"/>
    <w:rsid w:val="00BA39F7"/>
    <w:rsid w:val="00BA47F0"/>
    <w:rsid w:val="00BA73CB"/>
    <w:rsid w:val="00BA78B9"/>
    <w:rsid w:val="00BB0ACD"/>
    <w:rsid w:val="00BB23CC"/>
    <w:rsid w:val="00BB26F7"/>
    <w:rsid w:val="00BB2FB2"/>
    <w:rsid w:val="00BB3AA2"/>
    <w:rsid w:val="00BB420E"/>
    <w:rsid w:val="00BB5065"/>
    <w:rsid w:val="00BB7090"/>
    <w:rsid w:val="00BB7583"/>
    <w:rsid w:val="00BC02BF"/>
    <w:rsid w:val="00BC1E7E"/>
    <w:rsid w:val="00BC280D"/>
    <w:rsid w:val="00BC2AE1"/>
    <w:rsid w:val="00BC364A"/>
    <w:rsid w:val="00BC3CA6"/>
    <w:rsid w:val="00BC4DB9"/>
    <w:rsid w:val="00BC61C7"/>
    <w:rsid w:val="00BC74E9"/>
    <w:rsid w:val="00BD1DCD"/>
    <w:rsid w:val="00BD5124"/>
    <w:rsid w:val="00BD60EF"/>
    <w:rsid w:val="00BD6966"/>
    <w:rsid w:val="00BE36A9"/>
    <w:rsid w:val="00BE55E5"/>
    <w:rsid w:val="00BE561C"/>
    <w:rsid w:val="00BE613E"/>
    <w:rsid w:val="00BE618E"/>
    <w:rsid w:val="00BE7BEC"/>
    <w:rsid w:val="00BF0146"/>
    <w:rsid w:val="00BF0A5A"/>
    <w:rsid w:val="00BF0E63"/>
    <w:rsid w:val="00BF0F38"/>
    <w:rsid w:val="00BF12A3"/>
    <w:rsid w:val="00BF16D7"/>
    <w:rsid w:val="00BF2373"/>
    <w:rsid w:val="00BF279B"/>
    <w:rsid w:val="00BF3A4E"/>
    <w:rsid w:val="00BF5908"/>
    <w:rsid w:val="00BF6170"/>
    <w:rsid w:val="00BF654F"/>
    <w:rsid w:val="00BF72AD"/>
    <w:rsid w:val="00C00B59"/>
    <w:rsid w:val="00C00F98"/>
    <w:rsid w:val="00C02CB8"/>
    <w:rsid w:val="00C04425"/>
    <w:rsid w:val="00C044E2"/>
    <w:rsid w:val="00C048CB"/>
    <w:rsid w:val="00C05846"/>
    <w:rsid w:val="00C06259"/>
    <w:rsid w:val="00C066F3"/>
    <w:rsid w:val="00C07DE6"/>
    <w:rsid w:val="00C1053C"/>
    <w:rsid w:val="00C10C4A"/>
    <w:rsid w:val="00C132D3"/>
    <w:rsid w:val="00C15C55"/>
    <w:rsid w:val="00C173EF"/>
    <w:rsid w:val="00C23DE0"/>
    <w:rsid w:val="00C253C3"/>
    <w:rsid w:val="00C276C1"/>
    <w:rsid w:val="00C277E1"/>
    <w:rsid w:val="00C3252A"/>
    <w:rsid w:val="00C329E0"/>
    <w:rsid w:val="00C33998"/>
    <w:rsid w:val="00C33F54"/>
    <w:rsid w:val="00C3757A"/>
    <w:rsid w:val="00C379FF"/>
    <w:rsid w:val="00C400D3"/>
    <w:rsid w:val="00C40A40"/>
    <w:rsid w:val="00C41210"/>
    <w:rsid w:val="00C432DE"/>
    <w:rsid w:val="00C433A8"/>
    <w:rsid w:val="00C463DD"/>
    <w:rsid w:val="00C4683D"/>
    <w:rsid w:val="00C47583"/>
    <w:rsid w:val="00C504D2"/>
    <w:rsid w:val="00C525FC"/>
    <w:rsid w:val="00C52F7E"/>
    <w:rsid w:val="00C54937"/>
    <w:rsid w:val="00C54E17"/>
    <w:rsid w:val="00C55325"/>
    <w:rsid w:val="00C56CF3"/>
    <w:rsid w:val="00C5734B"/>
    <w:rsid w:val="00C57C7F"/>
    <w:rsid w:val="00C6154F"/>
    <w:rsid w:val="00C62198"/>
    <w:rsid w:val="00C62C25"/>
    <w:rsid w:val="00C6793E"/>
    <w:rsid w:val="00C71731"/>
    <w:rsid w:val="00C71A9E"/>
    <w:rsid w:val="00C727E7"/>
    <w:rsid w:val="00C72982"/>
    <w:rsid w:val="00C745C3"/>
    <w:rsid w:val="00C75389"/>
    <w:rsid w:val="00C75AD7"/>
    <w:rsid w:val="00C76CEA"/>
    <w:rsid w:val="00C776CD"/>
    <w:rsid w:val="00C82326"/>
    <w:rsid w:val="00C82DDB"/>
    <w:rsid w:val="00C83861"/>
    <w:rsid w:val="00C842F0"/>
    <w:rsid w:val="00C86528"/>
    <w:rsid w:val="00C92852"/>
    <w:rsid w:val="00C92BDE"/>
    <w:rsid w:val="00C93D68"/>
    <w:rsid w:val="00C978F5"/>
    <w:rsid w:val="00CA2348"/>
    <w:rsid w:val="00CA24A4"/>
    <w:rsid w:val="00CA2510"/>
    <w:rsid w:val="00CA2988"/>
    <w:rsid w:val="00CA4E3D"/>
    <w:rsid w:val="00CA6FBD"/>
    <w:rsid w:val="00CA7CDA"/>
    <w:rsid w:val="00CA7FF4"/>
    <w:rsid w:val="00CB1E48"/>
    <w:rsid w:val="00CB348D"/>
    <w:rsid w:val="00CB35C8"/>
    <w:rsid w:val="00CB39ED"/>
    <w:rsid w:val="00CB4C3E"/>
    <w:rsid w:val="00CB59AF"/>
    <w:rsid w:val="00CB708F"/>
    <w:rsid w:val="00CC171A"/>
    <w:rsid w:val="00CC1BE1"/>
    <w:rsid w:val="00CC2321"/>
    <w:rsid w:val="00CC32F3"/>
    <w:rsid w:val="00CC37A3"/>
    <w:rsid w:val="00CC7391"/>
    <w:rsid w:val="00CC783B"/>
    <w:rsid w:val="00CC7F8F"/>
    <w:rsid w:val="00CD46F5"/>
    <w:rsid w:val="00CD50F3"/>
    <w:rsid w:val="00CD78ED"/>
    <w:rsid w:val="00CE07C1"/>
    <w:rsid w:val="00CE2323"/>
    <w:rsid w:val="00CE4A8F"/>
    <w:rsid w:val="00CE4B8A"/>
    <w:rsid w:val="00CE6AA5"/>
    <w:rsid w:val="00CE7C57"/>
    <w:rsid w:val="00CF014D"/>
    <w:rsid w:val="00CF071D"/>
    <w:rsid w:val="00CF24B3"/>
    <w:rsid w:val="00CF3CB0"/>
    <w:rsid w:val="00CF579D"/>
    <w:rsid w:val="00CF5BBD"/>
    <w:rsid w:val="00CF7B29"/>
    <w:rsid w:val="00D00464"/>
    <w:rsid w:val="00D0123D"/>
    <w:rsid w:val="00D0240B"/>
    <w:rsid w:val="00D05244"/>
    <w:rsid w:val="00D06031"/>
    <w:rsid w:val="00D0743B"/>
    <w:rsid w:val="00D07A78"/>
    <w:rsid w:val="00D143A3"/>
    <w:rsid w:val="00D157E6"/>
    <w:rsid w:val="00D15B04"/>
    <w:rsid w:val="00D1712D"/>
    <w:rsid w:val="00D20234"/>
    <w:rsid w:val="00D2031B"/>
    <w:rsid w:val="00D22F4B"/>
    <w:rsid w:val="00D248ED"/>
    <w:rsid w:val="00D25FE2"/>
    <w:rsid w:val="00D3080E"/>
    <w:rsid w:val="00D30CB0"/>
    <w:rsid w:val="00D30FB9"/>
    <w:rsid w:val="00D31D33"/>
    <w:rsid w:val="00D32F4C"/>
    <w:rsid w:val="00D350B5"/>
    <w:rsid w:val="00D37DA9"/>
    <w:rsid w:val="00D406A7"/>
    <w:rsid w:val="00D40EF8"/>
    <w:rsid w:val="00D41196"/>
    <w:rsid w:val="00D431FF"/>
    <w:rsid w:val="00D43245"/>
    <w:rsid w:val="00D43252"/>
    <w:rsid w:val="00D44D86"/>
    <w:rsid w:val="00D45707"/>
    <w:rsid w:val="00D45DFB"/>
    <w:rsid w:val="00D50054"/>
    <w:rsid w:val="00D50912"/>
    <w:rsid w:val="00D50B7D"/>
    <w:rsid w:val="00D5144C"/>
    <w:rsid w:val="00D52012"/>
    <w:rsid w:val="00D52A7B"/>
    <w:rsid w:val="00D535B2"/>
    <w:rsid w:val="00D5515C"/>
    <w:rsid w:val="00D55EB5"/>
    <w:rsid w:val="00D569B3"/>
    <w:rsid w:val="00D57E2A"/>
    <w:rsid w:val="00D628FA"/>
    <w:rsid w:val="00D62BDF"/>
    <w:rsid w:val="00D65F97"/>
    <w:rsid w:val="00D664C9"/>
    <w:rsid w:val="00D704E5"/>
    <w:rsid w:val="00D72727"/>
    <w:rsid w:val="00D7420E"/>
    <w:rsid w:val="00D74FD5"/>
    <w:rsid w:val="00D765EA"/>
    <w:rsid w:val="00D77B71"/>
    <w:rsid w:val="00D81008"/>
    <w:rsid w:val="00D81CE3"/>
    <w:rsid w:val="00D827AE"/>
    <w:rsid w:val="00D82AEC"/>
    <w:rsid w:val="00D83B5F"/>
    <w:rsid w:val="00D83E38"/>
    <w:rsid w:val="00D8403D"/>
    <w:rsid w:val="00D84D75"/>
    <w:rsid w:val="00D85FBF"/>
    <w:rsid w:val="00D8674D"/>
    <w:rsid w:val="00D9066C"/>
    <w:rsid w:val="00D93304"/>
    <w:rsid w:val="00D939C3"/>
    <w:rsid w:val="00D93B00"/>
    <w:rsid w:val="00D9445F"/>
    <w:rsid w:val="00D963B9"/>
    <w:rsid w:val="00D97702"/>
    <w:rsid w:val="00D978C6"/>
    <w:rsid w:val="00DA0956"/>
    <w:rsid w:val="00DA19A5"/>
    <w:rsid w:val="00DA2139"/>
    <w:rsid w:val="00DA2690"/>
    <w:rsid w:val="00DA2EFF"/>
    <w:rsid w:val="00DA357F"/>
    <w:rsid w:val="00DA3E12"/>
    <w:rsid w:val="00DA6023"/>
    <w:rsid w:val="00DA6768"/>
    <w:rsid w:val="00DA74BE"/>
    <w:rsid w:val="00DB0331"/>
    <w:rsid w:val="00DB1AEB"/>
    <w:rsid w:val="00DB1B4A"/>
    <w:rsid w:val="00DB1DFF"/>
    <w:rsid w:val="00DB7324"/>
    <w:rsid w:val="00DC0136"/>
    <w:rsid w:val="00DC095E"/>
    <w:rsid w:val="00DC1647"/>
    <w:rsid w:val="00DC18AD"/>
    <w:rsid w:val="00DC18F7"/>
    <w:rsid w:val="00DC1CD1"/>
    <w:rsid w:val="00DC3595"/>
    <w:rsid w:val="00DC7B00"/>
    <w:rsid w:val="00DD2C90"/>
    <w:rsid w:val="00DD3A3F"/>
    <w:rsid w:val="00DD4847"/>
    <w:rsid w:val="00DD4F57"/>
    <w:rsid w:val="00DE12CF"/>
    <w:rsid w:val="00DE1504"/>
    <w:rsid w:val="00DE1C1D"/>
    <w:rsid w:val="00DE21CC"/>
    <w:rsid w:val="00DE347A"/>
    <w:rsid w:val="00DE4246"/>
    <w:rsid w:val="00DE5E67"/>
    <w:rsid w:val="00DE7378"/>
    <w:rsid w:val="00DF23A9"/>
    <w:rsid w:val="00DF5DC5"/>
    <w:rsid w:val="00DF651E"/>
    <w:rsid w:val="00DF6600"/>
    <w:rsid w:val="00DF7ADE"/>
    <w:rsid w:val="00DF7CAE"/>
    <w:rsid w:val="00E03DD1"/>
    <w:rsid w:val="00E04256"/>
    <w:rsid w:val="00E04BA1"/>
    <w:rsid w:val="00E060C3"/>
    <w:rsid w:val="00E060ED"/>
    <w:rsid w:val="00E07367"/>
    <w:rsid w:val="00E07777"/>
    <w:rsid w:val="00E1172E"/>
    <w:rsid w:val="00E12356"/>
    <w:rsid w:val="00E16350"/>
    <w:rsid w:val="00E16A35"/>
    <w:rsid w:val="00E2155B"/>
    <w:rsid w:val="00E22BB6"/>
    <w:rsid w:val="00E23E73"/>
    <w:rsid w:val="00E2429D"/>
    <w:rsid w:val="00E27686"/>
    <w:rsid w:val="00E30D72"/>
    <w:rsid w:val="00E331BB"/>
    <w:rsid w:val="00E3365D"/>
    <w:rsid w:val="00E3393B"/>
    <w:rsid w:val="00E3443B"/>
    <w:rsid w:val="00E36189"/>
    <w:rsid w:val="00E36BD2"/>
    <w:rsid w:val="00E423C0"/>
    <w:rsid w:val="00E42666"/>
    <w:rsid w:val="00E42785"/>
    <w:rsid w:val="00E44091"/>
    <w:rsid w:val="00E441B8"/>
    <w:rsid w:val="00E45832"/>
    <w:rsid w:val="00E4720E"/>
    <w:rsid w:val="00E50060"/>
    <w:rsid w:val="00E506F3"/>
    <w:rsid w:val="00E571E0"/>
    <w:rsid w:val="00E57EFD"/>
    <w:rsid w:val="00E6012D"/>
    <w:rsid w:val="00E603EE"/>
    <w:rsid w:val="00E63B5F"/>
    <w:rsid w:val="00E63E22"/>
    <w:rsid w:val="00E64085"/>
    <w:rsid w:val="00E6414C"/>
    <w:rsid w:val="00E64C30"/>
    <w:rsid w:val="00E71118"/>
    <w:rsid w:val="00E71DD5"/>
    <w:rsid w:val="00E724E0"/>
    <w:rsid w:val="00E7260F"/>
    <w:rsid w:val="00E72681"/>
    <w:rsid w:val="00E74650"/>
    <w:rsid w:val="00E763E8"/>
    <w:rsid w:val="00E76590"/>
    <w:rsid w:val="00E7691F"/>
    <w:rsid w:val="00E77E9B"/>
    <w:rsid w:val="00E81BEB"/>
    <w:rsid w:val="00E82452"/>
    <w:rsid w:val="00E82998"/>
    <w:rsid w:val="00E82A5B"/>
    <w:rsid w:val="00E82FDF"/>
    <w:rsid w:val="00E83BE4"/>
    <w:rsid w:val="00E83E11"/>
    <w:rsid w:val="00E84C9C"/>
    <w:rsid w:val="00E8653E"/>
    <w:rsid w:val="00E8702D"/>
    <w:rsid w:val="00E87840"/>
    <w:rsid w:val="00E879BA"/>
    <w:rsid w:val="00E87B36"/>
    <w:rsid w:val="00E905F4"/>
    <w:rsid w:val="00E916A9"/>
    <w:rsid w:val="00E916DE"/>
    <w:rsid w:val="00E925AD"/>
    <w:rsid w:val="00E92E16"/>
    <w:rsid w:val="00E93204"/>
    <w:rsid w:val="00E9618E"/>
    <w:rsid w:val="00E96630"/>
    <w:rsid w:val="00E9725B"/>
    <w:rsid w:val="00E977D6"/>
    <w:rsid w:val="00EA1504"/>
    <w:rsid w:val="00EA29DA"/>
    <w:rsid w:val="00EA2A7B"/>
    <w:rsid w:val="00EA3FBA"/>
    <w:rsid w:val="00EA590F"/>
    <w:rsid w:val="00EA5D2E"/>
    <w:rsid w:val="00EA617B"/>
    <w:rsid w:val="00EA7C08"/>
    <w:rsid w:val="00EB2554"/>
    <w:rsid w:val="00EB3AA3"/>
    <w:rsid w:val="00EB3D46"/>
    <w:rsid w:val="00EB58C9"/>
    <w:rsid w:val="00EB660E"/>
    <w:rsid w:val="00EB7531"/>
    <w:rsid w:val="00EC03D4"/>
    <w:rsid w:val="00EC0B08"/>
    <w:rsid w:val="00EC5486"/>
    <w:rsid w:val="00EC599F"/>
    <w:rsid w:val="00EC5BB5"/>
    <w:rsid w:val="00EC5C0B"/>
    <w:rsid w:val="00EC6B02"/>
    <w:rsid w:val="00EC6D60"/>
    <w:rsid w:val="00EC76E0"/>
    <w:rsid w:val="00ED18DC"/>
    <w:rsid w:val="00ED1B5D"/>
    <w:rsid w:val="00ED22AF"/>
    <w:rsid w:val="00ED22F2"/>
    <w:rsid w:val="00ED4DF8"/>
    <w:rsid w:val="00ED6201"/>
    <w:rsid w:val="00ED74AD"/>
    <w:rsid w:val="00ED7A2A"/>
    <w:rsid w:val="00ED7E3C"/>
    <w:rsid w:val="00ED7F18"/>
    <w:rsid w:val="00EE05A3"/>
    <w:rsid w:val="00EE15BB"/>
    <w:rsid w:val="00EE63A8"/>
    <w:rsid w:val="00EE64EB"/>
    <w:rsid w:val="00EE6AC0"/>
    <w:rsid w:val="00EE6F48"/>
    <w:rsid w:val="00EF1644"/>
    <w:rsid w:val="00EF1D7F"/>
    <w:rsid w:val="00EF1F48"/>
    <w:rsid w:val="00EF25C4"/>
    <w:rsid w:val="00EF300F"/>
    <w:rsid w:val="00EF6069"/>
    <w:rsid w:val="00EF6732"/>
    <w:rsid w:val="00EF7096"/>
    <w:rsid w:val="00EF7A95"/>
    <w:rsid w:val="00F0070E"/>
    <w:rsid w:val="00F0137E"/>
    <w:rsid w:val="00F0287C"/>
    <w:rsid w:val="00F039BE"/>
    <w:rsid w:val="00F03FF6"/>
    <w:rsid w:val="00F04E44"/>
    <w:rsid w:val="00F068C0"/>
    <w:rsid w:val="00F10C8F"/>
    <w:rsid w:val="00F110C9"/>
    <w:rsid w:val="00F13ED1"/>
    <w:rsid w:val="00F14C85"/>
    <w:rsid w:val="00F150AF"/>
    <w:rsid w:val="00F158C6"/>
    <w:rsid w:val="00F1631D"/>
    <w:rsid w:val="00F171CC"/>
    <w:rsid w:val="00F1727F"/>
    <w:rsid w:val="00F2055A"/>
    <w:rsid w:val="00F210DE"/>
    <w:rsid w:val="00F21786"/>
    <w:rsid w:val="00F23416"/>
    <w:rsid w:val="00F23EAD"/>
    <w:rsid w:val="00F259C8"/>
    <w:rsid w:val="00F25D06"/>
    <w:rsid w:val="00F26542"/>
    <w:rsid w:val="00F26930"/>
    <w:rsid w:val="00F30936"/>
    <w:rsid w:val="00F30B70"/>
    <w:rsid w:val="00F31CFF"/>
    <w:rsid w:val="00F338E8"/>
    <w:rsid w:val="00F3421B"/>
    <w:rsid w:val="00F3742B"/>
    <w:rsid w:val="00F37BF8"/>
    <w:rsid w:val="00F40A2D"/>
    <w:rsid w:val="00F419CE"/>
    <w:rsid w:val="00F41FDB"/>
    <w:rsid w:val="00F4318D"/>
    <w:rsid w:val="00F43A04"/>
    <w:rsid w:val="00F44B9E"/>
    <w:rsid w:val="00F46B2E"/>
    <w:rsid w:val="00F502B8"/>
    <w:rsid w:val="00F50597"/>
    <w:rsid w:val="00F50ABD"/>
    <w:rsid w:val="00F526DD"/>
    <w:rsid w:val="00F52D35"/>
    <w:rsid w:val="00F53C78"/>
    <w:rsid w:val="00F54728"/>
    <w:rsid w:val="00F5520E"/>
    <w:rsid w:val="00F5521E"/>
    <w:rsid w:val="00F56D63"/>
    <w:rsid w:val="00F609A9"/>
    <w:rsid w:val="00F60D6B"/>
    <w:rsid w:val="00F623E9"/>
    <w:rsid w:val="00F6490F"/>
    <w:rsid w:val="00F665FE"/>
    <w:rsid w:val="00F66E36"/>
    <w:rsid w:val="00F6706A"/>
    <w:rsid w:val="00F70469"/>
    <w:rsid w:val="00F737D1"/>
    <w:rsid w:val="00F75BFD"/>
    <w:rsid w:val="00F800C1"/>
    <w:rsid w:val="00F8039E"/>
    <w:rsid w:val="00F80C99"/>
    <w:rsid w:val="00F81433"/>
    <w:rsid w:val="00F827B2"/>
    <w:rsid w:val="00F8479C"/>
    <w:rsid w:val="00F85B40"/>
    <w:rsid w:val="00F867EC"/>
    <w:rsid w:val="00F86E07"/>
    <w:rsid w:val="00F87864"/>
    <w:rsid w:val="00F91B2B"/>
    <w:rsid w:val="00F9242F"/>
    <w:rsid w:val="00F973FF"/>
    <w:rsid w:val="00FA24F5"/>
    <w:rsid w:val="00FA4828"/>
    <w:rsid w:val="00FA4AD6"/>
    <w:rsid w:val="00FA4F66"/>
    <w:rsid w:val="00FA5102"/>
    <w:rsid w:val="00FA65B6"/>
    <w:rsid w:val="00FB1100"/>
    <w:rsid w:val="00FB2DB0"/>
    <w:rsid w:val="00FB48FE"/>
    <w:rsid w:val="00FB4C77"/>
    <w:rsid w:val="00FB5D97"/>
    <w:rsid w:val="00FB65F6"/>
    <w:rsid w:val="00FB7951"/>
    <w:rsid w:val="00FB7BAD"/>
    <w:rsid w:val="00FC03CD"/>
    <w:rsid w:val="00FC0646"/>
    <w:rsid w:val="00FC0792"/>
    <w:rsid w:val="00FC18BE"/>
    <w:rsid w:val="00FC35FD"/>
    <w:rsid w:val="00FC3BC3"/>
    <w:rsid w:val="00FC458A"/>
    <w:rsid w:val="00FC4708"/>
    <w:rsid w:val="00FC61B7"/>
    <w:rsid w:val="00FC6294"/>
    <w:rsid w:val="00FC68B7"/>
    <w:rsid w:val="00FC7247"/>
    <w:rsid w:val="00FD111E"/>
    <w:rsid w:val="00FD1266"/>
    <w:rsid w:val="00FD17BA"/>
    <w:rsid w:val="00FD21E5"/>
    <w:rsid w:val="00FD5B5E"/>
    <w:rsid w:val="00FD706E"/>
    <w:rsid w:val="00FD740B"/>
    <w:rsid w:val="00FE0631"/>
    <w:rsid w:val="00FE1310"/>
    <w:rsid w:val="00FE36A7"/>
    <w:rsid w:val="00FE693E"/>
    <w:rsid w:val="00FE6985"/>
    <w:rsid w:val="00FE7116"/>
    <w:rsid w:val="00FF1242"/>
    <w:rsid w:val="00FF1415"/>
    <w:rsid w:val="00FF4707"/>
    <w:rsid w:val="00FF5E41"/>
    <w:rsid w:val="2E3F4A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1AE17"/>
  <w15:docId w15:val="{73D9F22B-9A34-4A3E-8A93-55721BC1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character" w:customStyle="1" w:styleId="UnresolvedMention3">
    <w:name w:val="Unresolved Mention3"/>
    <w:basedOn w:val="DefaultParagraphFont"/>
    <w:uiPriority w:val="99"/>
    <w:semiHidden/>
    <w:unhideWhenUsed/>
    <w:rsid w:val="00E93204"/>
    <w:rPr>
      <w:color w:val="605E5C"/>
      <w:shd w:val="clear" w:color="auto" w:fill="E1DFDD"/>
    </w:rPr>
  </w:style>
  <w:style w:type="paragraph" w:customStyle="1" w:styleId="Default">
    <w:name w:val="Default"/>
    <w:rsid w:val="00551147"/>
    <w:pPr>
      <w:autoSpaceDE w:val="0"/>
      <w:autoSpaceDN w:val="0"/>
      <w:adjustRightInd w:val="0"/>
    </w:pPr>
    <w:rPr>
      <w:color w:val="000000"/>
      <w:sz w:val="24"/>
      <w:szCs w:val="24"/>
      <w:lang w:val="en-GB"/>
    </w:rPr>
  </w:style>
  <w:style w:type="character" w:customStyle="1" w:styleId="normaltextrun">
    <w:name w:val="normaltextrun"/>
    <w:basedOn w:val="DefaultParagraphFont"/>
    <w:rsid w:val="00E977D6"/>
  </w:style>
  <w:style w:type="character" w:styleId="CommentReference">
    <w:name w:val="annotation reference"/>
    <w:basedOn w:val="DefaultParagraphFont"/>
    <w:semiHidden/>
    <w:unhideWhenUsed/>
    <w:rsid w:val="008274A7"/>
    <w:rPr>
      <w:sz w:val="16"/>
      <w:szCs w:val="16"/>
    </w:rPr>
  </w:style>
  <w:style w:type="paragraph" w:styleId="CommentText">
    <w:name w:val="annotation text"/>
    <w:basedOn w:val="Normal"/>
    <w:link w:val="CommentTextChar"/>
    <w:semiHidden/>
    <w:unhideWhenUsed/>
    <w:rsid w:val="008274A7"/>
    <w:pPr>
      <w:spacing w:line="240" w:lineRule="auto"/>
    </w:pPr>
  </w:style>
  <w:style w:type="character" w:customStyle="1" w:styleId="CommentTextChar">
    <w:name w:val="Comment Text Char"/>
    <w:basedOn w:val="DefaultParagraphFont"/>
    <w:link w:val="CommentText"/>
    <w:semiHidden/>
    <w:rsid w:val="008274A7"/>
    <w:rPr>
      <w:lang w:val="en-US"/>
    </w:rPr>
  </w:style>
  <w:style w:type="paragraph" w:styleId="CommentSubject">
    <w:name w:val="annotation subject"/>
    <w:basedOn w:val="CommentText"/>
    <w:next w:val="CommentText"/>
    <w:link w:val="CommentSubjectChar"/>
    <w:semiHidden/>
    <w:unhideWhenUsed/>
    <w:rsid w:val="008274A7"/>
    <w:rPr>
      <w:b/>
      <w:bCs/>
    </w:rPr>
  </w:style>
  <w:style w:type="character" w:customStyle="1" w:styleId="CommentSubjectChar">
    <w:name w:val="Comment Subject Char"/>
    <w:basedOn w:val="CommentTextChar"/>
    <w:link w:val="CommentSubject"/>
    <w:semiHidden/>
    <w:rsid w:val="008274A7"/>
    <w:rPr>
      <w:b/>
      <w:bCs/>
      <w:lang w:val="en-US"/>
    </w:rPr>
  </w:style>
  <w:style w:type="paragraph" w:styleId="Revision">
    <w:name w:val="Revision"/>
    <w:hidden/>
    <w:uiPriority w:val="99"/>
    <w:semiHidden/>
    <w:rsid w:val="006912AC"/>
    <w:rPr>
      <w:lang w:val="en-US"/>
    </w:rPr>
  </w:style>
  <w:style w:type="character" w:customStyle="1" w:styleId="HeaderChar">
    <w:name w:val="Header Char"/>
    <w:aliases w:val="6_G Char"/>
    <w:basedOn w:val="DefaultParagraphFont"/>
    <w:link w:val="Header"/>
    <w:uiPriority w:val="99"/>
    <w:qFormat/>
    <w:rsid w:val="00CD50F3"/>
    <w:rPr>
      <w:b/>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93564">
      <w:bodyDiv w:val="1"/>
      <w:marLeft w:val="0"/>
      <w:marRight w:val="0"/>
      <w:marTop w:val="0"/>
      <w:marBottom w:val="0"/>
      <w:divBdr>
        <w:top w:val="none" w:sz="0" w:space="0" w:color="auto"/>
        <w:left w:val="none" w:sz="0" w:space="0" w:color="auto"/>
        <w:bottom w:val="none" w:sz="0" w:space="0" w:color="auto"/>
        <w:right w:val="none" w:sz="0" w:space="0" w:color="auto"/>
      </w:divBdr>
    </w:div>
    <w:div w:id="1072698473">
      <w:bodyDiv w:val="1"/>
      <w:marLeft w:val="0"/>
      <w:marRight w:val="0"/>
      <w:marTop w:val="0"/>
      <w:marBottom w:val="0"/>
      <w:divBdr>
        <w:top w:val="none" w:sz="0" w:space="0" w:color="auto"/>
        <w:left w:val="none" w:sz="0" w:space="0" w:color="auto"/>
        <w:bottom w:val="none" w:sz="0" w:space="0" w:color="auto"/>
        <w:right w:val="none" w:sz="0" w:space="0" w:color="auto"/>
      </w:divBdr>
    </w:div>
    <w:div w:id="1194802624">
      <w:bodyDiv w:val="1"/>
      <w:marLeft w:val="0"/>
      <w:marRight w:val="0"/>
      <w:marTop w:val="0"/>
      <w:marBottom w:val="0"/>
      <w:divBdr>
        <w:top w:val="none" w:sz="0" w:space="0" w:color="auto"/>
        <w:left w:val="none" w:sz="0" w:space="0" w:color="auto"/>
        <w:bottom w:val="none" w:sz="0" w:space="0" w:color="auto"/>
        <w:right w:val="none" w:sz="0" w:space="0" w:color="auto"/>
      </w:divBdr>
    </w:div>
    <w:div w:id="141508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documents/2023/11/informal-documents/tfs-avrs-joint-statement-expert-groups-regulator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7832C3-5497-4AD2-BC80-5B9A9F064CB5}">
  <ds:schemaRefs>
    <ds:schemaRef ds:uri="http://schemas.microsoft.com/sharepoint/v3/contenttype/forms"/>
  </ds:schemaRefs>
</ds:datastoreItem>
</file>

<file path=customXml/itemProps2.xml><?xml version="1.0" encoding="utf-8"?>
<ds:datastoreItem xmlns:ds="http://schemas.openxmlformats.org/officeDocument/2006/customXml" ds:itemID="{9F6E298A-C937-4C49-A264-C104CC7BC9A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0A8DDEC1-2967-4A5D-BBD1-F09D179F74A7}">
  <ds:schemaRefs>
    <ds:schemaRef ds:uri="http://schemas.openxmlformats.org/officeDocument/2006/bibliography"/>
  </ds:schemaRefs>
</ds:datastoreItem>
</file>

<file path=customXml/itemProps4.xml><?xml version="1.0" encoding="utf-8"?>
<ds:datastoreItem xmlns:ds="http://schemas.openxmlformats.org/officeDocument/2006/customXml" ds:itemID="{B7C28AC4-883C-4028-83DC-87522F555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2178</Words>
  <Characters>11876</Characters>
  <Application>Microsoft Office Word</Application>
  <DocSecurity>0</DocSecurity>
  <Lines>191</Lines>
  <Paragraphs>78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GRVA-17-02</vt:lpstr>
      <vt:lpstr>ECE/TRANS/WP.29/GRVA/2021/1</vt:lpstr>
    </vt:vector>
  </TitlesOfParts>
  <Company>CSD</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GRVA-18-yy (FADS) Questions and Answers on the Proposals for Amendments to R13, R13-H and R79</dc:title>
  <dc:subject>2109829</dc:subject>
  <dc:creator>PESSIA Romain</dc:creator>
  <cp:keywords/>
  <dc:description/>
  <cp:lastModifiedBy>Author</cp:lastModifiedBy>
  <cp:revision>10</cp:revision>
  <cp:lastPrinted>2023-12-11T13:23:00Z</cp:lastPrinted>
  <dcterms:created xsi:type="dcterms:W3CDTF">2024-01-19T15:28:00Z</dcterms:created>
  <dcterms:modified xsi:type="dcterms:W3CDTF">2024-01-19T16:10:00Z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