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BD5E" w14:textId="53BB4FB3" w:rsidR="00917140" w:rsidRDefault="00917140" w:rsidP="00E40F82">
      <w:pPr>
        <w:pStyle w:val="HChG"/>
        <w:ind w:firstLine="0"/>
        <w:jc w:val="center"/>
      </w:pPr>
      <w:r>
        <w:t xml:space="preserve">Proposal for amendments to </w:t>
      </w:r>
      <w:r w:rsidR="00E82A90">
        <w:t xml:space="preserve">Annex 7 of </w:t>
      </w:r>
      <w:r w:rsidR="00231C09">
        <w:t xml:space="preserve">Consolidation </w:t>
      </w:r>
      <w:r w:rsidR="005F2629">
        <w:t>Resolution of the Construction of Vehicles (R.E.3)</w:t>
      </w:r>
    </w:p>
    <w:p w14:paraId="761AA01F" w14:textId="345EEF98" w:rsidR="00917140" w:rsidRPr="00657097" w:rsidRDefault="00917140" w:rsidP="00657097">
      <w:pPr>
        <w:pStyle w:val="HChG"/>
        <w:spacing w:line="240" w:lineRule="auto"/>
        <w:ind w:firstLine="0"/>
        <w:rPr>
          <w:b w:val="0"/>
          <w:bCs/>
          <w:sz w:val="20"/>
        </w:rPr>
      </w:pPr>
      <w:r w:rsidRPr="00657097">
        <w:rPr>
          <w:b w:val="0"/>
          <w:bCs/>
          <w:sz w:val="20"/>
        </w:rPr>
        <w:t>The text reproduced below is based on the document ECE/TRANS/WP.29/</w:t>
      </w:r>
      <w:r w:rsidR="005F2629">
        <w:rPr>
          <w:b w:val="0"/>
          <w:bCs/>
          <w:sz w:val="20"/>
        </w:rPr>
        <w:t>78</w:t>
      </w:r>
      <w:r w:rsidRPr="00657097">
        <w:rPr>
          <w:b w:val="0"/>
          <w:bCs/>
          <w:sz w:val="20"/>
        </w:rPr>
        <w:t>/</w:t>
      </w:r>
      <w:r w:rsidR="005F2629">
        <w:rPr>
          <w:b w:val="0"/>
          <w:bCs/>
          <w:sz w:val="20"/>
        </w:rPr>
        <w:t>Rev.7</w:t>
      </w:r>
      <w:r w:rsidRPr="00657097">
        <w:rPr>
          <w:b w:val="0"/>
          <w:bCs/>
          <w:sz w:val="20"/>
        </w:rPr>
        <w:t xml:space="preserve">. The modifications to that text are indicated in </w:t>
      </w:r>
      <w:r w:rsidR="002658BE">
        <w:rPr>
          <w:color w:val="4472C4"/>
          <w:sz w:val="20"/>
        </w:rPr>
        <w:t xml:space="preserve">blue </w:t>
      </w:r>
      <w:r>
        <w:rPr>
          <w:color w:val="4472C4"/>
          <w:sz w:val="20"/>
        </w:rPr>
        <w:t>bold</w:t>
      </w:r>
      <w:r w:rsidRPr="00657097">
        <w:rPr>
          <w:b w:val="0"/>
          <w:bCs/>
          <w:sz w:val="20"/>
        </w:rPr>
        <w:t xml:space="preserve"> for new characters and </w:t>
      </w:r>
      <w:r w:rsidR="000831DC">
        <w:rPr>
          <w:b w:val="0"/>
          <w:bCs/>
          <w:strike/>
          <w:color w:val="4472C4"/>
          <w:sz w:val="20"/>
        </w:rPr>
        <w:t>blue s</w:t>
      </w:r>
      <w:r>
        <w:rPr>
          <w:b w:val="0"/>
          <w:bCs/>
          <w:strike/>
          <w:color w:val="4472C4"/>
          <w:sz w:val="20"/>
        </w:rPr>
        <w:t>trikethrough</w:t>
      </w:r>
      <w:r w:rsidRPr="00657097">
        <w:rPr>
          <w:b w:val="0"/>
          <w:bCs/>
          <w:sz w:val="20"/>
        </w:rPr>
        <w:t xml:space="preserve"> for deleted characters.</w:t>
      </w:r>
    </w:p>
    <w:p w14:paraId="33188E08" w14:textId="7984C8DC" w:rsidR="0046221A" w:rsidRPr="00EC6CB1" w:rsidRDefault="00EB7139" w:rsidP="0046221A">
      <w:pPr>
        <w:pStyle w:val="HChG"/>
        <w:rPr>
          <w:color w:val="FF0000"/>
          <w:u w:val="single"/>
        </w:rPr>
      </w:pPr>
      <w:r>
        <w:tab/>
        <w:t>I.</w:t>
      </w:r>
      <w:r>
        <w:tab/>
        <w:t>Proposal</w:t>
      </w:r>
    </w:p>
    <w:p w14:paraId="500D8646" w14:textId="6A9C7E33" w:rsidR="00EB7139" w:rsidRDefault="007C4D4E" w:rsidP="00EB7139">
      <w:pPr>
        <w:pStyle w:val="SingleTxtG"/>
        <w:rPr>
          <w:lang w:val="en-US"/>
        </w:rPr>
      </w:pPr>
      <w:r>
        <w:rPr>
          <w:i/>
          <w:iCs/>
          <w:lang w:val="en-US"/>
        </w:rPr>
        <w:t>Annex 7.</w:t>
      </w:r>
      <w:r w:rsidR="00EB7139" w:rsidRPr="00C232CA">
        <w:rPr>
          <w:lang w:val="en-US"/>
        </w:rPr>
        <w:t>, amend to read:</w:t>
      </w:r>
    </w:p>
    <w:p w14:paraId="685587E4" w14:textId="77777777" w:rsidR="00AA4E61" w:rsidRDefault="00A14268" w:rsidP="009F7EFB">
      <w:pPr>
        <w:pStyle w:val="HChG"/>
        <w:rPr>
          <w:b w:val="0"/>
          <w:sz w:val="20"/>
        </w:rPr>
      </w:pPr>
      <w:r w:rsidRPr="009F7EFB">
        <w:rPr>
          <w:b w:val="0"/>
          <w:sz w:val="20"/>
        </w:rPr>
        <w:t>"</w:t>
      </w:r>
    </w:p>
    <w:p w14:paraId="6B5D3F3E" w14:textId="2A06F79A" w:rsidR="009F7EFB" w:rsidRPr="00255CC6" w:rsidRDefault="009F7EFB" w:rsidP="009F7EFB">
      <w:pPr>
        <w:pStyle w:val="HChG"/>
      </w:pPr>
      <w:r w:rsidRPr="00255CC6">
        <w:t>Annex 7</w:t>
      </w:r>
    </w:p>
    <w:p w14:paraId="73502E06" w14:textId="77777777" w:rsidR="009F7EFB" w:rsidRPr="00255CC6" w:rsidRDefault="009F7EFB" w:rsidP="009F7EFB">
      <w:pPr>
        <w:pStyle w:val="HChG"/>
      </w:pPr>
      <w:r w:rsidRPr="00255CC6">
        <w:tab/>
      </w:r>
      <w:r w:rsidRPr="00255CC6">
        <w:tab/>
        <w:t>Provisions on Software Identification Numbers</w:t>
      </w:r>
    </w:p>
    <w:p w14:paraId="660289CC" w14:textId="71217411" w:rsidR="009F7EFB" w:rsidRPr="00255CC6" w:rsidRDefault="009F7EFB" w:rsidP="009F7EFB">
      <w:pPr>
        <w:pStyle w:val="HChG"/>
        <w:ind w:left="2268"/>
      </w:pPr>
      <w:r w:rsidRPr="00DB7E78">
        <w:rPr>
          <w:strike/>
          <w:color w:val="0070C0"/>
        </w:rPr>
        <w:t>I</w:t>
      </w:r>
      <w:r w:rsidR="000F668D">
        <w:rPr>
          <w:color w:val="0070C0"/>
        </w:rPr>
        <w:t>1</w:t>
      </w:r>
      <w:r w:rsidRPr="00255CC6">
        <w:t>.</w:t>
      </w:r>
      <w:r w:rsidRPr="00255CC6">
        <w:tab/>
      </w:r>
      <w:r w:rsidRPr="00255CC6">
        <w:tab/>
        <w:t>Introduction</w:t>
      </w:r>
    </w:p>
    <w:p w14:paraId="0A6D4D6D" w14:textId="6C0010ED" w:rsidR="009F7EFB" w:rsidRPr="009F7EFB" w:rsidRDefault="009F7EFB" w:rsidP="009F7EFB">
      <w:pPr>
        <w:pStyle w:val="SingleTxtG"/>
        <w:ind w:left="2268"/>
        <w:rPr>
          <w:color w:val="000000"/>
        </w:rPr>
      </w:pPr>
      <w:r w:rsidRPr="00255CC6">
        <w:t xml:space="preserve">UN Regulation No. </w:t>
      </w:r>
      <w:r w:rsidR="002376F0">
        <w:rPr>
          <w:b/>
          <w:bCs/>
          <w:color w:val="4472C4"/>
        </w:rPr>
        <w:t xml:space="preserve">156 </w:t>
      </w:r>
      <w:r>
        <w:rPr>
          <w:strike/>
          <w:color w:val="4472C4"/>
        </w:rPr>
        <w:t>[15…]</w:t>
      </w:r>
      <w:r w:rsidRPr="00255CC6">
        <w:t xml:space="preserve"> on uniform provisions concerning the approval of vehicles with regards to software update and software updates management system is defining </w:t>
      </w:r>
      <w:r w:rsidRPr="009F7EFB">
        <w:rPr>
          <w:color w:val="000000"/>
        </w:rPr>
        <w:t>"</w:t>
      </w:r>
      <w:r w:rsidRPr="009F7EFB">
        <w:rPr>
          <w:i/>
          <w:iCs/>
          <w:color w:val="000000"/>
        </w:rPr>
        <w:t>RX Software Identification Number (RXSWIN)</w:t>
      </w:r>
      <w:r w:rsidRPr="009F7EFB">
        <w:rPr>
          <w:color w:val="000000"/>
        </w:rPr>
        <w:t xml:space="preserve">" that means a dedicated identifier, defined by the vehicle manufacturer, representing information about the </w:t>
      </w:r>
      <w:proofErr w:type="gramStart"/>
      <w:r w:rsidRPr="009F7EFB">
        <w:rPr>
          <w:color w:val="000000"/>
        </w:rPr>
        <w:t>type</w:t>
      </w:r>
      <w:proofErr w:type="gramEnd"/>
      <w:r w:rsidRPr="009F7EFB">
        <w:rPr>
          <w:color w:val="000000"/>
        </w:rPr>
        <w:t xml:space="preserve"> approval relevant software of the Electronic Control System contributing to the UN Regulation No. X type approval relevant characteristics of the vehicle.</w:t>
      </w:r>
    </w:p>
    <w:p w14:paraId="1E3FFACF" w14:textId="63E26845" w:rsidR="009F7EFB" w:rsidRDefault="009F7EFB" w:rsidP="009F7EFB">
      <w:pPr>
        <w:pStyle w:val="SingleTxtG"/>
        <w:ind w:left="2268"/>
        <w:rPr>
          <w:strike/>
          <w:color w:val="C00000"/>
        </w:rPr>
      </w:pPr>
      <w:r w:rsidRPr="00255CC6">
        <w:t>In order to make use of RX</w:t>
      </w:r>
      <w:r w:rsidR="00BA41E5">
        <w:rPr>
          <w:b/>
          <w:bCs/>
          <w:color w:val="4472C4"/>
        </w:rPr>
        <w:t>S</w:t>
      </w:r>
      <w:r w:rsidRPr="00255CC6">
        <w:t xml:space="preserve">WIN, relevant UN Regulations </w:t>
      </w:r>
      <w:r>
        <w:rPr>
          <w:strike/>
          <w:color w:val="4472C4"/>
        </w:rPr>
        <w:t>can</w:t>
      </w:r>
      <w:r>
        <w:rPr>
          <w:color w:val="4472C4"/>
        </w:rPr>
        <w:t xml:space="preserve"> </w:t>
      </w:r>
      <w:r w:rsidR="00D066F0">
        <w:rPr>
          <w:b/>
          <w:bCs/>
          <w:color w:val="4472C4"/>
        </w:rPr>
        <w:t>shall</w:t>
      </w:r>
      <w:r w:rsidR="00D066F0">
        <w:rPr>
          <w:b/>
          <w:bCs/>
          <w:color w:val="C00000"/>
        </w:rPr>
        <w:t xml:space="preserve"> </w:t>
      </w:r>
      <w:r w:rsidRPr="00255CC6">
        <w:t>refer</w:t>
      </w:r>
      <w:r>
        <w:rPr>
          <w:strike/>
          <w:color w:val="4472C4"/>
        </w:rPr>
        <w:t>, by incorporation,</w:t>
      </w:r>
      <w:r w:rsidRPr="00255CC6">
        <w:t xml:space="preserve"> to this annex to introduce relevant definitions and provisions</w:t>
      </w:r>
      <w:r w:rsidR="00550636">
        <w:rPr>
          <w:b/>
          <w:bCs/>
          <w:color w:val="4472C4"/>
        </w:rPr>
        <w:t>.</w:t>
      </w:r>
      <w:r>
        <w:rPr>
          <w:color w:val="4472C4"/>
        </w:rPr>
        <w:t xml:space="preserve"> </w:t>
      </w:r>
      <w:r>
        <w:rPr>
          <w:strike/>
          <w:color w:val="4472C4"/>
        </w:rPr>
        <w:t>as follow:</w:t>
      </w:r>
    </w:p>
    <w:p w14:paraId="11E84FB2" w14:textId="77777777" w:rsidR="00550636" w:rsidRPr="00255CC6" w:rsidRDefault="00550636" w:rsidP="009F7EFB">
      <w:pPr>
        <w:pStyle w:val="SingleTxtG"/>
        <w:ind w:left="2268"/>
      </w:pPr>
    </w:p>
    <w:p w14:paraId="1785911F" w14:textId="2B6E9AE0" w:rsidR="009F7EFB" w:rsidRPr="00255CC6" w:rsidRDefault="009F7EFB" w:rsidP="009F7EFB">
      <w:pPr>
        <w:pStyle w:val="HChG"/>
      </w:pPr>
      <w:r w:rsidRPr="00255CC6">
        <w:tab/>
      </w:r>
      <w:r w:rsidRPr="00255CC6">
        <w:tab/>
      </w:r>
      <w:r w:rsidRPr="000F668D">
        <w:rPr>
          <w:strike/>
          <w:color w:val="0070C0"/>
        </w:rPr>
        <w:t>II</w:t>
      </w:r>
      <w:r w:rsidR="000F668D">
        <w:rPr>
          <w:color w:val="0070C0"/>
        </w:rPr>
        <w:t>2</w:t>
      </w:r>
      <w:r w:rsidRPr="00255CC6">
        <w:t>.</w:t>
      </w:r>
      <w:r w:rsidRPr="00255CC6">
        <w:tab/>
      </w:r>
      <w:r w:rsidRPr="00255CC6">
        <w:tab/>
        <w:t>Definitions</w:t>
      </w:r>
    </w:p>
    <w:p w14:paraId="7A1D1565" w14:textId="77777777" w:rsidR="009F7EFB" w:rsidRPr="00255CC6" w:rsidRDefault="009F7EFB" w:rsidP="009F7EFB">
      <w:pPr>
        <w:pStyle w:val="SingleTxtG"/>
        <w:ind w:left="2268"/>
      </w:pPr>
      <w:r w:rsidRPr="00255CC6">
        <w:t>For the purpose of this Consolidated Resolution and the UN Regulations referring to this annex:</w:t>
      </w:r>
    </w:p>
    <w:p w14:paraId="48CABA4D" w14:textId="26C6E3D8" w:rsidR="009F7EFB" w:rsidRPr="00DB5CFF" w:rsidRDefault="009F7EFB" w:rsidP="009F7EFB">
      <w:pPr>
        <w:pStyle w:val="SingleTxtG"/>
        <w:ind w:left="2268" w:hanging="1134"/>
        <w:rPr>
          <w:b/>
          <w:bCs/>
          <w:color w:val="0070C0"/>
        </w:rPr>
      </w:pPr>
      <w:r w:rsidRPr="00255CC6">
        <w:t>2.1.</w:t>
      </w:r>
      <w:r w:rsidRPr="00255CC6">
        <w:tab/>
        <w:t>"</w:t>
      </w:r>
      <w:r w:rsidRPr="00255CC6">
        <w:rPr>
          <w:i/>
          <w:iCs/>
        </w:rPr>
        <w:t>R</w:t>
      </w:r>
      <w:r w:rsidR="00DA3A32" w:rsidRPr="00222F0A">
        <w:rPr>
          <w:i/>
          <w:iCs/>
          <w:strike/>
          <w:color w:val="0070C0"/>
        </w:rPr>
        <w:t>x</w:t>
      </w:r>
      <w:r w:rsidR="00954CFD" w:rsidRPr="00E5235A">
        <w:rPr>
          <w:b/>
          <w:bCs/>
          <w:i/>
          <w:iCs/>
          <w:color w:val="0070C0"/>
        </w:rPr>
        <w:t>[</w:t>
      </w:r>
      <w:r w:rsidR="00222F0A">
        <w:rPr>
          <w:b/>
          <w:bCs/>
          <w:i/>
          <w:iCs/>
          <w:color w:val="0070C0"/>
        </w:rPr>
        <w:t>X</w:t>
      </w:r>
      <w:r w:rsidR="00954CFD" w:rsidRPr="00E5235A">
        <w:rPr>
          <w:b/>
          <w:bCs/>
          <w:i/>
          <w:iCs/>
          <w:color w:val="0070C0"/>
        </w:rPr>
        <w:t>]</w:t>
      </w:r>
      <w:r w:rsidRPr="00255CC6">
        <w:rPr>
          <w:i/>
          <w:iCs/>
        </w:rPr>
        <w:t xml:space="preserve"> Software Identification Number (R</w:t>
      </w:r>
      <w:r w:rsidR="002800F4" w:rsidRPr="00E5235A">
        <w:rPr>
          <w:b/>
          <w:bCs/>
          <w:i/>
          <w:iCs/>
          <w:color w:val="0070C0"/>
        </w:rPr>
        <w:t>[</w:t>
      </w:r>
      <w:r w:rsidRPr="00255CC6">
        <w:rPr>
          <w:i/>
          <w:iCs/>
        </w:rPr>
        <w:t>X</w:t>
      </w:r>
      <w:r w:rsidR="002800F4" w:rsidRPr="00E5235A">
        <w:rPr>
          <w:b/>
          <w:bCs/>
          <w:i/>
          <w:iCs/>
          <w:color w:val="0070C0"/>
        </w:rPr>
        <w:t>]</w:t>
      </w:r>
      <w:r w:rsidRPr="00255CC6">
        <w:rPr>
          <w:i/>
          <w:iCs/>
        </w:rPr>
        <w:t>SWIN)</w:t>
      </w:r>
      <w:r w:rsidRPr="00255CC6">
        <w:t xml:space="preserve">" means a dedicated identifier, defined by the vehicle manufacturer, representing information about the type approval relevant software of the Electronic Control System contributing to the UN Regulation No. </w:t>
      </w:r>
      <w:r w:rsidR="00D64250">
        <w:rPr>
          <w:b/>
          <w:bCs/>
          <w:color w:val="0070C0"/>
        </w:rPr>
        <w:t>[</w:t>
      </w:r>
      <w:r w:rsidRPr="00255CC6">
        <w:t>X</w:t>
      </w:r>
      <w:r w:rsidR="00D64250">
        <w:rPr>
          <w:b/>
          <w:bCs/>
          <w:color w:val="0070C0"/>
        </w:rPr>
        <w:t>]</w:t>
      </w:r>
      <w:r w:rsidRPr="00255CC6">
        <w:t xml:space="preserve"> type approval relevant characteristics of the vehicle.</w:t>
      </w:r>
      <w:r w:rsidR="00D64250">
        <w:t xml:space="preserve"> </w:t>
      </w:r>
      <w:r w:rsidR="00DB5CFF">
        <w:rPr>
          <w:b/>
          <w:bCs/>
          <w:color w:val="0070C0"/>
        </w:rPr>
        <w:t>Where [</w:t>
      </w:r>
      <w:r w:rsidR="00C558BF">
        <w:rPr>
          <w:b/>
          <w:bCs/>
          <w:color w:val="0070C0"/>
        </w:rPr>
        <w:t xml:space="preserve">X] is the </w:t>
      </w:r>
      <w:r w:rsidR="00E66C86">
        <w:rPr>
          <w:b/>
          <w:bCs/>
          <w:color w:val="0070C0"/>
        </w:rPr>
        <w:t xml:space="preserve">number of the UN Regulation </w:t>
      </w:r>
      <w:r w:rsidR="0082255D">
        <w:rPr>
          <w:b/>
          <w:bCs/>
          <w:color w:val="0070C0"/>
        </w:rPr>
        <w:t xml:space="preserve">that is referring to the </w:t>
      </w:r>
      <w:r w:rsidR="00B72173">
        <w:rPr>
          <w:b/>
          <w:bCs/>
          <w:color w:val="0070C0"/>
        </w:rPr>
        <w:t>provisions of this Annex.</w:t>
      </w:r>
    </w:p>
    <w:p w14:paraId="245A0A7E" w14:textId="77777777" w:rsidR="009F7EFB" w:rsidRPr="00255CC6" w:rsidRDefault="009F7EFB" w:rsidP="009F7EFB">
      <w:pPr>
        <w:pStyle w:val="SingleTxtG"/>
        <w:ind w:left="2268" w:hanging="1134"/>
      </w:pPr>
      <w:r w:rsidRPr="00255CC6">
        <w:t xml:space="preserve">2.2. </w:t>
      </w:r>
      <w:r w:rsidRPr="00255CC6">
        <w:tab/>
        <w:t>"</w:t>
      </w:r>
      <w:r w:rsidRPr="00255CC6">
        <w:rPr>
          <w:i/>
          <w:iCs/>
        </w:rPr>
        <w:t>Electronic Control System</w:t>
      </w:r>
      <w:r w:rsidRPr="00255CC6">
        <w:t xml:space="preserve">" means a combination of units, designed to co-operate in the production of the stated vehicle control function by electronic </w:t>
      </w:r>
      <w:r w:rsidRPr="00255CC6">
        <w:lastRenderedPageBreak/>
        <w:t>data processing. Such systems, often controlled by software, are built from discrete functional components such as sensors, electronic control units and actuators and connected by transmission links. They may include mechanical, electro-pneumatic or electro-hydraulic elements. "The System", referred to herein, is the one for which type approval is being sought.</w:t>
      </w:r>
    </w:p>
    <w:p w14:paraId="2D515A8B" w14:textId="77777777" w:rsidR="009F7EFB" w:rsidRDefault="009F7EFB" w:rsidP="009F7EFB">
      <w:pPr>
        <w:pStyle w:val="SingleTxtG"/>
        <w:ind w:left="2268" w:hanging="1134"/>
      </w:pPr>
      <w:r w:rsidRPr="00255CC6">
        <w:t>2.3.</w:t>
      </w:r>
      <w:r w:rsidRPr="00255CC6">
        <w:tab/>
        <w:t>"</w:t>
      </w:r>
      <w:r w:rsidRPr="00255CC6">
        <w:rPr>
          <w:i/>
          <w:iCs/>
        </w:rPr>
        <w:t>Software</w:t>
      </w:r>
      <w:r w:rsidRPr="00255CC6">
        <w:t>" means the part of an Electronic Control System that consists of digital data and instructions.</w:t>
      </w:r>
    </w:p>
    <w:p w14:paraId="079FA340" w14:textId="4E3CDC9A" w:rsidR="000A4E42" w:rsidRPr="00A35DC3" w:rsidRDefault="0083250A" w:rsidP="009F7EFB">
      <w:pPr>
        <w:pStyle w:val="SingleTxtG"/>
        <w:ind w:left="2268" w:hanging="1134"/>
        <w:rPr>
          <w:b/>
          <w:bCs/>
          <w:i/>
          <w:iCs/>
          <w:color w:val="0070C0"/>
        </w:rPr>
      </w:pPr>
      <w:r w:rsidRPr="00A35DC3">
        <w:rPr>
          <w:b/>
          <w:bCs/>
          <w:color w:val="0070C0"/>
        </w:rPr>
        <w:t>2.4.</w:t>
      </w:r>
      <w:r w:rsidRPr="00A35DC3">
        <w:rPr>
          <w:b/>
          <w:bCs/>
          <w:color w:val="0070C0"/>
        </w:rPr>
        <w:tab/>
      </w:r>
      <w:r w:rsidRPr="00A35DC3">
        <w:rPr>
          <w:rFonts w:ascii="Arial" w:hAnsi="Arial" w:cs="Arial"/>
          <w:b/>
          <w:bCs/>
          <w:color w:val="0070C0"/>
        </w:rPr>
        <w:t>"</w:t>
      </w:r>
      <w:r w:rsidR="00281FF9" w:rsidRPr="00A35DC3">
        <w:rPr>
          <w:b/>
          <w:bCs/>
          <w:i/>
          <w:iCs/>
          <w:color w:val="0070C0"/>
        </w:rPr>
        <w:t xml:space="preserve">Software Update Management System" </w:t>
      </w:r>
      <w:r w:rsidR="00281FF9" w:rsidRPr="00A35DC3">
        <w:rPr>
          <w:b/>
          <w:bCs/>
          <w:color w:val="0070C0"/>
        </w:rPr>
        <w:t>means</w:t>
      </w:r>
      <w:r w:rsidR="00100BFB" w:rsidRPr="00A35DC3">
        <w:rPr>
          <w:b/>
          <w:bCs/>
          <w:color w:val="0070C0"/>
        </w:rPr>
        <w:t xml:space="preserve"> a systematic approach defining organizational processes and procedures to comply with the requirements for delivery of software updates</w:t>
      </w:r>
      <w:r w:rsidR="00A35DC3" w:rsidRPr="00A35DC3">
        <w:rPr>
          <w:b/>
          <w:bCs/>
          <w:color w:val="0070C0"/>
        </w:rPr>
        <w:t>.</w:t>
      </w:r>
    </w:p>
    <w:p w14:paraId="338B53A6" w14:textId="77777777" w:rsidR="00BF1B82" w:rsidRPr="00255CC6" w:rsidRDefault="00BF1B82" w:rsidP="009F7EFB">
      <w:pPr>
        <w:pStyle w:val="SingleTxtG"/>
        <w:ind w:left="2268" w:hanging="1134"/>
      </w:pPr>
    </w:p>
    <w:p w14:paraId="250B4703" w14:textId="4D385007" w:rsidR="009F7EFB" w:rsidRPr="00962522" w:rsidRDefault="009F7EFB" w:rsidP="009F7EFB">
      <w:pPr>
        <w:pStyle w:val="HChG"/>
        <w:rPr>
          <w:color w:val="0070C0"/>
        </w:rPr>
      </w:pPr>
      <w:r w:rsidRPr="00255CC6">
        <w:tab/>
      </w:r>
      <w:r w:rsidRPr="00255CC6">
        <w:tab/>
      </w:r>
      <w:r w:rsidRPr="000F668D">
        <w:rPr>
          <w:strike/>
          <w:color w:val="0070C0"/>
        </w:rPr>
        <w:t>III</w:t>
      </w:r>
      <w:r w:rsidR="000F668D">
        <w:rPr>
          <w:color w:val="0070C0"/>
        </w:rPr>
        <w:t>3</w:t>
      </w:r>
      <w:r w:rsidRPr="00255CC6">
        <w:t>.</w:t>
      </w:r>
      <w:r w:rsidRPr="00255CC6">
        <w:tab/>
      </w:r>
      <w:r w:rsidRPr="00255CC6">
        <w:tab/>
        <w:t>Requirements for software identification</w:t>
      </w:r>
      <w:r w:rsidR="00962522">
        <w:t xml:space="preserve"> </w:t>
      </w:r>
      <w:r w:rsidR="00962522">
        <w:rPr>
          <w:color w:val="0070C0"/>
        </w:rPr>
        <w:t>number</w:t>
      </w:r>
    </w:p>
    <w:p w14:paraId="3CB000A0" w14:textId="77777777" w:rsidR="009F7EFB" w:rsidRPr="00255CC6" w:rsidRDefault="009F7EFB" w:rsidP="009F7EFB">
      <w:pPr>
        <w:pStyle w:val="SingleTxtG"/>
        <w:ind w:left="2268"/>
      </w:pPr>
      <w:r w:rsidRPr="00255CC6">
        <w:t xml:space="preserve">For the purpose of this Consolidated Resolution and the UN Regulations referring to this annex: </w:t>
      </w:r>
    </w:p>
    <w:p w14:paraId="4714DF5A" w14:textId="77777777" w:rsidR="009F7EFB" w:rsidRPr="007124FC" w:rsidRDefault="009F7EFB" w:rsidP="009F7EFB">
      <w:pPr>
        <w:pStyle w:val="SingleTxtG"/>
        <w:ind w:left="2268" w:hanging="1134"/>
        <w:rPr>
          <w:strike/>
          <w:color w:val="0070C0"/>
        </w:rPr>
      </w:pPr>
      <w:r w:rsidRPr="007124FC">
        <w:rPr>
          <w:strike/>
          <w:color w:val="0070C0"/>
        </w:rPr>
        <w:t>3.1.</w:t>
      </w:r>
      <w:r w:rsidRPr="007124FC">
        <w:rPr>
          <w:strike/>
          <w:color w:val="0070C0"/>
        </w:rPr>
        <w:tab/>
        <w:t>For the purpose of ensuring the software of the System can be identified, an RXSWIN may be implemented by the vehicle manufacturer.</w:t>
      </w:r>
    </w:p>
    <w:p w14:paraId="06C968C0" w14:textId="77777777" w:rsidR="009F7EFB" w:rsidRPr="00255CC6" w:rsidRDefault="009F7EFB" w:rsidP="009F7EFB">
      <w:pPr>
        <w:pStyle w:val="SingleTxtG"/>
        <w:ind w:left="2268" w:hanging="1134"/>
      </w:pPr>
      <w:r w:rsidRPr="007124FC">
        <w:rPr>
          <w:strike/>
          <w:color w:val="0070C0"/>
        </w:rPr>
        <w:t>3.2.</w:t>
      </w:r>
      <w:r w:rsidRPr="007124FC">
        <w:rPr>
          <w:strike/>
          <w:color w:val="0070C0"/>
        </w:rPr>
        <w:tab/>
        <w:t>If the manufacturer implements an RXSWIN, the following shall apply:</w:t>
      </w:r>
    </w:p>
    <w:p w14:paraId="77C4342F" w14:textId="4B29BCC5" w:rsidR="009F7EFB" w:rsidRPr="003B5B6C" w:rsidRDefault="009F7EFB" w:rsidP="009F7EFB">
      <w:pPr>
        <w:pStyle w:val="SingleTxtG"/>
        <w:ind w:left="2268" w:hanging="1134"/>
        <w:rPr>
          <w:strike/>
          <w:color w:val="0070C0"/>
        </w:rPr>
      </w:pPr>
      <w:r w:rsidRPr="003B5B6C">
        <w:rPr>
          <w:strike/>
          <w:color w:val="0070C0"/>
        </w:rPr>
        <w:t>3.2.1.</w:t>
      </w:r>
      <w:r w:rsidRPr="003B5B6C">
        <w:rPr>
          <w:strike/>
          <w:color w:val="0070C0"/>
        </w:rPr>
        <w:tab/>
        <w:t xml:space="preserve">The vehicle manufacturer shall have a valid approval according to UN Regulation No. XXX [Software Update Process Regulation]. </w:t>
      </w:r>
    </w:p>
    <w:p w14:paraId="0EC15309" w14:textId="51F38081" w:rsidR="00A20542" w:rsidRPr="00A20542" w:rsidRDefault="009B6A63" w:rsidP="009F7EFB">
      <w:pPr>
        <w:pStyle w:val="SingleTxtG"/>
        <w:ind w:left="2268" w:hanging="1134"/>
        <w:rPr>
          <w:i/>
          <w:iCs/>
        </w:rPr>
      </w:pPr>
      <w:r>
        <w:rPr>
          <w:i/>
          <w:iCs/>
        </w:rPr>
        <w:t>Note - as an alternative to the above paragraph:</w:t>
      </w:r>
    </w:p>
    <w:p w14:paraId="3F5D3A97" w14:textId="5291EDEE" w:rsidR="00E80795" w:rsidRPr="00434544" w:rsidRDefault="00516823" w:rsidP="009F7EFB">
      <w:pPr>
        <w:pStyle w:val="SingleTxtG"/>
        <w:ind w:left="2268" w:hanging="1134"/>
        <w:rPr>
          <w:b/>
          <w:bCs/>
          <w:color w:val="0070C0"/>
        </w:rPr>
      </w:pPr>
      <w:r w:rsidRPr="00434544">
        <w:rPr>
          <w:b/>
          <w:bCs/>
          <w:color w:val="0070C0"/>
        </w:rPr>
        <w:t>3.1.</w:t>
      </w:r>
      <w:r w:rsidRPr="00434544">
        <w:rPr>
          <w:b/>
          <w:bCs/>
          <w:color w:val="0070C0"/>
        </w:rPr>
        <w:tab/>
        <w:t xml:space="preserve">The vehicle manufacturer shall have a </w:t>
      </w:r>
      <w:r w:rsidR="002D7674" w:rsidRPr="00434544">
        <w:rPr>
          <w:b/>
          <w:bCs/>
          <w:color w:val="0070C0"/>
        </w:rPr>
        <w:t xml:space="preserve">Software Update </w:t>
      </w:r>
      <w:r w:rsidR="0066478A" w:rsidRPr="00434544">
        <w:rPr>
          <w:b/>
          <w:bCs/>
          <w:color w:val="0070C0"/>
        </w:rPr>
        <w:t xml:space="preserve">Management </w:t>
      </w:r>
      <w:r w:rsidR="00D134C5" w:rsidRPr="00434544">
        <w:rPr>
          <w:b/>
          <w:bCs/>
          <w:color w:val="0070C0"/>
        </w:rPr>
        <w:t>System (SUMS)</w:t>
      </w:r>
      <w:r w:rsidR="00745AE7">
        <w:rPr>
          <w:b/>
          <w:bCs/>
          <w:color w:val="0070C0"/>
        </w:rPr>
        <w:t xml:space="preserve"> which, together with the vehi</w:t>
      </w:r>
      <w:r w:rsidR="00B543E3">
        <w:rPr>
          <w:b/>
          <w:bCs/>
          <w:color w:val="0070C0"/>
        </w:rPr>
        <w:t>cle type, shall comply with</w:t>
      </w:r>
      <w:r w:rsidR="000E4D5B" w:rsidRPr="00434544">
        <w:rPr>
          <w:b/>
          <w:bCs/>
          <w:color w:val="0070C0"/>
        </w:rPr>
        <w:t xml:space="preserve"> the </w:t>
      </w:r>
      <w:r w:rsidR="00B543E3">
        <w:rPr>
          <w:b/>
          <w:bCs/>
          <w:color w:val="0070C0"/>
        </w:rPr>
        <w:t xml:space="preserve">technical </w:t>
      </w:r>
      <w:r w:rsidR="000E4D5B" w:rsidRPr="00434544">
        <w:rPr>
          <w:b/>
          <w:bCs/>
          <w:color w:val="0070C0"/>
        </w:rPr>
        <w:t>requirements of</w:t>
      </w:r>
      <w:r w:rsidR="00244F83" w:rsidRPr="00434544">
        <w:rPr>
          <w:b/>
          <w:bCs/>
          <w:color w:val="0070C0"/>
        </w:rPr>
        <w:t xml:space="preserve"> </w:t>
      </w:r>
      <w:r w:rsidR="009A71DD" w:rsidRPr="00434544">
        <w:rPr>
          <w:b/>
          <w:bCs/>
          <w:color w:val="0070C0"/>
        </w:rPr>
        <w:t xml:space="preserve">the original series or later of </w:t>
      </w:r>
      <w:r w:rsidR="00244F83" w:rsidRPr="00434544">
        <w:rPr>
          <w:b/>
          <w:bCs/>
          <w:color w:val="0070C0"/>
        </w:rPr>
        <w:t>UN Regulation No.</w:t>
      </w:r>
      <w:r w:rsidR="009A71DD" w:rsidRPr="00434544">
        <w:rPr>
          <w:b/>
          <w:bCs/>
          <w:color w:val="0070C0"/>
        </w:rPr>
        <w:t xml:space="preserve"> 156</w:t>
      </w:r>
      <w:r w:rsidR="00434544" w:rsidRPr="00434544">
        <w:rPr>
          <w:b/>
          <w:bCs/>
          <w:color w:val="0070C0"/>
        </w:rPr>
        <w:t>.</w:t>
      </w:r>
      <w:r w:rsidR="009A71DD" w:rsidRPr="00434544">
        <w:rPr>
          <w:b/>
          <w:bCs/>
          <w:color w:val="0070C0"/>
        </w:rPr>
        <w:t xml:space="preserve"> </w:t>
      </w:r>
    </w:p>
    <w:p w14:paraId="60016DE4" w14:textId="1D0C54A5" w:rsidR="00F23EC5" w:rsidRPr="00F23EC5" w:rsidRDefault="00F23EC5" w:rsidP="009F7EFB">
      <w:pPr>
        <w:pStyle w:val="SingleTxtG"/>
        <w:ind w:left="2268" w:hanging="1134"/>
        <w:rPr>
          <w:b/>
          <w:bCs/>
          <w:color w:val="0070C0"/>
        </w:rPr>
      </w:pPr>
      <w:r>
        <w:rPr>
          <w:b/>
          <w:bCs/>
          <w:color w:val="0070C0"/>
        </w:rPr>
        <w:t>3.1.1.</w:t>
      </w:r>
      <w:r w:rsidR="00317E31">
        <w:rPr>
          <w:b/>
          <w:bCs/>
          <w:color w:val="0070C0"/>
        </w:rPr>
        <w:tab/>
        <w:t xml:space="preserve">For the purpose of ensuring </w:t>
      </w:r>
      <w:r w:rsidR="00350E95">
        <w:rPr>
          <w:b/>
          <w:bCs/>
          <w:color w:val="0070C0"/>
        </w:rPr>
        <w:t xml:space="preserve">that </w:t>
      </w:r>
      <w:r w:rsidR="00317E31">
        <w:rPr>
          <w:b/>
          <w:bCs/>
          <w:color w:val="0070C0"/>
        </w:rPr>
        <w:t xml:space="preserve">the software </w:t>
      </w:r>
      <w:r w:rsidR="00094F33">
        <w:rPr>
          <w:b/>
          <w:bCs/>
          <w:color w:val="0070C0"/>
        </w:rPr>
        <w:t>relevant to</w:t>
      </w:r>
      <w:r w:rsidR="00317E31">
        <w:rPr>
          <w:b/>
          <w:bCs/>
          <w:color w:val="0070C0"/>
        </w:rPr>
        <w:t xml:space="preserve"> the system</w:t>
      </w:r>
      <w:r w:rsidR="00833F9C">
        <w:rPr>
          <w:b/>
          <w:bCs/>
          <w:color w:val="0070C0"/>
        </w:rPr>
        <w:t xml:space="preserve"> can be identified, an R[X]SWIN shall be used</w:t>
      </w:r>
      <w:r w:rsidR="001A3896">
        <w:rPr>
          <w:b/>
          <w:bCs/>
          <w:color w:val="0070C0"/>
        </w:rPr>
        <w:t>. The R[X]SWIN may be held on the vehicle or</w:t>
      </w:r>
      <w:r w:rsidR="00A70FD1">
        <w:rPr>
          <w:b/>
          <w:bCs/>
          <w:color w:val="0070C0"/>
        </w:rPr>
        <w:t>, if the R[X]SWIN is not held on the vehicle, the manufacturer shall declare the software version(s)</w:t>
      </w:r>
      <w:r w:rsidR="001411C2">
        <w:rPr>
          <w:b/>
          <w:bCs/>
          <w:color w:val="0070C0"/>
        </w:rPr>
        <w:t xml:space="preserve"> of the vehicle or single ECUs with the connection to the relevant type approvals</w:t>
      </w:r>
      <w:r w:rsidR="0019765F">
        <w:rPr>
          <w:b/>
          <w:bCs/>
          <w:color w:val="0070C0"/>
        </w:rPr>
        <w:t xml:space="preserve"> to the Approval Authority.</w:t>
      </w:r>
    </w:p>
    <w:p w14:paraId="3D12F63F" w14:textId="44304BCB" w:rsidR="009F7EFB" w:rsidRPr="00255CC6" w:rsidRDefault="009F7EFB" w:rsidP="009F7EFB">
      <w:pPr>
        <w:pStyle w:val="SingleTxtG"/>
        <w:ind w:left="2268" w:hanging="1134"/>
      </w:pPr>
      <w:r w:rsidRPr="00255CC6">
        <w:t>3.</w:t>
      </w:r>
      <w:r w:rsidRPr="00760F6D">
        <w:rPr>
          <w:strike/>
          <w:color w:val="0070C0"/>
        </w:rPr>
        <w:t>2.</w:t>
      </w:r>
      <w:r w:rsidRPr="00760F6D">
        <w:t>2.</w:t>
      </w:r>
      <w:r w:rsidRPr="00255CC6">
        <w:tab/>
        <w:t>The vehicle manufacturer shall provide the following information</w:t>
      </w:r>
      <w:r w:rsidR="000A4298">
        <w:t xml:space="preserve"> </w:t>
      </w:r>
      <w:r w:rsidR="000A4298">
        <w:rPr>
          <w:b/>
          <w:bCs/>
          <w:color w:val="0070C0"/>
        </w:rPr>
        <w:t>to the Approval Authority</w:t>
      </w:r>
      <w:r w:rsidRPr="00255CC6">
        <w:t xml:space="preserve"> </w:t>
      </w:r>
      <w:r w:rsidRPr="000A4298">
        <w:rPr>
          <w:strike/>
          <w:color w:val="0070C0"/>
        </w:rPr>
        <w:t>in the communication form of this Regulation (the Regulation referring to this annex)</w:t>
      </w:r>
      <w:r w:rsidRPr="00255CC6">
        <w:t>:</w:t>
      </w:r>
    </w:p>
    <w:p w14:paraId="1B7D9C71" w14:textId="3F1A4753" w:rsidR="009F7EFB" w:rsidRPr="00255CC6" w:rsidRDefault="009F7EFB" w:rsidP="003C4590">
      <w:pPr>
        <w:pStyle w:val="SingleTxtG"/>
        <w:ind w:left="2835" w:hanging="567"/>
      </w:pPr>
      <w:r w:rsidRPr="00255CC6">
        <w:t>(a)</w:t>
      </w:r>
      <w:r w:rsidRPr="00255CC6">
        <w:tab/>
        <w:t>The R</w:t>
      </w:r>
      <w:r w:rsidR="00D81F9E" w:rsidRPr="00D81F9E">
        <w:rPr>
          <w:b/>
          <w:bCs/>
          <w:color w:val="0070C0"/>
        </w:rPr>
        <w:t>[</w:t>
      </w:r>
      <w:r w:rsidRPr="00255CC6">
        <w:t>X</w:t>
      </w:r>
      <w:r w:rsidR="00D81F9E" w:rsidRPr="00D81F9E">
        <w:rPr>
          <w:b/>
          <w:bCs/>
          <w:color w:val="0070C0"/>
        </w:rPr>
        <w:t>]</w:t>
      </w:r>
      <w:r w:rsidRPr="00255CC6">
        <w:t>SWIN</w:t>
      </w:r>
      <w:r w:rsidR="005F6C09">
        <w:t xml:space="preserve"> </w:t>
      </w:r>
      <w:r w:rsidR="004C1B65">
        <w:rPr>
          <w:b/>
          <w:bCs/>
          <w:color w:val="0070C0"/>
        </w:rPr>
        <w:t>and</w:t>
      </w:r>
      <w:r w:rsidR="006051F1">
        <w:rPr>
          <w:b/>
          <w:bCs/>
          <w:color w:val="0070C0"/>
        </w:rPr>
        <w:t>,</w:t>
      </w:r>
      <w:r w:rsidR="0088404F">
        <w:rPr>
          <w:b/>
          <w:bCs/>
          <w:color w:val="0070C0"/>
        </w:rPr>
        <w:t xml:space="preserve"> </w:t>
      </w:r>
      <w:r w:rsidR="000801B3">
        <w:rPr>
          <w:b/>
          <w:bCs/>
          <w:color w:val="0070C0"/>
        </w:rPr>
        <w:t>in the case where the R[X]SWIN is not held on the vehicle</w:t>
      </w:r>
      <w:r w:rsidR="006051F1">
        <w:rPr>
          <w:b/>
          <w:bCs/>
          <w:color w:val="0070C0"/>
        </w:rPr>
        <w:t>, the related software version(s)</w:t>
      </w:r>
      <w:r w:rsidRPr="00255CC6">
        <w:t>;</w:t>
      </w:r>
    </w:p>
    <w:p w14:paraId="3CE74E74" w14:textId="6E7D634F" w:rsidR="009F7EFB" w:rsidRPr="008C4109" w:rsidRDefault="009F7EFB" w:rsidP="009F7EFB">
      <w:pPr>
        <w:pStyle w:val="SingleTxtG"/>
        <w:ind w:left="2835" w:hanging="567"/>
        <w:rPr>
          <w:b/>
          <w:bCs/>
          <w:color w:val="0070C0"/>
        </w:rPr>
      </w:pPr>
      <w:r w:rsidRPr="00255CC6">
        <w:t>(b)</w:t>
      </w:r>
      <w:r w:rsidRPr="00255CC6">
        <w:tab/>
        <w:t>How to read the R</w:t>
      </w:r>
      <w:r w:rsidR="00D81F9E" w:rsidRPr="00D81F9E">
        <w:rPr>
          <w:b/>
          <w:bCs/>
          <w:color w:val="0070C0"/>
        </w:rPr>
        <w:t>[</w:t>
      </w:r>
      <w:r w:rsidRPr="00255CC6">
        <w:t>X</w:t>
      </w:r>
      <w:r w:rsidR="00D81F9E" w:rsidRPr="00D81F9E">
        <w:rPr>
          <w:b/>
          <w:bCs/>
          <w:color w:val="0070C0"/>
        </w:rPr>
        <w:t>]</w:t>
      </w:r>
      <w:r w:rsidRPr="00255CC6">
        <w:t xml:space="preserve">SWIN or software version(s) in </w:t>
      </w:r>
      <w:r w:rsidR="003C4590">
        <w:rPr>
          <w:b/>
          <w:bCs/>
          <w:color w:val="0070C0"/>
        </w:rPr>
        <w:t xml:space="preserve">the </w:t>
      </w:r>
      <w:r w:rsidRPr="00255CC6">
        <w:t>case</w:t>
      </w:r>
      <w:r w:rsidR="003C4590">
        <w:t xml:space="preserve"> </w:t>
      </w:r>
      <w:r w:rsidR="003C4590">
        <w:rPr>
          <w:b/>
          <w:bCs/>
          <w:color w:val="0070C0"/>
        </w:rPr>
        <w:t>where</w:t>
      </w:r>
      <w:r w:rsidRPr="00255CC6">
        <w:t xml:space="preserve"> the R</w:t>
      </w:r>
      <w:r w:rsidR="00D81F9E" w:rsidRPr="00D81F9E">
        <w:rPr>
          <w:b/>
          <w:bCs/>
          <w:color w:val="0070C0"/>
        </w:rPr>
        <w:t>[</w:t>
      </w:r>
      <w:r w:rsidRPr="00255CC6">
        <w:t>X</w:t>
      </w:r>
      <w:r w:rsidR="00D81F9E" w:rsidRPr="00D81F9E">
        <w:rPr>
          <w:b/>
          <w:bCs/>
          <w:color w:val="0070C0"/>
        </w:rPr>
        <w:t>]</w:t>
      </w:r>
      <w:r w:rsidRPr="00255CC6">
        <w:t>SWIN is not held on the vehicle</w:t>
      </w:r>
      <w:r w:rsidRPr="008C4109">
        <w:rPr>
          <w:strike/>
          <w:color w:val="0070C0"/>
        </w:rPr>
        <w:t>.</w:t>
      </w:r>
      <w:r w:rsidR="008C4109">
        <w:rPr>
          <w:b/>
          <w:bCs/>
          <w:color w:val="0070C0"/>
        </w:rPr>
        <w:t>;</w:t>
      </w:r>
    </w:p>
    <w:p w14:paraId="0D26B760" w14:textId="26824427" w:rsidR="000A4298" w:rsidRPr="000A4298" w:rsidRDefault="000A4298" w:rsidP="009F7EFB">
      <w:pPr>
        <w:pStyle w:val="SingleTxtG"/>
        <w:ind w:left="2835" w:hanging="567"/>
        <w:rPr>
          <w:b/>
          <w:bCs/>
          <w:color w:val="0070C0"/>
        </w:rPr>
      </w:pPr>
      <w:r>
        <w:rPr>
          <w:b/>
          <w:bCs/>
          <w:color w:val="0070C0"/>
        </w:rPr>
        <w:t>(c)</w:t>
      </w:r>
      <w:r>
        <w:rPr>
          <w:b/>
          <w:bCs/>
          <w:color w:val="0070C0"/>
        </w:rPr>
        <w:tab/>
      </w:r>
      <w:r w:rsidR="00976C2B">
        <w:rPr>
          <w:b/>
          <w:bCs/>
          <w:color w:val="0070C0"/>
        </w:rPr>
        <w:t xml:space="preserve">Details on how to access the information from the </w:t>
      </w:r>
      <w:r w:rsidR="00922983">
        <w:rPr>
          <w:b/>
          <w:bCs/>
          <w:color w:val="0070C0"/>
        </w:rPr>
        <w:t xml:space="preserve">auditable register for all software </w:t>
      </w:r>
      <w:r w:rsidR="00F21382">
        <w:rPr>
          <w:b/>
          <w:bCs/>
          <w:color w:val="0070C0"/>
        </w:rPr>
        <w:t>versions relevant to the R[X]SWIN</w:t>
      </w:r>
      <w:r w:rsidR="008C4109">
        <w:rPr>
          <w:b/>
          <w:bCs/>
          <w:color w:val="0070C0"/>
        </w:rPr>
        <w:t>.</w:t>
      </w:r>
    </w:p>
    <w:p w14:paraId="10B982D9" w14:textId="01C88469" w:rsidR="009F7EFB" w:rsidRPr="00255CC6" w:rsidRDefault="009F7EFB" w:rsidP="009F7EFB">
      <w:pPr>
        <w:pStyle w:val="SingleTxtG"/>
        <w:ind w:left="2268" w:hanging="1134"/>
      </w:pPr>
      <w:r w:rsidRPr="00255CC6">
        <w:t>3.2.3.</w:t>
      </w:r>
      <w:r w:rsidRPr="00255CC6">
        <w:tab/>
        <w:t xml:space="preserve">The </w:t>
      </w:r>
      <w:r w:rsidRPr="003E7898">
        <w:rPr>
          <w:strike/>
          <w:color w:val="0070C0"/>
        </w:rPr>
        <w:t>vehicle manufacturer may</w:t>
      </w:r>
      <w:r w:rsidR="0002372D">
        <w:t xml:space="preserve"> </w:t>
      </w:r>
      <w:r w:rsidR="0002372D">
        <w:rPr>
          <w:b/>
          <w:bCs/>
          <w:color w:val="0070C0"/>
        </w:rPr>
        <w:t>Approval Authority</w:t>
      </w:r>
      <w:r w:rsidR="00AD67AC">
        <w:rPr>
          <w:b/>
          <w:bCs/>
          <w:color w:val="0070C0"/>
        </w:rPr>
        <w:t xml:space="preserve"> shall</w:t>
      </w:r>
      <w:r w:rsidRPr="00255CC6">
        <w:t xml:space="preserve"> provide</w:t>
      </w:r>
      <w:r w:rsidR="00AD67AC">
        <w:rPr>
          <w:b/>
          <w:bCs/>
          <w:color w:val="0070C0"/>
        </w:rPr>
        <w:t>,</w:t>
      </w:r>
      <w:r w:rsidRPr="00255CC6">
        <w:t xml:space="preserve"> in the communication form of the </w:t>
      </w:r>
      <w:r w:rsidRPr="004205CF">
        <w:rPr>
          <w:strike/>
          <w:color w:val="0070C0"/>
        </w:rPr>
        <w:t>related</w:t>
      </w:r>
      <w:r w:rsidRPr="00255CC6">
        <w:t xml:space="preserve"> </w:t>
      </w:r>
      <w:r w:rsidR="004205CF">
        <w:rPr>
          <w:b/>
          <w:bCs/>
          <w:color w:val="0070C0"/>
        </w:rPr>
        <w:t xml:space="preserve"> UN </w:t>
      </w:r>
      <w:r w:rsidRPr="00255CC6">
        <w:t>Regulation</w:t>
      </w:r>
      <w:r w:rsidR="000D1268">
        <w:t xml:space="preserve"> </w:t>
      </w:r>
      <w:r w:rsidR="000D1268">
        <w:rPr>
          <w:b/>
          <w:bCs/>
          <w:color w:val="0070C0"/>
        </w:rPr>
        <w:t>that is referring to this Annex</w:t>
      </w:r>
      <w:r w:rsidR="00AD67AC">
        <w:rPr>
          <w:b/>
          <w:bCs/>
          <w:color w:val="0070C0"/>
        </w:rPr>
        <w:t>,</w:t>
      </w:r>
      <w:r w:rsidRPr="00255CC6">
        <w:t xml:space="preserve"> a list of the relevant parameters that will allow the identification of those vehicles that can be updated with the software represented by the </w:t>
      </w:r>
      <w:r w:rsidRPr="00255CC6">
        <w:lastRenderedPageBreak/>
        <w:t>R</w:t>
      </w:r>
      <w:r w:rsidR="00B92BA7" w:rsidRPr="00B92BA7">
        <w:rPr>
          <w:b/>
          <w:bCs/>
          <w:color w:val="0070C0"/>
        </w:rPr>
        <w:t>[</w:t>
      </w:r>
      <w:r w:rsidRPr="00255CC6">
        <w:t>X</w:t>
      </w:r>
      <w:r w:rsidR="00B92BA7" w:rsidRPr="00B92BA7">
        <w:rPr>
          <w:b/>
          <w:bCs/>
          <w:color w:val="0070C0"/>
        </w:rPr>
        <w:t>]</w:t>
      </w:r>
      <w:r w:rsidRPr="00255CC6">
        <w:t xml:space="preserve">SWIN. The information provided shall be declared by the vehicle manufacturer </w:t>
      </w:r>
      <w:r w:rsidRPr="002431DF">
        <w:rPr>
          <w:strike/>
          <w:color w:val="0070C0"/>
        </w:rPr>
        <w:t>and may not be verified by an Approval Authority</w:t>
      </w:r>
      <w:r w:rsidRPr="00255CC6">
        <w:t>.</w:t>
      </w:r>
    </w:p>
    <w:p w14:paraId="37DD75FB" w14:textId="339FCC89" w:rsidR="009F7EFB" w:rsidRPr="00255CC6" w:rsidRDefault="009F7EFB" w:rsidP="009F7EFB">
      <w:pPr>
        <w:ind w:left="2268" w:right="1134" w:hanging="1134"/>
        <w:jc w:val="both"/>
        <w:rPr>
          <w:iCs/>
        </w:rPr>
      </w:pPr>
      <w:r w:rsidRPr="00255CC6">
        <w:rPr>
          <w:iCs/>
        </w:rPr>
        <w:t>3.2.4.</w:t>
      </w:r>
      <w:r w:rsidRPr="00255CC6">
        <w:rPr>
          <w:iCs/>
        </w:rPr>
        <w:tab/>
      </w:r>
      <w:r w:rsidRPr="00255CC6">
        <w:t xml:space="preserve">The vehicle manufacturer may obtain a new vehicle approval for the purpose of differentiating software versions intended to be used on vehicles already registered in the market from the software versions that are used on new vehicles. This may cover the situations where type approval regulations are </w:t>
      </w:r>
      <w:proofErr w:type="gramStart"/>
      <w:r w:rsidRPr="00255CC6">
        <w:t>updated</w:t>
      </w:r>
      <w:proofErr w:type="gramEnd"/>
      <w:r w:rsidRPr="00255CC6">
        <w:t xml:space="preserve"> or hardware changes are made to vehicles in series production. </w:t>
      </w:r>
      <w:r w:rsidRPr="00A348A9">
        <w:rPr>
          <w:strike/>
          <w:color w:val="0070C0"/>
        </w:rPr>
        <w:t>In agreement with the testing agency duplication of tests shall be avoided where possible.</w:t>
      </w:r>
    </w:p>
    <w:p w14:paraId="4603EC09" w14:textId="77777777" w:rsidR="009F7EFB" w:rsidRPr="00255463" w:rsidRDefault="009F7EFB" w:rsidP="009F7EFB">
      <w:pPr>
        <w:pStyle w:val="HChG"/>
        <w:rPr>
          <w:strike/>
          <w:color w:val="0070C0"/>
        </w:rPr>
      </w:pPr>
      <w:r w:rsidRPr="00255CC6">
        <w:tab/>
      </w:r>
      <w:r w:rsidRPr="00255CC6">
        <w:tab/>
      </w:r>
      <w:r w:rsidRPr="00255463">
        <w:rPr>
          <w:strike/>
          <w:color w:val="0070C0"/>
        </w:rPr>
        <w:t>IV.</w:t>
      </w:r>
      <w:r w:rsidRPr="00255463">
        <w:rPr>
          <w:strike/>
          <w:color w:val="0070C0"/>
        </w:rPr>
        <w:tab/>
      </w:r>
      <w:r w:rsidRPr="00255463">
        <w:rPr>
          <w:strike/>
          <w:color w:val="0070C0"/>
        </w:rPr>
        <w:tab/>
        <w:t xml:space="preserve">Production </w:t>
      </w:r>
      <w:proofErr w:type="gramStart"/>
      <w:r w:rsidRPr="00255463">
        <w:rPr>
          <w:strike/>
          <w:color w:val="0070C0"/>
        </w:rPr>
        <w:t>definitely discontinued</w:t>
      </w:r>
      <w:proofErr w:type="gramEnd"/>
      <w:r w:rsidRPr="00255463">
        <w:rPr>
          <w:strike/>
          <w:color w:val="0070C0"/>
        </w:rPr>
        <w:t xml:space="preserve"> and </w:t>
      </w:r>
      <w:proofErr w:type="spellStart"/>
      <w:r w:rsidRPr="00255463">
        <w:rPr>
          <w:strike/>
          <w:color w:val="0070C0"/>
        </w:rPr>
        <w:t>RxSWIN</w:t>
      </w:r>
      <w:proofErr w:type="spellEnd"/>
    </w:p>
    <w:p w14:paraId="1F82E48C" w14:textId="77777777" w:rsidR="009F7EFB" w:rsidRPr="00255463" w:rsidRDefault="009F7EFB" w:rsidP="009F7EFB">
      <w:pPr>
        <w:pStyle w:val="SingleTxtG"/>
        <w:ind w:left="2268" w:hanging="1134"/>
        <w:rPr>
          <w:strike/>
          <w:color w:val="0070C0"/>
        </w:rPr>
      </w:pPr>
      <w:r w:rsidRPr="00255463">
        <w:rPr>
          <w:strike/>
          <w:color w:val="0070C0"/>
        </w:rPr>
        <w:t>4.1.</w:t>
      </w:r>
      <w:r w:rsidRPr="00255463">
        <w:rPr>
          <w:strike/>
          <w:color w:val="0070C0"/>
        </w:rPr>
        <w:tab/>
        <w:t xml:space="preserve">If the holder of the approval completely ceases to manufacture a type of vehicle approved in accordance with this Regulation (the related Regulation referring to this annex), he shall so inform the authority which granted the approval. Upon receiving the relevant communication that authority shall inform thereof the other Contracting Parties to the 1958 Agreement applying this Regulation (the related Regulation referring to this annex) by means of a communication form conforming to the model in Annex [Communication form] to this the related Regulation. </w:t>
      </w:r>
    </w:p>
    <w:p w14:paraId="7B868913" w14:textId="77777777" w:rsidR="009F7EFB" w:rsidRPr="00255463" w:rsidRDefault="009F7EFB" w:rsidP="009F7EFB">
      <w:pPr>
        <w:pStyle w:val="SingleTxtG"/>
        <w:ind w:left="2268" w:hanging="1134"/>
        <w:rPr>
          <w:strike/>
          <w:color w:val="0070C0"/>
        </w:rPr>
      </w:pPr>
      <w:r w:rsidRPr="00255463">
        <w:rPr>
          <w:strike/>
          <w:color w:val="0070C0"/>
        </w:rPr>
        <w:t>4.2.</w:t>
      </w:r>
      <w:r w:rsidRPr="00255463">
        <w:rPr>
          <w:strike/>
          <w:color w:val="0070C0"/>
        </w:rPr>
        <w:tab/>
        <w:t xml:space="preserve">The production is not considered </w:t>
      </w:r>
      <w:proofErr w:type="gramStart"/>
      <w:r w:rsidRPr="00255463">
        <w:rPr>
          <w:strike/>
          <w:color w:val="0070C0"/>
        </w:rPr>
        <w:t>definitely discontinued</w:t>
      </w:r>
      <w:proofErr w:type="gramEnd"/>
      <w:r w:rsidRPr="00255463">
        <w:rPr>
          <w:strike/>
          <w:color w:val="0070C0"/>
        </w:rPr>
        <w:t xml:space="preserve"> if the vehicle manufacturer intends to obtain further approvals for software updates for vehicles already registered in the market.</w:t>
      </w:r>
    </w:p>
    <w:p w14:paraId="7345A346" w14:textId="77777777" w:rsidR="009F7EFB" w:rsidRPr="00255463" w:rsidRDefault="009F7EFB" w:rsidP="009F7EFB">
      <w:pPr>
        <w:pStyle w:val="HChG"/>
        <w:ind w:left="2268"/>
        <w:rPr>
          <w:strike/>
          <w:color w:val="0070C0"/>
        </w:rPr>
      </w:pPr>
      <w:r w:rsidRPr="00255463">
        <w:rPr>
          <w:strike/>
          <w:color w:val="0070C0"/>
        </w:rPr>
        <w:t>V.</w:t>
      </w:r>
      <w:r w:rsidRPr="00255463">
        <w:rPr>
          <w:strike/>
          <w:color w:val="0070C0"/>
        </w:rPr>
        <w:tab/>
        <w:t xml:space="preserve">Necessary insertion in the Communication Form relevant to </w:t>
      </w:r>
      <w:proofErr w:type="spellStart"/>
      <w:r w:rsidRPr="00255463">
        <w:rPr>
          <w:strike/>
          <w:color w:val="0070C0"/>
        </w:rPr>
        <w:t>RxSWIN</w:t>
      </w:r>
      <w:proofErr w:type="spellEnd"/>
    </w:p>
    <w:p w14:paraId="51959A8E" w14:textId="77777777" w:rsidR="009F7EFB" w:rsidRDefault="009F7EFB" w:rsidP="009F7EFB">
      <w:pPr>
        <w:pStyle w:val="SingleTxtG"/>
        <w:ind w:left="2268"/>
      </w:pPr>
      <w:r w:rsidRPr="00255463">
        <w:rPr>
          <w:i/>
          <w:iCs/>
          <w:strike/>
          <w:color w:val="0070C0"/>
        </w:rPr>
        <w:t>Note</w:t>
      </w:r>
      <w:r w:rsidRPr="00255463">
        <w:rPr>
          <w:strike/>
          <w:color w:val="0070C0"/>
        </w:rPr>
        <w:t>: The communication form of the related Regulation referring to this annex shall include the mention Production definitively discontinued for such a case and shall include additional information regarding RXSWIN as follow (and marked in bold):</w:t>
      </w:r>
      <w:r w:rsidRPr="00255CC6">
        <w:t xml:space="preserve"> </w:t>
      </w:r>
    </w:p>
    <w:p w14:paraId="390577C3" w14:textId="77777777" w:rsidR="00B6627E" w:rsidRDefault="00B6627E" w:rsidP="009F7EFB">
      <w:pPr>
        <w:pStyle w:val="SingleTxtG"/>
        <w:ind w:left="2268"/>
      </w:pPr>
    </w:p>
    <w:p w14:paraId="37392097" w14:textId="64ACA7CF" w:rsidR="00B6627E" w:rsidRPr="00213FF8" w:rsidRDefault="00423D49" w:rsidP="005F6530">
      <w:pPr>
        <w:pStyle w:val="HChG"/>
        <w:ind w:left="2268"/>
        <w:rPr>
          <w:color w:val="0070C0"/>
        </w:rPr>
      </w:pPr>
      <w:r w:rsidRPr="00213FF8">
        <w:rPr>
          <w:color w:val="0070C0"/>
        </w:rPr>
        <w:t>4</w:t>
      </w:r>
      <w:r w:rsidR="00B6627E" w:rsidRPr="00213FF8">
        <w:rPr>
          <w:color w:val="0070C0"/>
        </w:rPr>
        <w:t>.</w:t>
      </w:r>
      <w:r w:rsidR="00B6627E" w:rsidRPr="00213FF8">
        <w:rPr>
          <w:color w:val="0070C0"/>
        </w:rPr>
        <w:tab/>
      </w:r>
      <w:r w:rsidR="00B6627E" w:rsidRPr="00213FF8">
        <w:rPr>
          <w:color w:val="0070C0"/>
        </w:rPr>
        <w:tab/>
      </w:r>
      <w:r w:rsidR="00B1633F" w:rsidRPr="00213FF8">
        <w:rPr>
          <w:color w:val="0070C0"/>
        </w:rPr>
        <w:t xml:space="preserve">Amendments to </w:t>
      </w:r>
      <w:r w:rsidR="00C93140" w:rsidRPr="00213FF8">
        <w:rPr>
          <w:color w:val="0070C0"/>
        </w:rPr>
        <w:t xml:space="preserve">the </w:t>
      </w:r>
      <w:r w:rsidR="00780FFF" w:rsidRPr="00213FF8">
        <w:rPr>
          <w:color w:val="0070C0"/>
        </w:rPr>
        <w:t>relevant UN Regulations</w:t>
      </w:r>
    </w:p>
    <w:p w14:paraId="5698668A" w14:textId="385FDCE8" w:rsidR="00780FFF" w:rsidRPr="00213FF8" w:rsidRDefault="00974BCA" w:rsidP="0076262F">
      <w:pPr>
        <w:pStyle w:val="SingleTxtG"/>
        <w:ind w:left="2268"/>
        <w:rPr>
          <w:b/>
          <w:color w:val="0070C0"/>
        </w:rPr>
      </w:pPr>
      <w:r w:rsidRPr="00213FF8">
        <w:rPr>
          <w:b/>
          <w:color w:val="0070C0"/>
        </w:rPr>
        <w:t xml:space="preserve">Note: </w:t>
      </w:r>
      <w:r w:rsidR="007B54E0" w:rsidRPr="00213FF8">
        <w:rPr>
          <w:b/>
          <w:color w:val="0070C0"/>
        </w:rPr>
        <w:t xml:space="preserve">The </w:t>
      </w:r>
      <w:r w:rsidR="00D05BEC" w:rsidRPr="00213FF8">
        <w:rPr>
          <w:b/>
          <w:color w:val="0070C0"/>
        </w:rPr>
        <w:t xml:space="preserve">following paragraphs shall be integrated </w:t>
      </w:r>
      <w:r w:rsidR="001B2773" w:rsidRPr="00213FF8">
        <w:rPr>
          <w:b/>
          <w:color w:val="0070C0"/>
        </w:rPr>
        <w:t>into</w:t>
      </w:r>
      <w:r w:rsidR="00F60377" w:rsidRPr="00213FF8">
        <w:rPr>
          <w:b/>
          <w:color w:val="0070C0"/>
        </w:rPr>
        <w:t xml:space="preserve"> or amended in</w:t>
      </w:r>
      <w:r w:rsidR="001B2773" w:rsidRPr="00213FF8">
        <w:rPr>
          <w:b/>
          <w:color w:val="0070C0"/>
        </w:rPr>
        <w:t xml:space="preserve"> the </w:t>
      </w:r>
      <w:r w:rsidR="00EE3B60" w:rsidRPr="00213FF8">
        <w:rPr>
          <w:b/>
          <w:color w:val="0070C0"/>
        </w:rPr>
        <w:t>related Regulation referring to this annex</w:t>
      </w:r>
      <w:r w:rsidR="0076262F" w:rsidRPr="00213FF8">
        <w:rPr>
          <w:b/>
          <w:color w:val="0070C0"/>
        </w:rPr>
        <w:t>.</w:t>
      </w:r>
    </w:p>
    <w:p w14:paraId="7AB78EC4" w14:textId="77777777" w:rsidR="00D1272F" w:rsidRPr="00213FF8" w:rsidRDefault="00D1272F" w:rsidP="0076262F">
      <w:pPr>
        <w:pStyle w:val="SingleTxtG"/>
        <w:ind w:left="2268"/>
        <w:rPr>
          <w:b/>
          <w:color w:val="0070C0"/>
        </w:rPr>
      </w:pPr>
    </w:p>
    <w:p w14:paraId="1491CCD4" w14:textId="4DECCAC8" w:rsidR="00A63FF7" w:rsidRPr="00213FF8" w:rsidRDefault="00A63FF7" w:rsidP="00C6312C">
      <w:pPr>
        <w:pStyle w:val="SingleTxtG"/>
        <w:rPr>
          <w:b/>
          <w:i/>
          <w:iCs/>
          <w:color w:val="0070C0"/>
        </w:rPr>
      </w:pPr>
      <w:r w:rsidRPr="00213FF8">
        <w:rPr>
          <w:b/>
          <w:i/>
          <w:iCs/>
          <w:color w:val="0070C0"/>
        </w:rPr>
        <w:t xml:space="preserve">In the </w:t>
      </w:r>
      <w:r w:rsidR="005604EB" w:rsidRPr="00213FF8">
        <w:rPr>
          <w:b/>
          <w:i/>
          <w:iCs/>
          <w:color w:val="0070C0"/>
        </w:rPr>
        <w:t>paragraph title</w:t>
      </w:r>
      <w:r w:rsidR="00700D22" w:rsidRPr="00213FF8">
        <w:rPr>
          <w:b/>
          <w:i/>
          <w:iCs/>
          <w:color w:val="0070C0"/>
        </w:rPr>
        <w:t>d</w:t>
      </w:r>
      <w:r w:rsidR="005604EB" w:rsidRPr="00213FF8">
        <w:rPr>
          <w:b/>
          <w:i/>
          <w:iCs/>
          <w:color w:val="0070C0"/>
        </w:rPr>
        <w:t xml:space="preserve"> “Definitions” the following sub-paragraph </w:t>
      </w:r>
      <w:r w:rsidR="00716ADD" w:rsidRPr="00213FF8">
        <w:rPr>
          <w:b/>
          <w:i/>
          <w:iCs/>
          <w:color w:val="0070C0"/>
        </w:rPr>
        <w:t>is inserted to read:</w:t>
      </w:r>
    </w:p>
    <w:p w14:paraId="742B2BB8" w14:textId="3EA5C7F3" w:rsidR="00B6627E" w:rsidRPr="00213FF8" w:rsidRDefault="00993C04" w:rsidP="005F6530">
      <w:pPr>
        <w:pStyle w:val="SingleTxtG"/>
        <w:ind w:left="2268" w:hanging="1134"/>
        <w:rPr>
          <w:b/>
          <w:color w:val="0070C0"/>
        </w:rPr>
      </w:pPr>
      <w:r w:rsidRPr="00213FF8">
        <w:rPr>
          <w:b/>
          <w:color w:val="0070C0"/>
        </w:rPr>
        <w:t>“</w:t>
      </w:r>
      <w:proofErr w:type="spellStart"/>
      <w:r w:rsidR="00685FB1" w:rsidRPr="00213FF8">
        <w:rPr>
          <w:b/>
          <w:color w:val="0070C0"/>
        </w:rPr>
        <w:t>x</w:t>
      </w:r>
      <w:r w:rsidR="00B6627E" w:rsidRPr="00213FF8">
        <w:rPr>
          <w:b/>
          <w:color w:val="0070C0"/>
        </w:rPr>
        <w:t>.</w:t>
      </w:r>
      <w:r w:rsidR="00685FB1" w:rsidRPr="00213FF8">
        <w:rPr>
          <w:b/>
          <w:color w:val="0070C0"/>
        </w:rPr>
        <w:t>x</w:t>
      </w:r>
      <w:r w:rsidR="00B6627E" w:rsidRPr="00213FF8">
        <w:rPr>
          <w:b/>
          <w:color w:val="0070C0"/>
        </w:rPr>
        <w:t>.</w:t>
      </w:r>
      <w:proofErr w:type="spellEnd"/>
      <w:r w:rsidR="00B6627E" w:rsidRPr="00213FF8">
        <w:rPr>
          <w:b/>
          <w:color w:val="0070C0"/>
        </w:rPr>
        <w:tab/>
      </w:r>
      <w:r w:rsidR="00BD1C02" w:rsidRPr="00213FF8">
        <w:rPr>
          <w:b/>
          <w:color w:val="0070C0"/>
        </w:rPr>
        <w:tab/>
        <w:t xml:space="preserve">For the definitions </w:t>
      </w:r>
      <w:proofErr w:type="gramStart"/>
      <w:r w:rsidR="00BD1C02" w:rsidRPr="00213FF8">
        <w:rPr>
          <w:b/>
          <w:color w:val="0070C0"/>
        </w:rPr>
        <w:t>with regard to</w:t>
      </w:r>
      <w:proofErr w:type="gramEnd"/>
      <w:r w:rsidR="00BD1C02" w:rsidRPr="00213FF8">
        <w:rPr>
          <w:b/>
          <w:color w:val="0070C0"/>
        </w:rPr>
        <w:t xml:space="preserve"> Software Identification Number, refer to the Consolidated Resolution on the Construction of Vehicles (R.E.3), Annex 7, </w:t>
      </w:r>
      <w:r w:rsidR="00BD0F0E" w:rsidRPr="00213FF8">
        <w:rPr>
          <w:b/>
          <w:color w:val="0070C0"/>
        </w:rPr>
        <w:t>paragraph 2</w:t>
      </w:r>
      <w:r w:rsidR="00BD1C02" w:rsidRPr="00213FF8">
        <w:rPr>
          <w:b/>
          <w:color w:val="0070C0"/>
        </w:rPr>
        <w:t>.</w:t>
      </w:r>
      <w:r w:rsidRPr="00213FF8">
        <w:rPr>
          <w:b/>
          <w:color w:val="0070C0"/>
        </w:rPr>
        <w:t>”</w:t>
      </w:r>
    </w:p>
    <w:p w14:paraId="63FDEF3D" w14:textId="77777777" w:rsidR="00716ADD" w:rsidRPr="00213FF8" w:rsidRDefault="00716ADD" w:rsidP="005F6530">
      <w:pPr>
        <w:pStyle w:val="SingleTxtG"/>
        <w:ind w:left="2268" w:hanging="1134"/>
        <w:rPr>
          <w:b/>
          <w:color w:val="0070C0"/>
        </w:rPr>
      </w:pPr>
    </w:p>
    <w:p w14:paraId="1327ED30" w14:textId="63BE7308" w:rsidR="00D1272F" w:rsidRPr="00213FF8" w:rsidRDefault="00700D22" w:rsidP="005F6530">
      <w:pPr>
        <w:pStyle w:val="SingleTxtG"/>
        <w:ind w:left="2268" w:hanging="1134"/>
        <w:rPr>
          <w:b/>
          <w:i/>
          <w:iCs/>
          <w:color w:val="0070C0"/>
        </w:rPr>
      </w:pPr>
      <w:r w:rsidRPr="00213FF8">
        <w:rPr>
          <w:b/>
          <w:i/>
          <w:iCs/>
          <w:color w:val="0070C0"/>
        </w:rPr>
        <w:t>In the paragraph titled "</w:t>
      </w:r>
      <w:r w:rsidR="0065174E" w:rsidRPr="00213FF8">
        <w:rPr>
          <w:b/>
          <w:i/>
          <w:iCs/>
          <w:color w:val="0070C0"/>
        </w:rPr>
        <w:t xml:space="preserve">Requirements” the following sub-paragraph is </w:t>
      </w:r>
      <w:r w:rsidR="003A1DCD" w:rsidRPr="00213FF8">
        <w:rPr>
          <w:b/>
          <w:i/>
          <w:iCs/>
          <w:color w:val="0070C0"/>
        </w:rPr>
        <w:t>inserted to read:</w:t>
      </w:r>
    </w:p>
    <w:p w14:paraId="3F864086" w14:textId="7FE654FE" w:rsidR="003A1DCD" w:rsidRPr="00213FF8" w:rsidRDefault="00924966" w:rsidP="005F6530">
      <w:pPr>
        <w:pStyle w:val="SingleTxtG"/>
        <w:ind w:left="2268" w:hanging="1134"/>
        <w:rPr>
          <w:b/>
          <w:color w:val="0070C0"/>
        </w:rPr>
      </w:pPr>
      <w:r w:rsidRPr="00213FF8">
        <w:rPr>
          <w:b/>
          <w:color w:val="0070C0"/>
        </w:rPr>
        <w:lastRenderedPageBreak/>
        <w:t>“</w:t>
      </w:r>
      <w:proofErr w:type="spellStart"/>
      <w:r w:rsidR="003A1DCD" w:rsidRPr="00213FF8">
        <w:rPr>
          <w:b/>
          <w:color w:val="0070C0"/>
        </w:rPr>
        <w:t>x.x.</w:t>
      </w:r>
      <w:proofErr w:type="spellEnd"/>
      <w:r w:rsidR="003A1DCD" w:rsidRPr="00213FF8">
        <w:rPr>
          <w:b/>
          <w:color w:val="0070C0"/>
        </w:rPr>
        <w:tab/>
      </w:r>
      <w:r w:rsidRPr="00213FF8">
        <w:rPr>
          <w:b/>
          <w:color w:val="0070C0"/>
        </w:rPr>
        <w:tab/>
      </w:r>
      <w:proofErr w:type="gramStart"/>
      <w:r w:rsidR="00E965BA">
        <w:rPr>
          <w:b/>
          <w:color w:val="0070C0"/>
        </w:rPr>
        <w:t>W</w:t>
      </w:r>
      <w:r w:rsidRPr="00213FF8">
        <w:rPr>
          <w:b/>
          <w:color w:val="0070C0"/>
        </w:rPr>
        <w:t>ith regard to</w:t>
      </w:r>
      <w:proofErr w:type="gramEnd"/>
      <w:r w:rsidRPr="00213FF8">
        <w:rPr>
          <w:b/>
          <w:color w:val="0070C0"/>
        </w:rPr>
        <w:t xml:space="preserve"> Software Identification Numbers, the</w:t>
      </w:r>
      <w:r w:rsidR="00EF0CC9">
        <w:rPr>
          <w:b/>
          <w:color w:val="0070C0"/>
        </w:rPr>
        <w:t xml:space="preserve"> requirements of</w:t>
      </w:r>
      <w:r w:rsidR="00E83428">
        <w:rPr>
          <w:b/>
          <w:color w:val="0070C0"/>
        </w:rPr>
        <w:t xml:space="preserve"> the</w:t>
      </w:r>
      <w:r w:rsidRPr="00213FF8">
        <w:rPr>
          <w:b/>
          <w:color w:val="0070C0"/>
        </w:rPr>
        <w:t xml:space="preserve"> Consolidated Resolution on the Construction of Vehicles (R.E.3), Annex 7., paragraph 3.</w:t>
      </w:r>
      <w:r w:rsidR="00E83428">
        <w:rPr>
          <w:b/>
          <w:color w:val="0070C0"/>
        </w:rPr>
        <w:t>, shall apply.</w:t>
      </w:r>
      <w:r w:rsidRPr="00213FF8">
        <w:rPr>
          <w:b/>
          <w:color w:val="0070C0"/>
        </w:rPr>
        <w:t>”</w:t>
      </w:r>
    </w:p>
    <w:p w14:paraId="3B30DC8A" w14:textId="77777777" w:rsidR="00974BCA" w:rsidRPr="00213FF8" w:rsidRDefault="00974BCA" w:rsidP="005F6530">
      <w:pPr>
        <w:pStyle w:val="SingleTxtG"/>
        <w:ind w:left="2268" w:hanging="1134"/>
        <w:rPr>
          <w:b/>
          <w:color w:val="0070C0"/>
        </w:rPr>
      </w:pPr>
    </w:p>
    <w:p w14:paraId="1E1F210E" w14:textId="31FDCD0D" w:rsidR="00974BCA" w:rsidRPr="00213FF8" w:rsidRDefault="00F85482" w:rsidP="00DD4107">
      <w:pPr>
        <w:pStyle w:val="SingleTxtG"/>
        <w:rPr>
          <w:b/>
          <w:i/>
          <w:iCs/>
          <w:color w:val="0070C0"/>
        </w:rPr>
      </w:pPr>
      <w:r w:rsidRPr="00213FF8">
        <w:rPr>
          <w:b/>
          <w:i/>
          <w:iCs/>
          <w:color w:val="0070C0"/>
        </w:rPr>
        <w:t xml:space="preserve">In the paragraph titled "Product definitely discontinued” </w:t>
      </w:r>
      <w:r w:rsidR="00993C04" w:rsidRPr="00213FF8">
        <w:rPr>
          <w:b/>
          <w:i/>
          <w:iCs/>
          <w:color w:val="0070C0"/>
        </w:rPr>
        <w:t>the following sub-paragraph is inserted to read:</w:t>
      </w:r>
    </w:p>
    <w:p w14:paraId="32951793" w14:textId="62051CF0" w:rsidR="00993C04" w:rsidRPr="00213FF8" w:rsidRDefault="00993C04" w:rsidP="005F6530">
      <w:pPr>
        <w:pStyle w:val="SingleTxtG"/>
        <w:ind w:left="2268" w:hanging="1134"/>
        <w:rPr>
          <w:b/>
          <w:color w:val="0070C0"/>
        </w:rPr>
      </w:pPr>
      <w:r w:rsidRPr="00213FF8">
        <w:rPr>
          <w:b/>
          <w:color w:val="0070C0"/>
        </w:rPr>
        <w:t>“</w:t>
      </w:r>
      <w:proofErr w:type="spellStart"/>
      <w:r w:rsidR="00AC40FE" w:rsidRPr="00213FF8">
        <w:rPr>
          <w:b/>
          <w:color w:val="0070C0"/>
        </w:rPr>
        <w:t>x.x.</w:t>
      </w:r>
      <w:proofErr w:type="spellEnd"/>
      <w:r w:rsidR="00AC40FE" w:rsidRPr="00213FF8">
        <w:rPr>
          <w:b/>
          <w:color w:val="0070C0"/>
        </w:rPr>
        <w:tab/>
      </w:r>
      <w:r w:rsidR="00DD4107" w:rsidRPr="00213FF8">
        <w:rPr>
          <w:b/>
          <w:color w:val="0070C0"/>
        </w:rPr>
        <w:t xml:space="preserve">The production is not considered </w:t>
      </w:r>
      <w:proofErr w:type="gramStart"/>
      <w:r w:rsidR="00DD4107" w:rsidRPr="00213FF8">
        <w:rPr>
          <w:b/>
          <w:color w:val="0070C0"/>
        </w:rPr>
        <w:t>definitely discontinued</w:t>
      </w:r>
      <w:proofErr w:type="gramEnd"/>
      <w:r w:rsidR="00DD4107" w:rsidRPr="00213FF8">
        <w:rPr>
          <w:b/>
          <w:color w:val="0070C0"/>
        </w:rPr>
        <w:t xml:space="preserve"> if the vehicle manufacturer intends to obtain further approvals for software updates for vehicles already registered in the market.”</w:t>
      </w:r>
    </w:p>
    <w:p w14:paraId="40177CFC" w14:textId="77777777" w:rsidR="00716ADD" w:rsidRPr="00213FF8" w:rsidRDefault="00716ADD" w:rsidP="005F6530">
      <w:pPr>
        <w:pStyle w:val="SingleTxtG"/>
        <w:ind w:left="2268" w:hanging="1134"/>
        <w:rPr>
          <w:b/>
          <w:color w:val="0070C0"/>
        </w:rPr>
      </w:pPr>
    </w:p>
    <w:p w14:paraId="479812F4" w14:textId="5E867212" w:rsidR="00767E61" w:rsidRPr="00213FF8" w:rsidRDefault="00811A55" w:rsidP="005F6530">
      <w:pPr>
        <w:pStyle w:val="SingleTxtG"/>
        <w:ind w:left="2268" w:hanging="1134"/>
        <w:rPr>
          <w:b/>
          <w:color w:val="0070C0"/>
        </w:rPr>
      </w:pPr>
      <w:r w:rsidRPr="00213FF8">
        <w:rPr>
          <w:b/>
          <w:i/>
          <w:iCs/>
          <w:color w:val="0070C0"/>
        </w:rPr>
        <w:t>The Annex titled “</w:t>
      </w:r>
      <w:r w:rsidR="00AA71A4" w:rsidRPr="00213FF8">
        <w:rPr>
          <w:b/>
          <w:i/>
          <w:iCs/>
          <w:color w:val="0070C0"/>
        </w:rPr>
        <w:t>Communication</w:t>
      </w:r>
      <w:r w:rsidR="000738B8" w:rsidRPr="00213FF8">
        <w:rPr>
          <w:b/>
          <w:i/>
          <w:iCs/>
          <w:color w:val="0070C0"/>
        </w:rPr>
        <w:t>” is am</w:t>
      </w:r>
      <w:r w:rsidR="00CD702A">
        <w:rPr>
          <w:b/>
          <w:i/>
          <w:iCs/>
          <w:color w:val="0070C0"/>
        </w:rPr>
        <w:t>e</w:t>
      </w:r>
      <w:r w:rsidR="000738B8" w:rsidRPr="00213FF8">
        <w:rPr>
          <w:b/>
          <w:i/>
          <w:iCs/>
          <w:color w:val="0070C0"/>
        </w:rPr>
        <w:t>n</w:t>
      </w:r>
      <w:r w:rsidR="00A035E3">
        <w:rPr>
          <w:b/>
          <w:i/>
          <w:iCs/>
          <w:color w:val="0070C0"/>
        </w:rPr>
        <w:t>d</w:t>
      </w:r>
      <w:r w:rsidR="000738B8" w:rsidRPr="00213FF8">
        <w:rPr>
          <w:b/>
          <w:i/>
          <w:iCs/>
          <w:color w:val="0070C0"/>
        </w:rPr>
        <w:t>ed to read</w:t>
      </w:r>
      <w:r w:rsidR="000738B8" w:rsidRPr="00213FF8">
        <w:rPr>
          <w:b/>
          <w:color w:val="0070C0"/>
        </w:rPr>
        <w:t>:</w:t>
      </w:r>
    </w:p>
    <w:p w14:paraId="7DD7FE93" w14:textId="56409BF0" w:rsidR="002E679A" w:rsidRPr="00213FF8" w:rsidRDefault="002E679A" w:rsidP="005F6530">
      <w:pPr>
        <w:pStyle w:val="SingleTxtG"/>
        <w:ind w:left="2268" w:hanging="1134"/>
        <w:rPr>
          <w:b/>
          <w:color w:val="0070C0"/>
        </w:rPr>
      </w:pPr>
      <w:r w:rsidRPr="00213FF8">
        <w:rPr>
          <w:b/>
          <w:color w:val="0070C0"/>
        </w:rPr>
        <w:t>“</w:t>
      </w:r>
    </w:p>
    <w:p w14:paraId="7137D779" w14:textId="14C8EAC5" w:rsidR="00AA71A4" w:rsidRPr="00213FF8" w:rsidRDefault="00AA71A4" w:rsidP="00AA71A4">
      <w:pPr>
        <w:pStyle w:val="HChG"/>
        <w:rPr>
          <w:rFonts w:eastAsia="MS Mincho"/>
          <w:color w:val="0070C0"/>
        </w:rPr>
      </w:pPr>
      <w:r w:rsidRPr="00213FF8">
        <w:rPr>
          <w:rFonts w:eastAsia="MS Mincho"/>
          <w:color w:val="0070C0"/>
        </w:rPr>
        <w:tab/>
      </w:r>
      <w:r w:rsidRPr="00213FF8">
        <w:rPr>
          <w:rFonts w:eastAsia="MS Mincho"/>
          <w:color w:val="0070C0"/>
        </w:rPr>
        <w:tab/>
        <w:t>Communication</w:t>
      </w:r>
    </w:p>
    <w:p w14:paraId="661B1E23" w14:textId="7B86D163" w:rsidR="00AA71A4" w:rsidRPr="00213FF8" w:rsidRDefault="00764E6A" w:rsidP="00AA71A4">
      <w:pPr>
        <w:pStyle w:val="SingleTxtG"/>
        <w:ind w:left="2268" w:hanging="1134"/>
        <w:rPr>
          <w:b/>
          <w:color w:val="0070C0"/>
        </w:rPr>
      </w:pPr>
      <w:r w:rsidRPr="00213FF8">
        <w:rPr>
          <w:b/>
          <w:color w:val="0070C0"/>
        </w:rPr>
        <w:t>…</w:t>
      </w:r>
    </w:p>
    <w:p w14:paraId="42BCAB07" w14:textId="4538921C" w:rsidR="002E679A" w:rsidRPr="00213FF8" w:rsidRDefault="002E679A" w:rsidP="002E679A">
      <w:pPr>
        <w:pStyle w:val="SingleTxtG"/>
        <w:rPr>
          <w:b/>
          <w:color w:val="0070C0"/>
        </w:rPr>
      </w:pPr>
      <w:r w:rsidRPr="00213FF8">
        <w:rPr>
          <w:b/>
          <w:color w:val="0070C0"/>
        </w:rPr>
        <w:t xml:space="preserve">Additional information regarding </w:t>
      </w:r>
      <w:proofErr w:type="gramStart"/>
      <w:r w:rsidRPr="00213FF8">
        <w:rPr>
          <w:b/>
          <w:color w:val="0070C0"/>
        </w:rPr>
        <w:t>R[</w:t>
      </w:r>
      <w:proofErr w:type="gramEnd"/>
      <w:r w:rsidR="0030125A" w:rsidRPr="00213FF8">
        <w:rPr>
          <w:b/>
          <w:color w:val="0070C0"/>
        </w:rPr>
        <w:t>number of this Regulation</w:t>
      </w:r>
      <w:r w:rsidRPr="00213FF8">
        <w:rPr>
          <w:b/>
          <w:color w:val="0070C0"/>
        </w:rPr>
        <w:t>]SWIN:</w:t>
      </w:r>
    </w:p>
    <w:p w14:paraId="49AF7177" w14:textId="4159952C" w:rsidR="00CD702A" w:rsidRDefault="00CD702A" w:rsidP="002E679A">
      <w:pPr>
        <w:pStyle w:val="SingleTxtG"/>
        <w:tabs>
          <w:tab w:val="left" w:leader="dot" w:pos="8483"/>
        </w:tabs>
        <w:rPr>
          <w:b/>
          <w:color w:val="0070C0"/>
        </w:rPr>
      </w:pPr>
      <w:proofErr w:type="gramStart"/>
      <w:r>
        <w:rPr>
          <w:b/>
          <w:color w:val="0070C0"/>
        </w:rPr>
        <w:t>R</w:t>
      </w:r>
      <w:r w:rsidR="00C46A3B">
        <w:rPr>
          <w:b/>
          <w:color w:val="0070C0"/>
        </w:rPr>
        <w:t>[</w:t>
      </w:r>
      <w:proofErr w:type="gramEnd"/>
      <w:r w:rsidR="00C46A3B">
        <w:rPr>
          <w:b/>
          <w:color w:val="0070C0"/>
        </w:rPr>
        <w:t xml:space="preserve">number of this Regulation]SWIN: </w:t>
      </w:r>
      <w:r w:rsidR="00C46A3B">
        <w:rPr>
          <w:b/>
          <w:color w:val="0070C0"/>
        </w:rPr>
        <w:tab/>
      </w:r>
    </w:p>
    <w:p w14:paraId="2C5E4DA2" w14:textId="4BF301F4" w:rsidR="004D4ABB" w:rsidRDefault="00DC0B1B" w:rsidP="002E679A">
      <w:pPr>
        <w:pStyle w:val="SingleTxtG"/>
        <w:tabs>
          <w:tab w:val="left" w:leader="dot" w:pos="8483"/>
        </w:tabs>
        <w:rPr>
          <w:b/>
          <w:color w:val="0070C0"/>
        </w:rPr>
      </w:pPr>
      <w:r>
        <w:rPr>
          <w:b/>
          <w:color w:val="0070C0"/>
        </w:rPr>
        <w:t xml:space="preserve">Is the </w:t>
      </w:r>
      <w:proofErr w:type="gramStart"/>
      <w:r>
        <w:rPr>
          <w:b/>
          <w:color w:val="0070C0"/>
        </w:rPr>
        <w:t>R[</w:t>
      </w:r>
      <w:proofErr w:type="gramEnd"/>
      <w:r>
        <w:rPr>
          <w:b/>
          <w:color w:val="0070C0"/>
        </w:rPr>
        <w:t xml:space="preserve">number of this Regulation]SWIN held on the </w:t>
      </w:r>
      <w:r w:rsidR="000E0A26">
        <w:rPr>
          <w:b/>
          <w:color w:val="0070C0"/>
        </w:rPr>
        <w:t>vehicle: Yes/No</w:t>
      </w:r>
    </w:p>
    <w:p w14:paraId="5AFA04B5" w14:textId="27541683" w:rsidR="002E679A" w:rsidRPr="00213FF8" w:rsidRDefault="002E679A" w:rsidP="002E679A">
      <w:pPr>
        <w:pStyle w:val="SingleTxtG"/>
        <w:tabs>
          <w:tab w:val="left" w:leader="dot" w:pos="8483"/>
        </w:tabs>
        <w:rPr>
          <w:b/>
          <w:color w:val="0070C0"/>
        </w:rPr>
      </w:pPr>
      <w:r w:rsidRPr="00213FF8">
        <w:rPr>
          <w:b/>
          <w:color w:val="0070C0"/>
        </w:rPr>
        <w:t xml:space="preserve">Information on how to read the </w:t>
      </w:r>
      <w:proofErr w:type="gramStart"/>
      <w:r w:rsidRPr="00213FF8">
        <w:rPr>
          <w:b/>
          <w:color w:val="0070C0"/>
        </w:rPr>
        <w:t>R</w:t>
      </w:r>
      <w:r w:rsidR="003C3989" w:rsidRPr="00213FF8">
        <w:rPr>
          <w:b/>
          <w:color w:val="0070C0"/>
        </w:rPr>
        <w:t>[</w:t>
      </w:r>
      <w:proofErr w:type="gramEnd"/>
      <w:r w:rsidR="0030125A" w:rsidRPr="00213FF8">
        <w:rPr>
          <w:b/>
          <w:color w:val="0070C0"/>
        </w:rPr>
        <w:t>number of this Regulation</w:t>
      </w:r>
      <w:r w:rsidR="003C3989" w:rsidRPr="00213FF8">
        <w:rPr>
          <w:b/>
          <w:color w:val="0070C0"/>
        </w:rPr>
        <w:t>]</w:t>
      </w:r>
      <w:r w:rsidRPr="00213FF8">
        <w:rPr>
          <w:b/>
          <w:color w:val="0070C0"/>
        </w:rPr>
        <w:t>SWIN</w:t>
      </w:r>
      <w:r w:rsidR="00001151">
        <w:rPr>
          <w:b/>
          <w:color w:val="0070C0"/>
        </w:rPr>
        <w:t>,</w:t>
      </w:r>
      <w:r w:rsidRPr="00213FF8">
        <w:rPr>
          <w:b/>
          <w:color w:val="0070C0"/>
        </w:rPr>
        <w:t xml:space="preserve"> or </w:t>
      </w:r>
      <w:r w:rsidR="00001151">
        <w:rPr>
          <w:b/>
          <w:color w:val="0070C0"/>
        </w:rPr>
        <w:t xml:space="preserve">the relevant </w:t>
      </w:r>
      <w:r w:rsidRPr="00213FF8">
        <w:rPr>
          <w:b/>
          <w:color w:val="0070C0"/>
        </w:rPr>
        <w:t xml:space="preserve">software version(s) in </w:t>
      </w:r>
      <w:r w:rsidR="00001151">
        <w:rPr>
          <w:b/>
          <w:color w:val="0070C0"/>
        </w:rPr>
        <w:t xml:space="preserve">the </w:t>
      </w:r>
      <w:r w:rsidRPr="00213FF8">
        <w:rPr>
          <w:b/>
          <w:color w:val="0070C0"/>
        </w:rPr>
        <w:t xml:space="preserve">case </w:t>
      </w:r>
      <w:r w:rsidR="00001151">
        <w:rPr>
          <w:b/>
          <w:color w:val="0070C0"/>
        </w:rPr>
        <w:t xml:space="preserve">where </w:t>
      </w:r>
      <w:r w:rsidRPr="00213FF8">
        <w:rPr>
          <w:b/>
          <w:color w:val="0070C0"/>
        </w:rPr>
        <w:t>the R</w:t>
      </w:r>
      <w:r w:rsidR="003C3989" w:rsidRPr="00213FF8">
        <w:rPr>
          <w:b/>
          <w:color w:val="0070C0"/>
        </w:rPr>
        <w:t>[</w:t>
      </w:r>
      <w:r w:rsidR="0030125A" w:rsidRPr="00213FF8">
        <w:rPr>
          <w:b/>
          <w:color w:val="0070C0"/>
        </w:rPr>
        <w:t xml:space="preserve">number of this </w:t>
      </w:r>
      <w:r w:rsidR="00E93204" w:rsidRPr="00213FF8">
        <w:rPr>
          <w:b/>
          <w:color w:val="0070C0"/>
        </w:rPr>
        <w:t>R</w:t>
      </w:r>
      <w:r w:rsidR="0030125A" w:rsidRPr="00213FF8">
        <w:rPr>
          <w:b/>
          <w:color w:val="0070C0"/>
        </w:rPr>
        <w:t>egulation</w:t>
      </w:r>
      <w:r w:rsidR="003C3989" w:rsidRPr="00213FF8">
        <w:rPr>
          <w:b/>
          <w:color w:val="0070C0"/>
        </w:rPr>
        <w:t>]</w:t>
      </w:r>
      <w:r w:rsidRPr="00213FF8">
        <w:rPr>
          <w:b/>
          <w:color w:val="0070C0"/>
        </w:rPr>
        <w:t xml:space="preserve">SWIN is not held on the vehicle: </w:t>
      </w:r>
      <w:r w:rsidRPr="00213FF8">
        <w:rPr>
          <w:b/>
          <w:color w:val="0070C0"/>
        </w:rPr>
        <w:tab/>
      </w:r>
    </w:p>
    <w:p w14:paraId="0E59936B" w14:textId="6210A6FE" w:rsidR="00111339" w:rsidRDefault="00026535" w:rsidP="002E679A">
      <w:pPr>
        <w:pStyle w:val="SingleTxtG"/>
        <w:tabs>
          <w:tab w:val="left" w:leader="dot" w:pos="8483"/>
        </w:tabs>
        <w:rPr>
          <w:b/>
          <w:color w:val="0070C0"/>
        </w:rPr>
      </w:pPr>
      <w:r>
        <w:rPr>
          <w:b/>
          <w:color w:val="0070C0"/>
        </w:rPr>
        <w:t>Description</w:t>
      </w:r>
      <w:r w:rsidR="00BC4256">
        <w:rPr>
          <w:b/>
          <w:color w:val="0070C0"/>
        </w:rPr>
        <w:t xml:space="preserve"> on </w:t>
      </w:r>
      <w:r w:rsidR="00E70205">
        <w:rPr>
          <w:b/>
          <w:color w:val="0070C0"/>
        </w:rPr>
        <w:t xml:space="preserve">how to access the </w:t>
      </w:r>
      <w:r>
        <w:rPr>
          <w:b/>
          <w:color w:val="0070C0"/>
        </w:rPr>
        <w:t xml:space="preserve">information from the </w:t>
      </w:r>
      <w:r w:rsidR="00E70205">
        <w:rPr>
          <w:b/>
          <w:color w:val="0070C0"/>
        </w:rPr>
        <w:t>auditable register</w:t>
      </w:r>
      <w:r w:rsidR="002A5F69">
        <w:rPr>
          <w:b/>
          <w:color w:val="0070C0"/>
        </w:rPr>
        <w:t xml:space="preserve"> of all software versions relevant to the </w:t>
      </w:r>
      <w:proofErr w:type="gramStart"/>
      <w:r w:rsidR="002A5F69">
        <w:rPr>
          <w:b/>
          <w:color w:val="0070C0"/>
        </w:rPr>
        <w:t>R[</w:t>
      </w:r>
      <w:proofErr w:type="gramEnd"/>
      <w:r w:rsidR="002A5F69">
        <w:rPr>
          <w:b/>
          <w:color w:val="0070C0"/>
        </w:rPr>
        <w:t xml:space="preserve">number of this Regulation]SWIN: </w:t>
      </w:r>
      <w:r w:rsidR="002A5F69">
        <w:rPr>
          <w:b/>
          <w:color w:val="0070C0"/>
        </w:rPr>
        <w:tab/>
      </w:r>
    </w:p>
    <w:p w14:paraId="44937370" w14:textId="2DB4DB9B" w:rsidR="002E679A" w:rsidRPr="00213FF8" w:rsidRDefault="002E679A" w:rsidP="002E679A">
      <w:pPr>
        <w:pStyle w:val="SingleTxtG"/>
        <w:tabs>
          <w:tab w:val="left" w:leader="dot" w:pos="8483"/>
        </w:tabs>
        <w:rPr>
          <w:b/>
          <w:color w:val="0070C0"/>
        </w:rPr>
      </w:pPr>
      <w:r w:rsidRPr="00213FF8">
        <w:rPr>
          <w:b/>
          <w:color w:val="0070C0"/>
        </w:rPr>
        <w:t>If applicable, list the relevant parameters that will allow the identification of those vehicles</w:t>
      </w:r>
      <w:r w:rsidRPr="00213FF8" w:rsidDel="00F46960">
        <w:rPr>
          <w:b/>
          <w:color w:val="0070C0"/>
        </w:rPr>
        <w:t xml:space="preserve"> </w:t>
      </w:r>
      <w:r w:rsidRPr="00213FF8">
        <w:rPr>
          <w:b/>
          <w:color w:val="0070C0"/>
        </w:rPr>
        <w:t xml:space="preserve">that can be updated with the software represented by the </w:t>
      </w:r>
      <w:proofErr w:type="gramStart"/>
      <w:r w:rsidRPr="00213FF8">
        <w:rPr>
          <w:b/>
          <w:color w:val="0070C0"/>
        </w:rPr>
        <w:t>R</w:t>
      </w:r>
      <w:r w:rsidR="003C3989" w:rsidRPr="00213FF8">
        <w:rPr>
          <w:b/>
          <w:color w:val="0070C0"/>
        </w:rPr>
        <w:t>[</w:t>
      </w:r>
      <w:proofErr w:type="gramEnd"/>
      <w:r w:rsidR="00E93204" w:rsidRPr="00213FF8">
        <w:rPr>
          <w:b/>
          <w:color w:val="0070C0"/>
        </w:rPr>
        <w:t>number of this Regulation</w:t>
      </w:r>
      <w:r w:rsidR="003C3989" w:rsidRPr="00213FF8">
        <w:rPr>
          <w:b/>
          <w:color w:val="0070C0"/>
        </w:rPr>
        <w:t>]</w:t>
      </w:r>
      <w:r w:rsidRPr="00213FF8">
        <w:rPr>
          <w:b/>
          <w:color w:val="0070C0"/>
        </w:rPr>
        <w:t xml:space="preserve">SWIN under the item above: </w:t>
      </w:r>
      <w:r w:rsidRPr="00213FF8">
        <w:rPr>
          <w:b/>
          <w:color w:val="0070C0"/>
        </w:rPr>
        <w:tab/>
      </w:r>
    </w:p>
    <w:p w14:paraId="67C067CD" w14:textId="77777777" w:rsidR="002E679A" w:rsidRDefault="002E679A" w:rsidP="002E679A">
      <w:pPr>
        <w:pStyle w:val="SingleTxtG"/>
        <w:tabs>
          <w:tab w:val="left" w:leader="dot" w:pos="8483"/>
        </w:tabs>
        <w:jc w:val="right"/>
        <w:rPr>
          <w:b/>
          <w:bCs/>
        </w:rPr>
      </w:pPr>
      <w:r w:rsidRPr="00213FF8">
        <w:rPr>
          <w:b/>
          <w:color w:val="0070C0"/>
        </w:rPr>
        <w:t>"</w:t>
      </w:r>
    </w:p>
    <w:p w14:paraId="082410EE" w14:textId="77777777" w:rsidR="00764E6A" w:rsidRPr="00255CC6" w:rsidRDefault="00764E6A" w:rsidP="00AA71A4">
      <w:pPr>
        <w:pStyle w:val="SingleTxtG"/>
        <w:ind w:left="2268" w:hanging="1134"/>
      </w:pPr>
    </w:p>
    <w:p w14:paraId="71E3E7FD" w14:textId="77777777" w:rsidR="009F7EFB" w:rsidRPr="009A7959" w:rsidRDefault="009F7EFB" w:rsidP="009F7EFB">
      <w:pPr>
        <w:pStyle w:val="HChG"/>
        <w:pageBreakBefore/>
        <w:rPr>
          <w:strike/>
          <w:color w:val="0070C0"/>
        </w:rPr>
      </w:pPr>
      <w:r w:rsidRPr="009A7959">
        <w:rPr>
          <w:strike/>
          <w:color w:val="0070C0"/>
        </w:rPr>
        <w:lastRenderedPageBreak/>
        <w:t>Communication form</w:t>
      </w:r>
    </w:p>
    <w:p w14:paraId="4F47B63E" w14:textId="77777777" w:rsidR="009F7EFB" w:rsidRPr="009A7959" w:rsidRDefault="009F7EFB" w:rsidP="009F7EFB">
      <w:pPr>
        <w:pStyle w:val="HChG"/>
        <w:rPr>
          <w:rFonts w:eastAsia="MS Mincho"/>
          <w:strike/>
          <w:color w:val="0070C0"/>
        </w:rPr>
      </w:pPr>
      <w:r w:rsidRPr="009A7959">
        <w:rPr>
          <w:rFonts w:eastAsia="MS Mincho"/>
          <w:strike/>
          <w:color w:val="0070C0"/>
        </w:rPr>
        <w:tab/>
      </w:r>
      <w:r w:rsidRPr="009A7959">
        <w:rPr>
          <w:rFonts w:eastAsia="MS Mincho"/>
          <w:strike/>
          <w:color w:val="0070C0"/>
        </w:rPr>
        <w:tab/>
      </w:r>
      <w:bookmarkStart w:id="0" w:name="_Hlk155288644"/>
      <w:r w:rsidRPr="009A7959">
        <w:rPr>
          <w:rFonts w:eastAsia="MS Mincho"/>
          <w:strike/>
          <w:color w:val="0070C0"/>
        </w:rPr>
        <w:t>Communication</w:t>
      </w:r>
      <w:bookmarkEnd w:id="0"/>
    </w:p>
    <w:p w14:paraId="0D274091" w14:textId="77777777" w:rsidR="009F7EFB" w:rsidRPr="009A7959" w:rsidRDefault="009F7EFB" w:rsidP="009F7EFB">
      <w:pPr>
        <w:spacing w:after="120"/>
        <w:ind w:left="1134" w:right="1134"/>
        <w:rPr>
          <w:rFonts w:eastAsia="MS Mincho"/>
          <w:strike/>
          <w:color w:val="0070C0"/>
        </w:rPr>
      </w:pPr>
      <w:r w:rsidRPr="009A7959">
        <w:rPr>
          <w:rFonts w:eastAsia="MS Mincho"/>
          <w:strike/>
          <w:color w:val="0070C0"/>
        </w:rPr>
        <w:t>(Maximum format: A4 (210 x 297 mm))</w:t>
      </w:r>
    </w:p>
    <w:p w14:paraId="35E4BE90" w14:textId="5BC5B584" w:rsidR="009F7EFB" w:rsidRPr="009A7959" w:rsidRDefault="00000000" w:rsidP="009F7EFB">
      <w:pPr>
        <w:spacing w:after="120"/>
        <w:ind w:left="1134" w:right="1134"/>
        <w:jc w:val="both"/>
        <w:rPr>
          <w:rFonts w:eastAsia="MS Mincho"/>
          <w:strike/>
          <w:color w:val="0070C0"/>
        </w:rPr>
      </w:pPr>
      <w:r>
        <w:rPr>
          <w:strike/>
          <w:noProof/>
          <w:color w:val="0070C0"/>
        </w:rPr>
        <w:pict w14:anchorId="7FD3609A">
          <v:shapetype id="_x0000_t202" coordsize="21600,21600" o:spt="202" path="m,l,21600r21600,l21600,xe">
            <v:stroke joinstyle="miter"/>
            <v:path gradientshapeok="t" o:connecttype="rect"/>
          </v:shapetype>
          <v:shape id="Text Box 218" o:spid="_x0000_s2061" type="#_x0000_t202" style="position:absolute;left:0;text-align:left;margin-left:220.6pt;margin-top:1pt;width:270pt;height:52.1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v:textbox inset="0,0,0,0">
              <w:txbxContent>
                <w:p w14:paraId="7D83E38B" w14:textId="77777777" w:rsidR="009F7EFB" w:rsidRPr="009F7EFB" w:rsidRDefault="009F7EFB" w:rsidP="009F7EFB">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2126"/>
                    <w:rPr>
                      <w:lang w:val="en-US"/>
                    </w:rPr>
                  </w:pPr>
                  <w:r w:rsidRPr="009F7EFB">
                    <w:t>issued by</w:t>
                  </w:r>
                  <w:r w:rsidRPr="009F7EFB">
                    <w:rPr>
                      <w:lang w:val="en-US"/>
                    </w:rPr>
                    <w:t>:</w:t>
                  </w:r>
                  <w:r w:rsidRPr="009F7EFB">
                    <w:rPr>
                      <w:lang w:val="en-US"/>
                    </w:rPr>
                    <w:tab/>
                  </w:r>
                  <w:r w:rsidRPr="009F7EFB">
                    <w:rPr>
                      <w:lang w:val="en-US"/>
                    </w:rPr>
                    <w:tab/>
                  </w:r>
                  <w:r w:rsidRPr="009F7EFB">
                    <w:t>Name of administration:</w:t>
                  </w:r>
                </w:p>
                <w:p w14:paraId="47BD3B10" w14:textId="77777777" w:rsidR="009F7EFB" w:rsidRPr="00ED7EA1" w:rsidRDefault="009F7EFB" w:rsidP="009F7EFB">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en-US"/>
                    </w:rPr>
                  </w:pPr>
                  <w:r w:rsidRPr="000D3277">
                    <w:rPr>
                      <w:lang w:val="fr-FR"/>
                    </w:rPr>
                    <w:t>......................................</w:t>
                  </w:r>
                </w:p>
                <w:p w14:paraId="418FC07C" w14:textId="77777777" w:rsidR="009F7EFB" w:rsidRPr="00ED7EA1" w:rsidRDefault="009F7EFB" w:rsidP="009F7EFB">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en-US"/>
                    </w:rPr>
                  </w:pPr>
                  <w:r w:rsidRPr="000D3277">
                    <w:rPr>
                      <w:lang w:val="fr-FR"/>
                    </w:rPr>
                    <w:t>......................................</w:t>
                  </w:r>
                </w:p>
                <w:p w14:paraId="42D82F8F" w14:textId="77777777" w:rsidR="009F7EFB" w:rsidRPr="000D3277" w:rsidRDefault="009F7EFB" w:rsidP="009F7EFB">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fr-FR"/>
                    </w:rPr>
                  </w:pPr>
                  <w:r w:rsidRPr="000D3277">
                    <w:rPr>
                      <w:lang w:val="fr-FR"/>
                    </w:rPr>
                    <w:t>......................................</w:t>
                  </w:r>
                </w:p>
              </w:txbxContent>
            </v:textbox>
          </v:shape>
        </w:pict>
      </w:r>
    </w:p>
    <w:p w14:paraId="236F6385" w14:textId="34BD2117" w:rsidR="009F7EFB" w:rsidRPr="009A7959" w:rsidRDefault="00000000" w:rsidP="009F7EFB">
      <w:pPr>
        <w:pStyle w:val="SingleTxtG"/>
        <w:tabs>
          <w:tab w:val="left" w:pos="5100"/>
        </w:tabs>
        <w:rPr>
          <w:rFonts w:eastAsia="MS Mincho"/>
          <w:strike/>
          <w:color w:val="0070C0"/>
        </w:rPr>
      </w:pPr>
      <w:r>
        <w:rPr>
          <w:strike/>
          <w:noProof/>
          <w:color w:val="0070C0"/>
        </w:rPr>
        <w:pict w14:anchorId="267BB2F6">
          <v:shape id="Text Box 219" o:spid="_x0000_s2060" type="#_x0000_t202" style="position:absolute;left:0;text-align:left;margin-left:107.7pt;margin-top:21.8pt;width:20.5pt;height:21.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wy6QEAAMADAAAOAAAAZHJzL2Uyb0RvYy54bWysU1Fv0zAQfkfiP1h+p0k7MVDUdBqdipAG&#10;TBr7AY7jJBaOz5zdJuXXc3aSjsEbIg/W2Xf33X3fXbY3Y2/YSaHXYEu+XuWcKSuh1rYt+dO3w5v3&#10;nPkgbC0MWFXys/L8Zvf61XZwhdpAB6ZWyAjE+mJwJe9CcEWWedmpXvgVOGXJ2QD2ItAV26xGMRB6&#10;b7JNnl9nA2DtEKTynl7vJiffJfymUTJ8bRqvAjMlp95COjGdVTyz3VYULQrXaTm3If6hi15oS0Uv&#10;UHciCHZE/RdUryWChyasJPQZNI2WKnEgNuv8DzaPnXAqcSFxvLvI5P8frPxyenQPyML4AUYaYCLh&#10;3T3I755Z2HfCtuoWEYZOiZoKr6Nk2eB8MadGqX3hI0g1fIaahiyOARLQ2GAfVSGejNBpAOeL6GoM&#10;TNLj5jq/ekseSa7Nu6uc7FhBFEuyQx8+KuhZNEqONNMELk73PkyhS0is5cHo+qCNSRdsq71BdhI0&#10;/0P6ZvQXYcbGYAsxbUKML4llJDZRDGM1Ml3PEkTSFdRnoo0wrRX9BmR0gD85G2ilSu5/HAUqzswn&#10;S9LF/VsMXIxqMYSVlFrywNlk7sO0p0eHuu0IeRqOhVuSt9GJ+nMXc7u0Jkm8eaXjHv5+T1HPP97u&#10;FwAAAP//AwBQSwMEFAAGAAgAAAAhAJ2ld5ffAAAACQEAAA8AAABkcnMvZG93bnJldi54bWxMj8FK&#10;xDAQhu+C7xBG8Oamrbu11KaLrIoXQazC4i3bjE2xmZQmu61v73jS48x8/PP91XZxgzjhFHpPCtJV&#10;AgKp9aanTsH72+NVASJETUYPnlDBNwbY1udnlS6Nn+kVT03sBIdQKLUCG+NYShlai06HlR+R+Pbp&#10;J6cjj1MnzaRnDneDzJIkl073xB+sHnFnsf1qjk7B06J3L/N9+nFjH/bPvpllsfdSqcuL5e4WRMQl&#10;/sHwq8/qULPTwR/JBDEoyNLNmlEF6+scBAPZJufFQUGR5yDrSv5vUP8AAAD//wMAUEsBAi0AFAAG&#10;AAgAAAAhALaDOJL+AAAA4QEAABMAAAAAAAAAAAAAAAAAAAAAAFtDb250ZW50X1R5cGVzXS54bWxQ&#10;SwECLQAUAAYACAAAACEAOP0h/9YAAACUAQAACwAAAAAAAAAAAAAAAAAvAQAAX3JlbHMvLnJlbHNQ&#10;SwECLQAUAAYACAAAACEAAbR8MukBAADAAwAADgAAAAAAAAAAAAAAAAAuAgAAZHJzL2Uyb0RvYy54&#10;bWxQSwECLQAUAAYACAAAACEAnaV3l98AAAAJAQAADwAAAAAAAAAAAAAAAABDBAAAZHJzL2Rvd25y&#10;ZXYueG1sUEsFBgAAAAAEAAQA8wAAAE8FAAAAAA==&#10;" stroked="f" strokecolor="white">
            <v:textbox inset="0,0,0,0">
              <w:txbxContent>
                <w:p w14:paraId="7AA56AF8" w14:textId="77777777" w:rsidR="009F7EFB" w:rsidRPr="008C572C" w:rsidRDefault="009F7EFB" w:rsidP="009F7EFB">
                  <w:pPr>
                    <w:jc w:val="center"/>
                    <w:rPr>
                      <w:rFonts w:ascii="Arial Unicode MS" w:eastAsia="Arial Unicode MS" w:hAnsi="Arial Unicode MS" w:cs="Arial Unicode MS"/>
                      <w:b/>
                      <w:w w:val="80"/>
                      <w:sz w:val="16"/>
                      <w:szCs w:val="16"/>
                      <w:vertAlign w:val="superscript"/>
                    </w:rPr>
                  </w:pPr>
                  <w:r>
                    <w:rPr>
                      <w:rFonts w:ascii="Arial Unicode MS" w:eastAsia="Arial Unicode MS" w:hAnsi="Arial Unicode MS" w:cs="Arial Unicode MS"/>
                      <w:b/>
                      <w:w w:val="80"/>
                      <w:sz w:val="36"/>
                      <w:szCs w:val="36"/>
                      <w:vertAlign w:val="superscript"/>
                    </w:rPr>
                    <w:t>1</w:t>
                  </w:r>
                </w:p>
                <w:p w14:paraId="3705AD1F" w14:textId="55D391C7" w:rsidR="009F7EFB" w:rsidRPr="004508D9" w:rsidRDefault="00000000" w:rsidP="009F7EFB">
                  <w:pPr>
                    <w:rPr>
                      <w:rFonts w:eastAsia="Arial Unicode MS"/>
                      <w:sz w:val="16"/>
                      <w:szCs w:val="16"/>
                    </w:rPr>
                  </w:pPr>
                  <w:r>
                    <w:rPr>
                      <w:rFonts w:eastAsia="Arial Unicode MS"/>
                      <w:noProof/>
                      <w:sz w:val="16"/>
                      <w:szCs w:val="16"/>
                      <w:lang w:val="en-US" w:eastAsia="zh-CN"/>
                    </w:rPr>
                    <w:pict w14:anchorId="7459D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i1026" type="#_x0000_t75" style="width:11.9pt;height:20.35pt;visibility:visible;mso-wrap-style:square">
                        <v:imagedata r:id="rId10" o:title=""/>
                      </v:shape>
                    </w:pict>
                  </w:r>
                </w:p>
              </w:txbxContent>
            </v:textbox>
          </v:shape>
        </w:pict>
      </w:r>
      <w:r>
        <w:rPr>
          <w:rFonts w:eastAsia="MS Mincho"/>
          <w:strike/>
          <w:noProof/>
          <w:color w:val="0070C0"/>
          <w:lang w:val="en-US" w:eastAsia="zh-CN"/>
        </w:rPr>
        <w:pict w14:anchorId="282DFC67">
          <v:shape id="Picture 40" o:spid="_x0000_i1027" type="#_x0000_t75" style="width:84.5pt;height:79.2pt;visibility:visible;mso-wrap-style:square">
            <v:imagedata r:id="rId11" o:title="" croptop="-785f" cropbottom="-785f" cropleft="-786f" cropright="-786f"/>
          </v:shape>
        </w:pict>
      </w:r>
      <w:r w:rsidR="009F7EFB" w:rsidRPr="009A7959">
        <w:rPr>
          <w:rStyle w:val="FootnoteReference"/>
          <w:rFonts w:eastAsia="MS Mincho"/>
          <w:strike/>
          <w:color w:val="0070C0"/>
        </w:rPr>
        <w:footnoteReference w:id="2"/>
      </w:r>
    </w:p>
    <w:p w14:paraId="0349AA8E" w14:textId="77777777" w:rsidR="009F7EFB" w:rsidRPr="009A7959" w:rsidRDefault="009F7EFB" w:rsidP="009F7EFB">
      <w:pPr>
        <w:pStyle w:val="SingleTxtG"/>
        <w:tabs>
          <w:tab w:val="left" w:pos="2268"/>
        </w:tabs>
        <w:spacing w:after="0"/>
        <w:rPr>
          <w:strike/>
          <w:color w:val="0070C0"/>
        </w:rPr>
      </w:pPr>
      <w:r w:rsidRPr="009A7959">
        <w:rPr>
          <w:strike/>
          <w:color w:val="0070C0"/>
        </w:rPr>
        <w:t>Concerning:</w:t>
      </w:r>
      <w:r w:rsidRPr="009A7959">
        <w:rPr>
          <w:rStyle w:val="FootnoteReference"/>
          <w:strike/>
          <w:color w:val="0070C0"/>
        </w:rPr>
        <w:footnoteReference w:id="3"/>
      </w:r>
      <w:r w:rsidRPr="009A7959">
        <w:rPr>
          <w:strike/>
          <w:color w:val="0070C0"/>
        </w:rPr>
        <w:tab/>
        <w:t xml:space="preserve"> Approval granted </w:t>
      </w:r>
    </w:p>
    <w:p w14:paraId="3C20B6C5" w14:textId="4FCE4C82" w:rsidR="009F7EFB" w:rsidRPr="009A7959" w:rsidRDefault="009F7EFB" w:rsidP="009F7EFB">
      <w:pPr>
        <w:pStyle w:val="SingleTxtG"/>
        <w:spacing w:after="0"/>
        <w:rPr>
          <w:strike/>
          <w:color w:val="0070C0"/>
        </w:rPr>
      </w:pPr>
      <w:r w:rsidRPr="009A7959">
        <w:rPr>
          <w:strike/>
          <w:color w:val="0070C0"/>
        </w:rPr>
        <w:tab/>
      </w:r>
      <w:r w:rsidRPr="009A7959">
        <w:rPr>
          <w:strike/>
          <w:color w:val="0070C0"/>
        </w:rPr>
        <w:tab/>
        <w:t xml:space="preserve">Approval </w:t>
      </w:r>
      <w:proofErr w:type="gramStart"/>
      <w:r w:rsidRPr="009A7959">
        <w:rPr>
          <w:strike/>
          <w:color w:val="0070C0"/>
        </w:rPr>
        <w:t>extended</w:t>
      </w:r>
      <w:proofErr w:type="gramEnd"/>
      <w:r w:rsidRPr="009A7959">
        <w:rPr>
          <w:strike/>
          <w:color w:val="0070C0"/>
        </w:rPr>
        <w:t xml:space="preserve"> </w:t>
      </w:r>
    </w:p>
    <w:p w14:paraId="4E106B59" w14:textId="77777777" w:rsidR="009F7EFB" w:rsidRPr="009A7959" w:rsidRDefault="009F7EFB" w:rsidP="009F7EFB">
      <w:pPr>
        <w:pStyle w:val="SingleTxtG"/>
        <w:tabs>
          <w:tab w:val="left" w:pos="2268"/>
        </w:tabs>
        <w:spacing w:after="0"/>
        <w:rPr>
          <w:strike/>
          <w:color w:val="0070C0"/>
        </w:rPr>
      </w:pPr>
      <w:r w:rsidRPr="009A7959">
        <w:rPr>
          <w:strike/>
          <w:color w:val="0070C0"/>
        </w:rPr>
        <w:tab/>
      </w:r>
      <w:r w:rsidRPr="009A7959">
        <w:rPr>
          <w:strike/>
          <w:color w:val="0070C0"/>
        </w:rPr>
        <w:tab/>
        <w:t xml:space="preserve">Approval withdrawn </w:t>
      </w:r>
      <w:r w:rsidRPr="009A7959">
        <w:rPr>
          <w:strike/>
          <w:color w:val="0070C0"/>
          <w:lang w:eastAsia="ja-JP"/>
        </w:rPr>
        <w:t>with effect from dd/mm/</w:t>
      </w:r>
      <w:proofErr w:type="spellStart"/>
      <w:proofErr w:type="gramStart"/>
      <w:r w:rsidRPr="009A7959">
        <w:rPr>
          <w:strike/>
          <w:color w:val="0070C0"/>
          <w:lang w:eastAsia="ja-JP"/>
        </w:rPr>
        <w:t>yyyy</w:t>
      </w:r>
      <w:proofErr w:type="spellEnd"/>
      <w:proofErr w:type="gramEnd"/>
    </w:p>
    <w:p w14:paraId="66F3269F" w14:textId="77777777" w:rsidR="009F7EFB" w:rsidRPr="009A7959" w:rsidRDefault="009F7EFB" w:rsidP="009F7EFB">
      <w:pPr>
        <w:pStyle w:val="SingleTxtG"/>
        <w:tabs>
          <w:tab w:val="left" w:pos="2268"/>
        </w:tabs>
        <w:spacing w:after="0"/>
        <w:rPr>
          <w:strike/>
          <w:color w:val="0070C0"/>
        </w:rPr>
      </w:pPr>
      <w:r w:rsidRPr="009A7959">
        <w:rPr>
          <w:strike/>
          <w:color w:val="0070C0"/>
        </w:rPr>
        <w:tab/>
      </w:r>
      <w:r w:rsidRPr="009A7959">
        <w:rPr>
          <w:strike/>
          <w:color w:val="0070C0"/>
        </w:rPr>
        <w:tab/>
        <w:t xml:space="preserve">Approval </w:t>
      </w:r>
      <w:proofErr w:type="gramStart"/>
      <w:r w:rsidRPr="009A7959">
        <w:rPr>
          <w:strike/>
          <w:color w:val="0070C0"/>
        </w:rPr>
        <w:t>refused</w:t>
      </w:r>
      <w:proofErr w:type="gramEnd"/>
      <w:r w:rsidRPr="009A7959">
        <w:rPr>
          <w:strike/>
          <w:color w:val="0070C0"/>
        </w:rPr>
        <w:t xml:space="preserve"> </w:t>
      </w:r>
    </w:p>
    <w:p w14:paraId="191D942E" w14:textId="77777777" w:rsidR="009F7EFB" w:rsidRPr="009A7959" w:rsidRDefault="009F7EFB" w:rsidP="009F7EFB">
      <w:pPr>
        <w:pStyle w:val="SingleTxtG"/>
        <w:tabs>
          <w:tab w:val="left" w:pos="2268"/>
        </w:tabs>
        <w:rPr>
          <w:strike/>
          <w:color w:val="0070C0"/>
        </w:rPr>
      </w:pPr>
      <w:r w:rsidRPr="009A7959">
        <w:rPr>
          <w:strike/>
          <w:color w:val="0070C0"/>
        </w:rPr>
        <w:tab/>
      </w:r>
      <w:r w:rsidRPr="009A7959">
        <w:rPr>
          <w:b/>
          <w:bCs/>
          <w:strike/>
          <w:color w:val="0070C0"/>
        </w:rPr>
        <w:tab/>
      </w:r>
      <w:r w:rsidRPr="009A7959">
        <w:rPr>
          <w:strike/>
          <w:color w:val="0070C0"/>
        </w:rPr>
        <w:t xml:space="preserve">Production definitively </w:t>
      </w:r>
      <w:proofErr w:type="gramStart"/>
      <w:r w:rsidRPr="009A7959">
        <w:rPr>
          <w:strike/>
          <w:color w:val="0070C0"/>
        </w:rPr>
        <w:t>discontinued</w:t>
      </w:r>
      <w:proofErr w:type="gramEnd"/>
      <w:r w:rsidRPr="009A7959">
        <w:rPr>
          <w:strike/>
          <w:color w:val="0070C0"/>
        </w:rPr>
        <w:t xml:space="preserve"> </w:t>
      </w:r>
    </w:p>
    <w:p w14:paraId="1ECA6A33" w14:textId="77777777" w:rsidR="009F7EFB" w:rsidRPr="009A7959" w:rsidRDefault="009F7EFB" w:rsidP="009F7EFB">
      <w:pPr>
        <w:spacing w:after="120"/>
        <w:ind w:left="1134" w:right="1327"/>
        <w:rPr>
          <w:strike/>
          <w:color w:val="0070C0"/>
        </w:rPr>
      </w:pPr>
      <w:r w:rsidRPr="009A7959">
        <w:rPr>
          <w:strike/>
          <w:color w:val="0070C0"/>
        </w:rPr>
        <w:t>of a vehicle type, pursuant to UN Regulation No. [</w:t>
      </w:r>
      <w:r w:rsidRPr="009A7959">
        <w:rPr>
          <w:i/>
          <w:iCs/>
          <w:strike/>
          <w:color w:val="0070C0"/>
        </w:rPr>
        <w:t>this Regulation</w:t>
      </w:r>
      <w:r w:rsidRPr="009A7959">
        <w:rPr>
          <w:strike/>
          <w:color w:val="0070C0"/>
        </w:rPr>
        <w:t>]</w:t>
      </w:r>
    </w:p>
    <w:p w14:paraId="5658F6ED" w14:textId="77777777" w:rsidR="009F7EFB" w:rsidRPr="009A7959" w:rsidRDefault="009F7EFB" w:rsidP="009F7EFB">
      <w:pPr>
        <w:pStyle w:val="SingleTxtG"/>
        <w:tabs>
          <w:tab w:val="left" w:leader="dot" w:pos="8505"/>
        </w:tabs>
        <w:ind w:left="2257" w:hanging="1123"/>
        <w:rPr>
          <w:strike/>
          <w:color w:val="0070C0"/>
        </w:rPr>
      </w:pPr>
      <w:r w:rsidRPr="009A7959">
        <w:rPr>
          <w:strike/>
          <w:color w:val="0070C0"/>
        </w:rPr>
        <w:t xml:space="preserve">Approval No.: </w:t>
      </w:r>
      <w:r w:rsidRPr="009A7959">
        <w:rPr>
          <w:strike/>
          <w:color w:val="0070C0"/>
        </w:rPr>
        <w:tab/>
      </w:r>
    </w:p>
    <w:p w14:paraId="2E05B81E" w14:textId="77777777" w:rsidR="009F7EFB" w:rsidRPr="009A7959" w:rsidRDefault="009F7EFB" w:rsidP="009F7EFB">
      <w:pPr>
        <w:pStyle w:val="SingleTxtG"/>
        <w:tabs>
          <w:tab w:val="left" w:leader="dot" w:pos="8505"/>
        </w:tabs>
        <w:ind w:left="2257" w:hanging="1123"/>
        <w:rPr>
          <w:strike/>
          <w:color w:val="0070C0"/>
        </w:rPr>
      </w:pPr>
      <w:r w:rsidRPr="009A7959">
        <w:rPr>
          <w:strike/>
          <w:color w:val="0070C0"/>
        </w:rPr>
        <w:t xml:space="preserve">Extension No.: </w:t>
      </w:r>
      <w:r w:rsidRPr="009A7959">
        <w:rPr>
          <w:strike/>
          <w:color w:val="0070C0"/>
        </w:rPr>
        <w:tab/>
      </w:r>
    </w:p>
    <w:p w14:paraId="2C751E75" w14:textId="77777777" w:rsidR="009F7EFB" w:rsidRPr="009A7959" w:rsidRDefault="009F7EFB" w:rsidP="009F7EFB">
      <w:pPr>
        <w:pStyle w:val="SingleTxtG"/>
        <w:tabs>
          <w:tab w:val="left" w:leader="dot" w:pos="8505"/>
        </w:tabs>
        <w:ind w:left="2257" w:hanging="1123"/>
        <w:rPr>
          <w:strike/>
          <w:color w:val="0070C0"/>
        </w:rPr>
      </w:pPr>
      <w:r w:rsidRPr="009A7959">
        <w:rPr>
          <w:strike/>
          <w:color w:val="0070C0"/>
        </w:rPr>
        <w:t xml:space="preserve">Reason for extension: </w:t>
      </w:r>
      <w:r w:rsidRPr="009A7959">
        <w:rPr>
          <w:strike/>
          <w:color w:val="0070C0"/>
        </w:rPr>
        <w:tab/>
      </w:r>
    </w:p>
    <w:p w14:paraId="241E33E4" w14:textId="77777777" w:rsidR="009F7EFB" w:rsidRPr="009A7959" w:rsidRDefault="009F7EFB" w:rsidP="009F7EFB">
      <w:pPr>
        <w:pStyle w:val="SingleTxtG"/>
        <w:rPr>
          <w:strike/>
          <w:color w:val="0070C0"/>
        </w:rPr>
      </w:pPr>
      <w:r w:rsidRPr="009A7959">
        <w:rPr>
          <w:strike/>
          <w:color w:val="0070C0"/>
        </w:rPr>
        <w:t>(…)</w:t>
      </w:r>
    </w:p>
    <w:p w14:paraId="35B96CF3" w14:textId="77777777" w:rsidR="009F7EFB" w:rsidRPr="009A7959" w:rsidRDefault="009F7EFB" w:rsidP="009F7EFB">
      <w:pPr>
        <w:pStyle w:val="SingleTxtG"/>
        <w:rPr>
          <w:strike/>
          <w:color w:val="0070C0"/>
        </w:rPr>
      </w:pPr>
      <w:r w:rsidRPr="009A7959">
        <w:rPr>
          <w:strike/>
          <w:color w:val="0070C0"/>
        </w:rPr>
        <w:t>(…)</w:t>
      </w:r>
    </w:p>
    <w:p w14:paraId="259565D2" w14:textId="77777777" w:rsidR="009F7EFB" w:rsidRPr="009A7959" w:rsidRDefault="009F7EFB" w:rsidP="009F7EFB">
      <w:pPr>
        <w:pStyle w:val="SingleTxtG"/>
        <w:rPr>
          <w:strike/>
          <w:color w:val="0070C0"/>
        </w:rPr>
      </w:pPr>
      <w:r w:rsidRPr="009A7959">
        <w:rPr>
          <w:strike/>
          <w:color w:val="0070C0"/>
        </w:rPr>
        <w:t>Additional information regarding RXSWIN:</w:t>
      </w:r>
    </w:p>
    <w:p w14:paraId="6F6FDDF6" w14:textId="77777777" w:rsidR="009F7EFB" w:rsidRPr="009A7959" w:rsidRDefault="009F7EFB" w:rsidP="009F7EFB">
      <w:pPr>
        <w:pStyle w:val="SingleTxtG"/>
        <w:tabs>
          <w:tab w:val="left" w:leader="dot" w:pos="8483"/>
        </w:tabs>
        <w:rPr>
          <w:strike/>
          <w:color w:val="0070C0"/>
        </w:rPr>
      </w:pPr>
      <w:r w:rsidRPr="009A7959">
        <w:rPr>
          <w:strike/>
          <w:color w:val="0070C0"/>
        </w:rPr>
        <w:t xml:space="preserve">Information on how to read the RXSWIN or software version(s) in case the RXSWIN is not held on the vehicle: </w:t>
      </w:r>
      <w:r w:rsidRPr="009A7959">
        <w:rPr>
          <w:strike/>
          <w:color w:val="0070C0"/>
        </w:rPr>
        <w:tab/>
      </w:r>
    </w:p>
    <w:p w14:paraId="31A31ACF" w14:textId="77777777" w:rsidR="009F7EFB" w:rsidRPr="009A7959" w:rsidRDefault="009F7EFB" w:rsidP="009F7EFB">
      <w:pPr>
        <w:pStyle w:val="SingleTxtG"/>
        <w:tabs>
          <w:tab w:val="left" w:leader="dot" w:pos="8483"/>
        </w:tabs>
        <w:rPr>
          <w:strike/>
          <w:color w:val="0070C0"/>
        </w:rPr>
      </w:pPr>
      <w:r w:rsidRPr="009A7959">
        <w:rPr>
          <w:strike/>
          <w:color w:val="0070C0"/>
        </w:rPr>
        <w:t>If applicable, list the relevant parameters that will allow the identification of those vehicles</w:t>
      </w:r>
      <w:r w:rsidRPr="009A7959" w:rsidDel="00F46960">
        <w:rPr>
          <w:strike/>
          <w:color w:val="0070C0"/>
        </w:rPr>
        <w:t xml:space="preserve"> </w:t>
      </w:r>
      <w:r w:rsidRPr="009A7959">
        <w:rPr>
          <w:strike/>
          <w:color w:val="0070C0"/>
        </w:rPr>
        <w:t xml:space="preserve">that can be updated with the software represented by the RXSWIN under the item above: </w:t>
      </w:r>
      <w:r w:rsidRPr="009A7959">
        <w:rPr>
          <w:strike/>
          <w:color w:val="0070C0"/>
        </w:rPr>
        <w:tab/>
      </w:r>
    </w:p>
    <w:p w14:paraId="5948352A" w14:textId="77777777" w:rsidR="009F7EFB" w:rsidRDefault="009F7EFB" w:rsidP="009F7EFB">
      <w:pPr>
        <w:pStyle w:val="SingleTxtG"/>
        <w:tabs>
          <w:tab w:val="left" w:leader="dot" w:pos="8483"/>
        </w:tabs>
        <w:jc w:val="right"/>
        <w:rPr>
          <w:b/>
          <w:bCs/>
        </w:rPr>
      </w:pPr>
      <w:r w:rsidRPr="009A7959">
        <w:rPr>
          <w:strike/>
          <w:color w:val="0070C0"/>
        </w:rPr>
        <w:t>"</w:t>
      </w:r>
    </w:p>
    <w:p w14:paraId="422C6E6A" w14:textId="77777777" w:rsidR="009F7EFB" w:rsidRPr="00E55722" w:rsidRDefault="009F7EFB" w:rsidP="009F7EFB">
      <w:pPr>
        <w:spacing w:before="240"/>
        <w:jc w:val="center"/>
        <w:rPr>
          <w:u w:val="single"/>
        </w:rPr>
      </w:pPr>
      <w:r>
        <w:rPr>
          <w:u w:val="single"/>
        </w:rPr>
        <w:tab/>
      </w:r>
      <w:r>
        <w:rPr>
          <w:u w:val="single"/>
        </w:rPr>
        <w:tab/>
      </w:r>
      <w:r>
        <w:rPr>
          <w:u w:val="single"/>
        </w:rPr>
        <w:tab/>
      </w:r>
    </w:p>
    <w:p w14:paraId="3FBC9448" w14:textId="3D94B066" w:rsidR="0046221A" w:rsidRPr="00CB7AC7" w:rsidRDefault="0046221A" w:rsidP="009F7EFB">
      <w:pPr>
        <w:pStyle w:val="SingleTxtG"/>
        <w:ind w:left="2268" w:hanging="1134"/>
        <w:rPr>
          <w:color w:val="FF0000"/>
        </w:rPr>
      </w:pPr>
    </w:p>
    <w:p w14:paraId="4091556A" w14:textId="4E42CE1D" w:rsidR="00826FFF" w:rsidRPr="00EC6CB1" w:rsidRDefault="00C66768" w:rsidP="00826FFF">
      <w:pPr>
        <w:pStyle w:val="HChG"/>
        <w:rPr>
          <w:color w:val="FF0000"/>
          <w:u w:val="single"/>
        </w:rPr>
      </w:pPr>
      <w:r>
        <w:br w:type="page"/>
      </w:r>
      <w:r w:rsidR="00EB7139">
        <w:lastRenderedPageBreak/>
        <w:tab/>
        <w:t>II.</w:t>
      </w:r>
      <w:r w:rsidR="00EB7139">
        <w:tab/>
        <w:t>Justification</w:t>
      </w:r>
    </w:p>
    <w:p w14:paraId="22869362" w14:textId="0A469250" w:rsidR="00EB7139" w:rsidRDefault="00EB7139" w:rsidP="001C0521">
      <w:pPr>
        <w:pStyle w:val="SingleTxtG"/>
      </w:pPr>
      <w:r>
        <w:tab/>
      </w:r>
      <w:r w:rsidR="00C5131A">
        <w:t xml:space="preserve">The </w:t>
      </w:r>
      <w:r w:rsidR="000C397D">
        <w:t xml:space="preserve">reason to implement the </w:t>
      </w:r>
      <w:r w:rsidR="0013445E">
        <w:t xml:space="preserve">reference to RE.7 into </w:t>
      </w:r>
      <w:r w:rsidR="00CA4442">
        <w:t xml:space="preserve">the system regulations </w:t>
      </w:r>
      <w:r w:rsidR="003F572F">
        <w:t xml:space="preserve">is to </w:t>
      </w:r>
      <w:r w:rsidR="008F6963">
        <w:t xml:space="preserve">allow for </w:t>
      </w:r>
      <w:r w:rsidR="001F3272">
        <w:t xml:space="preserve">the relevant </w:t>
      </w:r>
      <w:r w:rsidR="007E274C">
        <w:t>software(s)</w:t>
      </w:r>
      <w:r w:rsidR="00E42970">
        <w:t xml:space="preserve"> for that approval</w:t>
      </w:r>
      <w:r w:rsidR="0020189B">
        <w:t xml:space="preserve"> to be identified </w:t>
      </w:r>
      <w:r w:rsidR="00F87212">
        <w:t>in service</w:t>
      </w:r>
      <w:r>
        <w:t>.</w:t>
      </w:r>
      <w:r w:rsidR="008E1ED5">
        <w:t xml:space="preserve"> </w:t>
      </w:r>
      <w:r w:rsidR="00DF3F7F">
        <w:t xml:space="preserve">Currently </w:t>
      </w:r>
      <w:r w:rsidR="002F594B">
        <w:t>the use of RXSWIN is at the discretion of the manufacturer because R.156 does not mandate its use</w:t>
      </w:r>
      <w:r w:rsidR="00FC7894">
        <w:t xml:space="preserve"> and since</w:t>
      </w:r>
      <w:r w:rsidR="00302F17">
        <w:t xml:space="preserve"> there are no requirements </w:t>
      </w:r>
      <w:r w:rsidR="00FC7894">
        <w:t xml:space="preserve">on the vehicle type </w:t>
      </w:r>
      <w:r w:rsidR="003E46DF">
        <w:t xml:space="preserve">in R.156 </w:t>
      </w:r>
      <w:r w:rsidR="00FC7894">
        <w:t xml:space="preserve">if </w:t>
      </w:r>
      <w:r w:rsidR="003E46DF">
        <w:t xml:space="preserve">an RXSWIN is not used </w:t>
      </w:r>
      <w:r w:rsidR="00631BF7">
        <w:t xml:space="preserve">there </w:t>
      </w:r>
      <w:r w:rsidR="00876100">
        <w:t xml:space="preserve">would be no means to identify the relevant software. </w:t>
      </w:r>
    </w:p>
    <w:p w14:paraId="34162CB5" w14:textId="3A099ABF" w:rsidR="00876100" w:rsidRDefault="00876100" w:rsidP="001C0521">
      <w:pPr>
        <w:pStyle w:val="SingleTxtG"/>
      </w:pPr>
      <w:r>
        <w:t xml:space="preserve">The current wording </w:t>
      </w:r>
      <w:r w:rsidR="00903AA7">
        <w:t xml:space="preserve">of RE.3 </w:t>
      </w:r>
      <w:r w:rsidR="006B472C">
        <w:t>maintains that optionality</w:t>
      </w:r>
      <w:r w:rsidR="006A566C">
        <w:t xml:space="preserve"> which limits the capability </w:t>
      </w:r>
      <w:r w:rsidR="003A6467">
        <w:t xml:space="preserve">of authorities to identify software </w:t>
      </w:r>
      <w:r w:rsidR="00A738C5">
        <w:t xml:space="preserve">should an RXSWIN not be used. </w:t>
      </w:r>
      <w:r w:rsidR="00913C12">
        <w:t xml:space="preserve">This was a flaw that was identified in R.157 </w:t>
      </w:r>
      <w:r w:rsidR="009E15DB">
        <w:t xml:space="preserve">that originally used the text from RE.3 but was subsequently changed to require an RXSWIN. </w:t>
      </w:r>
      <w:r w:rsidR="00DD0AE5">
        <w:t xml:space="preserve">Changing the wording in RE.3 to require an RXSWIN does </w:t>
      </w:r>
      <w:r w:rsidR="00912B0B">
        <w:t xml:space="preserve">not mandate it in all circumstances, it would be only for those system regulations that </w:t>
      </w:r>
      <w:r w:rsidR="005A1DC2">
        <w:t>refer</w:t>
      </w:r>
      <w:r w:rsidR="00912B0B">
        <w:t xml:space="preserve"> to it</w:t>
      </w:r>
      <w:r w:rsidR="005A1DC2">
        <w:t xml:space="preserve">. This is </w:t>
      </w:r>
      <w:r w:rsidR="00D935E8">
        <w:t xml:space="preserve">the activity that </w:t>
      </w:r>
      <w:r w:rsidR="00814102">
        <w:t xml:space="preserve">WP.29 </w:t>
      </w:r>
      <w:r w:rsidR="00D935E8">
        <w:t xml:space="preserve">has requested </w:t>
      </w:r>
      <w:r w:rsidR="00814102">
        <w:t>the GRs to undertake</w:t>
      </w:r>
      <w:r w:rsidR="00C24968">
        <w:t xml:space="preserve">; to identify which UN </w:t>
      </w:r>
      <w:r w:rsidR="00EF4BD3">
        <w:t>Regulations</w:t>
      </w:r>
      <w:r w:rsidR="00C24968">
        <w:t xml:space="preserve"> </w:t>
      </w:r>
      <w:r w:rsidR="00EF4BD3">
        <w:t xml:space="preserve">are where there needs to be the capability to identify the relevant software(s). </w:t>
      </w:r>
      <w:r w:rsidR="00B24D9C">
        <w:t xml:space="preserve">Manufacturers can </w:t>
      </w:r>
      <w:r w:rsidR="00926D1F">
        <w:t xml:space="preserve">currently </w:t>
      </w:r>
      <w:r w:rsidR="00B24D9C">
        <w:t xml:space="preserve">use RXSWIN </w:t>
      </w:r>
      <w:r w:rsidR="008804C0">
        <w:t>in a</w:t>
      </w:r>
      <w:r w:rsidR="001511A9">
        <w:t>n optional,</w:t>
      </w:r>
      <w:r w:rsidR="008804C0">
        <w:t xml:space="preserve"> harmonised way without reference to</w:t>
      </w:r>
      <w:r w:rsidR="001511A9">
        <w:t xml:space="preserve"> RE.3</w:t>
      </w:r>
      <w:r w:rsidR="00926D1F">
        <w:t xml:space="preserve"> as all the provisions relating to it are contained in </w:t>
      </w:r>
      <w:r w:rsidR="009E599D">
        <w:t xml:space="preserve">R.156. </w:t>
      </w:r>
      <w:r w:rsidR="00963C40">
        <w:t>Therefore,</w:t>
      </w:r>
      <w:r w:rsidR="009E599D">
        <w:t xml:space="preserve"> there is no benefit </w:t>
      </w:r>
      <w:r w:rsidR="00C8313B">
        <w:t xml:space="preserve">in update and referencing the text in RE.3 </w:t>
      </w:r>
      <w:r w:rsidR="00963C40">
        <w:t>unless it is to mandate its use.</w:t>
      </w:r>
    </w:p>
    <w:p w14:paraId="30DD8663" w14:textId="655DF1AF" w:rsidR="00963C40" w:rsidRDefault="00BD2142" w:rsidP="001C0521">
      <w:pPr>
        <w:pStyle w:val="SingleTxtG"/>
      </w:pPr>
      <w:r w:rsidRPr="005C4C4C">
        <w:t xml:space="preserve">It should be noted that RXSWIN is </w:t>
      </w:r>
      <w:r w:rsidR="006B5675" w:rsidRPr="005C4C4C">
        <w:t xml:space="preserve">simply a unique identifier and does not </w:t>
      </w:r>
      <w:r w:rsidR="00F22784" w:rsidRPr="005C4C4C">
        <w:t>need to be in the format: R79</w:t>
      </w:r>
      <w:r w:rsidR="00266EC2" w:rsidRPr="005C4C4C">
        <w:t>A̱ḆC̱ḎE̱</w:t>
      </w:r>
      <w:r w:rsidR="005C4C4C" w:rsidRPr="005C4C4C">
        <w:t>, as an example</w:t>
      </w:r>
      <w:r w:rsidR="00E37864">
        <w:t xml:space="preserve">. </w:t>
      </w:r>
      <w:r w:rsidR="00B53609">
        <w:t xml:space="preserve">Consequently, the software identification number </w:t>
      </w:r>
      <w:r w:rsidR="00883CE7">
        <w:t xml:space="preserve">of the ECU or component could be used as the RXSWIN. </w:t>
      </w:r>
      <w:r w:rsidR="000B075C">
        <w:t xml:space="preserve">However, </w:t>
      </w:r>
      <w:r w:rsidR="00DB64FB">
        <w:t>it is appreciated that it is not likely since system approvals will tend to use many ECUs and software</w:t>
      </w:r>
      <w:r w:rsidR="003B4C3A">
        <w:t xml:space="preserve">. Nevertheless, this is dealt with through </w:t>
      </w:r>
      <w:r w:rsidR="00A3674F">
        <w:t xml:space="preserve">utilising the fact that the RXSWIN can be recorded off-board the vehicle. </w:t>
      </w:r>
      <w:r w:rsidR="00A32A24">
        <w:t xml:space="preserve">In this instance the unique </w:t>
      </w:r>
      <w:r w:rsidR="008D0419">
        <w:t>identifier of the RXSWIN acts as a reference to all the</w:t>
      </w:r>
      <w:r w:rsidR="005E1187">
        <w:t xml:space="preserve"> relevant</w:t>
      </w:r>
      <w:r w:rsidR="008D0419">
        <w:t xml:space="preserve"> software version(s) </w:t>
      </w:r>
      <w:r w:rsidR="00826282">
        <w:t xml:space="preserve">on the vehicle but that the manufacturer </w:t>
      </w:r>
      <w:proofErr w:type="gramStart"/>
      <w:r w:rsidR="00E83769">
        <w:t>has to</w:t>
      </w:r>
      <w:proofErr w:type="gramEnd"/>
      <w:r w:rsidR="00E83769">
        <w:t xml:space="preserve"> provide </w:t>
      </w:r>
      <w:r w:rsidR="00863140">
        <w:t>in the</w:t>
      </w:r>
      <w:r w:rsidR="00EB689F">
        <w:t xml:space="preserve"> </w:t>
      </w:r>
      <w:r w:rsidR="006F7549">
        <w:t xml:space="preserve">auditable register </w:t>
      </w:r>
      <w:r w:rsidR="009E2D6B">
        <w:t>the</w:t>
      </w:r>
      <w:r w:rsidR="005E1187">
        <w:t xml:space="preserve"> list </w:t>
      </w:r>
      <w:r w:rsidR="009E2D6B">
        <w:t xml:space="preserve">of the software version(s) under that RXSWIN. </w:t>
      </w:r>
      <w:r w:rsidR="005A20DF">
        <w:t xml:space="preserve">If the manufacturer is </w:t>
      </w:r>
      <w:r w:rsidR="00F107B2">
        <w:t>employing a cert</w:t>
      </w:r>
      <w:r w:rsidR="002E4D98">
        <w:t xml:space="preserve">ifiable </w:t>
      </w:r>
      <w:proofErr w:type="gramStart"/>
      <w:r w:rsidR="002E4D98">
        <w:t>SUMS</w:t>
      </w:r>
      <w:proofErr w:type="gramEnd"/>
      <w:r w:rsidR="002E4D98">
        <w:t xml:space="preserve"> then this process should </w:t>
      </w:r>
      <w:r w:rsidR="00266A09">
        <w:t xml:space="preserve">already be in place </w:t>
      </w:r>
      <w:r w:rsidR="001E62C7">
        <w:t xml:space="preserve">as they will need to be able to identify the software relevant to </w:t>
      </w:r>
      <w:r w:rsidR="006F17BF">
        <w:t>a particular approval on any vehicle approved to R.156</w:t>
      </w:r>
      <w:r w:rsidR="00F14925">
        <w:t>.</w:t>
      </w:r>
    </w:p>
    <w:p w14:paraId="0A14230A" w14:textId="45B5304C" w:rsidR="00F14925" w:rsidRPr="005C4C4C" w:rsidRDefault="00F14925" w:rsidP="001C0521">
      <w:pPr>
        <w:pStyle w:val="SingleTxtG"/>
      </w:pPr>
      <w:r>
        <w:t xml:space="preserve">This proposal here is utilising the </w:t>
      </w:r>
      <w:r w:rsidR="00073048">
        <w:t xml:space="preserve">amendments made in supplement 2 to UN Regulation No.157 where it was </w:t>
      </w:r>
      <w:r w:rsidR="000E1EC7">
        <w:t xml:space="preserve">clarified that an RXSWIN should always be used. Amendments are also made to the communication file so that </w:t>
      </w:r>
      <w:r w:rsidR="00D1082F">
        <w:t>relevant information about the RXSWIN is clearly available.</w:t>
      </w:r>
    </w:p>
    <w:p w14:paraId="1FD0E235" w14:textId="71B48B1A" w:rsidR="00826FFF" w:rsidRDefault="00826FFF" w:rsidP="001C0521">
      <w:pPr>
        <w:pStyle w:val="SingleTxtG"/>
        <w:rPr>
          <w:color w:val="FF0000"/>
        </w:rPr>
      </w:pPr>
    </w:p>
    <w:p w14:paraId="10E6BE18" w14:textId="6BF7C460" w:rsidR="00721902" w:rsidRPr="00721902" w:rsidRDefault="006A702B" w:rsidP="00E12FF6">
      <w:pPr>
        <w:spacing w:before="240"/>
        <w:ind w:left="1134" w:right="1134"/>
        <w:jc w:val="center"/>
        <w:rPr>
          <w:u w:val="single"/>
        </w:rPr>
      </w:pPr>
      <w:r>
        <w:rPr>
          <w:u w:val="single"/>
        </w:rPr>
        <w:tab/>
      </w:r>
      <w:r>
        <w:rPr>
          <w:u w:val="single"/>
        </w:rPr>
        <w:tab/>
      </w:r>
      <w:r>
        <w:rPr>
          <w:u w:val="single"/>
        </w:rPr>
        <w:tab/>
      </w:r>
    </w:p>
    <w:sectPr w:rsidR="00721902" w:rsidRPr="00721902" w:rsidSect="002B3DC6">
      <w:footerReference w:type="even" r:id="rId12"/>
      <w:footerReference w:type="default" r:id="rId13"/>
      <w:headerReference w:type="firs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EC4F" w14:textId="77777777" w:rsidR="00DE7D89" w:rsidRDefault="00DE7D89"/>
  </w:endnote>
  <w:endnote w:type="continuationSeparator" w:id="0">
    <w:p w14:paraId="3FC7D8F6" w14:textId="77777777" w:rsidR="00DE7D89" w:rsidRDefault="00DE7D89"/>
  </w:endnote>
  <w:endnote w:type="continuationNotice" w:id="1">
    <w:p w14:paraId="24A341F0" w14:textId="77777777" w:rsidR="00DE7D89" w:rsidRDefault="00DE7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2D77" w14:textId="77777777" w:rsidR="00243144" w:rsidRPr="00742AAB" w:rsidRDefault="00243144" w:rsidP="00742AAB">
    <w:pPr>
      <w:pStyle w:val="Footer"/>
      <w:tabs>
        <w:tab w:val="right" w:pos="9638"/>
      </w:tabs>
      <w:rPr>
        <w:sz w:val="18"/>
      </w:rPr>
    </w:pPr>
    <w:r w:rsidRPr="00742AAB">
      <w:rPr>
        <w:b/>
        <w:sz w:val="18"/>
      </w:rPr>
      <w:fldChar w:fldCharType="begin"/>
    </w:r>
    <w:r w:rsidRPr="00742AAB">
      <w:rPr>
        <w:b/>
        <w:sz w:val="18"/>
      </w:rPr>
      <w:instrText xml:space="preserve"> PAGE  \* MERGEFORMAT </w:instrText>
    </w:r>
    <w:r w:rsidRPr="00742AAB">
      <w:rPr>
        <w:b/>
        <w:sz w:val="18"/>
      </w:rPr>
      <w:fldChar w:fldCharType="separate"/>
    </w:r>
    <w:r w:rsidR="005C5F0E">
      <w:rPr>
        <w:b/>
        <w:noProof/>
        <w:sz w:val="18"/>
      </w:rPr>
      <w:t>2</w:t>
    </w:r>
    <w:r w:rsidRPr="00742AA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03A8" w14:textId="77777777" w:rsidR="00243144" w:rsidRPr="00742AAB" w:rsidRDefault="00243144" w:rsidP="00742AAB">
    <w:pPr>
      <w:pStyle w:val="Footer"/>
      <w:tabs>
        <w:tab w:val="right" w:pos="9638"/>
      </w:tabs>
      <w:rPr>
        <w:b/>
        <w:sz w:val="18"/>
      </w:rPr>
    </w:pPr>
    <w:r>
      <w:tab/>
    </w:r>
    <w:r w:rsidRPr="00742AAB">
      <w:rPr>
        <w:b/>
        <w:sz w:val="18"/>
      </w:rPr>
      <w:fldChar w:fldCharType="begin"/>
    </w:r>
    <w:r w:rsidRPr="00742AAB">
      <w:rPr>
        <w:b/>
        <w:sz w:val="18"/>
      </w:rPr>
      <w:instrText xml:space="preserve"> PAGE  \* MERGEFORMAT </w:instrText>
    </w:r>
    <w:r w:rsidRPr="00742AAB">
      <w:rPr>
        <w:b/>
        <w:sz w:val="18"/>
      </w:rPr>
      <w:fldChar w:fldCharType="separate"/>
    </w:r>
    <w:r w:rsidR="005C5F0E">
      <w:rPr>
        <w:b/>
        <w:noProof/>
        <w:sz w:val="18"/>
      </w:rPr>
      <w:t>3</w:t>
    </w:r>
    <w:r w:rsidRPr="00742AA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1593" w14:textId="5F0CA492" w:rsidR="00243144" w:rsidRPr="00742AAB" w:rsidRDefault="00000000">
    <w:pPr>
      <w:pStyle w:val="Footer"/>
      <w:rPr>
        <w:sz w:val="20"/>
      </w:rPr>
    </w:pPr>
    <w:r>
      <w:rPr>
        <w:noProof/>
        <w:sz w:val="20"/>
        <w:lang w:val="en-US"/>
      </w:rPr>
      <w:pict w14:anchorId="6A596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5.4pt;margin-top:-6.25pt;width:73.25pt;height:18.15pt;z-index:1">
          <v:imagedata r:id="rId1" o:title="recycle_English"/>
          <w10:anchorlock/>
        </v:shape>
      </w:pict>
    </w:r>
    <w:r w:rsidR="00A07C00" w:rsidRPr="00742AAB">
      <w:rPr>
        <w:b/>
        <w:sz w:val="18"/>
      </w:rPr>
      <w:fldChar w:fldCharType="begin"/>
    </w:r>
    <w:r w:rsidR="00A07C00" w:rsidRPr="00742AAB">
      <w:rPr>
        <w:b/>
        <w:sz w:val="18"/>
      </w:rPr>
      <w:instrText xml:space="preserve"> PAGE  \* MERGEFORMAT </w:instrText>
    </w:r>
    <w:r w:rsidR="00A07C00" w:rsidRPr="00742AAB">
      <w:rPr>
        <w:b/>
        <w:sz w:val="18"/>
      </w:rPr>
      <w:fldChar w:fldCharType="separate"/>
    </w:r>
    <w:r w:rsidR="00A07C00">
      <w:rPr>
        <w:b/>
        <w:sz w:val="18"/>
      </w:rPr>
      <w:t>2</w:t>
    </w:r>
    <w:r w:rsidR="00A07C00" w:rsidRPr="00742AA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BDE9" w14:textId="77777777" w:rsidR="00DE7D89" w:rsidRPr="000B175B" w:rsidRDefault="00DE7D89" w:rsidP="000B175B">
      <w:pPr>
        <w:tabs>
          <w:tab w:val="right" w:pos="2155"/>
        </w:tabs>
        <w:spacing w:after="80"/>
        <w:ind w:left="680"/>
        <w:rPr>
          <w:u w:val="single"/>
        </w:rPr>
      </w:pPr>
      <w:r>
        <w:rPr>
          <w:u w:val="single"/>
        </w:rPr>
        <w:tab/>
      </w:r>
    </w:p>
  </w:footnote>
  <w:footnote w:type="continuationSeparator" w:id="0">
    <w:p w14:paraId="5A5BF983" w14:textId="77777777" w:rsidR="00DE7D89" w:rsidRPr="00FC68B7" w:rsidRDefault="00DE7D89" w:rsidP="00FC68B7">
      <w:pPr>
        <w:tabs>
          <w:tab w:val="left" w:pos="2155"/>
        </w:tabs>
        <w:spacing w:after="80"/>
        <w:ind w:left="680"/>
        <w:rPr>
          <w:u w:val="single"/>
        </w:rPr>
      </w:pPr>
      <w:r>
        <w:rPr>
          <w:u w:val="single"/>
        </w:rPr>
        <w:tab/>
      </w:r>
    </w:p>
  </w:footnote>
  <w:footnote w:type="continuationNotice" w:id="1">
    <w:p w14:paraId="674048C1" w14:textId="77777777" w:rsidR="00DE7D89" w:rsidRDefault="00DE7D89"/>
  </w:footnote>
  <w:footnote w:id="2">
    <w:p w14:paraId="1814B5B5" w14:textId="77777777" w:rsidR="009F7EFB" w:rsidRPr="00CC5B89" w:rsidRDefault="009F7EFB" w:rsidP="009F7EFB">
      <w:pPr>
        <w:pStyle w:val="FootnoteText"/>
        <w:rPr>
          <w:rStyle w:val="FootnoteReference"/>
        </w:rPr>
      </w:pPr>
      <w:r w:rsidRPr="00CC5B89">
        <w:rPr>
          <w:rStyle w:val="FootnoteReference"/>
        </w:rPr>
        <w:tab/>
      </w:r>
      <w:r w:rsidRPr="00317F5A">
        <w:rPr>
          <w:rStyle w:val="FootnoteReference"/>
        </w:rPr>
        <w:footnoteRef/>
      </w:r>
      <w:r w:rsidRPr="00CC5B89">
        <w:rPr>
          <w:rStyle w:val="FootnoteReference"/>
        </w:rPr>
        <w:tab/>
        <w:t>Distinguishing number of the country which has granted/extended/refused/withdrawn approval (see approval provisions in the Regulation).</w:t>
      </w:r>
    </w:p>
  </w:footnote>
  <w:footnote w:id="3">
    <w:p w14:paraId="6D8BAFA7" w14:textId="77777777" w:rsidR="009F7EFB" w:rsidRPr="003D53DA" w:rsidRDefault="009F7EFB" w:rsidP="009F7EFB">
      <w:pPr>
        <w:pStyle w:val="FootnoteText"/>
        <w:rPr>
          <w:rStyle w:val="FootnoteReference"/>
        </w:rPr>
      </w:pPr>
      <w:r w:rsidRPr="00CC5B89">
        <w:rPr>
          <w:rStyle w:val="FootnoteReference"/>
        </w:rPr>
        <w:tab/>
      </w:r>
      <w:r w:rsidRPr="00317F5A">
        <w:rPr>
          <w:rStyle w:val="FootnoteReference"/>
        </w:rPr>
        <w:footnoteRef/>
      </w:r>
      <w:r w:rsidRPr="00CC5B89">
        <w:rPr>
          <w:rStyle w:val="FootnoteReference"/>
        </w:rPr>
        <w:tab/>
        <w:t>Strike out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18"/>
      <w:gridCol w:w="4821"/>
    </w:tblGrid>
    <w:tr w:rsidR="00105070" w14:paraId="78CFDCE8" w14:textId="77777777">
      <w:tc>
        <w:tcPr>
          <w:tcW w:w="4927" w:type="dxa"/>
          <w:shd w:val="clear" w:color="auto" w:fill="auto"/>
        </w:tcPr>
        <w:p w14:paraId="4BB37C77" w14:textId="77777777" w:rsidR="00626430" w:rsidRDefault="00626430">
          <w:pPr>
            <w:pStyle w:val="Header"/>
            <w:pBdr>
              <w:bottom w:val="none" w:sz="0" w:space="0" w:color="auto"/>
            </w:pBdr>
            <w:rPr>
              <w:b w:val="0"/>
              <w:bCs/>
            </w:rPr>
          </w:pPr>
          <w:r>
            <w:rPr>
              <w:b w:val="0"/>
              <w:bCs/>
            </w:rPr>
            <w:t>Submitted by the expert from the United Kingdom of Great Britian and Northern Ireland.</w:t>
          </w:r>
        </w:p>
      </w:tc>
      <w:tc>
        <w:tcPr>
          <w:tcW w:w="4928" w:type="dxa"/>
          <w:shd w:val="clear" w:color="auto" w:fill="auto"/>
        </w:tcPr>
        <w:p w14:paraId="3FBAB573" w14:textId="5525CDB6" w:rsidR="00626430" w:rsidRDefault="00626430">
          <w:pPr>
            <w:pStyle w:val="Header"/>
            <w:pBdr>
              <w:bottom w:val="none" w:sz="0" w:space="0" w:color="auto"/>
            </w:pBdr>
            <w:jc w:val="right"/>
            <w:rPr>
              <w:b w:val="0"/>
              <w:bCs/>
            </w:rPr>
          </w:pPr>
          <w:r>
            <w:rPr>
              <w:b w:val="0"/>
              <w:bCs/>
              <w:u w:val="single"/>
            </w:rPr>
            <w:t>Informal document</w:t>
          </w:r>
          <w:r>
            <w:rPr>
              <w:b w:val="0"/>
              <w:bCs/>
            </w:rPr>
            <w:t xml:space="preserve"> </w:t>
          </w:r>
          <w:r>
            <w:t>GRVA-18-</w:t>
          </w:r>
          <w:r w:rsidR="000A65B8">
            <w:t>27</w:t>
          </w:r>
          <w:r>
            <w:br/>
          </w:r>
          <w:r>
            <w:rPr>
              <w:b w:val="0"/>
              <w:bCs/>
            </w:rPr>
            <w:t>18</w:t>
          </w:r>
          <w:r>
            <w:rPr>
              <w:b w:val="0"/>
              <w:bCs/>
              <w:vertAlign w:val="superscript"/>
            </w:rPr>
            <w:t>th</w:t>
          </w:r>
          <w:r>
            <w:rPr>
              <w:b w:val="0"/>
              <w:bCs/>
            </w:rPr>
            <w:t xml:space="preserve"> GRVA, 22-26 January 2024</w:t>
          </w:r>
          <w:r>
            <w:rPr>
              <w:b w:val="0"/>
              <w:bCs/>
            </w:rPr>
            <w:br/>
            <w:t>Provisional agenda item 5(</w:t>
          </w:r>
          <w:r w:rsidR="000A65B8">
            <w:rPr>
              <w:b w:val="0"/>
              <w:bCs/>
            </w:rPr>
            <w:t>a</w:t>
          </w:r>
          <w:r>
            <w:rPr>
              <w:b w:val="0"/>
              <w:bCs/>
            </w:rPr>
            <w:t>)</w:t>
          </w:r>
        </w:p>
      </w:tc>
    </w:tr>
  </w:tbl>
  <w:p w14:paraId="22458B20" w14:textId="77777777" w:rsidR="00CD2B84" w:rsidRDefault="00CD2B84" w:rsidP="000A65B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35750929">
    <w:abstractNumId w:val="1"/>
  </w:num>
  <w:num w:numId="2" w16cid:durableId="770008684">
    <w:abstractNumId w:val="0"/>
  </w:num>
  <w:num w:numId="3" w16cid:durableId="272985312">
    <w:abstractNumId w:val="2"/>
  </w:num>
  <w:num w:numId="4" w16cid:durableId="553199186">
    <w:abstractNumId w:val="3"/>
  </w:num>
  <w:num w:numId="5" w16cid:durableId="1109467552">
    <w:abstractNumId w:val="8"/>
  </w:num>
  <w:num w:numId="6" w16cid:durableId="624190878">
    <w:abstractNumId w:val="9"/>
  </w:num>
  <w:num w:numId="7" w16cid:durableId="536432070">
    <w:abstractNumId w:val="7"/>
  </w:num>
  <w:num w:numId="8" w16cid:durableId="2080708747">
    <w:abstractNumId w:val="6"/>
  </w:num>
  <w:num w:numId="9" w16cid:durableId="1117064256">
    <w:abstractNumId w:val="5"/>
  </w:num>
  <w:num w:numId="10" w16cid:durableId="832841778">
    <w:abstractNumId w:val="4"/>
  </w:num>
  <w:num w:numId="11" w16cid:durableId="1057975808">
    <w:abstractNumId w:val="15"/>
  </w:num>
  <w:num w:numId="12" w16cid:durableId="1461457789">
    <w:abstractNumId w:val="12"/>
  </w:num>
  <w:num w:numId="13" w16cid:durableId="1475491151">
    <w:abstractNumId w:val="11"/>
  </w:num>
  <w:num w:numId="14" w16cid:durableId="1218011863">
    <w:abstractNumId w:val="16"/>
  </w:num>
  <w:num w:numId="15" w16cid:durableId="640885702">
    <w:abstractNumId w:val="17"/>
  </w:num>
  <w:num w:numId="16" w16cid:durableId="146093807">
    <w:abstractNumId w:val="10"/>
  </w:num>
  <w:num w:numId="17" w16cid:durableId="969476130">
    <w:abstractNumId w:val="14"/>
  </w:num>
  <w:num w:numId="18" w16cid:durableId="1121070611">
    <w:abstractNumId w:val="13"/>
  </w:num>
  <w:num w:numId="19" w16cid:durableId="1184130599">
    <w:abstractNumId w:val="16"/>
  </w:num>
  <w:num w:numId="20" w16cid:durableId="1155880990">
    <w:abstractNumId w:val="16"/>
  </w:num>
  <w:num w:numId="21" w16cid:durableId="1173180975">
    <w:abstractNumId w:val="17"/>
  </w:num>
  <w:num w:numId="22" w16cid:durableId="288974580">
    <w:abstractNumId w:val="16"/>
  </w:num>
  <w:num w:numId="23" w16cid:durableId="1592663310">
    <w:abstractNumId w:val="16"/>
  </w:num>
  <w:num w:numId="24" w16cid:durableId="1569800071">
    <w:abstractNumId w:val="16"/>
  </w:num>
  <w:num w:numId="25" w16cid:durableId="1632899056">
    <w:abstractNumId w:val="16"/>
  </w:num>
  <w:num w:numId="26" w16cid:durableId="238910646">
    <w:abstractNumId w:val="16"/>
  </w:num>
  <w:num w:numId="27" w16cid:durableId="821432479">
    <w:abstractNumId w:val="16"/>
  </w:num>
  <w:num w:numId="28" w16cid:durableId="1395083856">
    <w:abstractNumId w:val="16"/>
  </w:num>
  <w:num w:numId="29" w16cid:durableId="748387574">
    <w:abstractNumId w:val="16"/>
  </w:num>
  <w:num w:numId="30" w16cid:durableId="917593523">
    <w:abstractNumId w:val="16"/>
  </w:num>
  <w:num w:numId="31" w16cid:durableId="1769158854">
    <w:abstractNumId w:val="16"/>
  </w:num>
  <w:num w:numId="32" w16cid:durableId="1347512308">
    <w:abstractNumId w:val="16"/>
  </w:num>
  <w:num w:numId="33" w16cid:durableId="1037583723">
    <w:abstractNumId w:val="16"/>
  </w:num>
  <w:num w:numId="34" w16cid:durableId="1542092579">
    <w:abstractNumId w:val="16"/>
  </w:num>
  <w:num w:numId="35" w16cid:durableId="1249073907">
    <w:abstractNumId w:val="16"/>
  </w:num>
  <w:num w:numId="36" w16cid:durableId="1474954131">
    <w:abstractNumId w:val="16"/>
  </w:num>
  <w:num w:numId="37" w16cid:durableId="1132671481">
    <w:abstractNumId w:val="16"/>
  </w:num>
  <w:num w:numId="38" w16cid:durableId="1710690695">
    <w:abstractNumId w:val="16"/>
  </w:num>
  <w:num w:numId="39" w16cid:durableId="291524868">
    <w:abstractNumId w:val="16"/>
  </w:num>
  <w:num w:numId="40" w16cid:durableId="1550066027">
    <w:abstractNumId w:val="16"/>
  </w:num>
  <w:num w:numId="41" w16cid:durableId="878586777">
    <w:abstractNumId w:val="16"/>
  </w:num>
  <w:num w:numId="42" w16cid:durableId="1292596829">
    <w:abstractNumId w:val="16"/>
  </w:num>
  <w:num w:numId="43" w16cid:durableId="362366618">
    <w:abstractNumId w:val="16"/>
  </w:num>
  <w:num w:numId="44" w16cid:durableId="1132672540">
    <w:abstractNumId w:val="16"/>
  </w:num>
  <w:num w:numId="45" w16cid:durableId="535121491">
    <w:abstractNumId w:val="16"/>
  </w:num>
  <w:num w:numId="46" w16cid:durableId="299724081">
    <w:abstractNumId w:val="16"/>
  </w:num>
  <w:num w:numId="47" w16cid:durableId="1296520814">
    <w:abstractNumId w:val="16"/>
  </w:num>
  <w:num w:numId="48" w16cid:durableId="190148332">
    <w:abstractNumId w:val="16"/>
  </w:num>
  <w:num w:numId="49" w16cid:durableId="6555720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62"/>
    <o:shapelayout v:ext="edit">
      <o:idmap v:ext="edit" data="1"/>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2AAB"/>
    <w:rsid w:val="000002E7"/>
    <w:rsid w:val="00001151"/>
    <w:rsid w:val="00002938"/>
    <w:rsid w:val="0002022D"/>
    <w:rsid w:val="000223D2"/>
    <w:rsid w:val="0002372D"/>
    <w:rsid w:val="00026535"/>
    <w:rsid w:val="0003708F"/>
    <w:rsid w:val="00046B1F"/>
    <w:rsid w:val="00050F6B"/>
    <w:rsid w:val="00052635"/>
    <w:rsid w:val="00057E97"/>
    <w:rsid w:val="00063C30"/>
    <w:rsid w:val="000646F4"/>
    <w:rsid w:val="00071784"/>
    <w:rsid w:val="0007273E"/>
    <w:rsid w:val="00072C8C"/>
    <w:rsid w:val="00073048"/>
    <w:rsid w:val="000733B5"/>
    <w:rsid w:val="000738B8"/>
    <w:rsid w:val="00076905"/>
    <w:rsid w:val="000801B3"/>
    <w:rsid w:val="00081815"/>
    <w:rsid w:val="000831DC"/>
    <w:rsid w:val="000931C0"/>
    <w:rsid w:val="00094F33"/>
    <w:rsid w:val="000A4298"/>
    <w:rsid w:val="000A4E42"/>
    <w:rsid w:val="000A65B8"/>
    <w:rsid w:val="000B0595"/>
    <w:rsid w:val="000B075C"/>
    <w:rsid w:val="000B175B"/>
    <w:rsid w:val="000B2F02"/>
    <w:rsid w:val="000B3A0F"/>
    <w:rsid w:val="000B4EF7"/>
    <w:rsid w:val="000C020C"/>
    <w:rsid w:val="000C2C03"/>
    <w:rsid w:val="000C2D2E"/>
    <w:rsid w:val="000C397D"/>
    <w:rsid w:val="000D1268"/>
    <w:rsid w:val="000E0415"/>
    <w:rsid w:val="000E0A26"/>
    <w:rsid w:val="000E1EC7"/>
    <w:rsid w:val="000E4D5B"/>
    <w:rsid w:val="000E7496"/>
    <w:rsid w:val="000F4091"/>
    <w:rsid w:val="000F5802"/>
    <w:rsid w:val="000F635B"/>
    <w:rsid w:val="000F668D"/>
    <w:rsid w:val="00100BFB"/>
    <w:rsid w:val="00105070"/>
    <w:rsid w:val="001066EF"/>
    <w:rsid w:val="001103AA"/>
    <w:rsid w:val="00111339"/>
    <w:rsid w:val="0011666B"/>
    <w:rsid w:val="00127469"/>
    <w:rsid w:val="0013445E"/>
    <w:rsid w:val="001411C2"/>
    <w:rsid w:val="001511A9"/>
    <w:rsid w:val="00160DDC"/>
    <w:rsid w:val="00165F3A"/>
    <w:rsid w:val="00182290"/>
    <w:rsid w:val="00184EB2"/>
    <w:rsid w:val="00191842"/>
    <w:rsid w:val="0019765F"/>
    <w:rsid w:val="001A3896"/>
    <w:rsid w:val="001A3955"/>
    <w:rsid w:val="001A40E5"/>
    <w:rsid w:val="001B2773"/>
    <w:rsid w:val="001B4B04"/>
    <w:rsid w:val="001C0521"/>
    <w:rsid w:val="001C0C25"/>
    <w:rsid w:val="001C6663"/>
    <w:rsid w:val="001C7895"/>
    <w:rsid w:val="001D0C8C"/>
    <w:rsid w:val="001D1419"/>
    <w:rsid w:val="001D26DF"/>
    <w:rsid w:val="001D3A03"/>
    <w:rsid w:val="001D4035"/>
    <w:rsid w:val="001E62C7"/>
    <w:rsid w:val="001E7B67"/>
    <w:rsid w:val="001F3272"/>
    <w:rsid w:val="001F6CA4"/>
    <w:rsid w:val="0020189B"/>
    <w:rsid w:val="00202DA8"/>
    <w:rsid w:val="00205955"/>
    <w:rsid w:val="00206057"/>
    <w:rsid w:val="00210806"/>
    <w:rsid w:val="00211E0B"/>
    <w:rsid w:val="00213FF8"/>
    <w:rsid w:val="00215D13"/>
    <w:rsid w:val="00222BC9"/>
    <w:rsid w:val="00222F0A"/>
    <w:rsid w:val="00223F31"/>
    <w:rsid w:val="00231C09"/>
    <w:rsid w:val="00236CEB"/>
    <w:rsid w:val="002376F0"/>
    <w:rsid w:val="00243144"/>
    <w:rsid w:val="002431DF"/>
    <w:rsid w:val="00244F83"/>
    <w:rsid w:val="0024564E"/>
    <w:rsid w:val="0024772E"/>
    <w:rsid w:val="00255463"/>
    <w:rsid w:val="002658BE"/>
    <w:rsid w:val="00266A09"/>
    <w:rsid w:val="00266EC2"/>
    <w:rsid w:val="00266FF9"/>
    <w:rsid w:val="00267F5F"/>
    <w:rsid w:val="002800F4"/>
    <w:rsid w:val="00281FF9"/>
    <w:rsid w:val="00286B4D"/>
    <w:rsid w:val="002915C3"/>
    <w:rsid w:val="002A5F69"/>
    <w:rsid w:val="002B3DC6"/>
    <w:rsid w:val="002D4243"/>
    <w:rsid w:val="002D4643"/>
    <w:rsid w:val="002D7674"/>
    <w:rsid w:val="002D7FE8"/>
    <w:rsid w:val="002E3A4B"/>
    <w:rsid w:val="002E4D98"/>
    <w:rsid w:val="002E679A"/>
    <w:rsid w:val="002E683A"/>
    <w:rsid w:val="002F098E"/>
    <w:rsid w:val="002F175C"/>
    <w:rsid w:val="002F594B"/>
    <w:rsid w:val="002F7DE0"/>
    <w:rsid w:val="0030125A"/>
    <w:rsid w:val="00302827"/>
    <w:rsid w:val="00302E18"/>
    <w:rsid w:val="00302F17"/>
    <w:rsid w:val="00317E31"/>
    <w:rsid w:val="003229D8"/>
    <w:rsid w:val="0032466D"/>
    <w:rsid w:val="00326BC5"/>
    <w:rsid w:val="00327E38"/>
    <w:rsid w:val="00350E95"/>
    <w:rsid w:val="00352709"/>
    <w:rsid w:val="00357ACB"/>
    <w:rsid w:val="003619B5"/>
    <w:rsid w:val="00361AC3"/>
    <w:rsid w:val="00365763"/>
    <w:rsid w:val="00371178"/>
    <w:rsid w:val="00392E47"/>
    <w:rsid w:val="003A1DCD"/>
    <w:rsid w:val="003A4E1A"/>
    <w:rsid w:val="003A53DA"/>
    <w:rsid w:val="003A6467"/>
    <w:rsid w:val="003A6810"/>
    <w:rsid w:val="003B4C3A"/>
    <w:rsid w:val="003B5B6C"/>
    <w:rsid w:val="003B61BB"/>
    <w:rsid w:val="003B7427"/>
    <w:rsid w:val="003B7AF9"/>
    <w:rsid w:val="003C2CC4"/>
    <w:rsid w:val="003C3989"/>
    <w:rsid w:val="003C4590"/>
    <w:rsid w:val="003C534D"/>
    <w:rsid w:val="003D4B23"/>
    <w:rsid w:val="003E130E"/>
    <w:rsid w:val="003E428E"/>
    <w:rsid w:val="003E46DF"/>
    <w:rsid w:val="003E7898"/>
    <w:rsid w:val="003F572F"/>
    <w:rsid w:val="00407806"/>
    <w:rsid w:val="00410C89"/>
    <w:rsid w:val="004204C4"/>
    <w:rsid w:val="004205CF"/>
    <w:rsid w:val="004225DB"/>
    <w:rsid w:val="00422E03"/>
    <w:rsid w:val="00423D49"/>
    <w:rsid w:val="00426B9B"/>
    <w:rsid w:val="004325CB"/>
    <w:rsid w:val="00434544"/>
    <w:rsid w:val="00440259"/>
    <w:rsid w:val="00442A83"/>
    <w:rsid w:val="004455B6"/>
    <w:rsid w:val="00447911"/>
    <w:rsid w:val="0045495B"/>
    <w:rsid w:val="004561E5"/>
    <w:rsid w:val="0046172B"/>
    <w:rsid w:val="0046221A"/>
    <w:rsid w:val="00467139"/>
    <w:rsid w:val="004720A6"/>
    <w:rsid w:val="004733E8"/>
    <w:rsid w:val="00481573"/>
    <w:rsid w:val="0048397A"/>
    <w:rsid w:val="00485BE0"/>
    <w:rsid w:val="00485CBB"/>
    <w:rsid w:val="00486651"/>
    <w:rsid w:val="004866B7"/>
    <w:rsid w:val="004C1B65"/>
    <w:rsid w:val="004C2461"/>
    <w:rsid w:val="004C7462"/>
    <w:rsid w:val="004D20FF"/>
    <w:rsid w:val="004D3F58"/>
    <w:rsid w:val="004D4ABB"/>
    <w:rsid w:val="004D53D6"/>
    <w:rsid w:val="004E0B57"/>
    <w:rsid w:val="004E77B2"/>
    <w:rsid w:val="00504B2D"/>
    <w:rsid w:val="00516823"/>
    <w:rsid w:val="00520C70"/>
    <w:rsid w:val="0052136D"/>
    <w:rsid w:val="0052775E"/>
    <w:rsid w:val="005420F2"/>
    <w:rsid w:val="005462DD"/>
    <w:rsid w:val="00550636"/>
    <w:rsid w:val="005604EB"/>
    <w:rsid w:val="0056209A"/>
    <w:rsid w:val="005628B6"/>
    <w:rsid w:val="00564720"/>
    <w:rsid w:val="005941EC"/>
    <w:rsid w:val="0059705A"/>
    <w:rsid w:val="0059724D"/>
    <w:rsid w:val="005A1DC2"/>
    <w:rsid w:val="005A20DF"/>
    <w:rsid w:val="005B320C"/>
    <w:rsid w:val="005B3DB3"/>
    <w:rsid w:val="005B4E13"/>
    <w:rsid w:val="005B6C77"/>
    <w:rsid w:val="005C342F"/>
    <w:rsid w:val="005C3CBD"/>
    <w:rsid w:val="005C4C4C"/>
    <w:rsid w:val="005C5F0E"/>
    <w:rsid w:val="005C7D1E"/>
    <w:rsid w:val="005E021D"/>
    <w:rsid w:val="005E1187"/>
    <w:rsid w:val="005E16A9"/>
    <w:rsid w:val="005F0DE7"/>
    <w:rsid w:val="005F2629"/>
    <w:rsid w:val="005F6530"/>
    <w:rsid w:val="005F6C09"/>
    <w:rsid w:val="005F7B75"/>
    <w:rsid w:val="006001EE"/>
    <w:rsid w:val="00605042"/>
    <w:rsid w:val="006051F1"/>
    <w:rsid w:val="00607D07"/>
    <w:rsid w:val="00611FC4"/>
    <w:rsid w:val="00612957"/>
    <w:rsid w:val="006146A4"/>
    <w:rsid w:val="0061617F"/>
    <w:rsid w:val="006176FB"/>
    <w:rsid w:val="00626430"/>
    <w:rsid w:val="00631BF7"/>
    <w:rsid w:val="00640B26"/>
    <w:rsid w:val="00646C0D"/>
    <w:rsid w:val="00650211"/>
    <w:rsid w:val="0065174E"/>
    <w:rsid w:val="00652D0A"/>
    <w:rsid w:val="00654231"/>
    <w:rsid w:val="00657097"/>
    <w:rsid w:val="00662BB6"/>
    <w:rsid w:val="0066478A"/>
    <w:rsid w:val="00671B51"/>
    <w:rsid w:val="0067362F"/>
    <w:rsid w:val="00676606"/>
    <w:rsid w:val="00684C21"/>
    <w:rsid w:val="00685FB1"/>
    <w:rsid w:val="006966BF"/>
    <w:rsid w:val="006A2530"/>
    <w:rsid w:val="006A566C"/>
    <w:rsid w:val="006A702B"/>
    <w:rsid w:val="006B472C"/>
    <w:rsid w:val="006B5675"/>
    <w:rsid w:val="006C3589"/>
    <w:rsid w:val="006C68B2"/>
    <w:rsid w:val="006D37AF"/>
    <w:rsid w:val="006D51D0"/>
    <w:rsid w:val="006D5FB9"/>
    <w:rsid w:val="006D658E"/>
    <w:rsid w:val="006E4506"/>
    <w:rsid w:val="006E564B"/>
    <w:rsid w:val="006E7191"/>
    <w:rsid w:val="006F17BF"/>
    <w:rsid w:val="006F381D"/>
    <w:rsid w:val="006F7549"/>
    <w:rsid w:val="00700060"/>
    <w:rsid w:val="00700D22"/>
    <w:rsid w:val="00703577"/>
    <w:rsid w:val="00705894"/>
    <w:rsid w:val="007124FC"/>
    <w:rsid w:val="0071359E"/>
    <w:rsid w:val="00716ADD"/>
    <w:rsid w:val="00717E57"/>
    <w:rsid w:val="00721902"/>
    <w:rsid w:val="0072632A"/>
    <w:rsid w:val="007327D5"/>
    <w:rsid w:val="00742AAB"/>
    <w:rsid w:val="00745AE7"/>
    <w:rsid w:val="00760F6D"/>
    <w:rsid w:val="0076262F"/>
    <w:rsid w:val="007629C8"/>
    <w:rsid w:val="00764E6A"/>
    <w:rsid w:val="00766804"/>
    <w:rsid w:val="00767E61"/>
    <w:rsid w:val="0077047D"/>
    <w:rsid w:val="0077130F"/>
    <w:rsid w:val="00780FFF"/>
    <w:rsid w:val="007955E1"/>
    <w:rsid w:val="00797DB4"/>
    <w:rsid w:val="007B54E0"/>
    <w:rsid w:val="007B6BA5"/>
    <w:rsid w:val="007B72B0"/>
    <w:rsid w:val="007C16A1"/>
    <w:rsid w:val="007C3390"/>
    <w:rsid w:val="007C38F1"/>
    <w:rsid w:val="007C4D4E"/>
    <w:rsid w:val="007C4F4B"/>
    <w:rsid w:val="007D3AD4"/>
    <w:rsid w:val="007E01E9"/>
    <w:rsid w:val="007E274C"/>
    <w:rsid w:val="007E5D0A"/>
    <w:rsid w:val="007E63F3"/>
    <w:rsid w:val="007F6611"/>
    <w:rsid w:val="007F6F58"/>
    <w:rsid w:val="007F731A"/>
    <w:rsid w:val="00801A45"/>
    <w:rsid w:val="0080631D"/>
    <w:rsid w:val="00811920"/>
    <w:rsid w:val="00811A55"/>
    <w:rsid w:val="00814102"/>
    <w:rsid w:val="00815AD0"/>
    <w:rsid w:val="00815EDB"/>
    <w:rsid w:val="00821B3B"/>
    <w:rsid w:val="00822330"/>
    <w:rsid w:val="0082255D"/>
    <w:rsid w:val="008242D7"/>
    <w:rsid w:val="008257B1"/>
    <w:rsid w:val="00826282"/>
    <w:rsid w:val="0082665E"/>
    <w:rsid w:val="00826FFF"/>
    <w:rsid w:val="00830004"/>
    <w:rsid w:val="00832334"/>
    <w:rsid w:val="0083250A"/>
    <w:rsid w:val="00833F9C"/>
    <w:rsid w:val="0083403F"/>
    <w:rsid w:val="00843725"/>
    <w:rsid w:val="00843767"/>
    <w:rsid w:val="00855255"/>
    <w:rsid w:val="00855BE8"/>
    <w:rsid w:val="00856D06"/>
    <w:rsid w:val="00863140"/>
    <w:rsid w:val="008643A0"/>
    <w:rsid w:val="008679D9"/>
    <w:rsid w:val="00876100"/>
    <w:rsid w:val="008804C0"/>
    <w:rsid w:val="00883186"/>
    <w:rsid w:val="00883CE7"/>
    <w:rsid w:val="0088404F"/>
    <w:rsid w:val="00884CBE"/>
    <w:rsid w:val="008878DE"/>
    <w:rsid w:val="00892FED"/>
    <w:rsid w:val="008979B1"/>
    <w:rsid w:val="008A1ED5"/>
    <w:rsid w:val="008A5A2D"/>
    <w:rsid w:val="008A6B25"/>
    <w:rsid w:val="008A6C4F"/>
    <w:rsid w:val="008A7C6F"/>
    <w:rsid w:val="008B2335"/>
    <w:rsid w:val="008B2E36"/>
    <w:rsid w:val="008C4109"/>
    <w:rsid w:val="008D0419"/>
    <w:rsid w:val="008D2063"/>
    <w:rsid w:val="008E0678"/>
    <w:rsid w:val="008E1ED5"/>
    <w:rsid w:val="008E3F6D"/>
    <w:rsid w:val="008F31D2"/>
    <w:rsid w:val="008F38FC"/>
    <w:rsid w:val="008F63A9"/>
    <w:rsid w:val="008F6963"/>
    <w:rsid w:val="00903AA7"/>
    <w:rsid w:val="00912B0B"/>
    <w:rsid w:val="00913C12"/>
    <w:rsid w:val="00915EF6"/>
    <w:rsid w:val="00917140"/>
    <w:rsid w:val="0092041B"/>
    <w:rsid w:val="009223CA"/>
    <w:rsid w:val="00922983"/>
    <w:rsid w:val="00923564"/>
    <w:rsid w:val="00924966"/>
    <w:rsid w:val="00926D1F"/>
    <w:rsid w:val="00940F93"/>
    <w:rsid w:val="009448C3"/>
    <w:rsid w:val="009520AC"/>
    <w:rsid w:val="009526EE"/>
    <w:rsid w:val="00954CFD"/>
    <w:rsid w:val="009573A0"/>
    <w:rsid w:val="00962522"/>
    <w:rsid w:val="00963C40"/>
    <w:rsid w:val="00974BCA"/>
    <w:rsid w:val="009760F3"/>
    <w:rsid w:val="00976C2B"/>
    <w:rsid w:val="00976CFB"/>
    <w:rsid w:val="00986BDD"/>
    <w:rsid w:val="00992569"/>
    <w:rsid w:val="009930A0"/>
    <w:rsid w:val="00993C04"/>
    <w:rsid w:val="00996054"/>
    <w:rsid w:val="00996768"/>
    <w:rsid w:val="009A0830"/>
    <w:rsid w:val="009A0E8D"/>
    <w:rsid w:val="009A246F"/>
    <w:rsid w:val="009A71DD"/>
    <w:rsid w:val="009A7959"/>
    <w:rsid w:val="009B26E7"/>
    <w:rsid w:val="009B39BE"/>
    <w:rsid w:val="009B64BB"/>
    <w:rsid w:val="009B6A63"/>
    <w:rsid w:val="009D020E"/>
    <w:rsid w:val="009D499F"/>
    <w:rsid w:val="009E15DB"/>
    <w:rsid w:val="009E2D6B"/>
    <w:rsid w:val="009E599D"/>
    <w:rsid w:val="009E7CC0"/>
    <w:rsid w:val="009F453C"/>
    <w:rsid w:val="009F7EFB"/>
    <w:rsid w:val="00A00697"/>
    <w:rsid w:val="00A00A3F"/>
    <w:rsid w:val="00A01489"/>
    <w:rsid w:val="00A035E3"/>
    <w:rsid w:val="00A07C00"/>
    <w:rsid w:val="00A14268"/>
    <w:rsid w:val="00A20542"/>
    <w:rsid w:val="00A3026E"/>
    <w:rsid w:val="00A32A24"/>
    <w:rsid w:val="00A338F1"/>
    <w:rsid w:val="00A3434C"/>
    <w:rsid w:val="00A348A9"/>
    <w:rsid w:val="00A35BE0"/>
    <w:rsid w:val="00A35DC3"/>
    <w:rsid w:val="00A3674F"/>
    <w:rsid w:val="00A54440"/>
    <w:rsid w:val="00A6129C"/>
    <w:rsid w:val="00A63FF7"/>
    <w:rsid w:val="00A65810"/>
    <w:rsid w:val="00A70FD1"/>
    <w:rsid w:val="00A72F22"/>
    <w:rsid w:val="00A7360F"/>
    <w:rsid w:val="00A738C5"/>
    <w:rsid w:val="00A748A6"/>
    <w:rsid w:val="00A769F4"/>
    <w:rsid w:val="00A776B4"/>
    <w:rsid w:val="00A94361"/>
    <w:rsid w:val="00AA293C"/>
    <w:rsid w:val="00AA4E61"/>
    <w:rsid w:val="00AA71A4"/>
    <w:rsid w:val="00AA7590"/>
    <w:rsid w:val="00AB0BA7"/>
    <w:rsid w:val="00AB28A7"/>
    <w:rsid w:val="00AC40FE"/>
    <w:rsid w:val="00AC75A0"/>
    <w:rsid w:val="00AD3AA8"/>
    <w:rsid w:val="00AD67AC"/>
    <w:rsid w:val="00AE0722"/>
    <w:rsid w:val="00AE40B3"/>
    <w:rsid w:val="00B1272A"/>
    <w:rsid w:val="00B1633F"/>
    <w:rsid w:val="00B229B6"/>
    <w:rsid w:val="00B24D9C"/>
    <w:rsid w:val="00B30179"/>
    <w:rsid w:val="00B33CB8"/>
    <w:rsid w:val="00B421C1"/>
    <w:rsid w:val="00B44F40"/>
    <w:rsid w:val="00B45692"/>
    <w:rsid w:val="00B46A87"/>
    <w:rsid w:val="00B53609"/>
    <w:rsid w:val="00B53C21"/>
    <w:rsid w:val="00B543E3"/>
    <w:rsid w:val="00B55C71"/>
    <w:rsid w:val="00B56E4A"/>
    <w:rsid w:val="00B56E9C"/>
    <w:rsid w:val="00B64B1F"/>
    <w:rsid w:val="00B6553F"/>
    <w:rsid w:val="00B6627E"/>
    <w:rsid w:val="00B72173"/>
    <w:rsid w:val="00B75552"/>
    <w:rsid w:val="00B77D05"/>
    <w:rsid w:val="00B81206"/>
    <w:rsid w:val="00B81E12"/>
    <w:rsid w:val="00B86180"/>
    <w:rsid w:val="00B911C2"/>
    <w:rsid w:val="00B92BA7"/>
    <w:rsid w:val="00BA3C21"/>
    <w:rsid w:val="00BA41E5"/>
    <w:rsid w:val="00BB12C5"/>
    <w:rsid w:val="00BB767C"/>
    <w:rsid w:val="00BC0303"/>
    <w:rsid w:val="00BC3FA0"/>
    <w:rsid w:val="00BC4256"/>
    <w:rsid w:val="00BC74E9"/>
    <w:rsid w:val="00BD0F0E"/>
    <w:rsid w:val="00BD1C02"/>
    <w:rsid w:val="00BD2142"/>
    <w:rsid w:val="00BE176B"/>
    <w:rsid w:val="00BF1B82"/>
    <w:rsid w:val="00BF4066"/>
    <w:rsid w:val="00BF6579"/>
    <w:rsid w:val="00BF68A8"/>
    <w:rsid w:val="00C06E67"/>
    <w:rsid w:val="00C11A03"/>
    <w:rsid w:val="00C12E38"/>
    <w:rsid w:val="00C22C0C"/>
    <w:rsid w:val="00C24968"/>
    <w:rsid w:val="00C325D1"/>
    <w:rsid w:val="00C33E75"/>
    <w:rsid w:val="00C36D14"/>
    <w:rsid w:val="00C4527F"/>
    <w:rsid w:val="00C463DD"/>
    <w:rsid w:val="00C46A3B"/>
    <w:rsid w:val="00C4724C"/>
    <w:rsid w:val="00C47ADA"/>
    <w:rsid w:val="00C5131A"/>
    <w:rsid w:val="00C558BF"/>
    <w:rsid w:val="00C629A0"/>
    <w:rsid w:val="00C6312C"/>
    <w:rsid w:val="00C64629"/>
    <w:rsid w:val="00C66768"/>
    <w:rsid w:val="00C745C3"/>
    <w:rsid w:val="00C8313B"/>
    <w:rsid w:val="00C93140"/>
    <w:rsid w:val="00C96DF2"/>
    <w:rsid w:val="00CA1C62"/>
    <w:rsid w:val="00CA4442"/>
    <w:rsid w:val="00CA5004"/>
    <w:rsid w:val="00CB3E03"/>
    <w:rsid w:val="00CB4C05"/>
    <w:rsid w:val="00CD2B84"/>
    <w:rsid w:val="00CD4AA6"/>
    <w:rsid w:val="00CD702A"/>
    <w:rsid w:val="00CE4A8F"/>
    <w:rsid w:val="00CF3589"/>
    <w:rsid w:val="00D05BEC"/>
    <w:rsid w:val="00D066F0"/>
    <w:rsid w:val="00D1082F"/>
    <w:rsid w:val="00D1272F"/>
    <w:rsid w:val="00D134C5"/>
    <w:rsid w:val="00D2031B"/>
    <w:rsid w:val="00D248B6"/>
    <w:rsid w:val="00D25FE2"/>
    <w:rsid w:val="00D26E07"/>
    <w:rsid w:val="00D27D14"/>
    <w:rsid w:val="00D43252"/>
    <w:rsid w:val="00D47EEA"/>
    <w:rsid w:val="00D51ABC"/>
    <w:rsid w:val="00D51E94"/>
    <w:rsid w:val="00D54F90"/>
    <w:rsid w:val="00D57758"/>
    <w:rsid w:val="00D64250"/>
    <w:rsid w:val="00D773DF"/>
    <w:rsid w:val="00D81F9E"/>
    <w:rsid w:val="00D90252"/>
    <w:rsid w:val="00D935E8"/>
    <w:rsid w:val="00D95303"/>
    <w:rsid w:val="00D978C6"/>
    <w:rsid w:val="00DA3A32"/>
    <w:rsid w:val="00DA3C1C"/>
    <w:rsid w:val="00DB340D"/>
    <w:rsid w:val="00DB5CFF"/>
    <w:rsid w:val="00DB64FB"/>
    <w:rsid w:val="00DB7E78"/>
    <w:rsid w:val="00DC0B1B"/>
    <w:rsid w:val="00DC6D39"/>
    <w:rsid w:val="00DD0AE5"/>
    <w:rsid w:val="00DD4107"/>
    <w:rsid w:val="00DE7D89"/>
    <w:rsid w:val="00DF3F7F"/>
    <w:rsid w:val="00E046DF"/>
    <w:rsid w:val="00E1152D"/>
    <w:rsid w:val="00E12FF6"/>
    <w:rsid w:val="00E22B0C"/>
    <w:rsid w:val="00E27346"/>
    <w:rsid w:val="00E33FC5"/>
    <w:rsid w:val="00E37864"/>
    <w:rsid w:val="00E40A45"/>
    <w:rsid w:val="00E40F82"/>
    <w:rsid w:val="00E42970"/>
    <w:rsid w:val="00E448BF"/>
    <w:rsid w:val="00E5235A"/>
    <w:rsid w:val="00E560CA"/>
    <w:rsid w:val="00E6112D"/>
    <w:rsid w:val="00E61319"/>
    <w:rsid w:val="00E620E9"/>
    <w:rsid w:val="00E66C86"/>
    <w:rsid w:val="00E700EA"/>
    <w:rsid w:val="00E70205"/>
    <w:rsid w:val="00E71BC8"/>
    <w:rsid w:val="00E7260F"/>
    <w:rsid w:val="00E73948"/>
    <w:rsid w:val="00E73F5D"/>
    <w:rsid w:val="00E77E4E"/>
    <w:rsid w:val="00E80795"/>
    <w:rsid w:val="00E82A90"/>
    <w:rsid w:val="00E83428"/>
    <w:rsid w:val="00E83769"/>
    <w:rsid w:val="00E87F0E"/>
    <w:rsid w:val="00E921B4"/>
    <w:rsid w:val="00E93204"/>
    <w:rsid w:val="00E965BA"/>
    <w:rsid w:val="00E96630"/>
    <w:rsid w:val="00EA2A77"/>
    <w:rsid w:val="00EA67C7"/>
    <w:rsid w:val="00EA67CA"/>
    <w:rsid w:val="00EB689F"/>
    <w:rsid w:val="00EB7139"/>
    <w:rsid w:val="00EC1A02"/>
    <w:rsid w:val="00ED2D79"/>
    <w:rsid w:val="00ED7A2A"/>
    <w:rsid w:val="00EE3B60"/>
    <w:rsid w:val="00EF0CC9"/>
    <w:rsid w:val="00EF1D7F"/>
    <w:rsid w:val="00EF4BD3"/>
    <w:rsid w:val="00F107B2"/>
    <w:rsid w:val="00F10A7C"/>
    <w:rsid w:val="00F13AEA"/>
    <w:rsid w:val="00F142C5"/>
    <w:rsid w:val="00F14925"/>
    <w:rsid w:val="00F16389"/>
    <w:rsid w:val="00F21382"/>
    <w:rsid w:val="00F22784"/>
    <w:rsid w:val="00F23EC5"/>
    <w:rsid w:val="00F31E5F"/>
    <w:rsid w:val="00F3452C"/>
    <w:rsid w:val="00F471C0"/>
    <w:rsid w:val="00F474AB"/>
    <w:rsid w:val="00F60377"/>
    <w:rsid w:val="00F6100A"/>
    <w:rsid w:val="00F76482"/>
    <w:rsid w:val="00F818C3"/>
    <w:rsid w:val="00F85482"/>
    <w:rsid w:val="00F87212"/>
    <w:rsid w:val="00F93781"/>
    <w:rsid w:val="00F95AB8"/>
    <w:rsid w:val="00FA732B"/>
    <w:rsid w:val="00FB132C"/>
    <w:rsid w:val="00FB613B"/>
    <w:rsid w:val="00FC4D29"/>
    <w:rsid w:val="00FC68B7"/>
    <w:rsid w:val="00FC6DB5"/>
    <w:rsid w:val="00FC7894"/>
    <w:rsid w:val="00FD3F98"/>
    <w:rsid w:val="00FE106A"/>
    <w:rsid w:val="00FE7450"/>
    <w:rsid w:val="00FF145D"/>
    <w:rsid w:val="00FF26AA"/>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32F29497"/>
  <w15:chartTrackingRefBased/>
  <w15:docId w15:val="{FEFAF123-363F-4F64-973C-2D720218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5_G_6"/>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character" w:customStyle="1" w:styleId="FootnoteTextChar">
    <w:name w:val="Footnote Text Char"/>
    <w:aliases w:val="5_G Char,PP Char,5_G_6 Char"/>
    <w:link w:val="FootnoteText"/>
    <w:locked/>
    <w:rsid w:val="000002E7"/>
    <w:rPr>
      <w:sz w:val="18"/>
      <w:lang w:val="en-GB" w:eastAsia="en-US" w:bidi="ar-SA"/>
    </w:rPr>
  </w:style>
  <w:style w:type="character" w:customStyle="1" w:styleId="H23GChar">
    <w:name w:val="_ H_2/3_G Char"/>
    <w:link w:val="H23G"/>
    <w:rsid w:val="000002E7"/>
    <w:rPr>
      <w:b/>
      <w:lang w:val="en-GB" w:eastAsia="en-US" w:bidi="ar-SA"/>
    </w:rPr>
  </w:style>
  <w:style w:type="character" w:customStyle="1" w:styleId="Heading1Char">
    <w:name w:val="Heading 1 Char"/>
    <w:aliases w:val="Table_G Char"/>
    <w:link w:val="Heading1"/>
    <w:rsid w:val="00E87F0E"/>
    <w:rPr>
      <w:lang w:val="en-GB" w:eastAsia="en-US" w:bidi="ar-SA"/>
    </w:rPr>
  </w:style>
  <w:style w:type="paragraph" w:styleId="BalloonText">
    <w:name w:val="Balloon Text"/>
    <w:basedOn w:val="Normal"/>
    <w:semiHidden/>
    <w:rsid w:val="005C5F0E"/>
    <w:rPr>
      <w:rFonts w:ascii="Tahoma" w:hAnsi="Tahoma" w:cs="Tahoma"/>
      <w:sz w:val="16"/>
      <w:szCs w:val="16"/>
    </w:rPr>
  </w:style>
  <w:style w:type="character" w:customStyle="1" w:styleId="HChGChar">
    <w:name w:val="_ H _Ch_G Char"/>
    <w:link w:val="HChG"/>
    <w:rsid w:val="009F7EFB"/>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ramm\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7CDB61-AD3F-4711-9F8D-CAEA74A32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ECED0-9BD4-4BB7-A4E4-B0C8E30E2FEF}">
  <ds:schemaRefs>
    <ds:schemaRef ds:uri="http://schemas.microsoft.com/sharepoint/v3/contenttype/forms"/>
  </ds:schemaRefs>
</ds:datastoreItem>
</file>

<file path=customXml/itemProps3.xml><?xml version="1.0" encoding="utf-8"?>
<ds:datastoreItem xmlns:ds="http://schemas.openxmlformats.org/officeDocument/2006/customXml" ds:itemID="{325DAE5C-3131-428E-9316-5B558CE12848}">
  <ds:schemaRefs>
    <ds:schemaRef ds:uri="http://schemas.microsoft.com/office/2006/metadata/properties"/>
    <ds:schemaRef ds:uri="http://schemas.microsoft.com/office/infopath/2007/PartnerControls"/>
    <ds:schemaRef ds:uri="985ec44e-1bab-4c0b-9df0-6ba128686fc9"/>
    <ds:schemaRef ds:uri="acccb6d4-dbe5-46d2-b4d3-5733603d8cc6"/>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43</TotalTime>
  <Pages>6</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11156</CharactersWithSpaces>
  <SharedDoc>false</SharedDoc>
  <HLinks>
    <vt:vector size="36" baseType="variant">
      <vt:variant>
        <vt:i4>5767187</vt:i4>
      </vt:variant>
      <vt:variant>
        <vt:i4>15</vt:i4>
      </vt:variant>
      <vt:variant>
        <vt:i4>0</vt:i4>
      </vt:variant>
      <vt:variant>
        <vt:i4>5</vt:i4>
      </vt:variant>
      <vt:variant>
        <vt:lpwstr>http://dd.dgacm.org/editorialmanual/</vt:lpwstr>
      </vt:variant>
      <vt:variant>
        <vt:lpwstr/>
      </vt:variant>
      <vt:variant>
        <vt:i4>5308438</vt:i4>
      </vt:variant>
      <vt:variant>
        <vt:i4>12</vt:i4>
      </vt:variant>
      <vt:variant>
        <vt:i4>0</vt:i4>
      </vt:variant>
      <vt:variant>
        <vt:i4>5</vt:i4>
      </vt:variant>
      <vt:variant>
        <vt:lpwstr>http://www.unece.org/trans/main/welcwp29.htm</vt:lpwstr>
      </vt:variant>
      <vt:variant>
        <vt:lpwstr/>
      </vt:variant>
      <vt:variant>
        <vt:i4>6750290</vt:i4>
      </vt:variant>
      <vt:variant>
        <vt:i4>9</vt:i4>
      </vt:variant>
      <vt:variant>
        <vt:i4>0</vt:i4>
      </vt:variant>
      <vt:variant>
        <vt:i4>5</vt:i4>
      </vt:variant>
      <vt:variant>
        <vt:lpwstr>mailto:grsp@unece.org</vt:lpwstr>
      </vt:variant>
      <vt:variant>
        <vt:lpwstr/>
      </vt:variant>
      <vt:variant>
        <vt:i4>6684740</vt:i4>
      </vt:variant>
      <vt:variant>
        <vt:i4>6</vt:i4>
      </vt:variant>
      <vt:variant>
        <vt:i4>0</vt:i4>
      </vt:variant>
      <vt:variant>
        <vt:i4>5</vt:i4>
      </vt:variant>
      <vt:variant>
        <vt:lpwstr>mailto:grrf@unece.org</vt:lpwstr>
      </vt:variant>
      <vt:variant>
        <vt:lpwstr/>
      </vt:variant>
      <vt:variant>
        <vt:i4>1703977</vt:i4>
      </vt:variant>
      <vt:variant>
        <vt:i4>3</vt:i4>
      </vt:variant>
      <vt:variant>
        <vt:i4>0</vt:i4>
      </vt:variant>
      <vt:variant>
        <vt:i4>5</vt:i4>
      </vt:variant>
      <vt:variant>
        <vt:lpwstr>mailto:grb@unece.org</vt:lpwstr>
      </vt:variant>
      <vt:variant>
        <vt:lpwstr/>
      </vt:variant>
      <vt:variant>
        <vt:i4>5767187</vt:i4>
      </vt:variant>
      <vt:variant>
        <vt:i4>0</vt:i4>
      </vt:variant>
      <vt:variant>
        <vt:i4>0</vt:i4>
      </vt:variant>
      <vt:variant>
        <vt:i4>5</vt:i4>
      </vt:variant>
      <vt:variant>
        <vt:lpwstr>http://dd.dgacm.org/editorialmanual/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Schramm</dc:creator>
  <cp:keywords/>
  <dc:description/>
  <cp:lastModifiedBy>Author</cp:lastModifiedBy>
  <cp:revision>22</cp:revision>
  <cp:lastPrinted>2010-10-27T14:11:00Z</cp:lastPrinted>
  <dcterms:created xsi:type="dcterms:W3CDTF">2024-01-19T12:21:00Z</dcterms:created>
  <dcterms:modified xsi:type="dcterms:W3CDTF">2024-01-19T14:53:00Z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CustomTag">
    <vt:lpwstr/>
  </property>
  <property fmtid="{D5CDD505-2E9C-101B-9397-08002B2CF9AE}" pid="4" name="FinancialYear">
    <vt:lpwstr/>
  </property>
  <property fmtid="{D5CDD505-2E9C-101B-9397-08002B2CF9AE}" pid="5" name="MediaServiceImageTags">
    <vt:lpwstr/>
  </property>
  <property fmtid="{D5CDD505-2E9C-101B-9397-08002B2CF9AE}" pid="6" name="gba66df640194346a5267c50f24d4797">
    <vt:lpwstr/>
  </property>
  <property fmtid="{D5CDD505-2E9C-101B-9397-08002B2CF9AE}" pid="7" name="Office_x0020_of_x0020_Origin">
    <vt:lpwstr/>
  </property>
  <property fmtid="{D5CDD505-2E9C-101B-9397-08002B2CF9AE}" pid="8" name="Office of Origin">
    <vt:lpwstr/>
  </property>
</Properties>
</file>