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8ABB7AA" w14:textId="77777777" w:rsidTr="00B20551">
        <w:trPr>
          <w:cantSplit/>
          <w:trHeight w:hRule="exact" w:val="851"/>
        </w:trPr>
        <w:tc>
          <w:tcPr>
            <w:tcW w:w="1276" w:type="dxa"/>
            <w:tcBorders>
              <w:bottom w:val="single" w:sz="4" w:space="0" w:color="auto"/>
            </w:tcBorders>
            <w:vAlign w:val="bottom"/>
          </w:tcPr>
          <w:p w14:paraId="3698B6CF" w14:textId="77777777" w:rsidR="009E6CB7" w:rsidRDefault="009E6CB7" w:rsidP="00B20551">
            <w:pPr>
              <w:spacing w:after="80"/>
            </w:pPr>
          </w:p>
        </w:tc>
        <w:tc>
          <w:tcPr>
            <w:tcW w:w="2268" w:type="dxa"/>
            <w:tcBorders>
              <w:bottom w:val="single" w:sz="4" w:space="0" w:color="auto"/>
            </w:tcBorders>
            <w:vAlign w:val="bottom"/>
          </w:tcPr>
          <w:p w14:paraId="1BA9FA5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2F5BEF5" w14:textId="2E50B9FF" w:rsidR="009E6CB7" w:rsidRPr="007A5D8C" w:rsidRDefault="00261A3E" w:rsidP="00772D17">
            <w:pPr>
              <w:jc w:val="right"/>
              <w:rPr>
                <w:sz w:val="24"/>
                <w:szCs w:val="24"/>
              </w:rPr>
            </w:pPr>
            <w:r w:rsidRPr="00B444D2">
              <w:rPr>
                <w:sz w:val="40"/>
              </w:rPr>
              <w:t>ECE</w:t>
            </w:r>
            <w:r w:rsidR="007B5E7C" w:rsidRPr="00261A3E">
              <w:t>/TRANS/WP.29/</w:t>
            </w:r>
            <w:r w:rsidR="004851CD" w:rsidRPr="00261A3E">
              <w:t>2024/3</w:t>
            </w:r>
            <w:r w:rsidR="00FC325C">
              <w:t>2</w:t>
            </w:r>
          </w:p>
        </w:tc>
      </w:tr>
      <w:tr w:rsidR="009E6CB7" w14:paraId="74621171" w14:textId="77777777" w:rsidTr="00B20551">
        <w:trPr>
          <w:cantSplit/>
          <w:trHeight w:hRule="exact" w:val="2835"/>
        </w:trPr>
        <w:tc>
          <w:tcPr>
            <w:tcW w:w="1276" w:type="dxa"/>
            <w:tcBorders>
              <w:top w:val="single" w:sz="4" w:space="0" w:color="auto"/>
              <w:bottom w:val="single" w:sz="12" w:space="0" w:color="auto"/>
            </w:tcBorders>
          </w:tcPr>
          <w:p w14:paraId="3EB1B57F" w14:textId="77777777" w:rsidR="009E6CB7" w:rsidRDefault="00686A48" w:rsidP="00B20551">
            <w:pPr>
              <w:spacing w:before="120"/>
            </w:pPr>
            <w:r>
              <w:rPr>
                <w:noProof/>
                <w:lang w:val="fr-CH" w:eastAsia="fr-CH"/>
              </w:rPr>
              <w:drawing>
                <wp:inline distT="0" distB="0" distL="0" distR="0" wp14:anchorId="6394DF36" wp14:editId="6143F84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8CA09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7F926A2" w14:textId="77777777" w:rsidR="009E6CB7" w:rsidRDefault="00772D17" w:rsidP="00772D17">
            <w:pPr>
              <w:spacing w:before="240" w:line="240" w:lineRule="exact"/>
            </w:pPr>
            <w:r>
              <w:t>Distr.: General</w:t>
            </w:r>
          </w:p>
          <w:p w14:paraId="1C4BD8AA" w14:textId="72DCD271" w:rsidR="00772D17" w:rsidRDefault="0040431C" w:rsidP="00772D17">
            <w:pPr>
              <w:spacing w:line="240" w:lineRule="exact"/>
            </w:pPr>
            <w:r>
              <w:t>2</w:t>
            </w:r>
            <w:r w:rsidR="000429BE">
              <w:t>2</w:t>
            </w:r>
            <w:r w:rsidR="00A24F0C">
              <w:t xml:space="preserve"> </w:t>
            </w:r>
            <w:r w:rsidR="00677CED">
              <w:t>December</w:t>
            </w:r>
            <w:r w:rsidR="00772D17">
              <w:t xml:space="preserve"> 202</w:t>
            </w:r>
            <w:r>
              <w:t>3</w:t>
            </w:r>
          </w:p>
          <w:p w14:paraId="24C3B3FF" w14:textId="77777777" w:rsidR="00772D17" w:rsidRDefault="00772D17" w:rsidP="00772D17">
            <w:pPr>
              <w:spacing w:line="240" w:lineRule="exact"/>
            </w:pPr>
          </w:p>
          <w:p w14:paraId="02DD06FF" w14:textId="77777777" w:rsidR="00772D17" w:rsidRDefault="00772D17" w:rsidP="00772D17">
            <w:pPr>
              <w:spacing w:line="240" w:lineRule="exact"/>
            </w:pPr>
            <w:r>
              <w:t>Original: English</w:t>
            </w:r>
          </w:p>
        </w:tc>
      </w:tr>
    </w:tbl>
    <w:p w14:paraId="71440DB7" w14:textId="77777777" w:rsidR="00772D17" w:rsidRPr="00525E6C" w:rsidRDefault="00772D17" w:rsidP="00772D17">
      <w:pPr>
        <w:spacing w:before="120"/>
        <w:rPr>
          <w:b/>
          <w:sz w:val="28"/>
          <w:szCs w:val="28"/>
        </w:rPr>
      </w:pPr>
      <w:r w:rsidRPr="00525E6C">
        <w:rPr>
          <w:b/>
          <w:sz w:val="28"/>
          <w:szCs w:val="28"/>
        </w:rPr>
        <w:t>Economic Commission for Europe</w:t>
      </w:r>
    </w:p>
    <w:p w14:paraId="5ACF2B60" w14:textId="77777777" w:rsidR="00772D17" w:rsidRPr="00525E6C" w:rsidRDefault="00772D17" w:rsidP="00772D17">
      <w:pPr>
        <w:spacing w:before="120"/>
        <w:rPr>
          <w:sz w:val="28"/>
          <w:szCs w:val="28"/>
        </w:rPr>
      </w:pPr>
      <w:r w:rsidRPr="00525E6C">
        <w:rPr>
          <w:sz w:val="28"/>
          <w:szCs w:val="28"/>
        </w:rPr>
        <w:t>Inland Transport Committee</w:t>
      </w:r>
    </w:p>
    <w:p w14:paraId="58BFF27E"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6C6A5D6" w14:textId="619A9A77" w:rsidR="00772D17" w:rsidRDefault="00772D17" w:rsidP="00772D17">
      <w:pPr>
        <w:tabs>
          <w:tab w:val="center" w:pos="4819"/>
        </w:tabs>
        <w:spacing w:before="120"/>
        <w:rPr>
          <w:b/>
          <w:lang w:val="en-US"/>
        </w:rPr>
      </w:pPr>
      <w:r>
        <w:rPr>
          <w:b/>
          <w:lang w:val="en-US"/>
        </w:rPr>
        <w:t>1</w:t>
      </w:r>
      <w:r w:rsidR="009228E5">
        <w:rPr>
          <w:b/>
          <w:lang w:val="en-US"/>
        </w:rPr>
        <w:t>92nd</w:t>
      </w:r>
      <w:r>
        <w:rPr>
          <w:b/>
          <w:lang w:val="en-US"/>
        </w:rPr>
        <w:t xml:space="preserve"> session</w:t>
      </w:r>
    </w:p>
    <w:p w14:paraId="1DD4E952" w14:textId="4B3C5690" w:rsidR="00772D17" w:rsidRDefault="00772D17" w:rsidP="00772D17">
      <w:pPr>
        <w:rPr>
          <w:lang w:val="en-US"/>
        </w:rPr>
      </w:pPr>
      <w:r>
        <w:rPr>
          <w:lang w:val="en-US"/>
        </w:rPr>
        <w:t xml:space="preserve">Geneva, </w:t>
      </w:r>
      <w:r w:rsidR="007A5D8C">
        <w:rPr>
          <w:lang w:val="en-US"/>
        </w:rPr>
        <w:t>5</w:t>
      </w:r>
      <w:r>
        <w:rPr>
          <w:lang w:val="en-US"/>
        </w:rPr>
        <w:t>-</w:t>
      </w:r>
      <w:r w:rsidR="007A5D8C">
        <w:rPr>
          <w:lang w:val="en-US"/>
        </w:rPr>
        <w:t>8</w:t>
      </w:r>
      <w:r>
        <w:rPr>
          <w:lang w:val="en-US"/>
        </w:rPr>
        <w:t xml:space="preserve"> </w:t>
      </w:r>
      <w:r w:rsidR="007A5D8C">
        <w:rPr>
          <w:lang w:val="en-US"/>
        </w:rPr>
        <w:t>March</w:t>
      </w:r>
      <w:r>
        <w:rPr>
          <w:lang w:val="en-US"/>
        </w:rPr>
        <w:t xml:space="preserve"> 202</w:t>
      </w:r>
      <w:r w:rsidR="007A5D8C">
        <w:rPr>
          <w:lang w:val="en-US"/>
        </w:rPr>
        <w:t>4</w:t>
      </w:r>
    </w:p>
    <w:p w14:paraId="0C07BBD2" w14:textId="08160B00" w:rsidR="00772D17" w:rsidRDefault="00772D17" w:rsidP="00772D17">
      <w:r>
        <w:t xml:space="preserve">Item </w:t>
      </w:r>
      <w:r w:rsidR="00E55638" w:rsidRPr="00C945CA">
        <w:t>17</w:t>
      </w:r>
      <w:r w:rsidR="007A5D8C" w:rsidRPr="00C945CA">
        <w:t>.</w:t>
      </w:r>
      <w:r w:rsidR="00E55638">
        <w:t>7</w:t>
      </w:r>
      <w:r>
        <w:t xml:space="preserve"> of the provisional agenda</w:t>
      </w:r>
    </w:p>
    <w:p w14:paraId="1FBD1047" w14:textId="6359D5C6" w:rsidR="001C6663" w:rsidRDefault="00D62AAB" w:rsidP="00772D17">
      <w:pPr>
        <w:rPr>
          <w:b/>
        </w:rPr>
      </w:pPr>
      <w:r>
        <w:rPr>
          <w:b/>
          <w:bCs/>
        </w:rPr>
        <w:t>Progress on the development of new UN GTRs and of</w:t>
      </w:r>
      <w:r>
        <w:rPr>
          <w:b/>
          <w:bCs/>
        </w:rPr>
        <w:br/>
        <w:t>amendments to established UN GTRs</w:t>
      </w:r>
      <w:r w:rsidR="00772D17">
        <w:rPr>
          <w:b/>
        </w:rPr>
        <w:t>:</w:t>
      </w:r>
      <w:r w:rsidR="00772D17">
        <w:rPr>
          <w:b/>
        </w:rPr>
        <w:br/>
      </w:r>
      <w:r w:rsidRPr="007A5D8C">
        <w:rPr>
          <w:b/>
        </w:rPr>
        <w:t xml:space="preserve">UN GTR No. </w:t>
      </w:r>
      <w:r w:rsidR="007A5D8C" w:rsidRPr="007A5D8C">
        <w:rPr>
          <w:rFonts w:eastAsia="Malgun Gothic"/>
          <w:b/>
          <w:lang w:eastAsia="ko-KR"/>
        </w:rPr>
        <w:t>6 (Safety glazing), 7 (Head restraints) and 14 (Pole side impact)</w:t>
      </w:r>
    </w:p>
    <w:p w14:paraId="332634FB" w14:textId="17FCF20D" w:rsidR="00772D17" w:rsidRDefault="00772D17" w:rsidP="00772D17">
      <w:pPr>
        <w:pStyle w:val="HChG"/>
      </w:pPr>
      <w:r>
        <w:tab/>
      </w:r>
      <w:r>
        <w:tab/>
      </w:r>
      <w:r w:rsidR="00D62AAB" w:rsidRPr="00D62AAB">
        <w:t xml:space="preserve">Request for authorization to develop amendments to </w:t>
      </w:r>
      <w:r w:rsidR="00D62AAB">
        <w:br/>
      </w:r>
      <w:r w:rsidR="00D62AAB" w:rsidRPr="00D62AAB">
        <w:t>UN GTR</w:t>
      </w:r>
      <w:r w:rsidR="00AD6F45">
        <w:t>s</w:t>
      </w:r>
      <w:r w:rsidR="00D62AAB" w:rsidRPr="00D62AAB">
        <w:t xml:space="preserve"> No</w:t>
      </w:r>
      <w:r w:rsidR="00D4749C">
        <w:t>s</w:t>
      </w:r>
      <w:r w:rsidR="00D62AAB" w:rsidRPr="00D62AAB">
        <w:t xml:space="preserve">. </w:t>
      </w:r>
      <w:r w:rsidR="00D4749C">
        <w:t>6, 7 and 14</w:t>
      </w:r>
      <w:r w:rsidR="00A32555">
        <w:t xml:space="preserve"> </w:t>
      </w:r>
      <w:r w:rsidR="006A513A" w:rsidRPr="006A513A">
        <w:t xml:space="preserve">to remove reference of three Dimensional H point </w:t>
      </w:r>
      <w:proofErr w:type="gramStart"/>
      <w:r w:rsidR="006A513A" w:rsidRPr="006A513A">
        <w:t>machine</w:t>
      </w:r>
      <w:proofErr w:type="gramEnd"/>
    </w:p>
    <w:p w14:paraId="5BCB5C12" w14:textId="72343416" w:rsidR="00772D17" w:rsidRDefault="00772D17" w:rsidP="00772D17">
      <w:pPr>
        <w:pStyle w:val="H1G"/>
        <w:rPr>
          <w:szCs w:val="24"/>
        </w:rPr>
      </w:pPr>
      <w:r>
        <w:tab/>
      </w:r>
      <w:r>
        <w:tab/>
      </w:r>
      <w:r w:rsidRPr="00A96F13">
        <w:rPr>
          <w:szCs w:val="24"/>
        </w:rPr>
        <w:t>Submitted</w:t>
      </w:r>
      <w:r w:rsidRPr="0036339F">
        <w:rPr>
          <w:szCs w:val="24"/>
        </w:rPr>
        <w:t xml:space="preserve"> by the </w:t>
      </w:r>
      <w:r w:rsidR="00D62AAB">
        <w:rPr>
          <w:szCs w:val="24"/>
        </w:rPr>
        <w:t xml:space="preserve">representative of the </w:t>
      </w:r>
      <w:r w:rsidR="00D4749C">
        <w:rPr>
          <w:szCs w:val="24"/>
        </w:rPr>
        <w:t>Netherlands</w:t>
      </w:r>
      <w:r w:rsidR="00DB276D" w:rsidRPr="005F3E9A">
        <w:rPr>
          <w:rStyle w:val="FootnoteReference"/>
          <w:sz w:val="20"/>
        </w:rPr>
        <w:footnoteReference w:customMarkFollows="1" w:id="2"/>
        <w:t>*</w:t>
      </w:r>
    </w:p>
    <w:p w14:paraId="2398050B" w14:textId="73B4F498" w:rsidR="00DB276D" w:rsidRDefault="00D62AAB" w:rsidP="00BD1574">
      <w:pPr>
        <w:pStyle w:val="SingleTxtG"/>
        <w:ind w:firstLine="567"/>
        <w:rPr>
          <w:lang w:val="en-US"/>
        </w:rPr>
      </w:pPr>
      <w:r>
        <w:t xml:space="preserve">The text reproduced below was submitted by the representative of the </w:t>
      </w:r>
      <w:r w:rsidR="00AD6F45">
        <w:t xml:space="preserve">Netherlands </w:t>
      </w:r>
      <w:r>
        <w:t>to adapt the UN Global Technical Regulation</w:t>
      </w:r>
      <w:r w:rsidR="00AD6F45">
        <w:t>s</w:t>
      </w:r>
      <w:r>
        <w:t xml:space="preserve"> (UN GTR</w:t>
      </w:r>
      <w:r w:rsidR="00AD6F45">
        <w:t>s</w:t>
      </w:r>
      <w:r>
        <w:t xml:space="preserve">) No. </w:t>
      </w:r>
      <w:r w:rsidR="00622CF8">
        <w:t>6, 7 and 14</w:t>
      </w:r>
      <w:r>
        <w:t xml:space="preserve"> to the technical progress </w:t>
      </w:r>
      <w:r w:rsidRPr="00600424">
        <w:t xml:space="preserve">with the aim </w:t>
      </w:r>
      <w:r w:rsidR="00AD6F45" w:rsidRPr="008B4FF0">
        <w:t>to remove reference</w:t>
      </w:r>
      <w:r w:rsidR="00622CF8">
        <w:t>s</w:t>
      </w:r>
      <w:r w:rsidR="00AD6F45" w:rsidRPr="008B4FF0">
        <w:t xml:space="preserve"> </w:t>
      </w:r>
      <w:r w:rsidR="00622CF8">
        <w:t>to</w:t>
      </w:r>
      <w:r w:rsidR="00AD6F45" w:rsidRPr="008B4FF0">
        <w:t xml:space="preserve"> </w:t>
      </w:r>
      <w:r w:rsidR="00622CF8">
        <w:t xml:space="preserve">the </w:t>
      </w:r>
      <w:r w:rsidR="00AD6F45" w:rsidRPr="008B4FF0">
        <w:t>three</w:t>
      </w:r>
      <w:r w:rsidR="00AD6F45">
        <w:t>-</w:t>
      </w:r>
      <w:r w:rsidR="00AD6F45" w:rsidRPr="008B4FF0">
        <w:t xml:space="preserve">Dimensional </w:t>
      </w:r>
      <w:r w:rsidR="00C945CA">
        <w:t>"</w:t>
      </w:r>
      <w:r w:rsidR="00AD6F45" w:rsidRPr="008B4FF0">
        <w:t>H</w:t>
      </w:r>
      <w:r w:rsidR="00C945CA">
        <w:t>"</w:t>
      </w:r>
      <w:r w:rsidR="00622CF8">
        <w:t>-</w:t>
      </w:r>
      <w:r w:rsidR="00AD6F45" w:rsidRPr="008B4FF0">
        <w:t>point machine</w:t>
      </w:r>
      <w:r w:rsidR="00F633C7">
        <w:t xml:space="preserve"> and</w:t>
      </w:r>
      <w:r w:rsidRPr="00982DEA">
        <w:rPr>
          <w:rFonts w:eastAsia="Malgun Gothic"/>
          <w:lang w:eastAsia="ko-KR"/>
        </w:rPr>
        <w:t xml:space="preserve"> to accommodate</w:t>
      </w:r>
      <w:r w:rsidR="00F633C7">
        <w:rPr>
          <w:rFonts w:eastAsia="Malgun Gothic"/>
          <w:lang w:eastAsia="ko-KR"/>
        </w:rPr>
        <w:t xml:space="preserve"> its </w:t>
      </w:r>
      <w:r w:rsidR="00AB524E">
        <w:rPr>
          <w:rFonts w:eastAsia="Malgun Gothic"/>
          <w:lang w:eastAsia="ko-KR"/>
        </w:rPr>
        <w:t>drawings and specifications into the Mutual Resolution No. 1</w:t>
      </w:r>
      <w:r>
        <w:t xml:space="preserve">. It is based on informal document </w:t>
      </w:r>
      <w:r w:rsidR="00AB524E">
        <w:t>GRSP</w:t>
      </w:r>
      <w:r>
        <w:t>-</w:t>
      </w:r>
      <w:r w:rsidR="00AB524E">
        <w:t>74</w:t>
      </w:r>
      <w:r>
        <w:t>-</w:t>
      </w:r>
      <w:r w:rsidR="00AB524E">
        <w:t>37</w:t>
      </w:r>
      <w:r>
        <w:t xml:space="preserve"> distributed </w:t>
      </w:r>
      <w:r w:rsidR="00A84EEA">
        <w:t xml:space="preserve">and endorsed </w:t>
      </w:r>
      <w:r>
        <w:t>at the</w:t>
      </w:r>
      <w:r w:rsidR="00991490">
        <w:t xml:space="preserve"> 74</w:t>
      </w:r>
      <w:r>
        <w:t>th session of the</w:t>
      </w:r>
      <w:r w:rsidR="00991490">
        <w:t xml:space="preserve"> Working Party on Passive Safety (GRSP</w:t>
      </w:r>
      <w:r w:rsidR="00677CED">
        <w:t>)</w:t>
      </w:r>
      <w:r>
        <w:t xml:space="preserve">. It is submitted to the WP.29 and to the Executive Committee of the 1998 Agreement (AC.3) for consideration at their </w:t>
      </w:r>
      <w:r w:rsidR="00677CED">
        <w:t>March</w:t>
      </w:r>
      <w:r>
        <w:t xml:space="preserve"> 202</w:t>
      </w:r>
      <w:r w:rsidR="00677CED">
        <w:t>4</w:t>
      </w:r>
      <w:r>
        <w:t xml:space="preserve"> sessions</w:t>
      </w:r>
      <w:r w:rsidR="00BD1574">
        <w:rPr>
          <w:szCs w:val="24"/>
        </w:rPr>
        <w:t>.</w:t>
      </w:r>
    </w:p>
    <w:p w14:paraId="1A063D0F" w14:textId="77777777" w:rsidR="00DB276D" w:rsidRDefault="00DB276D" w:rsidP="00772D17">
      <w:pPr>
        <w:pStyle w:val="SingleTxtG"/>
        <w:ind w:firstLine="567"/>
      </w:pPr>
      <w:r>
        <w:br w:type="page"/>
      </w:r>
    </w:p>
    <w:p w14:paraId="7C61158D" w14:textId="77777777" w:rsidR="00D62AAB" w:rsidRPr="00D62AAB" w:rsidRDefault="00D62AAB" w:rsidP="00D62AAB">
      <w:pPr>
        <w:pStyle w:val="HChG"/>
      </w:pPr>
      <w:r w:rsidRPr="00D62AAB">
        <w:lastRenderedPageBreak/>
        <w:tab/>
        <w:t>I.</w:t>
      </w:r>
      <w:r w:rsidRPr="00D62AAB">
        <w:tab/>
        <w:t>Objective</w:t>
      </w:r>
    </w:p>
    <w:p w14:paraId="3384CFC3" w14:textId="60AF96E2" w:rsidR="00D62AAB" w:rsidRPr="00A7233C" w:rsidRDefault="00D62AAB" w:rsidP="00D62AAB">
      <w:pPr>
        <w:pStyle w:val="SingleTxtG"/>
        <w:rPr>
          <w:rFonts w:eastAsia="Malgun Gothic"/>
          <w:lang w:eastAsia="ko-KR"/>
        </w:rPr>
      </w:pPr>
      <w:r>
        <w:rPr>
          <w:lang w:eastAsia="ko-KR"/>
        </w:rPr>
        <w:t>1.</w:t>
      </w:r>
      <w:r>
        <w:rPr>
          <w:lang w:eastAsia="ko-KR"/>
        </w:rPr>
        <w:tab/>
      </w:r>
      <w:r w:rsidRPr="00600424">
        <w:rPr>
          <w:lang w:eastAsia="ko-KR"/>
        </w:rPr>
        <w:t>The objective of this proposal is to develop, in the framework of the 1998 Agreement, an amendment to UN Global Technical Regulation</w:t>
      </w:r>
      <w:r w:rsidR="0011481A">
        <w:rPr>
          <w:lang w:eastAsia="ko-KR"/>
        </w:rPr>
        <w:t>s</w:t>
      </w:r>
      <w:r w:rsidRPr="00600424">
        <w:rPr>
          <w:lang w:eastAsia="ko-KR"/>
        </w:rPr>
        <w:t xml:space="preserve"> (GTR</w:t>
      </w:r>
      <w:r w:rsidR="0011481A">
        <w:rPr>
          <w:lang w:eastAsia="ko-KR"/>
        </w:rPr>
        <w:t>s</w:t>
      </w:r>
      <w:r w:rsidRPr="00600424">
        <w:rPr>
          <w:lang w:eastAsia="ko-KR"/>
        </w:rPr>
        <w:t>) No</w:t>
      </w:r>
      <w:r w:rsidR="0011481A">
        <w:rPr>
          <w:lang w:eastAsia="ko-KR"/>
        </w:rPr>
        <w:t>s</w:t>
      </w:r>
      <w:r w:rsidRPr="00600424">
        <w:rPr>
          <w:lang w:eastAsia="ko-KR"/>
        </w:rPr>
        <w:t xml:space="preserve">. </w:t>
      </w:r>
      <w:r w:rsidR="0011481A">
        <w:rPr>
          <w:rFonts w:eastAsia="Malgun Gothic"/>
          <w:lang w:eastAsia="ko-KR"/>
        </w:rPr>
        <w:t>6 (</w:t>
      </w:r>
      <w:r w:rsidR="00403C77" w:rsidRPr="00403C77">
        <w:rPr>
          <w:rFonts w:eastAsia="Malgun Gothic"/>
          <w:lang w:eastAsia="ko-KR"/>
        </w:rPr>
        <w:t>Safety glazing)</w:t>
      </w:r>
      <w:r w:rsidR="00403C77">
        <w:rPr>
          <w:rFonts w:eastAsia="Malgun Gothic"/>
          <w:lang w:eastAsia="ko-KR"/>
        </w:rPr>
        <w:t xml:space="preserve">, </w:t>
      </w:r>
      <w:r w:rsidR="008620F7">
        <w:rPr>
          <w:rFonts w:eastAsia="Malgun Gothic"/>
          <w:lang w:eastAsia="ko-KR"/>
        </w:rPr>
        <w:t xml:space="preserve">7 </w:t>
      </w:r>
      <w:r w:rsidR="00CE6E8C" w:rsidRPr="00CE6E8C">
        <w:rPr>
          <w:rFonts w:eastAsia="Malgun Gothic"/>
          <w:lang w:eastAsia="ko-KR"/>
        </w:rPr>
        <w:t>(Head restraints)</w:t>
      </w:r>
      <w:r w:rsidR="00C25238">
        <w:rPr>
          <w:rFonts w:eastAsia="Malgun Gothic"/>
          <w:lang w:eastAsia="ko-KR"/>
        </w:rPr>
        <w:t xml:space="preserve"> and 14 (Pole side impact)</w:t>
      </w:r>
      <w:r w:rsidRPr="00600424">
        <w:rPr>
          <w:lang w:eastAsia="ko-KR"/>
        </w:rPr>
        <w:t xml:space="preserve"> </w:t>
      </w:r>
      <w:r w:rsidR="00111EDB" w:rsidRPr="00600424">
        <w:t xml:space="preserve">with the aim </w:t>
      </w:r>
      <w:r w:rsidR="00111EDB" w:rsidRPr="008B4FF0">
        <w:t>to remove reference</w:t>
      </w:r>
      <w:r w:rsidR="00622CF8">
        <w:t>s to the</w:t>
      </w:r>
      <w:r w:rsidR="00111EDB" w:rsidRPr="008B4FF0">
        <w:t xml:space="preserve"> three</w:t>
      </w:r>
      <w:r w:rsidR="00111EDB">
        <w:t>-</w:t>
      </w:r>
      <w:r w:rsidR="00111EDB" w:rsidRPr="008B4FF0">
        <w:t xml:space="preserve">Dimensional </w:t>
      </w:r>
      <w:r w:rsidR="00C945CA">
        <w:t>"</w:t>
      </w:r>
      <w:r w:rsidR="00111EDB" w:rsidRPr="008B4FF0">
        <w:t>H</w:t>
      </w:r>
      <w:r w:rsidR="00C945CA">
        <w:t>"</w:t>
      </w:r>
      <w:r w:rsidR="00622CF8">
        <w:t>-</w:t>
      </w:r>
      <w:r w:rsidR="00111EDB" w:rsidRPr="008B4FF0">
        <w:t>point machine</w:t>
      </w:r>
      <w:r w:rsidR="00111EDB">
        <w:t xml:space="preserve"> and</w:t>
      </w:r>
      <w:r w:rsidR="00111EDB" w:rsidRPr="00982DEA">
        <w:rPr>
          <w:rFonts w:eastAsia="Malgun Gothic"/>
          <w:lang w:eastAsia="ko-KR"/>
        </w:rPr>
        <w:t xml:space="preserve"> to accommodate</w:t>
      </w:r>
      <w:r w:rsidR="00111EDB">
        <w:rPr>
          <w:rFonts w:eastAsia="Malgun Gothic"/>
          <w:lang w:eastAsia="ko-KR"/>
        </w:rPr>
        <w:t xml:space="preserve"> its drawings and specifications into the Mutual Resolution No. 1</w:t>
      </w:r>
      <w:r w:rsidR="00CB055D">
        <w:t xml:space="preserve"> </w:t>
      </w:r>
      <w:r w:rsidR="00CB055D" w:rsidRPr="00CB055D">
        <w:t>of the 1958 and the 1998 Agreements</w:t>
      </w:r>
      <w:r w:rsidR="006D104E">
        <w:t>.</w:t>
      </w:r>
    </w:p>
    <w:p w14:paraId="09234A54" w14:textId="77777777" w:rsidR="00D62AAB" w:rsidRPr="00D62AAB" w:rsidRDefault="00D62AAB" w:rsidP="00D62AAB">
      <w:pPr>
        <w:pStyle w:val="HChG"/>
      </w:pPr>
      <w:r w:rsidRPr="00D62AAB">
        <w:tab/>
        <w:t>II.</w:t>
      </w:r>
      <w:r w:rsidRPr="00D62AAB">
        <w:tab/>
        <w:t>Background</w:t>
      </w:r>
    </w:p>
    <w:p w14:paraId="29A49818" w14:textId="4D6B46C2" w:rsidR="00622CF8" w:rsidRDefault="00622CF8" w:rsidP="00D62AAB">
      <w:pPr>
        <w:pStyle w:val="SingleTxtG"/>
        <w:rPr>
          <w:rFonts w:eastAsia="Malgun Gothic"/>
          <w:lang w:eastAsia="ko-KR"/>
        </w:rPr>
      </w:pPr>
      <w:r>
        <w:rPr>
          <w:rFonts w:eastAsia="Malgun Gothic"/>
          <w:lang w:eastAsia="ko-KR"/>
        </w:rPr>
        <w:t xml:space="preserve">1. </w:t>
      </w:r>
      <w:r>
        <w:rPr>
          <w:rFonts w:eastAsia="Malgun Gothic"/>
          <w:lang w:eastAsia="ko-KR"/>
        </w:rPr>
        <w:tab/>
      </w:r>
      <w:r w:rsidR="00024A45">
        <w:rPr>
          <w:rFonts w:eastAsia="Malgun Gothic"/>
          <w:lang w:eastAsia="ko-KR"/>
        </w:rPr>
        <w:t xml:space="preserve">The three Dimensional (3-D) </w:t>
      </w:r>
      <w:r w:rsidR="00C945CA">
        <w:rPr>
          <w:rFonts w:eastAsia="Malgun Gothic"/>
          <w:lang w:eastAsia="ko-KR"/>
        </w:rPr>
        <w:t>"</w:t>
      </w:r>
      <w:r w:rsidR="00024A45">
        <w:rPr>
          <w:rFonts w:eastAsia="Malgun Gothic"/>
          <w:lang w:eastAsia="ko-KR"/>
        </w:rPr>
        <w:t>H</w:t>
      </w:r>
      <w:r w:rsidR="00C945CA">
        <w:rPr>
          <w:rFonts w:eastAsia="Malgun Gothic"/>
          <w:lang w:eastAsia="ko-KR"/>
        </w:rPr>
        <w:t>"</w:t>
      </w:r>
      <w:r w:rsidR="00024A45">
        <w:rPr>
          <w:rFonts w:eastAsia="Malgun Gothic"/>
          <w:lang w:eastAsia="ko-KR"/>
        </w:rPr>
        <w:t xml:space="preserve"> point machine is used in several UN Regulations and GTRs to verify the Seat Reference Point (SRP, R-point) </w:t>
      </w:r>
      <w:r w:rsidR="00227035">
        <w:rPr>
          <w:rFonts w:eastAsia="Malgun Gothic"/>
          <w:lang w:eastAsia="ko-KR"/>
        </w:rPr>
        <w:t xml:space="preserve">and Torso Angle </w:t>
      </w:r>
      <w:r w:rsidR="00024A45">
        <w:rPr>
          <w:rFonts w:eastAsia="Malgun Gothic"/>
          <w:lang w:eastAsia="ko-KR"/>
        </w:rPr>
        <w:t xml:space="preserve">of a seat or to set the H-point </w:t>
      </w:r>
      <w:r w:rsidR="00227035">
        <w:rPr>
          <w:rFonts w:eastAsia="Malgun Gothic"/>
          <w:lang w:eastAsia="ko-KR"/>
        </w:rPr>
        <w:t xml:space="preserve">and Torso Angle </w:t>
      </w:r>
      <w:r w:rsidR="00024A45">
        <w:rPr>
          <w:rFonts w:eastAsia="Malgun Gothic"/>
          <w:lang w:eastAsia="ko-KR"/>
        </w:rPr>
        <w:t xml:space="preserve">in order to e.g. install a dummy (ATD) in a certain position. Depending on the moment in time those Regulations were developed, the measurement procedure, the setting and the version of the 3-D </w:t>
      </w:r>
      <w:r w:rsidR="00C945CA">
        <w:rPr>
          <w:rFonts w:eastAsia="Malgun Gothic"/>
          <w:lang w:eastAsia="ko-KR"/>
        </w:rPr>
        <w:t>"</w:t>
      </w:r>
      <w:r w:rsidR="00024A45">
        <w:rPr>
          <w:rFonts w:eastAsia="Malgun Gothic"/>
          <w:lang w:eastAsia="ko-KR"/>
        </w:rPr>
        <w:t>H</w:t>
      </w:r>
      <w:r w:rsidR="00C945CA">
        <w:rPr>
          <w:rFonts w:eastAsia="Malgun Gothic"/>
          <w:lang w:eastAsia="ko-KR"/>
        </w:rPr>
        <w:t>"</w:t>
      </w:r>
      <w:r w:rsidR="00024A45">
        <w:rPr>
          <w:rFonts w:eastAsia="Malgun Gothic"/>
          <w:lang w:eastAsia="ko-KR"/>
        </w:rPr>
        <w:t xml:space="preserve">-point machine that shall be used, is not consistent in these Regulations and sometimes refers to versions of the </w:t>
      </w:r>
      <w:r w:rsidR="007B4FE2">
        <w:rPr>
          <w:rFonts w:eastAsia="Malgun Gothic"/>
          <w:lang w:eastAsia="ko-KR"/>
        </w:rPr>
        <w:t xml:space="preserve">3-D </w:t>
      </w:r>
      <w:r w:rsidR="00C945CA">
        <w:rPr>
          <w:rFonts w:eastAsia="Malgun Gothic"/>
          <w:lang w:eastAsia="ko-KR"/>
        </w:rPr>
        <w:t>"</w:t>
      </w:r>
      <w:r w:rsidR="00024A45">
        <w:rPr>
          <w:rFonts w:eastAsia="Malgun Gothic"/>
          <w:lang w:eastAsia="ko-KR"/>
        </w:rPr>
        <w:t>H</w:t>
      </w:r>
      <w:r w:rsidR="00C945CA">
        <w:rPr>
          <w:rFonts w:eastAsia="Malgun Gothic"/>
          <w:lang w:eastAsia="ko-KR"/>
        </w:rPr>
        <w:t>"</w:t>
      </w:r>
      <w:r w:rsidR="00024A45">
        <w:rPr>
          <w:rFonts w:eastAsia="Malgun Gothic"/>
          <w:lang w:eastAsia="ko-KR"/>
        </w:rPr>
        <w:t>-point machine that no longer exist or can be calibrated</w:t>
      </w:r>
      <w:r w:rsidR="007B4FE2">
        <w:rPr>
          <w:rFonts w:eastAsia="Malgun Gothic"/>
          <w:lang w:eastAsia="ko-KR"/>
        </w:rPr>
        <w:t xml:space="preserve"> according to the referenced protocol.</w:t>
      </w:r>
    </w:p>
    <w:p w14:paraId="29E72DDE" w14:textId="37F1A221" w:rsidR="00D62AAB" w:rsidRPr="00D64509" w:rsidRDefault="00D62AAB" w:rsidP="00D62AAB">
      <w:pPr>
        <w:pStyle w:val="SingleTxtG"/>
        <w:rPr>
          <w:rFonts w:eastAsia="Malgun Gothic"/>
          <w:lang w:eastAsia="ko-KR"/>
        </w:rPr>
      </w:pPr>
      <w:r>
        <w:rPr>
          <w:rFonts w:eastAsia="Malgun Gothic"/>
          <w:lang w:eastAsia="ko-KR"/>
        </w:rPr>
        <w:t>2.</w:t>
      </w:r>
      <w:r>
        <w:rPr>
          <w:rFonts w:eastAsia="Malgun Gothic"/>
          <w:lang w:eastAsia="ko-KR"/>
        </w:rPr>
        <w:tab/>
      </w:r>
      <w:r w:rsidR="00D93601">
        <w:rPr>
          <w:rFonts w:eastAsia="Malgun Gothic"/>
          <w:lang w:eastAsia="ko-KR"/>
        </w:rPr>
        <w:t>Finally</w:t>
      </w:r>
      <w:r w:rsidR="00D135E6">
        <w:rPr>
          <w:rFonts w:eastAsia="Malgun Gothic"/>
          <w:lang w:eastAsia="ko-KR"/>
        </w:rPr>
        <w:t>, t</w:t>
      </w:r>
      <w:r w:rsidR="00D93601">
        <w:rPr>
          <w:rFonts w:eastAsia="SimSun"/>
          <w:snapToGrid w:val="0"/>
          <w:lang w:eastAsia="en-US"/>
        </w:rPr>
        <w:t>he expert of the Netherlands propose</w:t>
      </w:r>
      <w:r w:rsidR="00052DDC">
        <w:rPr>
          <w:rFonts w:eastAsia="SimSun"/>
          <w:snapToGrid w:val="0"/>
          <w:lang w:eastAsia="en-US"/>
        </w:rPr>
        <w:t>s</w:t>
      </w:r>
      <w:r w:rsidR="00D93601">
        <w:rPr>
          <w:rFonts w:eastAsia="SimSun"/>
          <w:snapToGrid w:val="0"/>
          <w:lang w:eastAsia="en-US"/>
        </w:rPr>
        <w:t xml:space="preserve"> a new Addendum 6 on provisions for the sp</w:t>
      </w:r>
      <w:r w:rsidR="00D93601">
        <w:t xml:space="preserve">ecifications and calibration procedure of the 3-D </w:t>
      </w:r>
      <w:r w:rsidR="00C945CA">
        <w:t>"</w:t>
      </w:r>
      <w:r w:rsidR="00D93601">
        <w:t>H</w:t>
      </w:r>
      <w:r w:rsidR="00C945CA">
        <w:t>"</w:t>
      </w:r>
      <w:r w:rsidR="00D93601">
        <w:t xml:space="preserve">-point machine and the procedure for determining the </w:t>
      </w:r>
      <w:r w:rsidR="00C945CA">
        <w:t>"</w:t>
      </w:r>
      <w:r w:rsidR="00D93601">
        <w:t>H</w:t>
      </w:r>
      <w:r w:rsidR="00C945CA">
        <w:t>"</w:t>
      </w:r>
      <w:r w:rsidR="00D93601">
        <w:t>-point and the actual torso angle for seating positions in motor vehicles, to be used in all referenced UN Regulations and GTRs</w:t>
      </w:r>
      <w:r w:rsidR="00052DDC">
        <w:rPr>
          <w:snapToGrid w:val="0"/>
        </w:rPr>
        <w:t xml:space="preserve">, into MR.1. </w:t>
      </w:r>
    </w:p>
    <w:p w14:paraId="24D75DB7" w14:textId="77777777" w:rsidR="00D62AAB" w:rsidRPr="00D62AAB" w:rsidRDefault="00D62AAB" w:rsidP="00D62AAB">
      <w:pPr>
        <w:pStyle w:val="HChG"/>
        <w:rPr>
          <w:rStyle w:val="HChGChar"/>
          <w:b/>
        </w:rPr>
      </w:pPr>
      <w:r w:rsidRPr="00D62AAB">
        <w:rPr>
          <w:rStyle w:val="HChGChar"/>
          <w:b/>
        </w:rPr>
        <w:tab/>
        <w:t>III.</w:t>
      </w:r>
      <w:r w:rsidRPr="00D62AAB">
        <w:rPr>
          <w:rStyle w:val="HChGChar"/>
          <w:b/>
        </w:rPr>
        <w:tab/>
      </w:r>
      <w:r w:rsidRPr="00D62AAB">
        <w:rPr>
          <w:rStyle w:val="HChGChar"/>
          <w:rFonts w:eastAsia="Malgun Gothic" w:hint="eastAsia"/>
          <w:b/>
        </w:rPr>
        <w:t>Proposal for</w:t>
      </w:r>
      <w:r w:rsidRPr="00D62AAB">
        <w:rPr>
          <w:rStyle w:val="HChGChar"/>
          <w:b/>
        </w:rPr>
        <w:t xml:space="preserve"> amendment</w:t>
      </w:r>
      <w:r>
        <w:rPr>
          <w:rStyle w:val="HChGChar"/>
          <w:b/>
        </w:rPr>
        <w:t>s</w:t>
      </w:r>
    </w:p>
    <w:p w14:paraId="7532F491" w14:textId="77777777" w:rsidR="00D62AAB" w:rsidRPr="00D62AAB" w:rsidRDefault="00D62AAB" w:rsidP="00D62AAB">
      <w:pPr>
        <w:pStyle w:val="H1G"/>
      </w:pPr>
      <w:r w:rsidRPr="00D62AAB">
        <w:tab/>
        <w:t>A.</w:t>
      </w:r>
      <w:r w:rsidRPr="00D62AAB">
        <w:tab/>
        <w:t>Statement of Technical Rationale and Justification</w:t>
      </w:r>
    </w:p>
    <w:p w14:paraId="3EDD5CA1" w14:textId="77777777" w:rsidR="00D62AAB" w:rsidRPr="00D62AAB" w:rsidRDefault="00D62AAB" w:rsidP="00365285">
      <w:pPr>
        <w:pStyle w:val="H23G"/>
        <w:rPr>
          <w:rStyle w:val="HChGChar"/>
          <w:b/>
          <w:sz w:val="20"/>
        </w:rPr>
      </w:pPr>
      <w:r w:rsidRPr="00D62AAB">
        <w:rPr>
          <w:rStyle w:val="HChGChar"/>
          <w:b/>
          <w:sz w:val="20"/>
        </w:rPr>
        <w:tab/>
        <w:t>(a)</w:t>
      </w:r>
      <w:r w:rsidRPr="00D62AAB">
        <w:rPr>
          <w:rStyle w:val="HChGChar"/>
          <w:b/>
          <w:sz w:val="20"/>
        </w:rPr>
        <w:tab/>
      </w:r>
      <w:r w:rsidRPr="00365285">
        <w:rPr>
          <w:rStyle w:val="HChGChar"/>
          <w:b/>
          <w:sz w:val="20"/>
        </w:rPr>
        <w:t>Background</w:t>
      </w:r>
    </w:p>
    <w:p w14:paraId="1CED08BE" w14:textId="5C6AA19B" w:rsidR="00184A3C" w:rsidRDefault="00184A3C" w:rsidP="00D62AAB">
      <w:pPr>
        <w:pStyle w:val="SingleTxtG"/>
        <w:tabs>
          <w:tab w:val="left" w:pos="1701"/>
        </w:tabs>
      </w:pPr>
      <w:r>
        <w:t>1.</w:t>
      </w:r>
      <w:r>
        <w:tab/>
      </w:r>
      <w:r w:rsidR="007B4FE2">
        <w:t>The current UN Regulations and GTRs refer to either ISO 6549:</w:t>
      </w:r>
      <w:r w:rsidR="00227035">
        <w:t>19</w:t>
      </w:r>
      <w:r w:rsidR="007B4FE2">
        <w:t>80, or ISO 6549:1999</w:t>
      </w:r>
      <w:r w:rsidR="00227035">
        <w:t>, ISO 6549 without further reference to a version,</w:t>
      </w:r>
      <w:r w:rsidR="007B4FE2">
        <w:t xml:space="preserve"> or </w:t>
      </w:r>
      <w:r>
        <w:t xml:space="preserve">different revisions of </w:t>
      </w:r>
      <w:r w:rsidR="007B4FE2">
        <w:t xml:space="preserve">R.E.3 (UN Regulations) for the 3-D </w:t>
      </w:r>
      <w:r w:rsidR="00C945CA">
        <w:t>"</w:t>
      </w:r>
      <w:r w:rsidR="007B4FE2">
        <w:t>H</w:t>
      </w:r>
      <w:r w:rsidR="00C945CA">
        <w:t>"</w:t>
      </w:r>
      <w:r w:rsidR="007B4FE2">
        <w:t>-point Machine</w:t>
      </w:r>
      <w:r>
        <w:t>.</w:t>
      </w:r>
    </w:p>
    <w:p w14:paraId="1F64DA7E" w14:textId="040AB715" w:rsidR="00D62AAB" w:rsidRDefault="00184A3C" w:rsidP="00D62AAB">
      <w:pPr>
        <w:pStyle w:val="SingleTxtG"/>
        <w:tabs>
          <w:tab w:val="left" w:pos="1701"/>
        </w:tabs>
      </w:pPr>
      <w:r>
        <w:t>2.</w:t>
      </w:r>
      <w:r>
        <w:tab/>
        <w:t>The current UN Regulations and GTRs</w:t>
      </w:r>
      <w:r w:rsidR="007B4FE2">
        <w:t xml:space="preserve"> include either a measurement procedure in the Regulation itself </w:t>
      </w:r>
      <w:r w:rsidR="00227035">
        <w:t xml:space="preserve">for </w:t>
      </w:r>
      <w:r w:rsidR="00BB3417">
        <w:t xml:space="preserve">determining the H-point and Torso Angle </w:t>
      </w:r>
      <w:r w:rsidR="007B4FE2">
        <w:t>or refer to</w:t>
      </w:r>
      <w:r w:rsidR="00BB3417">
        <w:t xml:space="preserve"> the ISO standard, R.E.3. or do not include a specific measurement procedure.  </w:t>
      </w:r>
      <w:r w:rsidR="007B4FE2">
        <w:t xml:space="preserve"> </w:t>
      </w:r>
    </w:p>
    <w:p w14:paraId="6AFA510A" w14:textId="3921ECA4" w:rsidR="00184A3C" w:rsidRDefault="00184A3C" w:rsidP="00D62AAB">
      <w:pPr>
        <w:pStyle w:val="SingleTxtG"/>
        <w:tabs>
          <w:tab w:val="left" w:pos="1701"/>
        </w:tabs>
      </w:pPr>
      <w:r>
        <w:t>3.</w:t>
      </w:r>
      <w:r>
        <w:tab/>
        <w:t xml:space="preserve">the current UN Regulations and GTRs often do not include clear instructions on how to set the lower leg and thigh of the 3-D </w:t>
      </w:r>
      <w:r w:rsidR="00C945CA">
        <w:t>"</w:t>
      </w:r>
      <w:r>
        <w:t>H</w:t>
      </w:r>
      <w:r w:rsidR="00C945CA">
        <w:t>"</w:t>
      </w:r>
      <w:r>
        <w:t>-point machine when carrying out the H-point measurement.</w:t>
      </w:r>
    </w:p>
    <w:p w14:paraId="7EA40DC8" w14:textId="64759F72" w:rsidR="00184A3C" w:rsidRDefault="00184A3C" w:rsidP="00D62AAB">
      <w:pPr>
        <w:pStyle w:val="SingleTxtG"/>
        <w:tabs>
          <w:tab w:val="left" w:pos="1701"/>
        </w:tabs>
        <w:rPr>
          <w:rFonts w:eastAsia="Malgun Gothic"/>
          <w:lang w:eastAsia="ko-KR"/>
        </w:rPr>
      </w:pPr>
      <w:r>
        <w:t xml:space="preserve">4. </w:t>
      </w:r>
      <w:r>
        <w:tab/>
        <w:t xml:space="preserve">Several calibration procedures of the 3-D </w:t>
      </w:r>
      <w:r w:rsidR="00C945CA">
        <w:t>"</w:t>
      </w:r>
      <w:r>
        <w:t>H</w:t>
      </w:r>
      <w:r w:rsidR="00C945CA">
        <w:t>"</w:t>
      </w:r>
      <w:r>
        <w:t xml:space="preserve"> point machine exist</w:t>
      </w:r>
      <w:r w:rsidR="00D156B5">
        <w:t>.</w:t>
      </w:r>
    </w:p>
    <w:p w14:paraId="7B1EE152" w14:textId="5FD32B62" w:rsidR="00D62AAB" w:rsidRPr="00D62AAB" w:rsidRDefault="00D62AAB" w:rsidP="00D62AAB">
      <w:pPr>
        <w:pStyle w:val="H23G"/>
        <w:rPr>
          <w:rStyle w:val="HChGChar"/>
          <w:b/>
          <w:sz w:val="20"/>
        </w:rPr>
      </w:pPr>
      <w:r w:rsidRPr="00D62AAB">
        <w:rPr>
          <w:rStyle w:val="HChGChar"/>
          <w:b/>
          <w:sz w:val="20"/>
        </w:rPr>
        <w:tab/>
        <w:t>(b)</w:t>
      </w:r>
      <w:r w:rsidRPr="00D62AAB">
        <w:rPr>
          <w:rStyle w:val="HChGChar"/>
          <w:b/>
          <w:sz w:val="20"/>
        </w:rPr>
        <w:tab/>
        <w:t>Concern</w:t>
      </w:r>
      <w:r w:rsidR="00D156B5">
        <w:rPr>
          <w:rStyle w:val="HChGChar"/>
          <w:b/>
          <w:sz w:val="20"/>
        </w:rPr>
        <w:t>s</w:t>
      </w:r>
    </w:p>
    <w:p w14:paraId="6AB706EA" w14:textId="5A5CB86F" w:rsidR="00D62AAB" w:rsidRDefault="00D156B5" w:rsidP="00D62AAB">
      <w:pPr>
        <w:pStyle w:val="SingleTxtG"/>
        <w:tabs>
          <w:tab w:val="left" w:pos="1701"/>
        </w:tabs>
        <w:rPr>
          <w:color w:val="000000" w:themeColor="text1"/>
          <w:shd w:val="clear" w:color="auto" w:fill="FFFFFF"/>
        </w:rPr>
      </w:pPr>
      <w:r>
        <w:rPr>
          <w:color w:val="000000" w:themeColor="text1"/>
          <w:shd w:val="clear" w:color="auto" w:fill="FFFFFF"/>
        </w:rPr>
        <w:t>1</w:t>
      </w:r>
      <w:r w:rsidR="00D62AAB">
        <w:rPr>
          <w:color w:val="000000" w:themeColor="text1"/>
          <w:shd w:val="clear" w:color="auto" w:fill="FFFFFF"/>
        </w:rPr>
        <w:t>.</w:t>
      </w:r>
      <w:r>
        <w:rPr>
          <w:color w:val="000000" w:themeColor="text1"/>
          <w:shd w:val="clear" w:color="auto" w:fill="FFFFFF"/>
        </w:rPr>
        <w:tab/>
      </w:r>
      <w:r w:rsidR="00D62AAB">
        <w:rPr>
          <w:color w:val="000000" w:themeColor="text1"/>
          <w:shd w:val="clear" w:color="auto" w:fill="FFFFFF"/>
        </w:rPr>
        <w:tab/>
      </w:r>
      <w:r>
        <w:rPr>
          <w:color w:val="000000" w:themeColor="text1"/>
          <w:shd w:val="clear" w:color="auto" w:fill="FFFFFF"/>
        </w:rPr>
        <w:t xml:space="preserve">unclarity with regard to the version of the 3-D </w:t>
      </w:r>
      <w:r w:rsidR="00C945CA">
        <w:rPr>
          <w:color w:val="000000" w:themeColor="text1"/>
          <w:shd w:val="clear" w:color="auto" w:fill="FFFFFF"/>
        </w:rPr>
        <w:t>"</w:t>
      </w:r>
      <w:r>
        <w:rPr>
          <w:color w:val="000000" w:themeColor="text1"/>
          <w:shd w:val="clear" w:color="auto" w:fill="FFFFFF"/>
        </w:rPr>
        <w:t>H</w:t>
      </w:r>
      <w:r w:rsidR="00C945CA">
        <w:rPr>
          <w:color w:val="000000" w:themeColor="text1"/>
          <w:shd w:val="clear" w:color="auto" w:fill="FFFFFF"/>
        </w:rPr>
        <w:t>"</w:t>
      </w:r>
      <w:r>
        <w:rPr>
          <w:color w:val="000000" w:themeColor="text1"/>
          <w:shd w:val="clear" w:color="auto" w:fill="FFFFFF"/>
        </w:rPr>
        <w:t xml:space="preserve"> point machine which shall be used</w:t>
      </w:r>
    </w:p>
    <w:p w14:paraId="5EE6FEF7" w14:textId="286854FA" w:rsidR="00D156B5" w:rsidRDefault="00D156B5" w:rsidP="00D62AAB">
      <w:pPr>
        <w:pStyle w:val="SingleTxtG"/>
        <w:tabs>
          <w:tab w:val="left" w:pos="1701"/>
        </w:tabs>
        <w:rPr>
          <w:color w:val="000000" w:themeColor="text1"/>
          <w:shd w:val="clear" w:color="auto" w:fill="FFFFFF"/>
        </w:rPr>
      </w:pPr>
      <w:r>
        <w:rPr>
          <w:color w:val="000000" w:themeColor="text1"/>
          <w:shd w:val="clear" w:color="auto" w:fill="FFFFFF"/>
        </w:rPr>
        <w:t>2.</w:t>
      </w:r>
      <w:r>
        <w:rPr>
          <w:color w:val="000000" w:themeColor="text1"/>
          <w:shd w:val="clear" w:color="auto" w:fill="FFFFFF"/>
        </w:rPr>
        <w:tab/>
        <w:t xml:space="preserve">reference to an old specification of 3-D </w:t>
      </w:r>
      <w:r w:rsidR="00C945CA">
        <w:rPr>
          <w:color w:val="000000" w:themeColor="text1"/>
          <w:shd w:val="clear" w:color="auto" w:fill="FFFFFF"/>
        </w:rPr>
        <w:t>"</w:t>
      </w:r>
      <w:r>
        <w:rPr>
          <w:color w:val="000000" w:themeColor="text1"/>
          <w:shd w:val="clear" w:color="auto" w:fill="FFFFFF"/>
        </w:rPr>
        <w:t>H</w:t>
      </w:r>
      <w:r w:rsidR="00C945CA">
        <w:rPr>
          <w:color w:val="000000" w:themeColor="text1"/>
          <w:shd w:val="clear" w:color="auto" w:fill="FFFFFF"/>
        </w:rPr>
        <w:t>"</w:t>
      </w:r>
      <w:r>
        <w:rPr>
          <w:color w:val="000000" w:themeColor="text1"/>
          <w:shd w:val="clear" w:color="auto" w:fill="FFFFFF"/>
        </w:rPr>
        <w:t>-point machine that has not been available on the market for many years.</w:t>
      </w:r>
    </w:p>
    <w:p w14:paraId="6D3BE8D5" w14:textId="2739529C" w:rsidR="00D156B5" w:rsidRDefault="00D156B5" w:rsidP="00D62AAB">
      <w:pPr>
        <w:pStyle w:val="SingleTxtG"/>
        <w:tabs>
          <w:tab w:val="left" w:pos="1701"/>
        </w:tabs>
        <w:rPr>
          <w:color w:val="000000" w:themeColor="text1"/>
          <w:shd w:val="clear" w:color="auto" w:fill="FFFFFF"/>
        </w:rPr>
      </w:pPr>
      <w:r>
        <w:rPr>
          <w:color w:val="000000" w:themeColor="text1"/>
          <w:shd w:val="clear" w:color="auto" w:fill="FFFFFF"/>
        </w:rPr>
        <w:t>3.</w:t>
      </w:r>
      <w:r>
        <w:rPr>
          <w:color w:val="000000" w:themeColor="text1"/>
          <w:shd w:val="clear" w:color="auto" w:fill="FFFFFF"/>
        </w:rPr>
        <w:tab/>
        <w:t>difference between common practice and outdated procedures and specifications</w:t>
      </w:r>
    </w:p>
    <w:p w14:paraId="1ECDBCAD" w14:textId="47C4B7C9" w:rsidR="00D156B5" w:rsidRPr="006B5322" w:rsidRDefault="00D156B5" w:rsidP="00D62AAB">
      <w:pPr>
        <w:pStyle w:val="SingleTxtG"/>
        <w:tabs>
          <w:tab w:val="left" w:pos="1701"/>
        </w:tabs>
        <w:rPr>
          <w:color w:val="000000" w:themeColor="text1"/>
        </w:rPr>
      </w:pPr>
      <w:r>
        <w:rPr>
          <w:color w:val="000000" w:themeColor="text1"/>
          <w:shd w:val="clear" w:color="auto" w:fill="FFFFFF"/>
        </w:rPr>
        <w:t>4.</w:t>
      </w:r>
      <w:r>
        <w:rPr>
          <w:color w:val="000000" w:themeColor="text1"/>
          <w:shd w:val="clear" w:color="auto" w:fill="FFFFFF"/>
        </w:rPr>
        <w:tab/>
        <w:t xml:space="preserve">unclarity with regard to the allowable tolerances in the calibration of the 3-D </w:t>
      </w:r>
      <w:r w:rsidR="00C945CA">
        <w:rPr>
          <w:color w:val="000000" w:themeColor="text1"/>
          <w:shd w:val="clear" w:color="auto" w:fill="FFFFFF"/>
        </w:rPr>
        <w:t>"</w:t>
      </w:r>
      <w:r>
        <w:rPr>
          <w:color w:val="000000" w:themeColor="text1"/>
          <w:shd w:val="clear" w:color="auto" w:fill="FFFFFF"/>
        </w:rPr>
        <w:t>H</w:t>
      </w:r>
      <w:r w:rsidR="00C945CA">
        <w:rPr>
          <w:color w:val="000000" w:themeColor="text1"/>
          <w:shd w:val="clear" w:color="auto" w:fill="FFFFFF"/>
        </w:rPr>
        <w:t>"</w:t>
      </w:r>
      <w:r>
        <w:rPr>
          <w:color w:val="000000" w:themeColor="text1"/>
          <w:shd w:val="clear" w:color="auto" w:fill="FFFFFF"/>
        </w:rPr>
        <w:t xml:space="preserve"> point machine</w:t>
      </w:r>
    </w:p>
    <w:p w14:paraId="0A91303A" w14:textId="77777777" w:rsidR="00D62AAB" w:rsidRPr="00D64509" w:rsidRDefault="00D62AAB" w:rsidP="00D62AAB">
      <w:pPr>
        <w:pStyle w:val="H23G"/>
        <w:rPr>
          <w:shd w:val="clear" w:color="auto" w:fill="FFFFFF"/>
        </w:rPr>
      </w:pPr>
      <w:r>
        <w:rPr>
          <w:shd w:val="clear" w:color="auto" w:fill="FFFFFF"/>
        </w:rPr>
        <w:tab/>
      </w:r>
      <w:r w:rsidRPr="00D64509">
        <w:rPr>
          <w:shd w:val="clear" w:color="auto" w:fill="FFFFFF"/>
        </w:rPr>
        <w:t>(c)</w:t>
      </w:r>
      <w:r>
        <w:rPr>
          <w:shd w:val="clear" w:color="auto" w:fill="FFFFFF"/>
        </w:rPr>
        <w:tab/>
      </w:r>
      <w:r w:rsidRPr="00D64509">
        <w:rPr>
          <w:shd w:val="clear" w:color="auto" w:fill="FFFFFF"/>
        </w:rPr>
        <w:t>Justification of the proposal</w:t>
      </w:r>
    </w:p>
    <w:p w14:paraId="5FC8AFB8" w14:textId="6E30557F" w:rsidR="00D62AAB" w:rsidRDefault="00975F41" w:rsidP="00975F41">
      <w:pPr>
        <w:pStyle w:val="SingleTxtG"/>
        <w:tabs>
          <w:tab w:val="left" w:pos="1701"/>
        </w:tabs>
        <w:rPr>
          <w:bCs/>
        </w:rPr>
      </w:pPr>
      <w:r>
        <w:rPr>
          <w:shd w:val="clear" w:color="auto" w:fill="FFFFFF"/>
        </w:rPr>
        <w:t>1</w:t>
      </w:r>
      <w:r w:rsidR="00D62AAB">
        <w:rPr>
          <w:shd w:val="clear" w:color="auto" w:fill="FFFFFF"/>
        </w:rPr>
        <w:t>.</w:t>
      </w:r>
      <w:r w:rsidR="00D62AAB">
        <w:rPr>
          <w:shd w:val="clear" w:color="auto" w:fill="FFFFFF"/>
        </w:rPr>
        <w:tab/>
      </w:r>
      <w:r>
        <w:rPr>
          <w:shd w:val="clear" w:color="auto" w:fill="FFFFFF"/>
        </w:rPr>
        <w:t xml:space="preserve">Addendum 6 to MR.1 will include specifications and a calibration procedure of the </w:t>
      </w:r>
      <w:r>
        <w:rPr>
          <w:shd w:val="clear" w:color="auto" w:fill="FFFFFF"/>
        </w:rPr>
        <w:br/>
        <w:t xml:space="preserve">3-D </w:t>
      </w:r>
      <w:r w:rsidR="00C945CA">
        <w:rPr>
          <w:shd w:val="clear" w:color="auto" w:fill="FFFFFF"/>
        </w:rPr>
        <w:t>"</w:t>
      </w:r>
      <w:r>
        <w:rPr>
          <w:shd w:val="clear" w:color="auto" w:fill="FFFFFF"/>
        </w:rPr>
        <w:t>H</w:t>
      </w:r>
      <w:r w:rsidR="00C945CA">
        <w:rPr>
          <w:shd w:val="clear" w:color="auto" w:fill="FFFFFF"/>
        </w:rPr>
        <w:t>"</w:t>
      </w:r>
      <w:r>
        <w:rPr>
          <w:shd w:val="clear" w:color="auto" w:fill="FFFFFF"/>
        </w:rPr>
        <w:t xml:space="preserve">-point machine and </w:t>
      </w:r>
      <w:r w:rsidRPr="00975F41">
        <w:rPr>
          <w:bCs/>
        </w:rPr>
        <w:t xml:space="preserve">the procedure for determining the </w:t>
      </w:r>
      <w:r w:rsidR="00C945CA">
        <w:rPr>
          <w:bCs/>
        </w:rPr>
        <w:t>"</w:t>
      </w:r>
      <w:r w:rsidRPr="00975F41">
        <w:rPr>
          <w:bCs/>
        </w:rPr>
        <w:t>H</w:t>
      </w:r>
      <w:r w:rsidR="00C945CA">
        <w:rPr>
          <w:bCs/>
        </w:rPr>
        <w:t>"</w:t>
      </w:r>
      <w:r w:rsidRPr="00975F41">
        <w:rPr>
          <w:bCs/>
        </w:rPr>
        <w:t>-point and the actual torso angle for seating positions in motor vehicles</w:t>
      </w:r>
      <w:r>
        <w:rPr>
          <w:bCs/>
        </w:rPr>
        <w:t>.</w:t>
      </w:r>
    </w:p>
    <w:p w14:paraId="488B44C0" w14:textId="6746E161" w:rsidR="00975F41" w:rsidRDefault="00975F41" w:rsidP="00975F41">
      <w:pPr>
        <w:pStyle w:val="SingleTxtG"/>
        <w:tabs>
          <w:tab w:val="left" w:pos="1701"/>
        </w:tabs>
      </w:pPr>
      <w:r>
        <w:rPr>
          <w:bCs/>
        </w:rPr>
        <w:lastRenderedPageBreak/>
        <w:t>2.</w:t>
      </w:r>
      <w:r>
        <w:rPr>
          <w:bCs/>
        </w:rPr>
        <w:tab/>
      </w:r>
      <w:r w:rsidR="00E12CC5">
        <w:rPr>
          <w:bCs/>
        </w:rPr>
        <w:t xml:space="preserve">Proposal to include a reference to M.R.1 in the GTRs 6, 7 and 14, replacing the current </w:t>
      </w:r>
      <w:r w:rsidR="00FB4E74">
        <w:rPr>
          <w:bCs/>
        </w:rPr>
        <w:t xml:space="preserve">inconsistent and incomplete </w:t>
      </w:r>
      <w:r w:rsidR="00E12CC5">
        <w:rPr>
          <w:bCs/>
        </w:rPr>
        <w:t xml:space="preserve">references to the specifications and measurement procedure of the </w:t>
      </w:r>
      <w:r w:rsidR="00FB4E74">
        <w:rPr>
          <w:bCs/>
        </w:rPr>
        <w:t xml:space="preserve">3-D </w:t>
      </w:r>
      <w:r w:rsidR="00C945CA">
        <w:rPr>
          <w:bCs/>
        </w:rPr>
        <w:t>"</w:t>
      </w:r>
      <w:r w:rsidR="00E12CC5">
        <w:rPr>
          <w:bCs/>
        </w:rPr>
        <w:t>H</w:t>
      </w:r>
      <w:r w:rsidR="00C945CA">
        <w:rPr>
          <w:bCs/>
        </w:rPr>
        <w:t>"</w:t>
      </w:r>
      <w:r w:rsidR="00E12CC5">
        <w:rPr>
          <w:bCs/>
        </w:rPr>
        <w:t>-point machine</w:t>
      </w:r>
      <w:r w:rsidR="00FB4E74">
        <w:rPr>
          <w:bCs/>
        </w:rPr>
        <w:t>.</w:t>
      </w:r>
    </w:p>
    <w:p w14:paraId="310A15CA" w14:textId="77777777" w:rsidR="00D62AAB" w:rsidRPr="00D62AAB" w:rsidRDefault="00D62AAB" w:rsidP="00365285">
      <w:pPr>
        <w:pStyle w:val="H1G"/>
      </w:pPr>
      <w:r w:rsidRPr="00D62AAB">
        <w:tab/>
        <w:t>B.</w:t>
      </w:r>
      <w:r w:rsidRPr="00D62AAB">
        <w:tab/>
      </w:r>
      <w:r>
        <w:t xml:space="preserve">Proposed </w:t>
      </w:r>
      <w:r w:rsidR="006A3835" w:rsidRPr="00365285">
        <w:t>amendments</w:t>
      </w:r>
    </w:p>
    <w:p w14:paraId="62A0EADE" w14:textId="732CD2CB" w:rsidR="00461D53" w:rsidRPr="00461D53" w:rsidRDefault="00461D53" w:rsidP="00D62AAB">
      <w:pPr>
        <w:pStyle w:val="SingleTxtG"/>
        <w:rPr>
          <w:rFonts w:eastAsia="Malgun Gothic"/>
          <w:lang w:eastAsia="ko-KR"/>
        </w:rPr>
      </w:pPr>
      <w:r w:rsidRPr="00461D53">
        <w:rPr>
          <w:rFonts w:eastAsia="Malgun Gothic"/>
          <w:lang w:eastAsia="ko-KR"/>
        </w:rPr>
        <w:t>Below is a global overview of the proposed amendments</w:t>
      </w:r>
      <w:r>
        <w:rPr>
          <w:rFonts w:eastAsia="Malgun Gothic"/>
          <w:lang w:eastAsia="ko-KR"/>
        </w:rPr>
        <w:t>.</w:t>
      </w:r>
    </w:p>
    <w:p w14:paraId="3266060A" w14:textId="048A0680" w:rsidR="00964DC0" w:rsidRPr="00C945CA" w:rsidRDefault="00C945CA" w:rsidP="00D62AAB">
      <w:pPr>
        <w:pStyle w:val="SingleTxtG"/>
        <w:rPr>
          <w:rFonts w:eastAsia="Malgun Gothic"/>
          <w:lang w:eastAsia="ko-KR"/>
        </w:rPr>
      </w:pPr>
      <w:r w:rsidRPr="00C945CA">
        <w:rPr>
          <w:rFonts w:eastAsia="Malgun Gothic"/>
          <w:lang w:eastAsia="ko-KR"/>
        </w:rPr>
        <w:t xml:space="preserve">UN </w:t>
      </w:r>
      <w:r w:rsidR="00964DC0" w:rsidRPr="00C945CA">
        <w:rPr>
          <w:rFonts w:eastAsia="Malgun Gothic"/>
          <w:lang w:eastAsia="ko-KR"/>
        </w:rPr>
        <w:t xml:space="preserve">GTR </w:t>
      </w:r>
      <w:r w:rsidRPr="00C945CA">
        <w:rPr>
          <w:rFonts w:eastAsia="Malgun Gothic"/>
          <w:lang w:eastAsia="ko-KR"/>
        </w:rPr>
        <w:t xml:space="preserve">No. </w:t>
      </w:r>
      <w:r w:rsidR="00964DC0" w:rsidRPr="00C945CA">
        <w:rPr>
          <w:rFonts w:eastAsia="Malgun Gothic"/>
          <w:lang w:eastAsia="ko-KR"/>
        </w:rPr>
        <w:t>6</w:t>
      </w:r>
      <w:r>
        <w:rPr>
          <w:rFonts w:eastAsia="Malgun Gothic"/>
          <w:lang w:eastAsia="ko-KR"/>
        </w:rPr>
        <w:t xml:space="preserve"> (</w:t>
      </w:r>
      <w:r w:rsidRPr="00403C77">
        <w:rPr>
          <w:rFonts w:eastAsia="Malgun Gothic"/>
          <w:lang w:eastAsia="ko-KR"/>
        </w:rPr>
        <w:t>Safety glazing)</w:t>
      </w:r>
      <w:r w:rsidR="00964DC0" w:rsidRPr="00C945CA">
        <w:rPr>
          <w:rFonts w:eastAsia="Malgun Gothic"/>
          <w:lang w:eastAsia="ko-KR"/>
        </w:rPr>
        <w:t>:</w:t>
      </w:r>
    </w:p>
    <w:p w14:paraId="6AF2A818" w14:textId="032F5C60" w:rsidR="00D62AAB" w:rsidRPr="00015A5E" w:rsidRDefault="00D62AAB" w:rsidP="00D62AAB">
      <w:pPr>
        <w:pStyle w:val="SingleTxtG"/>
        <w:rPr>
          <w:rFonts w:eastAsia="Malgun Gothic"/>
          <w:lang w:eastAsia="ko-KR"/>
        </w:rPr>
      </w:pPr>
      <w:r w:rsidRPr="00D64509">
        <w:rPr>
          <w:rFonts w:eastAsia="Malgun Gothic"/>
          <w:i/>
          <w:iCs/>
          <w:lang w:eastAsia="ko-KR"/>
        </w:rPr>
        <w:t xml:space="preserve">Paragraph </w:t>
      </w:r>
      <w:r w:rsidR="00964DC0">
        <w:rPr>
          <w:rFonts w:eastAsia="Malgun Gothic"/>
          <w:i/>
          <w:iCs/>
          <w:lang w:eastAsia="ko-KR"/>
        </w:rPr>
        <w:t>3.13.2</w:t>
      </w:r>
      <w:r w:rsidRPr="00D64509">
        <w:rPr>
          <w:rFonts w:eastAsia="Malgun Gothic"/>
          <w:i/>
          <w:iCs/>
          <w:lang w:eastAsia="ko-KR"/>
        </w:rPr>
        <w:t>.,</w:t>
      </w:r>
      <w:r w:rsidRPr="00015A5E">
        <w:rPr>
          <w:rFonts w:eastAsia="Malgun Gothic"/>
          <w:lang w:eastAsia="ko-KR"/>
        </w:rPr>
        <w:t xml:space="preserve"> amend to read:</w:t>
      </w:r>
    </w:p>
    <w:p w14:paraId="5685BC47" w14:textId="33BE0DF9" w:rsidR="00825389" w:rsidRDefault="00C945CA" w:rsidP="00964DC0">
      <w:pPr>
        <w:pStyle w:val="SingleTxtG"/>
        <w:ind w:left="2268" w:hanging="1134"/>
      </w:pPr>
      <w:r>
        <w:t>"</w:t>
      </w:r>
      <w:r w:rsidR="00964DC0" w:rsidRPr="00964DC0">
        <w:t>3.13.2.</w:t>
      </w:r>
      <w:r w:rsidR="00964DC0" w:rsidRPr="00964DC0">
        <w:tab/>
      </w:r>
      <w:r>
        <w:t>"</w:t>
      </w:r>
      <w:r w:rsidR="00964DC0" w:rsidRPr="00964DC0">
        <w:t>H</w:t>
      </w:r>
      <w:r>
        <w:t>"</w:t>
      </w:r>
      <w:r w:rsidR="00964DC0" w:rsidRPr="00964DC0">
        <w:t xml:space="preserve"> Point means the pivot centre of the torso and thigh of the </w:t>
      </w:r>
      <w:r w:rsidR="00964DC0" w:rsidRPr="00964DC0">
        <w:rPr>
          <w:b/>
          <w:bCs/>
        </w:rPr>
        <w:t xml:space="preserve">3-D </w:t>
      </w:r>
      <w:r>
        <w:rPr>
          <w:b/>
          <w:bCs/>
        </w:rPr>
        <w:t>"</w:t>
      </w:r>
      <w:r w:rsidR="00964DC0" w:rsidRPr="00964DC0">
        <w:rPr>
          <w:b/>
          <w:bCs/>
        </w:rPr>
        <w:t>H</w:t>
      </w:r>
      <w:r>
        <w:rPr>
          <w:b/>
          <w:bCs/>
        </w:rPr>
        <w:t>"</w:t>
      </w:r>
      <w:r w:rsidR="00964DC0">
        <w:rPr>
          <w:b/>
          <w:bCs/>
        </w:rPr>
        <w:t xml:space="preserve"> </w:t>
      </w:r>
      <w:r w:rsidR="00964DC0" w:rsidRPr="00964DC0">
        <w:rPr>
          <w:b/>
          <w:bCs/>
        </w:rPr>
        <w:t>point</w:t>
      </w:r>
      <w:r w:rsidR="00964DC0" w:rsidRPr="00964DC0">
        <w:t xml:space="preserve"> machine installed in the vehicle seat. The </w:t>
      </w:r>
      <w:r w:rsidR="00964DC0" w:rsidRPr="00964DC0">
        <w:rPr>
          <w:b/>
          <w:bCs/>
        </w:rPr>
        <w:t xml:space="preserve">3-D </w:t>
      </w:r>
      <w:r>
        <w:rPr>
          <w:b/>
          <w:bCs/>
        </w:rPr>
        <w:t>"</w:t>
      </w:r>
      <w:r w:rsidR="00964DC0" w:rsidRPr="00964DC0">
        <w:rPr>
          <w:b/>
          <w:bCs/>
        </w:rPr>
        <w:t>H</w:t>
      </w:r>
      <w:r>
        <w:rPr>
          <w:b/>
          <w:bCs/>
        </w:rPr>
        <w:t>"</w:t>
      </w:r>
      <w:r w:rsidR="00964DC0">
        <w:rPr>
          <w:b/>
          <w:bCs/>
        </w:rPr>
        <w:t xml:space="preserve"> </w:t>
      </w:r>
      <w:r w:rsidR="00964DC0" w:rsidRPr="00964DC0">
        <w:rPr>
          <w:b/>
          <w:bCs/>
        </w:rPr>
        <w:t>point</w:t>
      </w:r>
      <w:r w:rsidR="00964DC0" w:rsidRPr="00964DC0">
        <w:t xml:space="preserve"> </w:t>
      </w:r>
      <w:r w:rsidR="00964DC0">
        <w:t xml:space="preserve">machine </w:t>
      </w:r>
      <w:r w:rsidR="00964DC0" w:rsidRPr="00964DC0">
        <w:t xml:space="preserve">corresponds to that described in </w:t>
      </w:r>
      <w:r w:rsidR="00964DC0" w:rsidRPr="00964DC0">
        <w:rPr>
          <w:strike/>
        </w:rPr>
        <w:t>ISO Standard 6549</w:t>
      </w:r>
      <w:r w:rsidR="00964DC0" w:rsidRPr="00964DC0">
        <w:t xml:space="preserve"> </w:t>
      </w:r>
      <w:r w:rsidR="00964DC0" w:rsidRPr="00964DC0">
        <w:rPr>
          <w:b/>
          <w:bCs/>
        </w:rPr>
        <w:t>Addendum 6 to M.R.1.</w:t>
      </w:r>
      <w:r w:rsidR="00964DC0" w:rsidRPr="00964DC0">
        <w:t xml:space="preserve"> The coordinates of the </w:t>
      </w:r>
      <w:r>
        <w:rPr>
          <w:b/>
          <w:bCs/>
        </w:rPr>
        <w:t>"</w:t>
      </w:r>
      <w:r w:rsidR="00964DC0" w:rsidRPr="00964DC0">
        <w:rPr>
          <w:b/>
          <w:bCs/>
        </w:rPr>
        <w:t>H</w:t>
      </w:r>
      <w:r>
        <w:rPr>
          <w:b/>
          <w:bCs/>
        </w:rPr>
        <w:t>"</w:t>
      </w:r>
      <w:r w:rsidR="00964DC0" w:rsidRPr="00964DC0">
        <w:t xml:space="preserve"> point are determined in relation to the fiducial marks defined by the vehicle manufacturer, according to the three-dimensional system corresponding to </w:t>
      </w:r>
      <w:r w:rsidR="00964DC0" w:rsidRPr="00964DC0">
        <w:rPr>
          <w:strike/>
        </w:rPr>
        <w:t>ISO Standard 4130</w:t>
      </w:r>
      <w:r w:rsidR="00964DC0" w:rsidRPr="00964DC0">
        <w:t>.</w:t>
      </w:r>
      <w:r w:rsidR="00964DC0" w:rsidRPr="00964DC0">
        <w:rPr>
          <w:b/>
          <w:bCs/>
        </w:rPr>
        <w:t xml:space="preserve"> Addendum 6 to M.R.1.</w:t>
      </w:r>
      <w:r>
        <w:t>"</w:t>
      </w:r>
    </w:p>
    <w:p w14:paraId="072A75F4" w14:textId="53B79AD0" w:rsidR="00964DC0" w:rsidRPr="00C945CA" w:rsidRDefault="00C945CA" w:rsidP="00964DC0">
      <w:pPr>
        <w:pStyle w:val="SingleTxtG"/>
        <w:ind w:left="2268" w:hanging="1134"/>
      </w:pPr>
      <w:r w:rsidRPr="00C945CA">
        <w:t xml:space="preserve">UN </w:t>
      </w:r>
      <w:r w:rsidR="00964DC0" w:rsidRPr="00C945CA">
        <w:t xml:space="preserve">GTR </w:t>
      </w:r>
      <w:r w:rsidRPr="00C945CA">
        <w:t xml:space="preserve">No. </w:t>
      </w:r>
      <w:r w:rsidR="00964DC0" w:rsidRPr="00C945CA">
        <w:t>7</w:t>
      </w:r>
      <w:r>
        <w:t xml:space="preserve"> (Head restraints)</w:t>
      </w:r>
      <w:r w:rsidR="00461D53" w:rsidRPr="00C945CA">
        <w:t>:</w:t>
      </w:r>
    </w:p>
    <w:p w14:paraId="43530195" w14:textId="77777777" w:rsidR="00043409" w:rsidRDefault="00043409" w:rsidP="00043409">
      <w:pPr>
        <w:pStyle w:val="SingleTxtG"/>
        <w:jc w:val="left"/>
        <w:rPr>
          <w:rFonts w:eastAsia="Malgun Gothic"/>
          <w:lang w:eastAsia="ko-KR"/>
        </w:rPr>
      </w:pPr>
      <w:r>
        <w:rPr>
          <w:rFonts w:eastAsia="Malgun Gothic"/>
          <w:i/>
          <w:iCs/>
          <w:lang w:eastAsia="ko-KR"/>
        </w:rPr>
        <w:t xml:space="preserve">Throughout the entire document, </w:t>
      </w:r>
      <w:r w:rsidRPr="00043409">
        <w:rPr>
          <w:rFonts w:eastAsia="Malgun Gothic"/>
          <w:lang w:eastAsia="ko-KR"/>
        </w:rPr>
        <w:t>replace:</w:t>
      </w:r>
    </w:p>
    <w:p w14:paraId="3B6A8304" w14:textId="0776839A" w:rsidR="00043409" w:rsidRDefault="00C945CA" w:rsidP="00043409">
      <w:pPr>
        <w:pStyle w:val="SingleTxtG"/>
        <w:jc w:val="left"/>
        <w:rPr>
          <w:rFonts w:eastAsia="Malgun Gothic"/>
          <w:lang w:eastAsia="ko-KR"/>
        </w:rPr>
      </w:pPr>
      <w:r>
        <w:rPr>
          <w:rFonts w:eastAsia="Malgun Gothic"/>
          <w:lang w:eastAsia="ko-KR"/>
        </w:rPr>
        <w:t>"</w:t>
      </w:r>
      <w:r w:rsidR="00043409" w:rsidRPr="00043409">
        <w:rPr>
          <w:rFonts w:eastAsia="Malgun Gothic"/>
          <w:lang w:eastAsia="ko-KR"/>
        </w:rPr>
        <w:t>Annex 10</w:t>
      </w:r>
      <w:r>
        <w:rPr>
          <w:rFonts w:eastAsia="Malgun Gothic"/>
          <w:lang w:eastAsia="ko-KR"/>
        </w:rPr>
        <w:t>"</w:t>
      </w:r>
      <w:r w:rsidR="00043409" w:rsidRPr="00043409">
        <w:rPr>
          <w:rFonts w:eastAsia="Malgun Gothic"/>
          <w:lang w:eastAsia="ko-KR"/>
        </w:rPr>
        <w:t xml:space="preserve">, </w:t>
      </w:r>
      <w:r>
        <w:rPr>
          <w:rFonts w:eastAsia="Malgun Gothic"/>
          <w:lang w:eastAsia="ko-KR"/>
        </w:rPr>
        <w:t>"</w:t>
      </w:r>
      <w:r w:rsidR="00043409" w:rsidRPr="00043409">
        <w:rPr>
          <w:rFonts w:eastAsia="Malgun Gothic"/>
          <w:lang w:eastAsia="ko-KR"/>
        </w:rPr>
        <w:t>Annex 11</w:t>
      </w:r>
      <w:r>
        <w:rPr>
          <w:rFonts w:eastAsia="Malgun Gothic"/>
          <w:lang w:eastAsia="ko-KR"/>
        </w:rPr>
        <w:t>"</w:t>
      </w:r>
      <w:r w:rsidR="00043409" w:rsidRPr="00043409">
        <w:rPr>
          <w:rFonts w:eastAsia="Malgun Gothic"/>
          <w:lang w:eastAsia="ko-KR"/>
        </w:rPr>
        <w:t xml:space="preserve"> and </w:t>
      </w:r>
      <w:r>
        <w:rPr>
          <w:rFonts w:eastAsia="Malgun Gothic"/>
          <w:lang w:eastAsia="ko-KR"/>
        </w:rPr>
        <w:t>"</w:t>
      </w:r>
      <w:r w:rsidR="00043409" w:rsidRPr="00043409">
        <w:rPr>
          <w:rFonts w:eastAsia="Malgun Gothic"/>
          <w:lang w:eastAsia="ko-KR"/>
        </w:rPr>
        <w:t>Annex 12</w:t>
      </w:r>
      <w:r>
        <w:rPr>
          <w:rFonts w:eastAsia="Malgun Gothic"/>
          <w:lang w:eastAsia="ko-KR"/>
        </w:rPr>
        <w:t>"</w:t>
      </w:r>
      <w:r w:rsidR="00043409" w:rsidRPr="00043409">
        <w:rPr>
          <w:rFonts w:eastAsia="Malgun Gothic"/>
          <w:lang w:eastAsia="ko-KR"/>
        </w:rPr>
        <w:t xml:space="preserve"> </w:t>
      </w:r>
    </w:p>
    <w:p w14:paraId="75D1C07E" w14:textId="77777777" w:rsidR="00043409" w:rsidRDefault="00043409" w:rsidP="00043409">
      <w:pPr>
        <w:pStyle w:val="SingleTxtG"/>
        <w:jc w:val="left"/>
        <w:rPr>
          <w:rFonts w:eastAsia="Malgun Gothic"/>
          <w:lang w:eastAsia="ko-KR"/>
        </w:rPr>
      </w:pPr>
      <w:r w:rsidRPr="00043409">
        <w:rPr>
          <w:rFonts w:eastAsia="Malgun Gothic"/>
          <w:lang w:eastAsia="ko-KR"/>
        </w:rPr>
        <w:t xml:space="preserve">by </w:t>
      </w:r>
    </w:p>
    <w:p w14:paraId="1ED41FC9" w14:textId="0B0E1DDA" w:rsidR="006D24B9" w:rsidRDefault="00C945CA" w:rsidP="00043409">
      <w:pPr>
        <w:pStyle w:val="SingleTxtG"/>
        <w:jc w:val="left"/>
      </w:pPr>
      <w:r>
        <w:rPr>
          <w:b/>
          <w:bCs/>
        </w:rPr>
        <w:t>"</w:t>
      </w:r>
      <w:r w:rsidR="00043409" w:rsidRPr="00964DC0">
        <w:rPr>
          <w:b/>
          <w:bCs/>
        </w:rPr>
        <w:t>Addendum 6 to M.R.1.</w:t>
      </w:r>
      <w:r>
        <w:rPr>
          <w:b/>
          <w:bCs/>
        </w:rPr>
        <w:t>"</w:t>
      </w:r>
    </w:p>
    <w:p w14:paraId="65F72E6B" w14:textId="09DB510F" w:rsidR="00964DC0" w:rsidRDefault="00964DC0" w:rsidP="00964DC0">
      <w:pPr>
        <w:pStyle w:val="SingleTxtG"/>
        <w:ind w:left="2268" w:hanging="1134"/>
      </w:pPr>
      <w:r w:rsidRPr="00964DC0">
        <w:rPr>
          <w:i/>
          <w:iCs/>
        </w:rPr>
        <w:t>Delete:</w:t>
      </w:r>
      <w:r>
        <w:t xml:space="preserve"> Annex</w:t>
      </w:r>
      <w:r w:rsidR="00183949">
        <w:t>es</w:t>
      </w:r>
      <w:r>
        <w:t xml:space="preserve"> 1</w:t>
      </w:r>
      <w:r w:rsidR="00183949">
        <w:t xml:space="preserve">0, 11, </w:t>
      </w:r>
      <w:r>
        <w:t>1</w:t>
      </w:r>
      <w:r w:rsidR="00183949">
        <w:t>2.</w:t>
      </w:r>
    </w:p>
    <w:p w14:paraId="5A802DFA" w14:textId="2A87A74E" w:rsidR="00043409" w:rsidRPr="00461D53" w:rsidRDefault="00C945CA" w:rsidP="00964DC0">
      <w:pPr>
        <w:pStyle w:val="SingleTxtG"/>
        <w:ind w:left="2268" w:hanging="1134"/>
        <w:rPr>
          <w:u w:val="single"/>
        </w:rPr>
      </w:pPr>
      <w:r>
        <w:t xml:space="preserve">UN </w:t>
      </w:r>
      <w:r w:rsidR="00043409" w:rsidRPr="00C945CA">
        <w:t xml:space="preserve">GTR </w:t>
      </w:r>
      <w:r w:rsidRPr="00C945CA">
        <w:t xml:space="preserve">No. </w:t>
      </w:r>
      <w:r w:rsidR="00043409" w:rsidRPr="00C945CA">
        <w:t>14</w:t>
      </w:r>
      <w:r>
        <w:t xml:space="preserve"> (Pole side impact)</w:t>
      </w:r>
      <w:r w:rsidR="00461D53" w:rsidRPr="00461D53">
        <w:t xml:space="preserve">: </w:t>
      </w:r>
    </w:p>
    <w:p w14:paraId="245996E1" w14:textId="1A2B6E9F" w:rsidR="00043409" w:rsidRDefault="00043409" w:rsidP="00964DC0">
      <w:pPr>
        <w:pStyle w:val="SingleTxtG"/>
        <w:ind w:left="2268" w:hanging="1134"/>
      </w:pPr>
      <w:r w:rsidRPr="00043409">
        <w:rPr>
          <w:i/>
          <w:iCs/>
        </w:rPr>
        <w:t>Chapter 12 paragraphs 106</w:t>
      </w:r>
      <w:r w:rsidR="0033064C">
        <w:rPr>
          <w:i/>
          <w:iCs/>
        </w:rPr>
        <w:t>.</w:t>
      </w:r>
      <w:r w:rsidRPr="00043409">
        <w:rPr>
          <w:i/>
          <w:iCs/>
        </w:rPr>
        <w:t xml:space="preserve"> t</w:t>
      </w:r>
      <w:r>
        <w:rPr>
          <w:i/>
          <w:iCs/>
        </w:rPr>
        <w:t>o</w:t>
      </w:r>
      <w:r w:rsidRPr="00043409">
        <w:rPr>
          <w:i/>
          <w:iCs/>
        </w:rPr>
        <w:t xml:space="preserve"> 108</w:t>
      </w:r>
      <w:r w:rsidR="0033064C">
        <w:rPr>
          <w:i/>
          <w:iCs/>
        </w:rPr>
        <w:t>.</w:t>
      </w:r>
      <w:r>
        <w:t xml:space="preserve">, </w:t>
      </w:r>
      <w:r w:rsidR="00DC330D">
        <w:t>currently</w:t>
      </w:r>
      <w:r>
        <w:t xml:space="preserve"> read:</w:t>
      </w:r>
    </w:p>
    <w:p w14:paraId="42BCA8AD" w14:textId="58426505" w:rsidR="00043409" w:rsidRDefault="00C945CA" w:rsidP="00043409">
      <w:pPr>
        <w:pStyle w:val="SingleTxtG"/>
        <w:ind w:left="2268" w:hanging="1134"/>
      </w:pPr>
      <w:r>
        <w:t>"</w:t>
      </w:r>
      <w:r w:rsidR="00043409">
        <w:t>106.</w:t>
      </w:r>
      <w:r w:rsidR="00043409">
        <w:tab/>
        <w:t xml:space="preserve">The </w:t>
      </w:r>
      <w:r>
        <w:t>"</w:t>
      </w:r>
      <w:r w:rsidR="00043409">
        <w:t>procedure for manikin H-point and actual torso angle determination</w:t>
      </w:r>
      <w:r>
        <w:t>"</w:t>
      </w:r>
      <w:r w:rsidR="00043409">
        <w:t xml:space="preserve"> has been adapted from the procedures for H-point and actual torso angle determination used in GTR No. 7, and Regulations No. 94 and No. 95. The seat back angle adjustment requirements have been aligned with the requirements of the ISO/DIS 17949:2012 draft standard.</w:t>
      </w:r>
    </w:p>
    <w:p w14:paraId="5A9FDBDF" w14:textId="77777777" w:rsidR="00043409" w:rsidRDefault="00043409" w:rsidP="00043409">
      <w:pPr>
        <w:pStyle w:val="SingleTxtG"/>
        <w:ind w:left="2268" w:hanging="1134"/>
      </w:pPr>
      <w:r>
        <w:t>107.</w:t>
      </w:r>
      <w:r>
        <w:tab/>
        <w:t>The H-point manikin (3-D H Machine) specified for the determination of the manikin H-point and actual torso angle is the device specified and used in SAE J826 1995. This machine corresponds to the 3-D H Machine used in GTR No. 7 and to that described in ISO 6549: 1999.</w:t>
      </w:r>
    </w:p>
    <w:p w14:paraId="4654A1F6" w14:textId="1F314432" w:rsidR="00043409" w:rsidRDefault="00043409" w:rsidP="00043409">
      <w:pPr>
        <w:pStyle w:val="SingleTxtG"/>
        <w:ind w:left="2268" w:hanging="1134"/>
      </w:pPr>
      <w:r>
        <w:t>108.</w:t>
      </w:r>
      <w:r>
        <w:tab/>
        <w:t>Some preliminary consideration was given to incorporating the specifications, including more detailed tolerances, of the 3-D H machine in an Addendum of the Mutual Resolution (on test tools). However, it was decided that the specification of improved 3-D H Machine tolerances was not within the terms of reference of the informal working group, and would be relevant to other GTRs, as well as a number of Regulations.</w:t>
      </w:r>
      <w:r w:rsidR="00C945CA">
        <w:t>"</w:t>
      </w:r>
    </w:p>
    <w:p w14:paraId="07EF2014" w14:textId="64BD640F" w:rsidR="00DC330D" w:rsidRDefault="00DC330D" w:rsidP="00043409">
      <w:pPr>
        <w:pStyle w:val="SingleTxtG"/>
        <w:ind w:left="2268" w:hanging="1134"/>
      </w:pPr>
      <w:r>
        <w:t xml:space="preserve">New section </w:t>
      </w:r>
      <w:r w:rsidR="00C945CA">
        <w:t>"</w:t>
      </w:r>
      <w:r>
        <w:t>I</w:t>
      </w:r>
      <w:r w:rsidR="00C945CA">
        <w:t>"</w:t>
      </w:r>
      <w:r>
        <w:t xml:space="preserve"> to be created including new paragraph 156 explaining the background of the new references to </w:t>
      </w:r>
      <w:r w:rsidRPr="00DC330D">
        <w:t>Addendum 6 to M.R.1.</w:t>
      </w:r>
    </w:p>
    <w:p w14:paraId="702548DF" w14:textId="77777777" w:rsidR="00DC330D" w:rsidRDefault="00DC330D" w:rsidP="00DC330D">
      <w:pPr>
        <w:pStyle w:val="SingleTxtG"/>
        <w:jc w:val="left"/>
        <w:rPr>
          <w:rFonts w:eastAsia="Malgun Gothic"/>
          <w:lang w:eastAsia="ko-KR"/>
        </w:rPr>
      </w:pPr>
      <w:r>
        <w:rPr>
          <w:rFonts w:eastAsia="Malgun Gothic"/>
          <w:i/>
          <w:iCs/>
          <w:lang w:eastAsia="ko-KR"/>
        </w:rPr>
        <w:t xml:space="preserve">Throughout the entire document, </w:t>
      </w:r>
      <w:r w:rsidRPr="00043409">
        <w:rPr>
          <w:rFonts w:eastAsia="Malgun Gothic"/>
          <w:lang w:eastAsia="ko-KR"/>
        </w:rPr>
        <w:t>replace:</w:t>
      </w:r>
    </w:p>
    <w:p w14:paraId="61697A69" w14:textId="2021F7E0" w:rsidR="00DC330D" w:rsidRDefault="00C945CA" w:rsidP="00DC330D">
      <w:pPr>
        <w:pStyle w:val="SingleTxtG"/>
        <w:jc w:val="left"/>
        <w:rPr>
          <w:rFonts w:eastAsia="Malgun Gothic"/>
          <w:lang w:eastAsia="ko-KR"/>
        </w:rPr>
      </w:pPr>
      <w:r>
        <w:rPr>
          <w:rFonts w:eastAsia="Malgun Gothic"/>
          <w:lang w:eastAsia="ko-KR"/>
        </w:rPr>
        <w:t>"</w:t>
      </w:r>
      <w:r w:rsidR="00DC330D" w:rsidRPr="00043409">
        <w:rPr>
          <w:rFonts w:eastAsia="Malgun Gothic"/>
          <w:lang w:eastAsia="ko-KR"/>
        </w:rPr>
        <w:t xml:space="preserve">Annex </w:t>
      </w:r>
      <w:r w:rsidR="00DC330D">
        <w:rPr>
          <w:rFonts w:eastAsia="Malgun Gothic"/>
          <w:lang w:eastAsia="ko-KR"/>
        </w:rPr>
        <w:t>3</w:t>
      </w:r>
      <w:r>
        <w:rPr>
          <w:rFonts w:eastAsia="Malgun Gothic"/>
          <w:lang w:eastAsia="ko-KR"/>
        </w:rPr>
        <w:t>"</w:t>
      </w:r>
      <w:r w:rsidR="00DC330D" w:rsidRPr="00043409">
        <w:rPr>
          <w:rFonts w:eastAsia="Malgun Gothic"/>
          <w:lang w:eastAsia="ko-KR"/>
        </w:rPr>
        <w:t xml:space="preserve"> </w:t>
      </w:r>
    </w:p>
    <w:p w14:paraId="268A0176" w14:textId="77777777" w:rsidR="00DC330D" w:rsidRDefault="00DC330D" w:rsidP="00DC330D">
      <w:pPr>
        <w:pStyle w:val="SingleTxtG"/>
        <w:jc w:val="left"/>
        <w:rPr>
          <w:rFonts w:eastAsia="Malgun Gothic"/>
          <w:lang w:eastAsia="ko-KR"/>
        </w:rPr>
      </w:pPr>
      <w:r w:rsidRPr="00043409">
        <w:rPr>
          <w:rFonts w:eastAsia="Malgun Gothic"/>
          <w:lang w:eastAsia="ko-KR"/>
        </w:rPr>
        <w:t xml:space="preserve">by </w:t>
      </w:r>
    </w:p>
    <w:p w14:paraId="1766D440" w14:textId="0997376A" w:rsidR="00DC330D" w:rsidRDefault="00C945CA" w:rsidP="00DC330D">
      <w:pPr>
        <w:pStyle w:val="SingleTxtG"/>
        <w:jc w:val="left"/>
      </w:pPr>
      <w:r>
        <w:rPr>
          <w:b/>
          <w:bCs/>
        </w:rPr>
        <w:t>"</w:t>
      </w:r>
      <w:r w:rsidR="00DC330D" w:rsidRPr="00964DC0">
        <w:rPr>
          <w:b/>
          <w:bCs/>
        </w:rPr>
        <w:t>Addendum 6 to M.R.1.</w:t>
      </w:r>
      <w:r>
        <w:rPr>
          <w:b/>
          <w:bCs/>
        </w:rPr>
        <w:t>"</w:t>
      </w:r>
    </w:p>
    <w:p w14:paraId="5EE9608F" w14:textId="690C50F3" w:rsidR="00DC330D" w:rsidRDefault="00DC330D" w:rsidP="00DC330D">
      <w:pPr>
        <w:pStyle w:val="SingleTxtG"/>
        <w:ind w:left="2268" w:hanging="1134"/>
      </w:pPr>
      <w:r w:rsidRPr="00964DC0">
        <w:rPr>
          <w:i/>
          <w:iCs/>
        </w:rPr>
        <w:t>Delete:</w:t>
      </w:r>
      <w:r>
        <w:t xml:space="preserve"> Annex 3</w:t>
      </w:r>
    </w:p>
    <w:p w14:paraId="0FD68DC3" w14:textId="312A36C0" w:rsidR="00DC330D" w:rsidRPr="00C945CA" w:rsidRDefault="00C945CA" w:rsidP="00C945CA">
      <w:pPr>
        <w:spacing w:before="240"/>
        <w:jc w:val="center"/>
        <w:rPr>
          <w:u w:val="single"/>
        </w:rPr>
      </w:pPr>
      <w:r>
        <w:rPr>
          <w:u w:val="single"/>
        </w:rPr>
        <w:tab/>
      </w:r>
      <w:r>
        <w:rPr>
          <w:u w:val="single"/>
        </w:rPr>
        <w:tab/>
      </w:r>
      <w:r>
        <w:rPr>
          <w:u w:val="single"/>
        </w:rPr>
        <w:tab/>
      </w:r>
    </w:p>
    <w:sectPr w:rsidR="00DC330D" w:rsidRPr="00C945CA" w:rsidSect="0099279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72C0" w14:textId="77777777" w:rsidR="00B70EBB" w:rsidRDefault="00B70EBB"/>
  </w:endnote>
  <w:endnote w:type="continuationSeparator" w:id="0">
    <w:p w14:paraId="5393BA93" w14:textId="77777777" w:rsidR="00B70EBB" w:rsidRDefault="00B70EBB"/>
  </w:endnote>
  <w:endnote w:type="continuationNotice" w:id="1">
    <w:p w14:paraId="1A0C5C79" w14:textId="77777777" w:rsidR="00B70EBB" w:rsidRDefault="00B70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BB4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6B92"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951B" w14:textId="6BC67846" w:rsidR="00825389" w:rsidRDefault="00501098" w:rsidP="00501098">
    <w:pPr>
      <w:pStyle w:val="Footer"/>
      <w:jc w:val="right"/>
    </w:pPr>
    <w:r w:rsidRPr="0027112F">
      <w:rPr>
        <w:noProof/>
        <w:lang w:val="en-US"/>
      </w:rPr>
      <w:drawing>
        <wp:anchor distT="0" distB="0" distL="114300" distR="114300" simplePos="0" relativeHeight="251659264" behindDoc="0" locked="1" layoutInCell="1" allowOverlap="1" wp14:anchorId="095F1B6A" wp14:editId="20AB6EC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011269" w14:textId="18507120" w:rsidR="00501098" w:rsidRPr="00501098" w:rsidRDefault="00501098" w:rsidP="00501098">
    <w:pPr>
      <w:pStyle w:val="Footer"/>
      <w:ind w:right="1134"/>
      <w:rPr>
        <w:sz w:val="20"/>
      </w:rPr>
    </w:pPr>
    <w:r>
      <w:rPr>
        <w:sz w:val="20"/>
      </w:rPr>
      <w:t>GE.23-25856(E)</w:t>
    </w:r>
    <w:r>
      <w:rPr>
        <w:noProof/>
        <w:sz w:val="20"/>
      </w:rPr>
      <w:drawing>
        <wp:anchor distT="0" distB="0" distL="114300" distR="114300" simplePos="0" relativeHeight="251660288" behindDoc="0" locked="0" layoutInCell="1" allowOverlap="1" wp14:anchorId="2E2F7E6D" wp14:editId="3BE805B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3306" w14:textId="77777777" w:rsidR="00B70EBB" w:rsidRPr="000B175B" w:rsidRDefault="00B70EBB" w:rsidP="000B175B">
      <w:pPr>
        <w:tabs>
          <w:tab w:val="right" w:pos="2155"/>
        </w:tabs>
        <w:spacing w:after="80"/>
        <w:ind w:left="680"/>
        <w:rPr>
          <w:u w:val="single"/>
        </w:rPr>
      </w:pPr>
      <w:r>
        <w:rPr>
          <w:u w:val="single"/>
        </w:rPr>
        <w:tab/>
      </w:r>
    </w:p>
  </w:footnote>
  <w:footnote w:type="continuationSeparator" w:id="0">
    <w:p w14:paraId="7D4383EA" w14:textId="77777777" w:rsidR="00B70EBB" w:rsidRPr="00FC68B7" w:rsidRDefault="00B70EBB" w:rsidP="00FC68B7">
      <w:pPr>
        <w:tabs>
          <w:tab w:val="left" w:pos="2155"/>
        </w:tabs>
        <w:spacing w:after="80"/>
        <w:ind w:left="680"/>
        <w:rPr>
          <w:u w:val="single"/>
        </w:rPr>
      </w:pPr>
      <w:r>
        <w:rPr>
          <w:u w:val="single"/>
        </w:rPr>
        <w:tab/>
      </w:r>
    </w:p>
  </w:footnote>
  <w:footnote w:type="continuationNotice" w:id="1">
    <w:p w14:paraId="0A5D0D4D" w14:textId="77777777" w:rsidR="00B70EBB" w:rsidRDefault="00B70EBB"/>
  </w:footnote>
  <w:footnote w:id="2">
    <w:p w14:paraId="66F6F624" w14:textId="336374B7" w:rsidR="00DB276D" w:rsidRPr="0011481A" w:rsidRDefault="00DB276D" w:rsidP="0011481A">
      <w:pPr>
        <w:pStyle w:val="FootnoteText"/>
        <w:jc w:val="both"/>
        <w:rPr>
          <w:lang w:val="en-US"/>
        </w:rPr>
      </w:pPr>
      <w:r>
        <w:rPr>
          <w:sz w:val="20"/>
        </w:rPr>
        <w:tab/>
      </w:r>
      <w:r w:rsidRPr="00C63DE5">
        <w:rPr>
          <w:rStyle w:val="FootnoteReference"/>
          <w:sz w:val="20"/>
          <w:vertAlign w:val="baseline"/>
        </w:rPr>
        <w:t>*</w:t>
      </w:r>
      <w:r w:rsidRPr="002232AF">
        <w:tab/>
      </w:r>
      <w:r w:rsidR="00EF0D55" w:rsidRPr="00CC0197">
        <w:rPr>
          <w:szCs w:val="18"/>
          <w:lang w:val="en-US"/>
        </w:rPr>
        <w:t xml:space="preserve">In accordance with the </w:t>
      </w:r>
      <w:proofErr w:type="spellStart"/>
      <w:r w:rsidR="00EF0D55" w:rsidRPr="00CC0197">
        <w:rPr>
          <w:szCs w:val="18"/>
          <w:lang w:val="en-US"/>
        </w:rPr>
        <w:t>programme</w:t>
      </w:r>
      <w:proofErr w:type="spellEnd"/>
      <w:r w:rsidR="00EF0D55" w:rsidRPr="00CC0197">
        <w:rPr>
          <w:szCs w:val="18"/>
          <w:lang w:val="en-US"/>
        </w:rPr>
        <w:t xml:space="preserve"> of work of the Inland Transport Committee for </w:t>
      </w:r>
      <w:r w:rsidR="00EF0D55" w:rsidRPr="00CC0197">
        <w:rPr>
          <w:lang w:val="en-US"/>
        </w:rPr>
        <w:t>202</w:t>
      </w:r>
      <w:r w:rsidR="00EF0D55">
        <w:rPr>
          <w:lang w:val="en-US"/>
        </w:rPr>
        <w:t>4</w:t>
      </w:r>
      <w:r w:rsidR="00EF0D55" w:rsidRPr="00CC0197">
        <w:rPr>
          <w:lang w:val="en-US"/>
        </w:rPr>
        <w:t xml:space="preserve"> as outlined in proposed </w:t>
      </w:r>
      <w:proofErr w:type="spellStart"/>
      <w:r w:rsidR="00EF0D55" w:rsidRPr="00CC0197">
        <w:rPr>
          <w:lang w:val="en-US"/>
        </w:rPr>
        <w:t>programme</w:t>
      </w:r>
      <w:proofErr w:type="spellEnd"/>
      <w:r w:rsidR="00EF0D55" w:rsidRPr="00CC0197">
        <w:rPr>
          <w:lang w:val="en-US"/>
        </w:rPr>
        <w:t xml:space="preserve"> budget for </w:t>
      </w:r>
      <w:r w:rsidR="00EF0D55" w:rsidRPr="005936E3">
        <w:rPr>
          <w:szCs w:val="18"/>
          <w:lang w:val="en-US"/>
        </w:rPr>
        <w:t>202</w:t>
      </w:r>
      <w:r w:rsidR="00EF0D55">
        <w:rPr>
          <w:szCs w:val="18"/>
          <w:lang w:val="en-US"/>
        </w:rPr>
        <w:t>4</w:t>
      </w:r>
      <w:r w:rsidR="00EF0D55" w:rsidRPr="005936E3">
        <w:rPr>
          <w:szCs w:val="18"/>
          <w:lang w:val="en-US"/>
        </w:rPr>
        <w:t xml:space="preserve"> (</w:t>
      </w:r>
      <w:r w:rsidR="00EF0D55" w:rsidRPr="00CC0197">
        <w:rPr>
          <w:lang w:val="en-US"/>
        </w:rPr>
        <w:t>A/7</w:t>
      </w:r>
      <w:r w:rsidR="00EF0D55">
        <w:rPr>
          <w:lang w:val="en-US"/>
        </w:rPr>
        <w:t>8</w:t>
      </w:r>
      <w:r w:rsidR="00EF0D55" w:rsidRPr="00CC0197">
        <w:rPr>
          <w:lang w:val="en-US"/>
        </w:rPr>
        <w:t>/6 (Sect. 20), table 20.</w:t>
      </w:r>
      <w:r w:rsidR="00EF0D55">
        <w:rPr>
          <w:lang w:val="en-US"/>
        </w:rPr>
        <w:t>5</w:t>
      </w:r>
      <w:r w:rsidR="00EF0D55" w:rsidRPr="00CC0197">
        <w:rPr>
          <w:lang w:val="en-US"/>
        </w:rPr>
        <w:t>)</w:t>
      </w:r>
      <w:r w:rsidR="00EF0D55" w:rsidRPr="00CC0197">
        <w:rPr>
          <w:szCs w:val="18"/>
          <w:lang w:val="en-US"/>
        </w:rPr>
        <w:t xml:space="preserve">, </w:t>
      </w:r>
      <w:r w:rsidR="00EF0D55">
        <w:rPr>
          <w:szCs w:val="18"/>
          <w:lang w:val="en-US"/>
        </w:rPr>
        <w:t xml:space="preserve">the World Forum will develop, </w:t>
      </w:r>
      <w:proofErr w:type="gramStart"/>
      <w:r w:rsidR="00EF0D55">
        <w:rPr>
          <w:szCs w:val="18"/>
          <w:lang w:val="en-US"/>
        </w:rPr>
        <w:t>harmonize</w:t>
      </w:r>
      <w:proofErr w:type="gramEnd"/>
      <w:r w:rsidR="00EF0D55">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C4D3" w14:textId="25B9F074" w:rsidR="00772D17" w:rsidRPr="0033064C" w:rsidRDefault="0033064C" w:rsidP="0033064C">
    <w:pPr>
      <w:pStyle w:val="Header"/>
      <w:rPr>
        <w:lang w:val="fr-CH"/>
      </w:rPr>
    </w:pPr>
    <w:r>
      <w:rPr>
        <w:lang w:val="fr-CH"/>
      </w:rPr>
      <w:t>ECE/TRANS/WP.29/2024/32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73BB" w14:textId="099966BB" w:rsidR="00772D17" w:rsidRPr="001E2B26" w:rsidRDefault="001E2B26" w:rsidP="00772D17">
    <w:pPr>
      <w:pStyle w:val="Header"/>
      <w:jc w:val="right"/>
      <w:rPr>
        <w:lang w:val="fr-CH"/>
      </w:rPr>
    </w:pPr>
    <w:r>
      <w:rPr>
        <w:lang w:val="fr-CH"/>
      </w:rPr>
      <w:t>ECE/TRANS/WP.29/2024/32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915D" w14:textId="77777777" w:rsidR="00825389" w:rsidRPr="00825389" w:rsidRDefault="00825389" w:rsidP="00C63DE5">
    <w:pPr>
      <w:pStyle w:val="Header"/>
      <w:pBdr>
        <w:bottom w:val="none" w:sz="0" w:space="0" w:color="auto"/>
      </w:pBd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9C4DCC"/>
    <w:multiLevelType w:val="hybridMultilevel"/>
    <w:tmpl w:val="BE463892"/>
    <w:lvl w:ilvl="0" w:tplc="BE30DAD6">
      <w:start w:val="1"/>
      <w:numFmt w:val="lowerLetter"/>
      <w:lvlText w:val="(%1)"/>
      <w:lvlJc w:val="left"/>
      <w:pPr>
        <w:ind w:left="2274" w:hanging="1140"/>
      </w:pPr>
      <w:rPr>
        <w:rFonts w:hint="default"/>
        <w:b w:val="0"/>
        <w:strike/>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98920299">
    <w:abstractNumId w:val="1"/>
  </w:num>
  <w:num w:numId="2" w16cid:durableId="1714425710">
    <w:abstractNumId w:val="0"/>
  </w:num>
  <w:num w:numId="3" w16cid:durableId="873814051">
    <w:abstractNumId w:val="2"/>
  </w:num>
  <w:num w:numId="4" w16cid:durableId="1887182532">
    <w:abstractNumId w:val="3"/>
  </w:num>
  <w:num w:numId="5" w16cid:durableId="2013028879">
    <w:abstractNumId w:val="8"/>
  </w:num>
  <w:num w:numId="6" w16cid:durableId="840631048">
    <w:abstractNumId w:val="9"/>
  </w:num>
  <w:num w:numId="7" w16cid:durableId="1939635930">
    <w:abstractNumId w:val="7"/>
  </w:num>
  <w:num w:numId="8" w16cid:durableId="1887835846">
    <w:abstractNumId w:val="6"/>
  </w:num>
  <w:num w:numId="9" w16cid:durableId="1099570919">
    <w:abstractNumId w:val="5"/>
  </w:num>
  <w:num w:numId="10" w16cid:durableId="114639629">
    <w:abstractNumId w:val="4"/>
  </w:num>
  <w:num w:numId="11" w16cid:durableId="65302313">
    <w:abstractNumId w:val="15"/>
  </w:num>
  <w:num w:numId="12" w16cid:durableId="908032836">
    <w:abstractNumId w:val="14"/>
  </w:num>
  <w:num w:numId="13" w16cid:durableId="1692488346">
    <w:abstractNumId w:val="10"/>
  </w:num>
  <w:num w:numId="14" w16cid:durableId="1071318869">
    <w:abstractNumId w:val="12"/>
  </w:num>
  <w:num w:numId="15" w16cid:durableId="392969281">
    <w:abstractNumId w:val="16"/>
  </w:num>
  <w:num w:numId="16" w16cid:durableId="998533387">
    <w:abstractNumId w:val="13"/>
  </w:num>
  <w:num w:numId="17" w16cid:durableId="480314056">
    <w:abstractNumId w:val="18"/>
  </w:num>
  <w:num w:numId="18" w16cid:durableId="127093581">
    <w:abstractNumId w:val="19"/>
  </w:num>
  <w:num w:numId="19" w16cid:durableId="1729304327">
    <w:abstractNumId w:val="11"/>
  </w:num>
  <w:num w:numId="20" w16cid:durableId="191250130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4A45"/>
    <w:rsid w:val="00027624"/>
    <w:rsid w:val="000429BE"/>
    <w:rsid w:val="00043409"/>
    <w:rsid w:val="00050F6B"/>
    <w:rsid w:val="00052DDC"/>
    <w:rsid w:val="000678CD"/>
    <w:rsid w:val="00072C8C"/>
    <w:rsid w:val="000775E4"/>
    <w:rsid w:val="00081286"/>
    <w:rsid w:val="00081CE0"/>
    <w:rsid w:val="00084D30"/>
    <w:rsid w:val="00090320"/>
    <w:rsid w:val="000931C0"/>
    <w:rsid w:val="00097003"/>
    <w:rsid w:val="000A2E09"/>
    <w:rsid w:val="000B175B"/>
    <w:rsid w:val="000B3A0F"/>
    <w:rsid w:val="000E0415"/>
    <w:rsid w:val="000F7715"/>
    <w:rsid w:val="00111EDB"/>
    <w:rsid w:val="0011481A"/>
    <w:rsid w:val="00156B99"/>
    <w:rsid w:val="00166124"/>
    <w:rsid w:val="00183949"/>
    <w:rsid w:val="00184A3C"/>
    <w:rsid w:val="00184DDA"/>
    <w:rsid w:val="001900CD"/>
    <w:rsid w:val="001A0452"/>
    <w:rsid w:val="001B4B04"/>
    <w:rsid w:val="001B5875"/>
    <w:rsid w:val="001C358F"/>
    <w:rsid w:val="001C4B9C"/>
    <w:rsid w:val="001C6663"/>
    <w:rsid w:val="001C7895"/>
    <w:rsid w:val="001D26DF"/>
    <w:rsid w:val="001E2B26"/>
    <w:rsid w:val="001F1599"/>
    <w:rsid w:val="001F19C4"/>
    <w:rsid w:val="002043F0"/>
    <w:rsid w:val="00211E0B"/>
    <w:rsid w:val="00212786"/>
    <w:rsid w:val="00227035"/>
    <w:rsid w:val="00232575"/>
    <w:rsid w:val="00247258"/>
    <w:rsid w:val="00257935"/>
    <w:rsid w:val="00257CAC"/>
    <w:rsid w:val="00261372"/>
    <w:rsid w:val="00261A3E"/>
    <w:rsid w:val="0027237A"/>
    <w:rsid w:val="002735CD"/>
    <w:rsid w:val="002974E9"/>
    <w:rsid w:val="002A306B"/>
    <w:rsid w:val="002A7F94"/>
    <w:rsid w:val="002B109A"/>
    <w:rsid w:val="002C6D45"/>
    <w:rsid w:val="002D6E53"/>
    <w:rsid w:val="002F046D"/>
    <w:rsid w:val="002F3023"/>
    <w:rsid w:val="00301764"/>
    <w:rsid w:val="003229D8"/>
    <w:rsid w:val="0033064C"/>
    <w:rsid w:val="00336C97"/>
    <w:rsid w:val="00337F88"/>
    <w:rsid w:val="00342432"/>
    <w:rsid w:val="0035223F"/>
    <w:rsid w:val="00352D4B"/>
    <w:rsid w:val="0035638C"/>
    <w:rsid w:val="00365285"/>
    <w:rsid w:val="003A46BB"/>
    <w:rsid w:val="003A4EC7"/>
    <w:rsid w:val="003A7295"/>
    <w:rsid w:val="003B1F60"/>
    <w:rsid w:val="003C2CC4"/>
    <w:rsid w:val="003D4B23"/>
    <w:rsid w:val="003E278A"/>
    <w:rsid w:val="00403C77"/>
    <w:rsid w:val="0040431C"/>
    <w:rsid w:val="00413520"/>
    <w:rsid w:val="004259F0"/>
    <w:rsid w:val="004325CB"/>
    <w:rsid w:val="00436E6E"/>
    <w:rsid w:val="00440A07"/>
    <w:rsid w:val="00461D53"/>
    <w:rsid w:val="00462880"/>
    <w:rsid w:val="00476F24"/>
    <w:rsid w:val="004851CD"/>
    <w:rsid w:val="004A5D33"/>
    <w:rsid w:val="004C49B6"/>
    <w:rsid w:val="004C55B0"/>
    <w:rsid w:val="004F6BA0"/>
    <w:rsid w:val="00501098"/>
    <w:rsid w:val="00503BEA"/>
    <w:rsid w:val="00533616"/>
    <w:rsid w:val="00535ABA"/>
    <w:rsid w:val="0053768B"/>
    <w:rsid w:val="005420F2"/>
    <w:rsid w:val="0054285C"/>
    <w:rsid w:val="0058199C"/>
    <w:rsid w:val="00584173"/>
    <w:rsid w:val="00595520"/>
    <w:rsid w:val="005A44B9"/>
    <w:rsid w:val="005B1BA0"/>
    <w:rsid w:val="005B3DB3"/>
    <w:rsid w:val="005B7A7A"/>
    <w:rsid w:val="005C0268"/>
    <w:rsid w:val="005D15CA"/>
    <w:rsid w:val="005F08DF"/>
    <w:rsid w:val="005F3066"/>
    <w:rsid w:val="005F3E61"/>
    <w:rsid w:val="00604DDD"/>
    <w:rsid w:val="006115CC"/>
    <w:rsid w:val="00611FC4"/>
    <w:rsid w:val="006176FB"/>
    <w:rsid w:val="00622CF8"/>
    <w:rsid w:val="0062307B"/>
    <w:rsid w:val="00630FCB"/>
    <w:rsid w:val="00640B26"/>
    <w:rsid w:val="0065766B"/>
    <w:rsid w:val="006770B2"/>
    <w:rsid w:val="00677CED"/>
    <w:rsid w:val="00686A48"/>
    <w:rsid w:val="0068763C"/>
    <w:rsid w:val="006940E1"/>
    <w:rsid w:val="006A3835"/>
    <w:rsid w:val="006A3C72"/>
    <w:rsid w:val="006A513A"/>
    <w:rsid w:val="006A7392"/>
    <w:rsid w:val="006B03A1"/>
    <w:rsid w:val="006B3942"/>
    <w:rsid w:val="006B67D9"/>
    <w:rsid w:val="006C5535"/>
    <w:rsid w:val="006D0589"/>
    <w:rsid w:val="006D104E"/>
    <w:rsid w:val="006D24B9"/>
    <w:rsid w:val="006E564B"/>
    <w:rsid w:val="006E7154"/>
    <w:rsid w:val="007003CD"/>
    <w:rsid w:val="0070701E"/>
    <w:rsid w:val="0072632A"/>
    <w:rsid w:val="007358E8"/>
    <w:rsid w:val="00736ECE"/>
    <w:rsid w:val="0074533B"/>
    <w:rsid w:val="0074593A"/>
    <w:rsid w:val="007643BC"/>
    <w:rsid w:val="00772D17"/>
    <w:rsid w:val="00780C68"/>
    <w:rsid w:val="00795776"/>
    <w:rsid w:val="007959FE"/>
    <w:rsid w:val="007A0CF1"/>
    <w:rsid w:val="007A5D8C"/>
    <w:rsid w:val="007B4FE2"/>
    <w:rsid w:val="007B5E7C"/>
    <w:rsid w:val="007B6BA5"/>
    <w:rsid w:val="007C3390"/>
    <w:rsid w:val="007C42D8"/>
    <w:rsid w:val="007C4F4B"/>
    <w:rsid w:val="007D6F65"/>
    <w:rsid w:val="007D7362"/>
    <w:rsid w:val="007F5CE2"/>
    <w:rsid w:val="007F6611"/>
    <w:rsid w:val="00810BAC"/>
    <w:rsid w:val="008175E9"/>
    <w:rsid w:val="008242D7"/>
    <w:rsid w:val="00825389"/>
    <w:rsid w:val="0082577B"/>
    <w:rsid w:val="00825CB5"/>
    <w:rsid w:val="008620F7"/>
    <w:rsid w:val="00866893"/>
    <w:rsid w:val="00866F02"/>
    <w:rsid w:val="00867D18"/>
    <w:rsid w:val="00871F9A"/>
    <w:rsid w:val="00871FD5"/>
    <w:rsid w:val="0088172E"/>
    <w:rsid w:val="00881EFA"/>
    <w:rsid w:val="008879CB"/>
    <w:rsid w:val="008918BE"/>
    <w:rsid w:val="008979B1"/>
    <w:rsid w:val="008A6B25"/>
    <w:rsid w:val="008A6C4F"/>
    <w:rsid w:val="008B389E"/>
    <w:rsid w:val="008D045E"/>
    <w:rsid w:val="008D3F25"/>
    <w:rsid w:val="008D4D82"/>
    <w:rsid w:val="008E0E46"/>
    <w:rsid w:val="008E7116"/>
    <w:rsid w:val="008F143B"/>
    <w:rsid w:val="008F3882"/>
    <w:rsid w:val="008F4B7C"/>
    <w:rsid w:val="009228E5"/>
    <w:rsid w:val="00926E47"/>
    <w:rsid w:val="00947162"/>
    <w:rsid w:val="009610D0"/>
    <w:rsid w:val="0096375C"/>
    <w:rsid w:val="00964DC0"/>
    <w:rsid w:val="009662E6"/>
    <w:rsid w:val="0097095E"/>
    <w:rsid w:val="00975F41"/>
    <w:rsid w:val="0098592B"/>
    <w:rsid w:val="00985FC4"/>
    <w:rsid w:val="00990766"/>
    <w:rsid w:val="00991261"/>
    <w:rsid w:val="00991490"/>
    <w:rsid w:val="0099279A"/>
    <w:rsid w:val="009964C4"/>
    <w:rsid w:val="009A7B81"/>
    <w:rsid w:val="009B7EB7"/>
    <w:rsid w:val="009D01C0"/>
    <w:rsid w:val="009D6A08"/>
    <w:rsid w:val="009E0A16"/>
    <w:rsid w:val="009E6CB7"/>
    <w:rsid w:val="009E7970"/>
    <w:rsid w:val="009F2EAC"/>
    <w:rsid w:val="009F57E3"/>
    <w:rsid w:val="00A10F4F"/>
    <w:rsid w:val="00A11067"/>
    <w:rsid w:val="00A1704A"/>
    <w:rsid w:val="00A24F0C"/>
    <w:rsid w:val="00A32555"/>
    <w:rsid w:val="00A36AC2"/>
    <w:rsid w:val="00A425EB"/>
    <w:rsid w:val="00A72F22"/>
    <w:rsid w:val="00A733BC"/>
    <w:rsid w:val="00A748A6"/>
    <w:rsid w:val="00A76A69"/>
    <w:rsid w:val="00A84EEA"/>
    <w:rsid w:val="00A879A4"/>
    <w:rsid w:val="00AA0FF8"/>
    <w:rsid w:val="00AB524E"/>
    <w:rsid w:val="00AC0F2C"/>
    <w:rsid w:val="00AC502A"/>
    <w:rsid w:val="00AD6F45"/>
    <w:rsid w:val="00AE1E26"/>
    <w:rsid w:val="00AF58C1"/>
    <w:rsid w:val="00B04A3F"/>
    <w:rsid w:val="00B06643"/>
    <w:rsid w:val="00B15055"/>
    <w:rsid w:val="00B20551"/>
    <w:rsid w:val="00B30179"/>
    <w:rsid w:val="00B31E0B"/>
    <w:rsid w:val="00B33FC7"/>
    <w:rsid w:val="00B37B15"/>
    <w:rsid w:val="00B4162A"/>
    <w:rsid w:val="00B45C02"/>
    <w:rsid w:val="00B70B63"/>
    <w:rsid w:val="00B70EBB"/>
    <w:rsid w:val="00B72A1E"/>
    <w:rsid w:val="00B81E12"/>
    <w:rsid w:val="00BA339B"/>
    <w:rsid w:val="00BB23CC"/>
    <w:rsid w:val="00BB3417"/>
    <w:rsid w:val="00BC1BD7"/>
    <w:rsid w:val="00BC1E7E"/>
    <w:rsid w:val="00BC74E9"/>
    <w:rsid w:val="00BD1574"/>
    <w:rsid w:val="00BD165B"/>
    <w:rsid w:val="00BD6661"/>
    <w:rsid w:val="00BE36A9"/>
    <w:rsid w:val="00BE618E"/>
    <w:rsid w:val="00BE7BEC"/>
    <w:rsid w:val="00BF0A5A"/>
    <w:rsid w:val="00BF0E63"/>
    <w:rsid w:val="00BF12A3"/>
    <w:rsid w:val="00BF16D7"/>
    <w:rsid w:val="00BF2373"/>
    <w:rsid w:val="00BF279B"/>
    <w:rsid w:val="00C044E2"/>
    <w:rsid w:val="00C048CB"/>
    <w:rsid w:val="00C066F3"/>
    <w:rsid w:val="00C25238"/>
    <w:rsid w:val="00C463DD"/>
    <w:rsid w:val="00C63DE5"/>
    <w:rsid w:val="00C745C3"/>
    <w:rsid w:val="00C945CA"/>
    <w:rsid w:val="00C978F5"/>
    <w:rsid w:val="00CA24A4"/>
    <w:rsid w:val="00CB055D"/>
    <w:rsid w:val="00CB348D"/>
    <w:rsid w:val="00CD46F5"/>
    <w:rsid w:val="00CE4A8F"/>
    <w:rsid w:val="00CE6E8C"/>
    <w:rsid w:val="00CF071D"/>
    <w:rsid w:val="00D0123D"/>
    <w:rsid w:val="00D135E6"/>
    <w:rsid w:val="00D156B5"/>
    <w:rsid w:val="00D15B04"/>
    <w:rsid w:val="00D2031B"/>
    <w:rsid w:val="00D25FE2"/>
    <w:rsid w:val="00D37DA9"/>
    <w:rsid w:val="00D406A7"/>
    <w:rsid w:val="00D43252"/>
    <w:rsid w:val="00D44D86"/>
    <w:rsid w:val="00D4749C"/>
    <w:rsid w:val="00D50B7D"/>
    <w:rsid w:val="00D52012"/>
    <w:rsid w:val="00D62AAB"/>
    <w:rsid w:val="00D704E5"/>
    <w:rsid w:val="00D72727"/>
    <w:rsid w:val="00D93601"/>
    <w:rsid w:val="00D978C6"/>
    <w:rsid w:val="00DA0956"/>
    <w:rsid w:val="00DA357F"/>
    <w:rsid w:val="00DA3E12"/>
    <w:rsid w:val="00DB276D"/>
    <w:rsid w:val="00DC18AD"/>
    <w:rsid w:val="00DC330D"/>
    <w:rsid w:val="00DD2A0D"/>
    <w:rsid w:val="00DF7CAE"/>
    <w:rsid w:val="00E12CC5"/>
    <w:rsid w:val="00E30DC5"/>
    <w:rsid w:val="00E423C0"/>
    <w:rsid w:val="00E46734"/>
    <w:rsid w:val="00E55638"/>
    <w:rsid w:val="00E6414C"/>
    <w:rsid w:val="00E7260F"/>
    <w:rsid w:val="00E8702D"/>
    <w:rsid w:val="00E905F4"/>
    <w:rsid w:val="00E916A9"/>
    <w:rsid w:val="00E916DE"/>
    <w:rsid w:val="00E925AD"/>
    <w:rsid w:val="00E96630"/>
    <w:rsid w:val="00ED18DC"/>
    <w:rsid w:val="00ED6201"/>
    <w:rsid w:val="00ED7A2A"/>
    <w:rsid w:val="00EF0D55"/>
    <w:rsid w:val="00EF1D7F"/>
    <w:rsid w:val="00F0137E"/>
    <w:rsid w:val="00F04E44"/>
    <w:rsid w:val="00F21786"/>
    <w:rsid w:val="00F25D06"/>
    <w:rsid w:val="00F263DA"/>
    <w:rsid w:val="00F31CFF"/>
    <w:rsid w:val="00F35A13"/>
    <w:rsid w:val="00F3742B"/>
    <w:rsid w:val="00F41FDB"/>
    <w:rsid w:val="00F50597"/>
    <w:rsid w:val="00F51015"/>
    <w:rsid w:val="00F56D63"/>
    <w:rsid w:val="00F609A9"/>
    <w:rsid w:val="00F633C7"/>
    <w:rsid w:val="00F80C99"/>
    <w:rsid w:val="00F867EC"/>
    <w:rsid w:val="00F91B2B"/>
    <w:rsid w:val="00FB4E74"/>
    <w:rsid w:val="00FC03CD"/>
    <w:rsid w:val="00FC0646"/>
    <w:rsid w:val="00FC325C"/>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1E20A"/>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rsid w:val="00BD1574"/>
    <w:rPr>
      <w:lang w:val="en-GB"/>
    </w:rPr>
  </w:style>
  <w:style w:type="character" w:customStyle="1" w:styleId="HChGChar">
    <w:name w:val="_ H _Ch_G Char"/>
    <w:link w:val="HChG"/>
    <w:qFormat/>
    <w:rsid w:val="00BD1574"/>
    <w:rPr>
      <w:b/>
      <w:sz w:val="28"/>
      <w:lang w:val="en-GB"/>
    </w:rPr>
  </w:style>
  <w:style w:type="paragraph" w:customStyle="1" w:styleId="i">
    <w:name w:val="(i)"/>
    <w:basedOn w:val="Normal"/>
    <w:qFormat/>
    <w:rsid w:val="00BD1574"/>
    <w:pPr>
      <w:spacing w:after="120" w:line="240" w:lineRule="exact"/>
      <w:ind w:left="3402" w:right="1134" w:hanging="567"/>
      <w:jc w:val="both"/>
    </w:pPr>
    <w:rPr>
      <w:lang w:eastAsia="en-US"/>
    </w:rPr>
  </w:style>
  <w:style w:type="paragraph" w:customStyle="1" w:styleId="a">
    <w:name w:val="(a)"/>
    <w:basedOn w:val="Normal"/>
    <w:qFormat/>
    <w:rsid w:val="00BD1574"/>
    <w:pPr>
      <w:spacing w:after="120" w:line="240" w:lineRule="exact"/>
      <w:ind w:left="2835" w:right="1134" w:hanging="567"/>
      <w:jc w:val="both"/>
    </w:pPr>
    <w:rPr>
      <w:lang w:eastAsia="en-US"/>
    </w:rPr>
  </w:style>
  <w:style w:type="paragraph" w:styleId="ListParagraph">
    <w:name w:val="List Paragraph"/>
    <w:basedOn w:val="Normal"/>
    <w:uiPriority w:val="34"/>
    <w:qFormat/>
    <w:rsid w:val="00BD1574"/>
    <w:pPr>
      <w:ind w:left="720"/>
      <w:contextualSpacing/>
    </w:pPr>
    <w:rPr>
      <w:lang w:eastAsia="en-US"/>
    </w:rPr>
  </w:style>
  <w:style w:type="character" w:customStyle="1" w:styleId="FooterChar">
    <w:name w:val="Footer Char"/>
    <w:aliases w:val="3_G Char"/>
    <w:basedOn w:val="DefaultParagraphFont"/>
    <w:link w:val="Footer"/>
    <w:rsid w:val="00BD1574"/>
    <w:rPr>
      <w:sz w:val="16"/>
      <w:lang w:val="en-GB"/>
    </w:rPr>
  </w:style>
  <w:style w:type="character" w:customStyle="1" w:styleId="H1GChar">
    <w:name w:val="_ H_1_G Char"/>
    <w:link w:val="H1G"/>
    <w:locked/>
    <w:rsid w:val="00D62AAB"/>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3258">
      <w:bodyDiv w:val="1"/>
      <w:marLeft w:val="0"/>
      <w:marRight w:val="0"/>
      <w:marTop w:val="0"/>
      <w:marBottom w:val="0"/>
      <w:divBdr>
        <w:top w:val="none" w:sz="0" w:space="0" w:color="auto"/>
        <w:left w:val="none" w:sz="0" w:space="0" w:color="auto"/>
        <w:bottom w:val="none" w:sz="0" w:space="0" w:color="auto"/>
        <w:right w:val="none" w:sz="0" w:space="0" w:color="auto"/>
      </w:divBdr>
    </w:div>
    <w:div w:id="414473693">
      <w:bodyDiv w:val="1"/>
      <w:marLeft w:val="0"/>
      <w:marRight w:val="0"/>
      <w:marTop w:val="0"/>
      <w:marBottom w:val="0"/>
      <w:divBdr>
        <w:top w:val="none" w:sz="0" w:space="0" w:color="auto"/>
        <w:left w:val="none" w:sz="0" w:space="0" w:color="auto"/>
        <w:bottom w:val="none" w:sz="0" w:space="0" w:color="auto"/>
        <w:right w:val="none" w:sz="0" w:space="0" w:color="auto"/>
      </w:divBdr>
    </w:div>
    <w:div w:id="18445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33BC7-0FE5-491F-8FBC-6C51893A9F5E}">
  <ds:schemaRefs>
    <ds:schemaRef ds:uri="http://schemas.microsoft.com/sharepoint/v3/contenttype/forms"/>
  </ds:schemaRefs>
</ds:datastoreItem>
</file>

<file path=customXml/itemProps2.xml><?xml version="1.0" encoding="utf-8"?>
<ds:datastoreItem xmlns:ds="http://schemas.openxmlformats.org/officeDocument/2006/customXml" ds:itemID="{4031E3BE-7266-4307-856D-30A354D13F67}">
  <ds:schemaRefs>
    <ds:schemaRef ds:uri="http://schemas.microsoft.com/office/2006/metadata/properties"/>
    <ds:schemaRef ds:uri="acccb6d4-dbe5-46d2-b4d3-5733603d8cc6"/>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985ec44e-1bab-4c0b-9df0-6ba128686fc9"/>
    <ds:schemaRef ds:uri="4b4a1c0d-4a69-4996-a84a-fc699b9f49de"/>
    <ds:schemaRef ds:uri="http://www.w3.org/XML/1998/namespace"/>
  </ds:schemaRefs>
</ds:datastoreItem>
</file>

<file path=customXml/itemProps3.xml><?xml version="1.0" encoding="utf-8"?>
<ds:datastoreItem xmlns:ds="http://schemas.openxmlformats.org/officeDocument/2006/customXml" ds:itemID="{D01D87F3-4900-4BEB-AB38-FA2D7452052C}">
  <ds:schemaRefs>
    <ds:schemaRef ds:uri="http://schemas.openxmlformats.org/officeDocument/2006/bibliography"/>
  </ds:schemaRefs>
</ds:datastoreItem>
</file>

<file path=customXml/itemProps4.xml><?xml version="1.0" encoding="utf-8"?>
<ds:datastoreItem xmlns:ds="http://schemas.openxmlformats.org/officeDocument/2006/customXml" ds:itemID="{EDAA0797-01CA-4E7A-8BB0-826DF7BC6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5397</Characters>
  <Application>Microsoft Office Word</Application>
  <DocSecurity>0</DocSecurity>
  <Lines>116</Lines>
  <Paragraphs>58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ECE/TRANS/WP.29/2024/32</dc:title>
  <dc:subject>2325856</dc:subject>
  <dc:creator>Una Giltsoff</dc:creator>
  <cp:keywords/>
  <dc:description/>
  <cp:lastModifiedBy>Una Giltsoff</cp:lastModifiedBy>
  <cp:revision>2</cp:revision>
  <cp:lastPrinted>2009-02-18T09:36:00Z</cp:lastPrinted>
  <dcterms:created xsi:type="dcterms:W3CDTF">2023-12-22T07:27:00Z</dcterms:created>
  <dcterms:modified xsi:type="dcterms:W3CDTF">2023-12-22T07:27:00Z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