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791B38C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8C1AFDD" w14:textId="77777777" w:rsidR="00F35BAF" w:rsidRPr="00DB58B5" w:rsidRDefault="00F35BAF" w:rsidP="00DE08D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9847373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94DC52A" w14:textId="4ABF6930" w:rsidR="00F35BAF" w:rsidRPr="00DB58B5" w:rsidRDefault="00DE08DA" w:rsidP="00DE08DA">
            <w:pPr>
              <w:jc w:val="right"/>
            </w:pPr>
            <w:r w:rsidRPr="00DE08DA">
              <w:rPr>
                <w:sz w:val="40"/>
              </w:rPr>
              <w:t>ECE</w:t>
            </w:r>
            <w:r>
              <w:t>/TRANS/WP.29/2024/19</w:t>
            </w:r>
          </w:p>
        </w:tc>
      </w:tr>
      <w:tr w:rsidR="00F35BAF" w:rsidRPr="00DB58B5" w14:paraId="24D16DB7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BA1F32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8EF8BC2" wp14:editId="58D1748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F9EB37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51CBFB2" w14:textId="77777777" w:rsidR="00F35BAF" w:rsidRDefault="00DE08DA" w:rsidP="00C97039">
            <w:pPr>
              <w:spacing w:before="240"/>
            </w:pPr>
            <w:r>
              <w:t>Distr. générale</w:t>
            </w:r>
          </w:p>
          <w:p w14:paraId="44E1F734" w14:textId="77777777" w:rsidR="00DE08DA" w:rsidRDefault="00DE08DA" w:rsidP="00DE08DA">
            <w:pPr>
              <w:spacing w:line="240" w:lineRule="exact"/>
            </w:pPr>
            <w:r>
              <w:t>19 décembre 2023</w:t>
            </w:r>
          </w:p>
          <w:p w14:paraId="06BC9F48" w14:textId="77777777" w:rsidR="00DE08DA" w:rsidRDefault="00DE08DA" w:rsidP="00DE08DA">
            <w:pPr>
              <w:spacing w:line="240" w:lineRule="exact"/>
            </w:pPr>
            <w:r>
              <w:t>Français</w:t>
            </w:r>
          </w:p>
          <w:p w14:paraId="54C1AB32" w14:textId="1E4C7AC8" w:rsidR="00DE08DA" w:rsidRPr="00DB58B5" w:rsidRDefault="00DE08DA" w:rsidP="00DE08DA">
            <w:pPr>
              <w:spacing w:line="240" w:lineRule="exact"/>
            </w:pPr>
            <w:r>
              <w:t>Original : anglais</w:t>
            </w:r>
          </w:p>
        </w:tc>
      </w:tr>
    </w:tbl>
    <w:p w14:paraId="116AC313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7CA6F37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2F0936D" w14:textId="2548BD97" w:rsidR="00DE08DA" w:rsidRDefault="00DE08DA" w:rsidP="00DE08DA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 w:rsidR="00405476"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="00405476"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concernant les véhicules</w:t>
      </w:r>
    </w:p>
    <w:p w14:paraId="22549ADC" w14:textId="77777777" w:rsidR="00DE08DA" w:rsidRPr="005A07ED" w:rsidRDefault="00DE08DA" w:rsidP="00DE08DA">
      <w:pPr>
        <w:spacing w:before="120"/>
        <w:contextualSpacing/>
        <w:rPr>
          <w:b/>
        </w:rPr>
      </w:pPr>
      <w:r w:rsidRPr="005A07ED">
        <w:rPr>
          <w:b/>
        </w:rPr>
        <w:t>192</w:t>
      </w:r>
      <w:r w:rsidRPr="005A07ED">
        <w:rPr>
          <w:b/>
          <w:vertAlign w:val="superscript"/>
        </w:rPr>
        <w:t>e</w:t>
      </w:r>
      <w:r w:rsidRPr="005A07ED">
        <w:rPr>
          <w:b/>
        </w:rPr>
        <w:t xml:space="preserve"> session</w:t>
      </w:r>
    </w:p>
    <w:p w14:paraId="22C5B0BB" w14:textId="77777777" w:rsidR="00DE08DA" w:rsidRPr="005A07ED" w:rsidRDefault="00DE08DA" w:rsidP="00DE08DA">
      <w:pPr>
        <w:spacing w:before="120"/>
        <w:contextualSpacing/>
        <w:rPr>
          <w:b/>
        </w:rPr>
      </w:pPr>
      <w:r w:rsidRPr="005A07ED">
        <w:rPr>
          <w:bCs/>
        </w:rPr>
        <w:t>Genève, 5-8 mars 2024</w:t>
      </w:r>
    </w:p>
    <w:p w14:paraId="1519C25D" w14:textId="77777777" w:rsidR="00DE08DA" w:rsidRPr="005A07ED" w:rsidRDefault="00DE08DA" w:rsidP="00DE08DA">
      <w:pPr>
        <w:spacing w:before="120"/>
        <w:contextualSpacing/>
        <w:rPr>
          <w:bCs/>
        </w:rPr>
      </w:pPr>
      <w:r w:rsidRPr="005A07ED">
        <w:rPr>
          <w:bCs/>
        </w:rPr>
        <w:t>Point 4.9.</w:t>
      </w:r>
      <w:r>
        <w:rPr>
          <w:bCs/>
        </w:rPr>
        <w:t>4</w:t>
      </w:r>
      <w:r w:rsidRPr="005A07ED">
        <w:rPr>
          <w:bCs/>
        </w:rPr>
        <w:t xml:space="preserve"> de l</w:t>
      </w:r>
      <w:r>
        <w:rPr>
          <w:bCs/>
        </w:rPr>
        <w:t>’</w:t>
      </w:r>
      <w:r w:rsidRPr="005A07ED">
        <w:rPr>
          <w:bCs/>
        </w:rPr>
        <w:t xml:space="preserve">ordre du jour provisoire </w:t>
      </w:r>
    </w:p>
    <w:p w14:paraId="184227C1" w14:textId="35666A1A" w:rsidR="00DE08DA" w:rsidRPr="00405476" w:rsidRDefault="00DE08DA" w:rsidP="00DE08DA">
      <w:pPr>
        <w:spacing w:before="120"/>
        <w:contextualSpacing/>
        <w:rPr>
          <w:b/>
          <w:sz w:val="16"/>
          <w:szCs w:val="16"/>
        </w:rPr>
      </w:pPr>
      <w:r w:rsidRPr="00405476">
        <w:rPr>
          <w:b/>
        </w:rPr>
        <w:t>Accord de 1958 :</w:t>
      </w:r>
      <w:r w:rsidRPr="00405476">
        <w:rPr>
          <w:sz w:val="16"/>
          <w:szCs w:val="16"/>
        </w:rPr>
        <w:br/>
      </w:r>
      <w:r w:rsidRPr="00405476">
        <w:rPr>
          <w:b/>
        </w:rPr>
        <w:t xml:space="preserve">Examen de projets d’amendements à des Règlements ONU existants, </w:t>
      </w:r>
      <w:r w:rsidR="00405476">
        <w:rPr>
          <w:b/>
        </w:rPr>
        <w:br/>
      </w:r>
      <w:r w:rsidRPr="00405476">
        <w:rPr>
          <w:b/>
        </w:rPr>
        <w:t>soumis par le GRE</w:t>
      </w:r>
    </w:p>
    <w:p w14:paraId="23D6E62D" w14:textId="4A0C3C32" w:rsidR="00DE08DA" w:rsidRDefault="00405476" w:rsidP="00405476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DE08DA" w:rsidRPr="00341683">
        <w:rPr>
          <w:lang w:val="fr-FR"/>
        </w:rPr>
        <w:t xml:space="preserve">Proposition de complément </w:t>
      </w:r>
      <w:r w:rsidR="00DE08DA">
        <w:rPr>
          <w:lang w:val="fr-FR"/>
        </w:rPr>
        <w:t>20 à la série</w:t>
      </w:r>
      <w:r w:rsidR="00DE08DA" w:rsidRPr="00341683">
        <w:rPr>
          <w:lang w:val="fr-FR"/>
        </w:rPr>
        <w:t xml:space="preserve"> 0</w:t>
      </w:r>
      <w:r w:rsidR="00DE08DA">
        <w:rPr>
          <w:lang w:val="fr-FR"/>
        </w:rPr>
        <w:t>6</w:t>
      </w:r>
      <w:r w:rsidR="00DE08DA" w:rsidRPr="00341683">
        <w:rPr>
          <w:lang w:val="fr-FR"/>
        </w:rPr>
        <w:t xml:space="preserve"> d</w:t>
      </w:r>
      <w:r w:rsidR="00DE08DA">
        <w:rPr>
          <w:lang w:val="fr-FR"/>
        </w:rPr>
        <w:t>’</w:t>
      </w:r>
      <w:r w:rsidR="00DE08DA" w:rsidRPr="00341683">
        <w:rPr>
          <w:lang w:val="fr-FR"/>
        </w:rPr>
        <w:t>amendements au Règlement ONU n</w:t>
      </w:r>
      <w:r w:rsidR="00DE08DA" w:rsidRPr="00341683">
        <w:rPr>
          <w:vertAlign w:val="superscript"/>
          <w:lang w:val="fr-FR"/>
        </w:rPr>
        <w:t>o</w:t>
      </w:r>
      <w:r w:rsidR="00DE08DA" w:rsidRPr="00341683">
        <w:rPr>
          <w:lang w:val="fr-FR"/>
        </w:rPr>
        <w:t> 48</w:t>
      </w:r>
      <w:r w:rsidR="00DE08DA">
        <w:rPr>
          <w:lang w:val="fr-FR"/>
        </w:rPr>
        <w:t xml:space="preserve"> (</w:t>
      </w:r>
      <w:r w:rsidR="00DE08DA" w:rsidRPr="004F6C0B">
        <w:rPr>
          <w:lang w:val="fr-FR"/>
        </w:rPr>
        <w:t>Installation des dispositifs d</w:t>
      </w:r>
      <w:r w:rsidR="00DE08DA">
        <w:rPr>
          <w:lang w:val="fr-FR"/>
        </w:rPr>
        <w:t>’</w:t>
      </w:r>
      <w:r w:rsidR="00DE08DA" w:rsidRPr="004F6C0B">
        <w:rPr>
          <w:lang w:val="fr-FR"/>
        </w:rPr>
        <w:t>éclairage et de signalisation lumineuse</w:t>
      </w:r>
      <w:r w:rsidR="00DE08DA">
        <w:rPr>
          <w:lang w:val="fr-FR"/>
        </w:rPr>
        <w:t>)</w:t>
      </w:r>
    </w:p>
    <w:p w14:paraId="0649024D" w14:textId="18CE6A89" w:rsidR="00DE08DA" w:rsidRDefault="00405476" w:rsidP="00405476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DE08DA">
        <w:rPr>
          <w:lang w:val="fr-FR"/>
        </w:rPr>
        <w:t>Communication du</w:t>
      </w:r>
      <w:r w:rsidR="00DE08DA" w:rsidRPr="005A07ED">
        <w:t xml:space="preserve"> </w:t>
      </w:r>
      <w:r w:rsidR="00DE08DA" w:rsidRPr="005A07ED">
        <w:rPr>
          <w:lang w:val="fr-FR"/>
        </w:rPr>
        <w:t>Groupe de travail de l</w:t>
      </w:r>
      <w:r w:rsidR="00DE08DA">
        <w:rPr>
          <w:lang w:val="fr-FR"/>
        </w:rPr>
        <w:t>’</w:t>
      </w:r>
      <w:r w:rsidR="00DE08DA" w:rsidRPr="005A07ED">
        <w:rPr>
          <w:lang w:val="fr-FR"/>
        </w:rPr>
        <w:t xml:space="preserve">éclairage </w:t>
      </w:r>
      <w:r>
        <w:rPr>
          <w:lang w:val="fr-FR"/>
        </w:rPr>
        <w:br/>
      </w:r>
      <w:r w:rsidR="00DE08DA" w:rsidRPr="005A07ED">
        <w:rPr>
          <w:lang w:val="fr-FR"/>
        </w:rPr>
        <w:t>et de la signalisation lumineuse</w:t>
      </w:r>
      <w:r w:rsidR="00DE08DA" w:rsidRPr="00A07C78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6F859237" w14:textId="77777777" w:rsidR="00405476" w:rsidRDefault="00DE08DA" w:rsidP="00DE08DA">
      <w:pPr>
        <w:pStyle w:val="SingleTxtG"/>
        <w:ind w:firstLine="567"/>
        <w:rPr>
          <w:szCs w:val="14"/>
          <w:lang w:val="fr-FR"/>
        </w:rPr>
      </w:pPr>
      <w:r w:rsidRPr="00367E0C">
        <w:rPr>
          <w:szCs w:val="14"/>
          <w:lang w:val="fr-FR"/>
        </w:rPr>
        <w:t>Le texte ci-après</w:t>
      </w:r>
      <w:r>
        <w:rPr>
          <w:szCs w:val="14"/>
          <w:lang w:val="fr-FR"/>
        </w:rPr>
        <w:t>,</w:t>
      </w:r>
      <w:r w:rsidRPr="00367E0C">
        <w:rPr>
          <w:szCs w:val="14"/>
          <w:lang w:val="fr-FR"/>
        </w:rPr>
        <w:t xml:space="preserve"> adopté par le Groupe de travail de l</w:t>
      </w:r>
      <w:r>
        <w:rPr>
          <w:szCs w:val="14"/>
          <w:lang w:val="fr-FR"/>
        </w:rPr>
        <w:t>’</w:t>
      </w:r>
      <w:r w:rsidRPr="00367E0C">
        <w:rPr>
          <w:szCs w:val="14"/>
          <w:lang w:val="fr-FR"/>
        </w:rPr>
        <w:t>éclairage et de la signalisation lumineuse (GRE) à sa quatre-vingt-neuvième session (ECE/TRANS/WP.29/GRE/89, par.</w:t>
      </w:r>
      <w:r w:rsidR="00405476">
        <w:rPr>
          <w:szCs w:val="14"/>
          <w:lang w:val="fr-FR"/>
        </w:rPr>
        <w:t> </w:t>
      </w:r>
      <w:r w:rsidRPr="00367E0C">
        <w:rPr>
          <w:szCs w:val="14"/>
          <w:lang w:val="fr-FR"/>
        </w:rPr>
        <w:t>8 et</w:t>
      </w:r>
      <w:r w:rsidR="00405476">
        <w:rPr>
          <w:szCs w:val="14"/>
          <w:lang w:val="fr-FR"/>
        </w:rPr>
        <w:t> </w:t>
      </w:r>
      <w:r w:rsidRPr="00367E0C">
        <w:rPr>
          <w:szCs w:val="14"/>
          <w:lang w:val="fr-FR"/>
        </w:rPr>
        <w:t>15)</w:t>
      </w:r>
      <w:r>
        <w:rPr>
          <w:szCs w:val="14"/>
          <w:lang w:val="fr-FR"/>
        </w:rPr>
        <w:t>,</w:t>
      </w:r>
      <w:r w:rsidRPr="00367E0C">
        <w:t xml:space="preserve"> </w:t>
      </w:r>
      <w:r w:rsidRPr="00367E0C">
        <w:rPr>
          <w:szCs w:val="14"/>
          <w:lang w:val="fr-FR"/>
        </w:rPr>
        <w:t>est fondé sur les documents ECE/TRANS/WP.29/GRE/2023/13</w:t>
      </w:r>
      <w:r>
        <w:rPr>
          <w:szCs w:val="14"/>
          <w:lang w:val="fr-FR"/>
        </w:rPr>
        <w:t xml:space="preserve"> et</w:t>
      </w:r>
      <w:r w:rsidRPr="00367E0C">
        <w:rPr>
          <w:szCs w:val="14"/>
          <w:lang w:val="fr-FR"/>
        </w:rPr>
        <w:t xml:space="preserve"> ECE/TRANS/WP.29/GRE/2023/19. Il est soumis au Forum mondial de l</w:t>
      </w:r>
      <w:r>
        <w:rPr>
          <w:szCs w:val="14"/>
          <w:lang w:val="fr-FR"/>
        </w:rPr>
        <w:t>’</w:t>
      </w:r>
      <w:r w:rsidRPr="00367E0C">
        <w:rPr>
          <w:szCs w:val="14"/>
          <w:lang w:val="fr-FR"/>
        </w:rPr>
        <w:t>harmonisation des Règlements concernant les véhicules (WP.29) et au Comité d</w:t>
      </w:r>
      <w:r>
        <w:rPr>
          <w:szCs w:val="14"/>
          <w:lang w:val="fr-FR"/>
        </w:rPr>
        <w:t>’</w:t>
      </w:r>
      <w:r w:rsidRPr="00367E0C">
        <w:rPr>
          <w:szCs w:val="14"/>
          <w:lang w:val="fr-FR"/>
        </w:rPr>
        <w:t>administration de l</w:t>
      </w:r>
      <w:r>
        <w:rPr>
          <w:szCs w:val="14"/>
          <w:lang w:val="fr-FR"/>
        </w:rPr>
        <w:t>’</w:t>
      </w:r>
      <w:r w:rsidRPr="00367E0C">
        <w:rPr>
          <w:szCs w:val="14"/>
          <w:lang w:val="fr-FR"/>
        </w:rPr>
        <w:t>Accord de 1958 (AC.1) pour examen à leurs sessions de mars 2024.</w:t>
      </w:r>
    </w:p>
    <w:p w14:paraId="39E9EF0F" w14:textId="55BDDAF3" w:rsidR="00DE08DA" w:rsidRPr="00BC3727" w:rsidRDefault="00DE08DA" w:rsidP="00DE08DA">
      <w:pPr>
        <w:pStyle w:val="SingleTxtG"/>
        <w:ind w:firstLine="567"/>
      </w:pPr>
      <w:r w:rsidRPr="00BC3727">
        <w:br w:type="page"/>
      </w:r>
    </w:p>
    <w:p w14:paraId="2936696A" w14:textId="77777777" w:rsidR="00DE08DA" w:rsidRPr="00341683" w:rsidRDefault="00DE08DA" w:rsidP="00405476">
      <w:pPr>
        <w:pStyle w:val="SingleTxtG"/>
      </w:pPr>
      <w:r w:rsidRPr="00405476">
        <w:rPr>
          <w:i/>
          <w:iCs/>
        </w:rPr>
        <w:lastRenderedPageBreak/>
        <w:t>Paragraphe 6.5.8</w:t>
      </w:r>
      <w:r w:rsidRPr="00341683">
        <w:t>, lire</w:t>
      </w:r>
      <w:r>
        <w:t> </w:t>
      </w:r>
      <w:r w:rsidRPr="00341683">
        <w:t>:</w:t>
      </w:r>
    </w:p>
    <w:p w14:paraId="2776D223" w14:textId="77777777" w:rsidR="00DE08DA" w:rsidRPr="00341683" w:rsidRDefault="00DE08DA" w:rsidP="00DE08DA">
      <w:pPr>
        <w:pStyle w:val="SingleTxtG"/>
        <w:ind w:left="2268" w:hanging="1134"/>
      </w:pPr>
      <w:r>
        <w:t>« </w:t>
      </w:r>
      <w:r w:rsidRPr="00341683">
        <w:t>6.5.8</w:t>
      </w:r>
      <w:r w:rsidRPr="00341683">
        <w:tab/>
        <w:t>Témoin</w:t>
      </w:r>
    </w:p>
    <w:p w14:paraId="14685F43" w14:textId="77777777" w:rsidR="00DE08DA" w:rsidRPr="00341683" w:rsidRDefault="00DE08DA" w:rsidP="00DE08DA">
      <w:pPr>
        <w:pStyle w:val="SingleTxtG"/>
        <w:ind w:left="2268"/>
      </w:pPr>
      <w:r w:rsidRPr="00341683">
        <w:t>Témoin de fonctionnement obligatoire pour les feux indicateurs de direction des catégories 1, 1a, 1b, 2a et 2b. Il peut être optique ou acoustique, ou l</w:t>
      </w:r>
      <w:r>
        <w:t>’</w:t>
      </w:r>
      <w:r w:rsidRPr="00341683">
        <w:t>un et l</w:t>
      </w:r>
      <w:r>
        <w:t>’</w:t>
      </w:r>
      <w:r w:rsidRPr="00341683">
        <w:t>autre. S</w:t>
      </w:r>
      <w:r>
        <w:t>’</w:t>
      </w:r>
      <w:r w:rsidRPr="00341683">
        <w:t>il est optique, il doit être clignotant et s</w:t>
      </w:r>
      <w:r>
        <w:t>’</w:t>
      </w:r>
      <w:r w:rsidRPr="00341683">
        <w:t>éteindre ou rester allumé sans clignoter ou doit présenter un changement de fréquence marqué au moins en cas de fonctionnement défectueux de l</w:t>
      </w:r>
      <w:r>
        <w:t>’</w:t>
      </w:r>
      <w:r w:rsidRPr="00341683">
        <w:t>un quelconque de ces feux indicateurs de direction. S</w:t>
      </w:r>
      <w:r>
        <w:t>’</w:t>
      </w:r>
      <w:r w:rsidRPr="00341683">
        <w:t>il est exclusivement acoustique, il doit être nettement audible et présenter un changement de fréquence marqué au moins en cas de fonctionnement défectueux de l</w:t>
      </w:r>
      <w:r>
        <w:t>’</w:t>
      </w:r>
      <w:r w:rsidRPr="00341683">
        <w:t>un quelconque de ces feux indicateurs de direction.</w:t>
      </w:r>
    </w:p>
    <w:p w14:paraId="031B38F4" w14:textId="77777777" w:rsidR="00DE08DA" w:rsidRDefault="00DE08DA" w:rsidP="00DE08DA">
      <w:pPr>
        <w:pStyle w:val="SingleTxtG"/>
        <w:ind w:left="2268"/>
      </w:pPr>
      <w:r w:rsidRPr="00341683">
        <w:t>Il doit être activé par le signal produit conformément</w:t>
      </w:r>
      <w:r>
        <w:t> :</w:t>
      </w:r>
    </w:p>
    <w:p w14:paraId="4664912D" w14:textId="3E1840F2" w:rsidR="00DE08DA" w:rsidRDefault="00DE08DA" w:rsidP="00DE08DA">
      <w:pPr>
        <w:pStyle w:val="SingleTxtG"/>
        <w:ind w:left="2268"/>
      </w:pPr>
      <w:r>
        <w:rPr>
          <w:lang w:val="fr-SN"/>
        </w:rPr>
        <w:t>−</w:t>
      </w:r>
      <w:r w:rsidR="00405476">
        <w:rPr>
          <w:lang w:val="fr-SN"/>
        </w:rPr>
        <w:tab/>
      </w:r>
      <w:r w:rsidRPr="00341683">
        <w:t>au paragraphe 6.2.2 du Règlement ONU n</w:t>
      </w:r>
      <w:r w:rsidRPr="00341683">
        <w:rPr>
          <w:vertAlign w:val="superscript"/>
        </w:rPr>
        <w:t>o</w:t>
      </w:r>
      <w:r>
        <w:t> </w:t>
      </w:r>
      <w:r w:rsidRPr="00341683">
        <w:t>6</w:t>
      </w:r>
      <w:r w:rsidR="00405476">
        <w:t> ;</w:t>
      </w:r>
      <w:r w:rsidRPr="00341683">
        <w:t xml:space="preserve"> ou </w:t>
      </w:r>
    </w:p>
    <w:p w14:paraId="1B224F75" w14:textId="07A334B9" w:rsidR="00DE08DA" w:rsidRPr="00367E0C" w:rsidRDefault="00DE08DA" w:rsidP="00405476">
      <w:pPr>
        <w:pStyle w:val="SingleTxtG"/>
        <w:ind w:left="2835" w:hanging="567"/>
      </w:pPr>
      <w:r>
        <w:rPr>
          <w:lang w:val="fr-SN"/>
        </w:rPr>
        <w:t>−</w:t>
      </w:r>
      <w:r w:rsidR="00405476">
        <w:rPr>
          <w:lang w:val="fr-SN"/>
        </w:rPr>
        <w:tab/>
      </w:r>
      <w:r w:rsidRPr="00341683">
        <w:t>au paragr</w:t>
      </w:r>
      <w:r w:rsidRPr="001E646F">
        <w:t xml:space="preserve">aphe 5.6.3 </w:t>
      </w:r>
      <w:r w:rsidRPr="00367E0C">
        <w:t>de la série originale</w:t>
      </w:r>
      <w:r w:rsidRPr="001E646F">
        <w:t xml:space="preserve"> </w:t>
      </w:r>
      <w:r w:rsidRPr="00367E0C">
        <w:t>d</w:t>
      </w:r>
      <w:r>
        <w:t>’</w:t>
      </w:r>
      <w:r w:rsidRPr="00367E0C">
        <w:t>amendements au</w:t>
      </w:r>
      <w:r w:rsidRPr="001E646F">
        <w:t xml:space="preserve"> Règlement ONU n</w:t>
      </w:r>
      <w:r w:rsidRPr="001E646F">
        <w:rPr>
          <w:vertAlign w:val="superscript"/>
        </w:rPr>
        <w:t>o</w:t>
      </w:r>
      <w:r w:rsidR="00405476">
        <w:t> </w:t>
      </w:r>
      <w:r w:rsidRPr="001E646F">
        <w:t>148</w:t>
      </w:r>
      <w:r w:rsidR="00405476">
        <w:t> ;</w:t>
      </w:r>
      <w:r w:rsidRPr="001E646F">
        <w:t xml:space="preserve"> </w:t>
      </w:r>
      <w:r w:rsidRPr="00367E0C">
        <w:t xml:space="preserve">ou </w:t>
      </w:r>
    </w:p>
    <w:p w14:paraId="0E4EF966" w14:textId="69587D50" w:rsidR="00DE08DA" w:rsidRPr="001E646F" w:rsidRDefault="00DE08DA" w:rsidP="00405476">
      <w:pPr>
        <w:pStyle w:val="SingleTxtG"/>
        <w:ind w:left="2835" w:hanging="567"/>
      </w:pPr>
      <w:r w:rsidRPr="001E646F">
        <w:rPr>
          <w:lang w:val="fr-SN"/>
        </w:rPr>
        <w:t>−</w:t>
      </w:r>
      <w:r w:rsidR="00405476">
        <w:rPr>
          <w:lang w:val="fr-SN"/>
        </w:rPr>
        <w:tab/>
      </w:r>
      <w:r w:rsidRPr="00367E0C">
        <w:t>au paragraphe 4.6.1.4 de la série 01 d</w:t>
      </w:r>
      <w:r>
        <w:t>’</w:t>
      </w:r>
      <w:r w:rsidRPr="00367E0C">
        <w:t xml:space="preserve">amendements au </w:t>
      </w:r>
      <w:r w:rsidRPr="001E646F">
        <w:t>Règlement</w:t>
      </w:r>
      <w:r w:rsidRPr="00367E0C">
        <w:t xml:space="preserve"> ONU n</w:t>
      </w:r>
      <w:r w:rsidRPr="00367E0C">
        <w:rPr>
          <w:vertAlign w:val="superscript"/>
        </w:rPr>
        <w:t>o</w:t>
      </w:r>
      <w:r w:rsidRPr="00367E0C">
        <w:t> 148</w:t>
      </w:r>
      <w:r w:rsidR="00405476">
        <w:t> ;</w:t>
      </w:r>
      <w:r w:rsidRPr="001E646F">
        <w:t xml:space="preserve"> ou </w:t>
      </w:r>
    </w:p>
    <w:p w14:paraId="06C272E2" w14:textId="11A3E12E" w:rsidR="00DE08DA" w:rsidRPr="00341683" w:rsidRDefault="00DE08DA" w:rsidP="00DE08DA">
      <w:pPr>
        <w:pStyle w:val="SingleTxtG"/>
        <w:ind w:left="2268"/>
      </w:pPr>
      <w:r>
        <w:t>−</w:t>
      </w:r>
      <w:r w:rsidR="00405476">
        <w:tab/>
      </w:r>
      <w:r w:rsidRPr="00341683">
        <w:t>d</w:t>
      </w:r>
      <w:r>
        <w:t>’</w:t>
      </w:r>
      <w:r w:rsidRPr="00341683">
        <w:t>une autre manière qui convient.</w:t>
      </w:r>
    </w:p>
    <w:p w14:paraId="6CBDFDBF" w14:textId="77777777" w:rsidR="00DE08DA" w:rsidRPr="00341683" w:rsidRDefault="00DE08DA" w:rsidP="00DE08DA">
      <w:pPr>
        <w:pStyle w:val="SingleTxtG"/>
        <w:ind w:left="2268"/>
      </w:pPr>
      <w:r w:rsidRPr="00341683">
        <w:t>Lorsqu</w:t>
      </w:r>
      <w:r>
        <w:t>’</w:t>
      </w:r>
      <w:r w:rsidRPr="00341683">
        <w:t>un véhicule à moteur est équipé pour tracter une remorque, il doit être équipé d</w:t>
      </w:r>
      <w:r>
        <w:t>’</w:t>
      </w:r>
      <w:r w:rsidRPr="00341683">
        <w:t>un témoin lumineux spécial de fonctionnement pour les feux indicateurs de direction de la remorque, sauf si le témoin du véhicule tracteur permet de détecter la défaillance de l</w:t>
      </w:r>
      <w:r>
        <w:t>’</w:t>
      </w:r>
      <w:r w:rsidRPr="00341683">
        <w:t>un quelconque des feux indicateurs de direction de l</w:t>
      </w:r>
      <w:r>
        <w:t>’</w:t>
      </w:r>
      <w:r w:rsidRPr="00341683">
        <w:t xml:space="preserve">ensemble du véhicule ainsi formé. </w:t>
      </w:r>
    </w:p>
    <w:p w14:paraId="4FBC8AB0" w14:textId="77777777" w:rsidR="00DE08DA" w:rsidRPr="00341683" w:rsidRDefault="00DE08DA" w:rsidP="00DE08DA">
      <w:pPr>
        <w:pStyle w:val="SingleTxtG"/>
        <w:ind w:left="2268"/>
      </w:pPr>
      <w:r w:rsidRPr="00341683">
        <w:t>Pour les feux indicateurs de direction facultatifs des véhicules automobiles et des remorques, un témoin détecteur de défaillance n</w:t>
      </w:r>
      <w:r>
        <w:t>’</w:t>
      </w:r>
      <w:r w:rsidRPr="00341683">
        <w:t>est pas obligatoire.</w:t>
      </w:r>
      <w:r>
        <w:t> ».</w:t>
      </w:r>
      <w:r w:rsidRPr="00341683">
        <w:t xml:space="preserve"> </w:t>
      </w:r>
    </w:p>
    <w:p w14:paraId="0F2156FC" w14:textId="3F021110" w:rsidR="00DE08DA" w:rsidRPr="009B29B7" w:rsidRDefault="00DE08DA" w:rsidP="00DE08DA">
      <w:pPr>
        <w:pStyle w:val="SingleTxtG"/>
      </w:pPr>
      <w:r w:rsidRPr="006D0C81">
        <w:rPr>
          <w:i/>
          <w:iCs/>
          <w:lang w:val="fr-FR"/>
        </w:rPr>
        <w:t>Paragraphe 6.19.7.4</w:t>
      </w:r>
      <w:r>
        <w:rPr>
          <w:lang w:val="fr-FR"/>
        </w:rPr>
        <w:t>, lire :</w:t>
      </w:r>
    </w:p>
    <w:p w14:paraId="42857DAC" w14:textId="06CCE172" w:rsidR="00405476" w:rsidRDefault="00DE08DA" w:rsidP="00405476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6.19.7.4</w:t>
      </w:r>
      <w:r>
        <w:rPr>
          <w:lang w:val="fr-FR"/>
        </w:rPr>
        <w:tab/>
      </w:r>
      <w:r>
        <w:rPr>
          <w:lang w:val="fr-FR"/>
        </w:rPr>
        <w:tab/>
      </w:r>
      <w:r w:rsidRPr="00367E0C">
        <w:rPr>
          <w:lang w:val="fr-FR"/>
        </w:rPr>
        <w:t>Lorsque les feux de circulation diurne sont allumés, les feux de position arrière peuvent être allumés. En outre, tout autre feu mentionné au paragraphe</w:t>
      </w:r>
      <w:r w:rsidR="00405476">
        <w:rPr>
          <w:lang w:val="fr-FR"/>
        </w:rPr>
        <w:t> </w:t>
      </w:r>
      <w:r w:rsidRPr="00367E0C">
        <w:rPr>
          <w:lang w:val="fr-FR"/>
        </w:rPr>
        <w:t>5.11 peut également être allumé.</w:t>
      </w:r>
      <w:r w:rsidRPr="00451513">
        <w:rPr>
          <w:lang w:val="fr-FR"/>
        </w:rPr>
        <w:t> ».</w:t>
      </w:r>
    </w:p>
    <w:p w14:paraId="47006004" w14:textId="2E2E2EFE" w:rsidR="00405476" w:rsidRPr="00405476" w:rsidRDefault="00405476" w:rsidP="00405476">
      <w:pPr>
        <w:pStyle w:val="SingleTxtG"/>
        <w:spacing w:before="240" w:after="0"/>
        <w:jc w:val="center"/>
        <w:rPr>
          <w:u w:val="single"/>
          <w:lang w:val="fr-FR" w:bidi="fr-FR"/>
        </w:rPr>
      </w:pPr>
      <w:r>
        <w:rPr>
          <w:u w:val="single"/>
          <w:lang w:val="fr-FR" w:bidi="fr-FR"/>
        </w:rPr>
        <w:tab/>
      </w:r>
      <w:r>
        <w:rPr>
          <w:u w:val="single"/>
          <w:lang w:val="fr-FR" w:bidi="fr-FR"/>
        </w:rPr>
        <w:tab/>
      </w:r>
      <w:r>
        <w:rPr>
          <w:u w:val="single"/>
          <w:lang w:val="fr-FR" w:bidi="fr-FR"/>
        </w:rPr>
        <w:tab/>
      </w:r>
      <w:r>
        <w:rPr>
          <w:u w:val="single"/>
          <w:lang w:val="fr-FR" w:bidi="fr-FR"/>
        </w:rPr>
        <w:tab/>
      </w:r>
    </w:p>
    <w:sectPr w:rsidR="00405476" w:rsidRPr="00405476" w:rsidSect="00DE08D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0F97" w14:textId="77777777" w:rsidR="006C392F" w:rsidRDefault="006C392F" w:rsidP="00F95C08">
      <w:pPr>
        <w:spacing w:line="240" w:lineRule="auto"/>
      </w:pPr>
    </w:p>
  </w:endnote>
  <w:endnote w:type="continuationSeparator" w:id="0">
    <w:p w14:paraId="40F0F1A6" w14:textId="77777777" w:rsidR="006C392F" w:rsidRPr="00AC3823" w:rsidRDefault="006C392F" w:rsidP="00AC3823">
      <w:pPr>
        <w:pStyle w:val="Pieddepage"/>
      </w:pPr>
    </w:p>
  </w:endnote>
  <w:endnote w:type="continuationNotice" w:id="1">
    <w:p w14:paraId="3E5AD52D" w14:textId="77777777" w:rsidR="006C392F" w:rsidRDefault="006C392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8559" w14:textId="35621697" w:rsidR="00DE08DA" w:rsidRPr="00DE08DA" w:rsidRDefault="00DE08DA" w:rsidP="00DE08DA">
    <w:pPr>
      <w:pStyle w:val="Pieddepage"/>
      <w:tabs>
        <w:tab w:val="right" w:pos="9638"/>
      </w:tabs>
    </w:pPr>
    <w:r w:rsidRPr="00DE08DA">
      <w:rPr>
        <w:b/>
        <w:sz w:val="18"/>
      </w:rPr>
      <w:fldChar w:fldCharType="begin"/>
    </w:r>
    <w:r w:rsidRPr="00DE08DA">
      <w:rPr>
        <w:b/>
        <w:sz w:val="18"/>
      </w:rPr>
      <w:instrText xml:space="preserve"> PAGE  \* MERGEFORMAT </w:instrText>
    </w:r>
    <w:r w:rsidRPr="00DE08DA">
      <w:rPr>
        <w:b/>
        <w:sz w:val="18"/>
      </w:rPr>
      <w:fldChar w:fldCharType="separate"/>
    </w:r>
    <w:r w:rsidRPr="00DE08DA">
      <w:rPr>
        <w:b/>
        <w:noProof/>
        <w:sz w:val="18"/>
      </w:rPr>
      <w:t>2</w:t>
    </w:r>
    <w:r w:rsidRPr="00DE08DA">
      <w:rPr>
        <w:b/>
        <w:sz w:val="18"/>
      </w:rPr>
      <w:fldChar w:fldCharType="end"/>
    </w:r>
    <w:r>
      <w:rPr>
        <w:b/>
        <w:sz w:val="18"/>
      </w:rPr>
      <w:tab/>
    </w:r>
    <w:r>
      <w:t>GE.23-25552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6A51" w14:textId="67EA1738" w:rsidR="00DE08DA" w:rsidRPr="00DE08DA" w:rsidRDefault="00DE08DA" w:rsidP="00DE08DA">
    <w:pPr>
      <w:pStyle w:val="Pieddepage"/>
      <w:tabs>
        <w:tab w:val="right" w:pos="9638"/>
      </w:tabs>
      <w:rPr>
        <w:b/>
        <w:sz w:val="18"/>
      </w:rPr>
    </w:pPr>
    <w:r>
      <w:t>GE.23-25552</w:t>
    </w:r>
    <w:r>
      <w:tab/>
    </w:r>
    <w:r w:rsidRPr="00DE08DA">
      <w:rPr>
        <w:b/>
        <w:sz w:val="18"/>
      </w:rPr>
      <w:fldChar w:fldCharType="begin"/>
    </w:r>
    <w:r w:rsidRPr="00DE08DA">
      <w:rPr>
        <w:b/>
        <w:sz w:val="18"/>
      </w:rPr>
      <w:instrText xml:space="preserve"> PAGE  \* MERGEFORMAT </w:instrText>
    </w:r>
    <w:r w:rsidRPr="00DE08DA">
      <w:rPr>
        <w:b/>
        <w:sz w:val="18"/>
      </w:rPr>
      <w:fldChar w:fldCharType="separate"/>
    </w:r>
    <w:r w:rsidRPr="00DE08DA">
      <w:rPr>
        <w:b/>
        <w:noProof/>
        <w:sz w:val="18"/>
      </w:rPr>
      <w:t>3</w:t>
    </w:r>
    <w:r w:rsidRPr="00DE08D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C2B7" w14:textId="06682134" w:rsidR="007F20FA" w:rsidRPr="00DE08DA" w:rsidRDefault="00DE08DA" w:rsidP="00DE08DA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08D12C7" wp14:editId="7494010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23-25552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B13660C" wp14:editId="73DECF1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76447011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080124    080124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6430" w14:textId="77777777" w:rsidR="006C392F" w:rsidRPr="00AC3823" w:rsidRDefault="006C392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892520" w14:textId="77777777" w:rsidR="006C392F" w:rsidRPr="00AC3823" w:rsidRDefault="006C392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D3BF07D" w14:textId="77777777" w:rsidR="006C392F" w:rsidRPr="00AC3823" w:rsidRDefault="006C392F">
      <w:pPr>
        <w:spacing w:line="240" w:lineRule="auto"/>
        <w:rPr>
          <w:sz w:val="2"/>
          <w:szCs w:val="2"/>
        </w:rPr>
      </w:pPr>
    </w:p>
  </w:footnote>
  <w:footnote w:id="2">
    <w:p w14:paraId="22A60E1F" w14:textId="77777777" w:rsidR="00DE08DA" w:rsidRDefault="00DE08DA" w:rsidP="00DE08DA">
      <w:pPr>
        <w:pStyle w:val="Notedebasdepage"/>
      </w:pPr>
      <w:r>
        <w:rPr>
          <w:rStyle w:val="Appelnotedebasdep"/>
        </w:rPr>
        <w:tab/>
      </w:r>
      <w:r w:rsidRPr="00A07C78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A07C78">
        <w:t>Conformément au programme de travail du Comité des transports intérieurs pour 202</w:t>
      </w:r>
      <w:r>
        <w:t>4</w:t>
      </w:r>
      <w:r w:rsidRPr="00A07C78">
        <w:t xml:space="preserve"> tel qu’il figure dans le projet de budget-programme pour 202</w:t>
      </w:r>
      <w:r>
        <w:t>4</w:t>
      </w:r>
      <w:r w:rsidRPr="00A07C78">
        <w:t xml:space="preserve"> (A/7</w:t>
      </w:r>
      <w:r>
        <w:t>8</w:t>
      </w:r>
      <w:r w:rsidRPr="00A07C78">
        <w:t>/6 (Sect. 20), tableau 20.</w:t>
      </w:r>
      <w:r>
        <w:t>5</w:t>
      </w:r>
      <w:r w:rsidRPr="00A07C78">
        <w:t>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30CC05BA" w14:textId="77777777" w:rsidR="00405476" w:rsidRPr="00A07C78" w:rsidRDefault="00405476" w:rsidP="00DE08DA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AD1E" w14:textId="019770D1" w:rsidR="00DE08DA" w:rsidRPr="00DE08DA" w:rsidRDefault="003A1590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4A0282">
      <w:t>ECE/TRANS/WP.29/2024/19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4D12" w14:textId="20D67D70" w:rsidR="00DE08DA" w:rsidRPr="00DE08DA" w:rsidRDefault="003A1590" w:rsidP="00DE08DA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A0282">
      <w:t>ECE/TRANS/WP.29/2024/19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50276780">
    <w:abstractNumId w:val="12"/>
  </w:num>
  <w:num w:numId="2" w16cid:durableId="1494637629">
    <w:abstractNumId w:val="11"/>
  </w:num>
  <w:num w:numId="3" w16cid:durableId="1665668138">
    <w:abstractNumId w:val="10"/>
  </w:num>
  <w:num w:numId="4" w16cid:durableId="514923148">
    <w:abstractNumId w:val="8"/>
  </w:num>
  <w:num w:numId="5" w16cid:durableId="1584559631">
    <w:abstractNumId w:val="3"/>
  </w:num>
  <w:num w:numId="6" w16cid:durableId="1081752855">
    <w:abstractNumId w:val="2"/>
  </w:num>
  <w:num w:numId="7" w16cid:durableId="188684208">
    <w:abstractNumId w:val="1"/>
  </w:num>
  <w:num w:numId="8" w16cid:durableId="590818903">
    <w:abstractNumId w:val="0"/>
  </w:num>
  <w:num w:numId="9" w16cid:durableId="405037185">
    <w:abstractNumId w:val="9"/>
  </w:num>
  <w:num w:numId="10" w16cid:durableId="1343316090">
    <w:abstractNumId w:val="7"/>
  </w:num>
  <w:num w:numId="11" w16cid:durableId="271861762">
    <w:abstractNumId w:val="6"/>
  </w:num>
  <w:num w:numId="12" w16cid:durableId="1368876217">
    <w:abstractNumId w:val="5"/>
  </w:num>
  <w:num w:numId="13" w16cid:durableId="796410329">
    <w:abstractNumId w:val="4"/>
  </w:num>
  <w:num w:numId="14" w16cid:durableId="262106756">
    <w:abstractNumId w:val="12"/>
  </w:num>
  <w:num w:numId="15" w16cid:durableId="2048068555">
    <w:abstractNumId w:val="11"/>
  </w:num>
  <w:num w:numId="16" w16cid:durableId="6819770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2F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A1590"/>
    <w:rsid w:val="00405476"/>
    <w:rsid w:val="00421996"/>
    <w:rsid w:val="00441C3B"/>
    <w:rsid w:val="00446FE5"/>
    <w:rsid w:val="00452396"/>
    <w:rsid w:val="00477EB2"/>
    <w:rsid w:val="004837D8"/>
    <w:rsid w:val="004A0282"/>
    <w:rsid w:val="004E2EED"/>
    <w:rsid w:val="004E468C"/>
    <w:rsid w:val="005505B7"/>
    <w:rsid w:val="00573BE5"/>
    <w:rsid w:val="00586ED3"/>
    <w:rsid w:val="00596AA9"/>
    <w:rsid w:val="006C392F"/>
    <w:rsid w:val="0071601D"/>
    <w:rsid w:val="007A62E6"/>
    <w:rsid w:val="007F20FA"/>
    <w:rsid w:val="0080684C"/>
    <w:rsid w:val="00871C75"/>
    <w:rsid w:val="008776DC"/>
    <w:rsid w:val="008C583A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E08DA"/>
    <w:rsid w:val="00DF6678"/>
    <w:rsid w:val="00E0299A"/>
    <w:rsid w:val="00E85C74"/>
    <w:rsid w:val="00EA6547"/>
    <w:rsid w:val="00ED7237"/>
    <w:rsid w:val="00EF2E22"/>
    <w:rsid w:val="00F23D55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DAB0E"/>
  <w15:docId w15:val="{7A327390-1945-4E67-AF55-41C65CA9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DE08DA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3933AC-7ABD-4138-BCAD-52825588003D}"/>
</file>

<file path=customXml/itemProps2.xml><?xml version="1.0" encoding="utf-8"?>
<ds:datastoreItem xmlns:ds="http://schemas.openxmlformats.org/officeDocument/2006/customXml" ds:itemID="{2F4F49B7-6600-4E9C-9E82-09FE1C381C18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443</Words>
  <Characters>2445</Characters>
  <Application>Microsoft Office Word</Application>
  <DocSecurity>0</DocSecurity>
  <Lines>62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ECE/TRANS/WP.29/2024/19</vt:lpstr>
    </vt:vector>
  </TitlesOfParts>
  <Company>DCM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ECE/TRANS/WP.29/2024/19</dc:title>
  <dc:subject/>
  <dc:creator>Christine CHAUTAGNAT</dc:creator>
  <cp:keywords/>
  <cp:lastModifiedBy>Christine Chautagnat</cp:lastModifiedBy>
  <cp:revision>2</cp:revision>
  <cp:lastPrinted>2024-01-08T13:45:00Z</cp:lastPrinted>
  <dcterms:created xsi:type="dcterms:W3CDTF">2024-01-08T13:49:00Z</dcterms:created>
  <dcterms:modified xsi:type="dcterms:W3CDTF">2024-01-08T13:49:00Z</dcterms:modified>
</cp:coreProperties>
</file>