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74DFF2E" w14:textId="77777777" w:rsidTr="00C97039">
        <w:trPr>
          <w:trHeight w:hRule="exact" w:val="851"/>
        </w:trPr>
        <w:tc>
          <w:tcPr>
            <w:tcW w:w="1276" w:type="dxa"/>
            <w:tcBorders>
              <w:bottom w:val="single" w:sz="4" w:space="0" w:color="auto"/>
            </w:tcBorders>
          </w:tcPr>
          <w:p w14:paraId="76F02649" w14:textId="77777777" w:rsidR="00F35BAF" w:rsidRPr="00DB58B5" w:rsidRDefault="00F35BAF" w:rsidP="00AC466A"/>
        </w:tc>
        <w:tc>
          <w:tcPr>
            <w:tcW w:w="2268" w:type="dxa"/>
            <w:tcBorders>
              <w:bottom w:val="single" w:sz="4" w:space="0" w:color="auto"/>
            </w:tcBorders>
            <w:vAlign w:val="bottom"/>
          </w:tcPr>
          <w:p w14:paraId="75F9C40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9E2A7DA" w14:textId="022727F8" w:rsidR="00F35BAF" w:rsidRPr="00DB58B5" w:rsidRDefault="00AC466A" w:rsidP="00AC466A">
            <w:pPr>
              <w:jc w:val="right"/>
            </w:pPr>
            <w:r w:rsidRPr="00AC466A">
              <w:rPr>
                <w:sz w:val="40"/>
              </w:rPr>
              <w:t>ECE</w:t>
            </w:r>
            <w:r>
              <w:t>/TRANS/WP.15/AC.2/2023/46</w:t>
            </w:r>
          </w:p>
        </w:tc>
      </w:tr>
      <w:tr w:rsidR="00F35BAF" w:rsidRPr="00DB58B5" w14:paraId="5878A076" w14:textId="77777777" w:rsidTr="00C97039">
        <w:trPr>
          <w:trHeight w:hRule="exact" w:val="2835"/>
        </w:trPr>
        <w:tc>
          <w:tcPr>
            <w:tcW w:w="1276" w:type="dxa"/>
            <w:tcBorders>
              <w:top w:val="single" w:sz="4" w:space="0" w:color="auto"/>
              <w:bottom w:val="single" w:sz="12" w:space="0" w:color="auto"/>
            </w:tcBorders>
          </w:tcPr>
          <w:p w14:paraId="66436F43" w14:textId="77777777" w:rsidR="00F35BAF" w:rsidRPr="00DB58B5" w:rsidRDefault="00F35BAF" w:rsidP="00C97039">
            <w:pPr>
              <w:spacing w:before="120"/>
              <w:jc w:val="center"/>
            </w:pPr>
            <w:r>
              <w:rPr>
                <w:noProof/>
                <w:lang w:eastAsia="fr-CH"/>
              </w:rPr>
              <w:drawing>
                <wp:inline distT="0" distB="0" distL="0" distR="0" wp14:anchorId="0C464DE7" wp14:editId="00275B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10383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10BD8DE" w14:textId="77777777" w:rsidR="00F35BAF" w:rsidRDefault="00AC466A" w:rsidP="00C97039">
            <w:pPr>
              <w:spacing w:before="240"/>
            </w:pPr>
            <w:r>
              <w:t>Distr. générale</w:t>
            </w:r>
          </w:p>
          <w:p w14:paraId="6CE6D416" w14:textId="77777777" w:rsidR="00AC466A" w:rsidRDefault="00AC466A" w:rsidP="00AC466A">
            <w:pPr>
              <w:spacing w:line="240" w:lineRule="exact"/>
            </w:pPr>
            <w:r>
              <w:t>8 juin 2023</w:t>
            </w:r>
          </w:p>
          <w:p w14:paraId="7E92EF74" w14:textId="77777777" w:rsidR="00AC466A" w:rsidRDefault="00AC466A" w:rsidP="00AC466A">
            <w:pPr>
              <w:spacing w:line="240" w:lineRule="exact"/>
            </w:pPr>
            <w:r>
              <w:t>Français</w:t>
            </w:r>
          </w:p>
          <w:p w14:paraId="3D49EF93" w14:textId="26A829E3" w:rsidR="00AC466A" w:rsidRPr="00DB58B5" w:rsidRDefault="00AC466A" w:rsidP="00AC466A">
            <w:pPr>
              <w:spacing w:line="240" w:lineRule="exact"/>
            </w:pPr>
            <w:r>
              <w:t>Original : anglais</w:t>
            </w:r>
          </w:p>
        </w:tc>
      </w:tr>
    </w:tbl>
    <w:p w14:paraId="26B0A257" w14:textId="77777777" w:rsidR="007F20FA" w:rsidRPr="000312C0" w:rsidRDefault="007F20FA" w:rsidP="007F20FA">
      <w:pPr>
        <w:spacing w:before="120"/>
        <w:rPr>
          <w:b/>
          <w:sz w:val="28"/>
          <w:szCs w:val="28"/>
        </w:rPr>
      </w:pPr>
      <w:r w:rsidRPr="000312C0">
        <w:rPr>
          <w:b/>
          <w:sz w:val="28"/>
          <w:szCs w:val="28"/>
        </w:rPr>
        <w:t>Commission économique pour l’Europe</w:t>
      </w:r>
    </w:p>
    <w:p w14:paraId="6150A46B" w14:textId="77777777" w:rsidR="007F20FA" w:rsidRDefault="007F20FA" w:rsidP="007F20FA">
      <w:pPr>
        <w:spacing w:before="120"/>
        <w:rPr>
          <w:sz w:val="28"/>
          <w:szCs w:val="28"/>
        </w:rPr>
      </w:pPr>
      <w:r w:rsidRPr="00685843">
        <w:rPr>
          <w:sz w:val="28"/>
          <w:szCs w:val="28"/>
        </w:rPr>
        <w:t>Comité des transports intérieurs</w:t>
      </w:r>
    </w:p>
    <w:p w14:paraId="51C668BD" w14:textId="77777777" w:rsidR="00AC466A" w:rsidRPr="009E01B8" w:rsidRDefault="00AC466A" w:rsidP="00AF0CB5">
      <w:pPr>
        <w:spacing w:before="120"/>
        <w:rPr>
          <w:b/>
          <w:sz w:val="24"/>
          <w:szCs w:val="24"/>
        </w:rPr>
      </w:pPr>
      <w:r w:rsidRPr="009E01B8">
        <w:rPr>
          <w:b/>
          <w:sz w:val="24"/>
          <w:szCs w:val="24"/>
        </w:rPr>
        <w:t>Groupe de travail des transports de marchandises dangereuses</w:t>
      </w:r>
    </w:p>
    <w:p w14:paraId="775C8C56" w14:textId="21D58A15" w:rsidR="00AC466A" w:rsidRPr="00A61241" w:rsidRDefault="00AC466A" w:rsidP="00AC466A">
      <w:pPr>
        <w:spacing w:before="120"/>
        <w:rPr>
          <w:b/>
          <w:lang w:val="fr-FR"/>
        </w:rPr>
      </w:pPr>
      <w:r w:rsidRPr="00A61241">
        <w:rPr>
          <w:b/>
          <w:bCs/>
          <w:lang w:val="fr-FR"/>
        </w:rPr>
        <w:t>Réunion commune d</w:t>
      </w:r>
      <w:r>
        <w:rPr>
          <w:b/>
          <w:bCs/>
          <w:lang w:val="fr-FR"/>
        </w:rPr>
        <w:t>’</w:t>
      </w:r>
      <w:r w:rsidRPr="00A61241">
        <w:rPr>
          <w:b/>
          <w:bCs/>
          <w:lang w:val="fr-FR"/>
        </w:rPr>
        <w:t>experts du Règlement annexé à l</w:t>
      </w:r>
      <w:r>
        <w:rPr>
          <w:b/>
          <w:bCs/>
          <w:lang w:val="fr-FR"/>
        </w:rPr>
        <w:t>’</w:t>
      </w:r>
      <w:r w:rsidRPr="00A61241">
        <w:rPr>
          <w:b/>
          <w:bCs/>
          <w:lang w:val="fr-FR"/>
        </w:rPr>
        <w:t xml:space="preserve">Accord européen </w:t>
      </w:r>
      <w:r w:rsidR="000A1F15">
        <w:rPr>
          <w:b/>
          <w:bCs/>
          <w:lang w:val="fr-FR"/>
        </w:rPr>
        <w:br/>
      </w:r>
      <w:r w:rsidRPr="00A61241">
        <w:rPr>
          <w:b/>
          <w:bCs/>
          <w:lang w:val="fr-FR"/>
        </w:rPr>
        <w:t xml:space="preserve">relatif au transport international des marchandises dangereuses </w:t>
      </w:r>
      <w:r w:rsidR="000A1F15">
        <w:rPr>
          <w:b/>
          <w:bCs/>
          <w:lang w:val="fr-FR"/>
        </w:rPr>
        <w:br/>
      </w:r>
      <w:r w:rsidRPr="00A61241">
        <w:rPr>
          <w:b/>
          <w:bCs/>
          <w:lang w:val="fr-FR"/>
        </w:rPr>
        <w:t xml:space="preserve">par voies de navigation intérieures (ADN) </w:t>
      </w:r>
      <w:r w:rsidR="000A1F15">
        <w:rPr>
          <w:b/>
          <w:bCs/>
          <w:lang w:val="fr-FR"/>
        </w:rPr>
        <w:br/>
      </w:r>
      <w:r w:rsidRPr="00A61241">
        <w:rPr>
          <w:b/>
          <w:bCs/>
          <w:lang w:val="fr-FR"/>
        </w:rPr>
        <w:t>(Comité de sécurité de l</w:t>
      </w:r>
      <w:r>
        <w:rPr>
          <w:b/>
          <w:bCs/>
          <w:lang w:val="fr-FR"/>
        </w:rPr>
        <w:t>’</w:t>
      </w:r>
      <w:r w:rsidRPr="00A61241">
        <w:rPr>
          <w:b/>
          <w:bCs/>
          <w:lang w:val="fr-FR"/>
        </w:rPr>
        <w:t>ADN)</w:t>
      </w:r>
    </w:p>
    <w:p w14:paraId="3480B09C" w14:textId="77777777" w:rsidR="00AC466A" w:rsidRPr="00A61241" w:rsidRDefault="00AC466A" w:rsidP="00AC466A">
      <w:pPr>
        <w:spacing w:before="120"/>
        <w:rPr>
          <w:b/>
          <w:lang w:val="fr-FR"/>
        </w:rPr>
      </w:pPr>
      <w:r w:rsidRPr="00A61241">
        <w:rPr>
          <w:b/>
          <w:bCs/>
          <w:lang w:val="fr-FR"/>
        </w:rPr>
        <w:t>Quarante-deuxième session</w:t>
      </w:r>
    </w:p>
    <w:p w14:paraId="480423C4" w14:textId="77777777" w:rsidR="00AC466A" w:rsidRPr="00A61241" w:rsidRDefault="00AC466A" w:rsidP="00AC466A">
      <w:pPr>
        <w:rPr>
          <w:lang w:val="fr-FR"/>
        </w:rPr>
      </w:pPr>
      <w:r w:rsidRPr="00A61241">
        <w:rPr>
          <w:lang w:val="fr-FR"/>
        </w:rPr>
        <w:t>Genève, 21-25 août 2023</w:t>
      </w:r>
    </w:p>
    <w:p w14:paraId="61DD00E6" w14:textId="77777777" w:rsidR="00AC466A" w:rsidRPr="00A61241" w:rsidRDefault="00AC466A" w:rsidP="00AC466A">
      <w:pPr>
        <w:rPr>
          <w:lang w:val="fr-FR"/>
        </w:rPr>
      </w:pPr>
      <w:r w:rsidRPr="00A61241">
        <w:rPr>
          <w:lang w:val="fr-FR"/>
        </w:rPr>
        <w:t>Point 4 b) de l</w:t>
      </w:r>
      <w:r>
        <w:rPr>
          <w:lang w:val="fr-FR"/>
        </w:rPr>
        <w:t>’</w:t>
      </w:r>
      <w:r w:rsidRPr="00A61241">
        <w:rPr>
          <w:lang w:val="fr-FR"/>
        </w:rPr>
        <w:t>ordre du jour provisoire</w:t>
      </w:r>
    </w:p>
    <w:p w14:paraId="76786A91" w14:textId="77777777" w:rsidR="00AC466A" w:rsidRPr="00A61241" w:rsidRDefault="00AC466A" w:rsidP="00AC466A">
      <w:pPr>
        <w:rPr>
          <w:lang w:val="fr-FR"/>
        </w:rPr>
      </w:pPr>
      <w:r w:rsidRPr="00A61241">
        <w:rPr>
          <w:b/>
          <w:bCs/>
          <w:lang w:val="fr-FR"/>
        </w:rPr>
        <w:t>Propositions d</w:t>
      </w:r>
      <w:r>
        <w:rPr>
          <w:b/>
          <w:bCs/>
          <w:lang w:val="fr-FR"/>
        </w:rPr>
        <w:t>’</w:t>
      </w:r>
      <w:r w:rsidRPr="00A61241">
        <w:rPr>
          <w:b/>
          <w:bCs/>
          <w:lang w:val="fr-FR"/>
        </w:rPr>
        <w:t>amendements au Règlement annexé à l</w:t>
      </w:r>
      <w:r>
        <w:rPr>
          <w:b/>
          <w:bCs/>
          <w:lang w:val="fr-FR"/>
        </w:rPr>
        <w:t>’</w:t>
      </w:r>
      <w:r w:rsidRPr="00A61241">
        <w:rPr>
          <w:b/>
          <w:bCs/>
          <w:lang w:val="fr-FR"/>
        </w:rPr>
        <w:t>ADN :</w:t>
      </w:r>
      <w:r w:rsidRPr="00A61241">
        <w:rPr>
          <w:lang w:val="fr-FR"/>
        </w:rPr>
        <w:t xml:space="preserve"> </w:t>
      </w:r>
    </w:p>
    <w:p w14:paraId="049D35EA" w14:textId="77ADEB50" w:rsidR="00AC466A" w:rsidRPr="00A61241" w:rsidRDefault="00AC466A" w:rsidP="00AC466A">
      <w:pPr>
        <w:rPr>
          <w:b/>
          <w:bCs/>
          <w:lang w:val="fr-FR"/>
        </w:rPr>
      </w:pPr>
      <w:r w:rsidRPr="00A61241">
        <w:rPr>
          <w:b/>
          <w:bCs/>
          <w:lang w:val="fr-FR"/>
        </w:rPr>
        <w:t>Autres propositions</w:t>
      </w:r>
    </w:p>
    <w:p w14:paraId="1E2A0197" w14:textId="61F16EF0" w:rsidR="00AC466A" w:rsidRPr="00A61241" w:rsidRDefault="00AC466A" w:rsidP="000A1F15">
      <w:pPr>
        <w:pStyle w:val="HChG"/>
        <w:rPr>
          <w:lang w:val="fr-FR"/>
        </w:rPr>
      </w:pPr>
      <w:r w:rsidRPr="00A61241">
        <w:rPr>
          <w:lang w:val="fr-FR"/>
        </w:rPr>
        <w:tab/>
      </w:r>
      <w:r w:rsidRPr="00A61241">
        <w:rPr>
          <w:lang w:val="fr-FR"/>
        </w:rPr>
        <w:tab/>
        <w:t>Questions relatives au terme «</w:t>
      </w:r>
      <w:r w:rsidR="000A1F15">
        <w:rPr>
          <w:lang w:val="fr-FR"/>
        </w:rPr>
        <w:t> </w:t>
      </w:r>
      <w:r w:rsidRPr="00A61241">
        <w:rPr>
          <w:lang w:val="fr-FR"/>
        </w:rPr>
        <w:t>inspection body</w:t>
      </w:r>
      <w:r w:rsidR="000A1F15">
        <w:rPr>
          <w:lang w:val="fr-FR"/>
        </w:rPr>
        <w:t> </w:t>
      </w:r>
      <w:r w:rsidRPr="00A61241">
        <w:rPr>
          <w:lang w:val="fr-FR"/>
        </w:rPr>
        <w:t>»</w:t>
      </w:r>
    </w:p>
    <w:p w14:paraId="4C8BBE71" w14:textId="0639DFC2" w:rsidR="00AC466A" w:rsidRPr="00A61241" w:rsidRDefault="00AC466A" w:rsidP="000A1F15">
      <w:pPr>
        <w:pStyle w:val="H1G"/>
        <w:rPr>
          <w:lang w:val="fr-FR"/>
        </w:rPr>
      </w:pPr>
      <w:r w:rsidRPr="00A61241">
        <w:rPr>
          <w:lang w:val="fr-FR"/>
        </w:rPr>
        <w:tab/>
      </w:r>
      <w:r w:rsidRPr="00A61241">
        <w:rPr>
          <w:lang w:val="fr-FR"/>
        </w:rPr>
        <w:tab/>
        <w:t xml:space="preserve">Communication des Gouvernements allemand, français </w:t>
      </w:r>
      <w:r w:rsidR="000A1F15">
        <w:rPr>
          <w:lang w:val="fr-FR"/>
        </w:rPr>
        <w:br/>
      </w:r>
      <w:r w:rsidRPr="00A61241">
        <w:rPr>
          <w:lang w:val="fr-FR"/>
        </w:rPr>
        <w:t>et néerlandais</w:t>
      </w:r>
      <w:r w:rsidRPr="000A1F15">
        <w:rPr>
          <w:rStyle w:val="Appelnotedebasdep"/>
          <w:b w:val="0"/>
          <w:bCs/>
          <w:sz w:val="20"/>
          <w:vertAlign w:val="baseline"/>
          <w:lang w:val="fr-FR"/>
        </w:rPr>
        <w:footnoteReference w:customMarkFollows="1" w:id="2"/>
        <w:t>*</w:t>
      </w:r>
      <w:r w:rsidRPr="000A1F15">
        <w:rPr>
          <w:b w:val="0"/>
          <w:bCs/>
          <w:sz w:val="20"/>
          <w:vertAlign w:val="superscript"/>
          <w:lang w:val="fr-FR"/>
        </w:rPr>
        <w:t>,</w:t>
      </w:r>
      <w:r w:rsidRPr="000A1F15">
        <w:rPr>
          <w:rStyle w:val="Appelnotedebasdep"/>
          <w:b w:val="0"/>
          <w:bCs/>
          <w:sz w:val="20"/>
          <w:vertAlign w:val="baseline"/>
          <w:lang w:val="fr-FR"/>
        </w:rPr>
        <w:footnoteReference w:customMarkFollows="1" w:id="3"/>
        <w:t>**</w:t>
      </w:r>
      <w:r w:rsidRPr="00A61241">
        <w:rPr>
          <w:lang w:val="fr-FR"/>
        </w:rPr>
        <w:t xml:space="preserve"> </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AC466A" w14:paraId="5DBE14BF" w14:textId="77777777" w:rsidTr="00AC466A">
        <w:trPr>
          <w:jc w:val="center"/>
        </w:trPr>
        <w:tc>
          <w:tcPr>
            <w:tcW w:w="9628" w:type="dxa"/>
            <w:shd w:val="clear" w:color="auto" w:fill="auto"/>
          </w:tcPr>
          <w:p w14:paraId="632D590C" w14:textId="291F7C4A" w:rsidR="00AC466A" w:rsidRDefault="00AC466A" w:rsidP="000A1F15">
            <w:pPr>
              <w:spacing w:before="240" w:after="120"/>
              <w:ind w:left="2807" w:right="113" w:hanging="2552"/>
              <w:rPr>
                <w:i/>
                <w:sz w:val="24"/>
              </w:rPr>
            </w:pPr>
            <w:r>
              <w:rPr>
                <w:i/>
                <w:sz w:val="24"/>
              </w:rPr>
              <w:t>Résumé</w:t>
            </w:r>
            <w:r w:rsidR="00BA3A05">
              <w:rPr>
                <w:i/>
                <w:sz w:val="24"/>
              </w:rPr>
              <w:tab/>
            </w:r>
            <w:r w:rsidR="00BA3A05" w:rsidRPr="0032156A">
              <w:rPr>
                <w:lang w:val="fr-FR"/>
              </w:rPr>
              <w:t>Il est proposé d</w:t>
            </w:r>
            <w:r w:rsidR="00BA3A05">
              <w:rPr>
                <w:lang w:val="fr-FR"/>
              </w:rPr>
              <w:t>’</w:t>
            </w:r>
            <w:r w:rsidR="00BA3A05" w:rsidRPr="0032156A">
              <w:rPr>
                <w:lang w:val="fr-FR"/>
              </w:rPr>
              <w:t>apporter des modifications au Règlement annexé à l</w:t>
            </w:r>
            <w:r w:rsidR="00BA3A05">
              <w:rPr>
                <w:lang w:val="fr-FR"/>
              </w:rPr>
              <w:t>’</w:t>
            </w:r>
            <w:r w:rsidR="00BA3A05" w:rsidRPr="0032156A">
              <w:rPr>
                <w:lang w:val="fr-FR"/>
              </w:rPr>
              <w:t>ADN afin de préciser</w:t>
            </w:r>
            <w:r w:rsidR="00BA3A05">
              <w:rPr>
                <w:lang w:val="fr-FR"/>
              </w:rPr>
              <w:t xml:space="preserve"> ce qu’on entend par</w:t>
            </w:r>
            <w:r w:rsidR="00BA3A05" w:rsidRPr="0032156A">
              <w:rPr>
                <w:lang w:val="fr-FR"/>
              </w:rPr>
              <w:t xml:space="preserve"> « inspection body</w:t>
            </w:r>
            <w:r w:rsidR="000A1F15">
              <w:rPr>
                <w:lang w:val="fr-FR"/>
              </w:rPr>
              <w:t> </w:t>
            </w:r>
            <w:r w:rsidR="00BA3A05" w:rsidRPr="0032156A">
              <w:rPr>
                <w:lang w:val="fr-FR"/>
              </w:rPr>
              <w:t>».</w:t>
            </w:r>
          </w:p>
        </w:tc>
      </w:tr>
      <w:tr w:rsidR="00AC466A" w14:paraId="004B7BA3" w14:textId="77777777" w:rsidTr="00AC466A">
        <w:trPr>
          <w:jc w:val="center"/>
        </w:trPr>
        <w:tc>
          <w:tcPr>
            <w:tcW w:w="9628" w:type="dxa"/>
            <w:shd w:val="clear" w:color="auto" w:fill="auto"/>
          </w:tcPr>
          <w:p w14:paraId="602ED919" w14:textId="5FDC2B1A" w:rsidR="00AC466A" w:rsidRDefault="00AC466A" w:rsidP="000A1F15">
            <w:pPr>
              <w:spacing w:after="120"/>
              <w:ind w:left="2807" w:right="113" w:hanging="2552"/>
            </w:pPr>
            <w:r w:rsidRPr="0032156A">
              <w:rPr>
                <w:b/>
                <w:bCs/>
                <w:lang w:val="fr-FR"/>
              </w:rPr>
              <w:t>Résumé analytique</w:t>
            </w:r>
            <w:r w:rsidR="000A1F15">
              <w:rPr>
                <w:b/>
                <w:bCs/>
                <w:lang w:val="fr-FR"/>
              </w:rPr>
              <w:t> </w:t>
            </w:r>
            <w:r w:rsidRPr="0032156A">
              <w:rPr>
                <w:b/>
                <w:bCs/>
                <w:lang w:val="fr-FR"/>
              </w:rPr>
              <w:t>:</w:t>
            </w:r>
            <w:r>
              <w:rPr>
                <w:b/>
                <w:bCs/>
                <w:lang w:val="fr-FR"/>
              </w:rPr>
              <w:tab/>
            </w:r>
            <w:r w:rsidRPr="00AC466A">
              <w:rPr>
                <w:lang w:val="fr-FR"/>
              </w:rPr>
              <w:t>La présente proposition a pour objet de clarifier les différentes occurrences du terme « inspection body (bodies)</w:t>
            </w:r>
            <w:r w:rsidR="000A1F15">
              <w:rPr>
                <w:lang w:val="fr-FR"/>
              </w:rPr>
              <w:t> </w:t>
            </w:r>
            <w:r w:rsidRPr="00AC466A">
              <w:rPr>
                <w:lang w:val="fr-FR"/>
              </w:rPr>
              <w:t>» en fonction de leur emplacement dans le Règlement annexé à l’ADN et d’apporter les modifications correspondantes.</w:t>
            </w:r>
          </w:p>
        </w:tc>
      </w:tr>
      <w:tr w:rsidR="00AC466A" w14:paraId="5040E11D" w14:textId="77777777" w:rsidTr="00AC466A">
        <w:trPr>
          <w:jc w:val="center"/>
        </w:trPr>
        <w:tc>
          <w:tcPr>
            <w:tcW w:w="9628" w:type="dxa"/>
            <w:shd w:val="clear" w:color="auto" w:fill="auto"/>
          </w:tcPr>
          <w:p w14:paraId="54E780B1" w14:textId="42A9FAA8" w:rsidR="00AC466A" w:rsidRDefault="00AC466A" w:rsidP="000A1F15">
            <w:pPr>
              <w:spacing w:after="120"/>
              <w:ind w:left="2807" w:right="113" w:hanging="2552"/>
            </w:pPr>
            <w:r w:rsidRPr="00A61241">
              <w:rPr>
                <w:b/>
                <w:bCs/>
                <w:lang w:val="fr-FR"/>
              </w:rPr>
              <w:t>Mesures à prendre</w:t>
            </w:r>
            <w:r w:rsidR="000A1F15">
              <w:rPr>
                <w:b/>
                <w:bCs/>
                <w:lang w:val="fr-FR"/>
              </w:rPr>
              <w:t> </w:t>
            </w:r>
            <w:r w:rsidRPr="00A61241">
              <w:rPr>
                <w:b/>
                <w:bCs/>
                <w:lang w:val="fr-FR"/>
              </w:rPr>
              <w:t>:</w:t>
            </w:r>
            <w:r>
              <w:rPr>
                <w:b/>
                <w:bCs/>
                <w:lang w:val="fr-FR"/>
              </w:rPr>
              <w:tab/>
            </w:r>
            <w:r w:rsidRPr="00A61241">
              <w:rPr>
                <w:lang w:val="fr-FR"/>
              </w:rPr>
              <w:t>Voir par</w:t>
            </w:r>
            <w:r w:rsidR="000A1F15">
              <w:rPr>
                <w:lang w:val="fr-FR"/>
              </w:rPr>
              <w:t>.</w:t>
            </w:r>
            <w:r w:rsidRPr="00A61241">
              <w:rPr>
                <w:lang w:val="fr-FR"/>
              </w:rPr>
              <w:t xml:space="preserve"> 8</w:t>
            </w:r>
            <w:r>
              <w:rPr>
                <w:lang w:val="fr-FR"/>
              </w:rPr>
              <w:t>.</w:t>
            </w:r>
          </w:p>
        </w:tc>
      </w:tr>
      <w:tr w:rsidR="00AC466A" w14:paraId="2F19CEF1" w14:textId="77777777" w:rsidTr="00AC466A">
        <w:trPr>
          <w:jc w:val="center"/>
        </w:trPr>
        <w:tc>
          <w:tcPr>
            <w:tcW w:w="9628" w:type="dxa"/>
            <w:shd w:val="clear" w:color="auto" w:fill="auto"/>
          </w:tcPr>
          <w:p w14:paraId="46AE7DB8" w14:textId="5123D079" w:rsidR="00AC466A" w:rsidRDefault="00AC466A" w:rsidP="000A1F15">
            <w:pPr>
              <w:spacing w:after="120"/>
              <w:ind w:left="2807" w:right="113" w:hanging="2552"/>
            </w:pPr>
            <w:r w:rsidRPr="00A61241">
              <w:rPr>
                <w:b/>
                <w:bCs/>
                <w:lang w:val="fr-FR"/>
              </w:rPr>
              <w:t>Documents connexes</w:t>
            </w:r>
            <w:r w:rsidR="000A1F15">
              <w:rPr>
                <w:b/>
                <w:bCs/>
                <w:lang w:val="fr-FR"/>
              </w:rPr>
              <w:t> </w:t>
            </w:r>
            <w:r w:rsidRPr="00A61241">
              <w:rPr>
                <w:b/>
                <w:bCs/>
                <w:lang w:val="fr-FR"/>
              </w:rPr>
              <w:t>:</w:t>
            </w:r>
            <w:r>
              <w:rPr>
                <w:b/>
                <w:bCs/>
                <w:lang w:val="fr-FR"/>
              </w:rPr>
              <w:tab/>
            </w:r>
            <w:r w:rsidRPr="00A61241">
              <w:rPr>
                <w:lang w:val="fr-FR"/>
              </w:rPr>
              <w:t>ECE/TRANS/WP.15/AC.2/2022/25</w:t>
            </w:r>
            <w:r>
              <w:rPr>
                <w:lang w:val="fr-FR"/>
              </w:rPr>
              <w:br/>
            </w:r>
            <w:r w:rsidRPr="00A61241">
              <w:rPr>
                <w:lang w:val="fr-FR"/>
              </w:rPr>
              <w:t>ECE/TRANS/WP.15/AC.2/82 (par. 34)</w:t>
            </w:r>
            <w:r>
              <w:rPr>
                <w:lang w:val="fr-FR"/>
              </w:rPr>
              <w:br/>
            </w:r>
            <w:r w:rsidRPr="00A61241">
              <w:rPr>
                <w:lang w:val="fr-FR"/>
              </w:rPr>
              <w:t>Document informel INF.5 de la quarante et unième session</w:t>
            </w:r>
            <w:r>
              <w:rPr>
                <w:lang w:val="fr-FR"/>
              </w:rPr>
              <w:br/>
            </w:r>
            <w:r w:rsidRPr="00A61241">
              <w:rPr>
                <w:lang w:val="fr-FR"/>
              </w:rPr>
              <w:t>ECE/TRANS/WP.15/AC.2/84, par. 36</w:t>
            </w:r>
            <w:r w:rsidR="000A1F15">
              <w:rPr>
                <w:lang w:val="fr-FR"/>
              </w:rPr>
              <w:t> </w:t>
            </w:r>
            <w:r w:rsidRPr="00A61241">
              <w:rPr>
                <w:lang w:val="fr-FR"/>
              </w:rPr>
              <w:t>: Rapport de la quarante et unième session</w:t>
            </w:r>
          </w:p>
        </w:tc>
      </w:tr>
      <w:tr w:rsidR="00AC466A" w14:paraId="349EC92A" w14:textId="77777777" w:rsidTr="00AC466A">
        <w:trPr>
          <w:jc w:val="center"/>
        </w:trPr>
        <w:tc>
          <w:tcPr>
            <w:tcW w:w="9628" w:type="dxa"/>
            <w:shd w:val="clear" w:color="auto" w:fill="auto"/>
          </w:tcPr>
          <w:p w14:paraId="6AD2D0BD" w14:textId="77777777" w:rsidR="00AC466A" w:rsidRDefault="00AC466A"/>
        </w:tc>
      </w:tr>
    </w:tbl>
    <w:p w14:paraId="44FA4B4E" w14:textId="77777777" w:rsidR="000A1F15" w:rsidRDefault="000A1F15">
      <w:pPr>
        <w:suppressAutoHyphens w:val="0"/>
        <w:kinsoku/>
        <w:overflowPunct/>
        <w:autoSpaceDE/>
        <w:autoSpaceDN/>
        <w:adjustRightInd/>
        <w:snapToGrid/>
        <w:spacing w:after="200" w:line="276" w:lineRule="auto"/>
        <w:rPr>
          <w:b/>
          <w:sz w:val="28"/>
          <w:lang w:val="fr-FR"/>
        </w:rPr>
      </w:pPr>
      <w:r>
        <w:rPr>
          <w:lang w:val="fr-FR"/>
        </w:rPr>
        <w:br w:type="page"/>
      </w:r>
    </w:p>
    <w:p w14:paraId="059B3577" w14:textId="1AC65011" w:rsidR="00AC466A" w:rsidRPr="00A61241" w:rsidRDefault="00AC466A" w:rsidP="00AC466A">
      <w:pPr>
        <w:pStyle w:val="HChG"/>
        <w:rPr>
          <w:lang w:val="fr-FR"/>
        </w:rPr>
      </w:pPr>
      <w:r w:rsidRPr="00A61241">
        <w:rPr>
          <w:lang w:val="fr-FR"/>
        </w:rPr>
        <w:lastRenderedPageBreak/>
        <w:tab/>
      </w:r>
      <w:r w:rsidRPr="00A61241">
        <w:rPr>
          <w:lang w:val="fr-FR"/>
        </w:rPr>
        <w:tab/>
      </w:r>
      <w:r w:rsidRPr="00A61241">
        <w:rPr>
          <w:bCs/>
          <w:lang w:val="fr-FR"/>
        </w:rPr>
        <w:t>Introduction</w:t>
      </w:r>
    </w:p>
    <w:p w14:paraId="2E5EC643" w14:textId="77777777" w:rsidR="00AC466A" w:rsidRPr="00A61241" w:rsidRDefault="00AC466A" w:rsidP="000A1F15">
      <w:pPr>
        <w:pStyle w:val="SingleTxtG"/>
        <w:rPr>
          <w:lang w:val="fr-FR"/>
        </w:rPr>
      </w:pPr>
      <w:r w:rsidRPr="00A61241">
        <w:rPr>
          <w:lang w:val="fr-FR"/>
        </w:rPr>
        <w:t>1.</w:t>
      </w:r>
      <w:r w:rsidRPr="00A61241">
        <w:rPr>
          <w:lang w:val="fr-FR"/>
        </w:rPr>
        <w:tab/>
        <w:t>L</w:t>
      </w:r>
      <w:r>
        <w:rPr>
          <w:lang w:val="fr-FR"/>
        </w:rPr>
        <w:t>’</w:t>
      </w:r>
      <w:r w:rsidRPr="00A61241">
        <w:rPr>
          <w:lang w:val="fr-FR"/>
        </w:rPr>
        <w:t>Allemagne, la France et les Pays-Bas ont soumis le document informel INF.5 à la quarante et unième session du Comité de sécurité.</w:t>
      </w:r>
    </w:p>
    <w:p w14:paraId="04E8BC61" w14:textId="7FD06455" w:rsidR="00AC466A" w:rsidRPr="00A61241" w:rsidRDefault="00AC466A" w:rsidP="00AC466A">
      <w:pPr>
        <w:pStyle w:val="SingleTxtG"/>
        <w:rPr>
          <w:lang w:val="fr-FR"/>
        </w:rPr>
      </w:pPr>
      <w:r w:rsidRPr="00A61241">
        <w:rPr>
          <w:lang w:val="fr-FR"/>
        </w:rPr>
        <w:t>2.</w:t>
      </w:r>
      <w:r w:rsidRPr="00A61241">
        <w:rPr>
          <w:lang w:val="fr-FR"/>
        </w:rPr>
        <w:tab/>
        <w:t xml:space="preserve">Les conclusions </w:t>
      </w:r>
      <w:r>
        <w:rPr>
          <w:lang w:val="fr-FR"/>
        </w:rPr>
        <w:t>de l’examen de ce document</w:t>
      </w:r>
      <w:r w:rsidRPr="00A61241">
        <w:rPr>
          <w:lang w:val="fr-FR"/>
        </w:rPr>
        <w:t xml:space="preserve"> figurent au paragraphe 36 du rapport de ladite session</w:t>
      </w:r>
      <w:r w:rsidR="000A1F15">
        <w:rPr>
          <w:lang w:val="fr-FR"/>
        </w:rPr>
        <w:t> </w:t>
      </w:r>
      <w:r w:rsidRPr="00A61241">
        <w:rPr>
          <w:lang w:val="fr-FR"/>
        </w:rPr>
        <w:t>:</w:t>
      </w:r>
    </w:p>
    <w:p w14:paraId="6F8F8604" w14:textId="13B3617F" w:rsidR="00AC466A" w:rsidRPr="00A61241" w:rsidRDefault="00AC466A" w:rsidP="00AC466A">
      <w:pPr>
        <w:pStyle w:val="SingleTxtG"/>
        <w:rPr>
          <w:iCs/>
          <w:lang w:val="fr-FR"/>
        </w:rPr>
      </w:pPr>
      <w:r>
        <w:rPr>
          <w:lang w:val="fr-FR"/>
        </w:rPr>
        <w:t>« </w:t>
      </w:r>
      <w:r w:rsidRPr="00A61241">
        <w:rPr>
          <w:lang w:val="fr-FR"/>
        </w:rPr>
        <w:t>36.</w:t>
      </w:r>
      <w:r w:rsidRPr="00A61241">
        <w:rPr>
          <w:lang w:val="fr-FR"/>
        </w:rPr>
        <w:tab/>
      </w:r>
      <w:r w:rsidRPr="00887845">
        <w:rPr>
          <w:lang w:val="fr-FR"/>
        </w:rPr>
        <w:t>Le Comité de sécurité a estimé qu</w:t>
      </w:r>
      <w:r>
        <w:rPr>
          <w:lang w:val="fr-FR"/>
        </w:rPr>
        <w:t>’</w:t>
      </w:r>
      <w:r w:rsidRPr="00887845">
        <w:rPr>
          <w:lang w:val="fr-FR"/>
        </w:rPr>
        <w:t>il fallait clarifier, dans la version anglaise de</w:t>
      </w:r>
      <w:r>
        <w:rPr>
          <w:lang w:val="fr-FR"/>
        </w:rPr>
        <w:t xml:space="preserve"> </w:t>
      </w:r>
      <w:r w:rsidRPr="00887845">
        <w:rPr>
          <w:lang w:val="fr-FR"/>
        </w:rPr>
        <w:t>l</w:t>
      </w:r>
      <w:r>
        <w:rPr>
          <w:lang w:val="fr-FR"/>
        </w:rPr>
        <w:t>’</w:t>
      </w:r>
      <w:r w:rsidRPr="00887845">
        <w:rPr>
          <w:lang w:val="fr-FR"/>
        </w:rPr>
        <w:t xml:space="preserve">ADN, la définition du terme </w:t>
      </w:r>
      <w:r w:rsidR="000A1F15">
        <w:rPr>
          <w:iCs/>
        </w:rPr>
        <w:t>“</w:t>
      </w:r>
      <w:r w:rsidRPr="00887845">
        <w:rPr>
          <w:lang w:val="fr-FR"/>
        </w:rPr>
        <w:t>inspection body</w:t>
      </w:r>
      <w:r w:rsidR="000A1F15">
        <w:rPr>
          <w:iCs/>
        </w:rPr>
        <w:t>”</w:t>
      </w:r>
      <w:r w:rsidRPr="00887845">
        <w:rPr>
          <w:lang w:val="fr-FR"/>
        </w:rPr>
        <w:t xml:space="preserve"> (instance d</w:t>
      </w:r>
      <w:r>
        <w:rPr>
          <w:lang w:val="fr-FR"/>
        </w:rPr>
        <w:t>’</w:t>
      </w:r>
      <w:r w:rsidRPr="00887845">
        <w:rPr>
          <w:lang w:val="fr-FR"/>
        </w:rPr>
        <w:t>inspection), ce qui</w:t>
      </w:r>
      <w:r>
        <w:rPr>
          <w:lang w:val="fr-FR"/>
        </w:rPr>
        <w:t xml:space="preserve"> </w:t>
      </w:r>
      <w:r w:rsidRPr="00887845">
        <w:rPr>
          <w:lang w:val="fr-FR"/>
        </w:rPr>
        <w:t>supposerait toutefois de modifier le texte de l</w:t>
      </w:r>
      <w:r>
        <w:rPr>
          <w:lang w:val="fr-FR"/>
        </w:rPr>
        <w:t>’</w:t>
      </w:r>
      <w:r w:rsidRPr="00887845">
        <w:rPr>
          <w:lang w:val="fr-FR"/>
        </w:rPr>
        <w:t>Accord. Pour éviter d</w:t>
      </w:r>
      <w:r>
        <w:rPr>
          <w:lang w:val="fr-FR"/>
        </w:rPr>
        <w:t>’</w:t>
      </w:r>
      <w:r w:rsidRPr="00887845">
        <w:rPr>
          <w:lang w:val="fr-FR"/>
        </w:rPr>
        <w:t>avoir à organiser une</w:t>
      </w:r>
      <w:r>
        <w:rPr>
          <w:lang w:val="fr-FR"/>
        </w:rPr>
        <w:t xml:space="preserve"> </w:t>
      </w:r>
      <w:r w:rsidRPr="00887845">
        <w:rPr>
          <w:lang w:val="fr-FR"/>
        </w:rPr>
        <w:t>conférence des Parties et à demander à la Réunion commune RID/ADR/ADN d</w:t>
      </w:r>
      <w:r>
        <w:rPr>
          <w:lang w:val="fr-FR"/>
        </w:rPr>
        <w:t>’</w:t>
      </w:r>
      <w:r w:rsidRPr="00887845">
        <w:rPr>
          <w:lang w:val="fr-FR"/>
        </w:rPr>
        <w:t>adapter le</w:t>
      </w:r>
      <w:r>
        <w:rPr>
          <w:lang w:val="fr-FR"/>
        </w:rPr>
        <w:t xml:space="preserve"> </w:t>
      </w:r>
      <w:r w:rsidRPr="00887845">
        <w:rPr>
          <w:lang w:val="fr-FR"/>
        </w:rPr>
        <w:t>RID et l</w:t>
      </w:r>
      <w:r>
        <w:rPr>
          <w:lang w:val="fr-FR"/>
        </w:rPr>
        <w:t>’</w:t>
      </w:r>
      <w:r w:rsidRPr="00887845">
        <w:rPr>
          <w:lang w:val="fr-FR"/>
        </w:rPr>
        <w:t>ADR, il a été recommandé de régler le problème en utilisant un terme légèrement</w:t>
      </w:r>
      <w:r>
        <w:rPr>
          <w:lang w:val="fr-FR"/>
        </w:rPr>
        <w:t xml:space="preserve"> </w:t>
      </w:r>
      <w:r w:rsidRPr="00887845">
        <w:rPr>
          <w:lang w:val="fr-FR"/>
        </w:rPr>
        <w:t>différent pour la version anglaise et/ou une nouvelle note de bas de page. Les représentants</w:t>
      </w:r>
      <w:r>
        <w:rPr>
          <w:lang w:val="fr-FR"/>
        </w:rPr>
        <w:t xml:space="preserve"> </w:t>
      </w:r>
      <w:r w:rsidRPr="00887845">
        <w:rPr>
          <w:lang w:val="fr-FR"/>
        </w:rPr>
        <w:t>de l</w:t>
      </w:r>
      <w:r>
        <w:rPr>
          <w:lang w:val="fr-FR"/>
        </w:rPr>
        <w:t>’</w:t>
      </w:r>
      <w:r w:rsidRPr="00887845">
        <w:rPr>
          <w:lang w:val="fr-FR"/>
        </w:rPr>
        <w:t>Allemagne, de la France et des Pays-Bas se sont portés volontaires pour élaborer une</w:t>
      </w:r>
      <w:r>
        <w:rPr>
          <w:lang w:val="fr-FR"/>
        </w:rPr>
        <w:t xml:space="preserve"> </w:t>
      </w:r>
      <w:r w:rsidRPr="00887845">
        <w:rPr>
          <w:lang w:val="fr-FR"/>
        </w:rPr>
        <w:t>nouvelle proposition en vue de la session suivante du Comité de sécurité</w:t>
      </w:r>
      <w:r w:rsidRPr="00A61241">
        <w:rPr>
          <w:lang w:val="fr-FR"/>
        </w:rPr>
        <w:t>.</w:t>
      </w:r>
      <w:r>
        <w:rPr>
          <w:lang w:val="fr-FR"/>
        </w:rPr>
        <w:t> ».</w:t>
      </w:r>
    </w:p>
    <w:p w14:paraId="025BD88E" w14:textId="77777777" w:rsidR="00650B34" w:rsidRDefault="00650B34" w:rsidP="00AC466A">
      <w:pPr>
        <w:spacing w:before="120"/>
        <w:rPr>
          <w:lang w:val="fr-FR"/>
        </w:rPr>
        <w:sectPr w:rsidR="00650B34" w:rsidSect="00AC466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4CF2B35F" w14:textId="77777777" w:rsidR="00650B34" w:rsidRPr="00A61241" w:rsidRDefault="00650B34" w:rsidP="000A1F15">
      <w:pPr>
        <w:pStyle w:val="HChG"/>
        <w:rPr>
          <w:lang w:val="fr-FR"/>
        </w:rPr>
      </w:pPr>
      <w:r w:rsidRPr="00A61241">
        <w:rPr>
          <w:lang w:val="fr-FR"/>
        </w:rPr>
        <w:lastRenderedPageBreak/>
        <w:tab/>
      </w:r>
      <w:r w:rsidRPr="00A61241">
        <w:rPr>
          <w:lang w:val="fr-FR"/>
        </w:rPr>
        <w:tab/>
        <w:t>Propositions de modification</w:t>
      </w:r>
      <w:r>
        <w:rPr>
          <w:lang w:val="fr-FR"/>
        </w:rPr>
        <w:t>s relative</w:t>
      </w:r>
      <w:r w:rsidRPr="00A61241">
        <w:rPr>
          <w:lang w:val="fr-FR"/>
        </w:rPr>
        <w:t xml:space="preserve">s </w:t>
      </w:r>
      <w:r>
        <w:rPr>
          <w:lang w:val="fr-FR"/>
        </w:rPr>
        <w:t>a</w:t>
      </w:r>
      <w:r w:rsidRPr="00A61241">
        <w:rPr>
          <w:lang w:val="fr-FR"/>
        </w:rPr>
        <w:t>u 1.2.1 de l</w:t>
      </w:r>
      <w:r>
        <w:rPr>
          <w:lang w:val="fr-FR"/>
        </w:rPr>
        <w:t>’</w:t>
      </w:r>
      <w:r w:rsidRPr="00A61241">
        <w:rPr>
          <w:lang w:val="fr-FR"/>
        </w:rPr>
        <w:t>ADN</w:t>
      </w:r>
    </w:p>
    <w:p w14:paraId="15D83328" w14:textId="77777777" w:rsidR="00650B34" w:rsidRPr="00A61241" w:rsidRDefault="00650B34" w:rsidP="000A1F15">
      <w:pPr>
        <w:pStyle w:val="SingleTxtG"/>
        <w:rPr>
          <w:lang w:val="fr-FR"/>
        </w:rPr>
      </w:pPr>
      <w:r w:rsidRPr="00A61241">
        <w:rPr>
          <w:lang w:val="fr-FR"/>
        </w:rPr>
        <w:t>3.</w:t>
      </w:r>
      <w:r w:rsidRPr="00A61241">
        <w:rPr>
          <w:lang w:val="fr-FR"/>
        </w:rPr>
        <w:tab/>
        <w:t xml:space="preserve">On trouvera dans le tableau </w:t>
      </w:r>
      <w:r>
        <w:rPr>
          <w:lang w:val="fr-FR"/>
        </w:rPr>
        <w:t>ci-après</w:t>
      </w:r>
      <w:r w:rsidRPr="00A61241">
        <w:rPr>
          <w:lang w:val="fr-FR"/>
        </w:rPr>
        <w:t xml:space="preserve"> les modifications </w:t>
      </w:r>
      <w:r>
        <w:rPr>
          <w:lang w:val="fr-FR"/>
        </w:rPr>
        <w:t>qu’il est proposé d’apporter a</w:t>
      </w:r>
      <w:r w:rsidRPr="00A61241">
        <w:rPr>
          <w:lang w:val="fr-FR"/>
        </w:rPr>
        <w:t>u 1.2.1, lesquelles concernent uniquement le texte français</w:t>
      </w:r>
      <w:r>
        <w:rPr>
          <w:lang w:val="fr-FR"/>
        </w:rPr>
        <w:t xml:space="preserve"> et</w:t>
      </w:r>
      <w:r w:rsidRPr="00A61241">
        <w:rPr>
          <w:lang w:val="fr-FR"/>
        </w:rPr>
        <w:t xml:space="preserve"> figurent en caractères gras et soulignés pour les ajouts et biffés pour les suppressions.</w:t>
      </w:r>
    </w:p>
    <w:tbl>
      <w:tblPr>
        <w:tblStyle w:val="Grilledutableau"/>
        <w:tblW w:w="13778" w:type="dxa"/>
        <w:tblInd w:w="284" w:type="dxa"/>
        <w:tblLayout w:type="fixed"/>
        <w:tblLook w:val="04A0" w:firstRow="1" w:lastRow="0" w:firstColumn="1" w:lastColumn="0" w:noHBand="0" w:noVBand="1"/>
      </w:tblPr>
      <w:tblGrid>
        <w:gridCol w:w="994"/>
        <w:gridCol w:w="4133"/>
        <w:gridCol w:w="4794"/>
        <w:gridCol w:w="3857"/>
      </w:tblGrid>
      <w:tr w:rsidR="00650B34" w:rsidRPr="00A61241" w14:paraId="65674719" w14:textId="77777777" w:rsidTr="000A1F15">
        <w:tc>
          <w:tcPr>
            <w:tcW w:w="1021" w:type="dxa"/>
          </w:tcPr>
          <w:p w14:paraId="222F51BC" w14:textId="77777777" w:rsidR="00650B34" w:rsidRPr="00A61241" w:rsidRDefault="00650B34" w:rsidP="00CF3797">
            <w:pPr>
              <w:spacing w:before="40" w:after="40"/>
              <w:ind w:left="57" w:right="57"/>
              <w:rPr>
                <w:lang w:val="fr-FR"/>
              </w:rPr>
            </w:pPr>
          </w:p>
        </w:tc>
        <w:tc>
          <w:tcPr>
            <w:tcW w:w="4253" w:type="dxa"/>
          </w:tcPr>
          <w:p w14:paraId="0C5F68B9" w14:textId="77777777" w:rsidR="00650B34" w:rsidRPr="00A61241" w:rsidRDefault="00650B34" w:rsidP="00CF3797">
            <w:pPr>
              <w:spacing w:before="40" w:after="40"/>
              <w:ind w:left="57" w:right="57"/>
              <w:jc w:val="center"/>
              <w:rPr>
                <w:b/>
                <w:bCs/>
                <w:lang w:val="fr-FR"/>
              </w:rPr>
            </w:pPr>
            <w:r w:rsidRPr="00A61241">
              <w:rPr>
                <w:b/>
                <w:bCs/>
                <w:lang w:val="fr-FR"/>
              </w:rPr>
              <w:t>Anglais</w:t>
            </w:r>
          </w:p>
        </w:tc>
        <w:tc>
          <w:tcPr>
            <w:tcW w:w="4933" w:type="dxa"/>
          </w:tcPr>
          <w:p w14:paraId="4341495D" w14:textId="77777777" w:rsidR="00650B34" w:rsidRPr="00A61241" w:rsidRDefault="00650B34" w:rsidP="00CF3797">
            <w:pPr>
              <w:spacing w:before="40" w:after="40"/>
              <w:ind w:left="57" w:right="57"/>
              <w:jc w:val="center"/>
              <w:rPr>
                <w:b/>
                <w:bCs/>
                <w:lang w:val="fr-FR"/>
              </w:rPr>
            </w:pPr>
            <w:r w:rsidRPr="00A61241">
              <w:rPr>
                <w:b/>
                <w:bCs/>
                <w:lang w:val="fr-FR"/>
              </w:rPr>
              <w:t>Français</w:t>
            </w:r>
          </w:p>
        </w:tc>
        <w:tc>
          <w:tcPr>
            <w:tcW w:w="3969" w:type="dxa"/>
          </w:tcPr>
          <w:p w14:paraId="3AA84B8E" w14:textId="77777777" w:rsidR="00650B34" w:rsidRPr="00A61241" w:rsidRDefault="00650B34" w:rsidP="00CF3797">
            <w:pPr>
              <w:spacing w:before="40" w:after="40"/>
              <w:ind w:left="57" w:right="57"/>
              <w:jc w:val="center"/>
              <w:rPr>
                <w:b/>
                <w:bCs/>
                <w:lang w:val="fr-FR"/>
              </w:rPr>
            </w:pPr>
            <w:r w:rsidRPr="00A61241">
              <w:rPr>
                <w:b/>
                <w:bCs/>
                <w:lang w:val="fr-FR"/>
              </w:rPr>
              <w:t>Allemand</w:t>
            </w:r>
          </w:p>
        </w:tc>
      </w:tr>
      <w:tr w:rsidR="00650B34" w:rsidRPr="000E5C9B" w14:paraId="7BA7F94E" w14:textId="77777777" w:rsidTr="000A1F15">
        <w:tc>
          <w:tcPr>
            <w:tcW w:w="1021" w:type="dxa"/>
          </w:tcPr>
          <w:p w14:paraId="461F72FB" w14:textId="77777777" w:rsidR="00650B34" w:rsidRPr="00A61241" w:rsidRDefault="00650B34" w:rsidP="00CF3797">
            <w:pPr>
              <w:spacing w:before="40" w:after="40"/>
              <w:ind w:left="57" w:right="57"/>
              <w:rPr>
                <w:b/>
                <w:bCs/>
                <w:lang w:val="fr-FR"/>
              </w:rPr>
            </w:pPr>
            <w:r w:rsidRPr="00A61241">
              <w:rPr>
                <w:b/>
                <w:bCs/>
                <w:lang w:val="fr-FR"/>
              </w:rPr>
              <w:t>1.2.1</w:t>
            </w:r>
          </w:p>
        </w:tc>
        <w:tc>
          <w:tcPr>
            <w:tcW w:w="4253" w:type="dxa"/>
          </w:tcPr>
          <w:p w14:paraId="3F8AEC69" w14:textId="77777777" w:rsidR="00650B34" w:rsidRPr="000E5C9B" w:rsidRDefault="00650B34" w:rsidP="00CF3797">
            <w:pPr>
              <w:spacing w:before="40" w:after="40"/>
              <w:ind w:left="57" w:right="57"/>
              <w:rPr>
                <w:b/>
                <w:u w:val="single"/>
                <w:shd w:val="clear" w:color="auto" w:fill="C0C0C0"/>
                <w:lang w:val="en-US"/>
              </w:rPr>
            </w:pPr>
            <w:r w:rsidRPr="000E5C9B">
              <w:rPr>
                <w:lang w:val="en-US"/>
              </w:rPr>
              <w:t>Inspection body</w:t>
            </w:r>
          </w:p>
          <w:p w14:paraId="4F9C6132" w14:textId="77777777" w:rsidR="00650B34" w:rsidRPr="000E5C9B" w:rsidRDefault="00650B34" w:rsidP="00CF3797">
            <w:pPr>
              <w:spacing w:before="40" w:after="40"/>
              <w:ind w:left="57" w:right="57"/>
              <w:rPr>
                <w:lang w:val="en-US"/>
              </w:rPr>
            </w:pPr>
            <w:r w:rsidRPr="000E5C9B">
              <w:rPr>
                <w:lang w:val="en-US"/>
              </w:rPr>
              <w:t>means an independent monitoring and verification body certified by the competent authority</w:t>
            </w:r>
          </w:p>
        </w:tc>
        <w:tc>
          <w:tcPr>
            <w:tcW w:w="4933" w:type="dxa"/>
            <w:shd w:val="clear" w:color="auto" w:fill="auto"/>
          </w:tcPr>
          <w:p w14:paraId="3D4987F7" w14:textId="77777777" w:rsidR="00650B34" w:rsidRPr="00A61241" w:rsidRDefault="00650B34" w:rsidP="00CF3797">
            <w:pPr>
              <w:spacing w:before="40" w:after="40"/>
              <w:ind w:left="57" w:right="57"/>
              <w:rPr>
                <w:lang w:val="fr-FR"/>
              </w:rPr>
            </w:pPr>
            <w:r w:rsidRPr="00A61241">
              <w:rPr>
                <w:strike/>
                <w:lang w:val="fr-FR"/>
              </w:rPr>
              <w:t>Instance d</w:t>
            </w:r>
            <w:r>
              <w:rPr>
                <w:strike/>
                <w:lang w:val="fr-FR"/>
              </w:rPr>
              <w:t>’</w:t>
            </w:r>
            <w:r w:rsidRPr="00A61241">
              <w:rPr>
                <w:strike/>
                <w:lang w:val="fr-FR"/>
              </w:rPr>
              <w:t>inspection</w:t>
            </w:r>
            <w:r w:rsidRPr="00A61241">
              <w:rPr>
                <w:lang w:val="fr-FR"/>
              </w:rPr>
              <w:t xml:space="preserve"> </w:t>
            </w:r>
            <w:r w:rsidRPr="00A61241">
              <w:rPr>
                <w:b/>
                <w:bCs/>
                <w:u w:val="single"/>
                <w:lang w:val="fr-FR"/>
              </w:rPr>
              <w:t>Organisme de contrôle</w:t>
            </w:r>
          </w:p>
          <w:p w14:paraId="48F1EF8A" w14:textId="77777777" w:rsidR="00650B34" w:rsidRPr="00A61241" w:rsidRDefault="00650B34" w:rsidP="00CF3797">
            <w:pPr>
              <w:spacing w:before="40" w:after="40"/>
              <w:ind w:left="57" w:right="57"/>
              <w:rPr>
                <w:b/>
                <w:lang w:val="fr-FR"/>
              </w:rPr>
            </w:pPr>
            <w:r w:rsidRPr="00A61241">
              <w:rPr>
                <w:strike/>
                <w:lang w:val="fr-FR"/>
              </w:rPr>
              <w:t>une instance indépendante</w:t>
            </w:r>
            <w:r w:rsidRPr="00A61241">
              <w:rPr>
                <w:lang w:val="fr-FR"/>
              </w:rPr>
              <w:t xml:space="preserve"> </w:t>
            </w:r>
            <w:r w:rsidRPr="00A61241">
              <w:rPr>
                <w:b/>
                <w:bCs/>
                <w:u w:val="single"/>
                <w:lang w:val="fr-FR"/>
              </w:rPr>
              <w:t>un organisme indépendant</w:t>
            </w:r>
            <w:r w:rsidRPr="00A61241">
              <w:rPr>
                <w:lang w:val="fr-FR"/>
              </w:rPr>
              <w:t xml:space="preserve"> de contrôle et de vérification </w:t>
            </w:r>
            <w:r w:rsidRPr="00A61241">
              <w:rPr>
                <w:strike/>
                <w:lang w:val="fr-FR"/>
              </w:rPr>
              <w:t>agréée</w:t>
            </w:r>
            <w:r w:rsidRPr="00A61241">
              <w:rPr>
                <w:lang w:val="fr-FR"/>
              </w:rPr>
              <w:t xml:space="preserve"> </w:t>
            </w:r>
            <w:r w:rsidRPr="000E5C9B">
              <w:rPr>
                <w:b/>
                <w:bCs/>
                <w:lang w:val="fr-FR"/>
              </w:rPr>
              <w:t>agréé</w:t>
            </w:r>
            <w:r w:rsidRPr="00A61241">
              <w:rPr>
                <w:lang w:val="fr-FR"/>
              </w:rPr>
              <w:t xml:space="preserve"> par l</w:t>
            </w:r>
            <w:r>
              <w:rPr>
                <w:lang w:val="fr-FR"/>
              </w:rPr>
              <w:t>’</w:t>
            </w:r>
            <w:r w:rsidRPr="00A61241">
              <w:rPr>
                <w:lang w:val="fr-FR"/>
              </w:rPr>
              <w:t>autorité compétente</w:t>
            </w:r>
          </w:p>
        </w:tc>
        <w:tc>
          <w:tcPr>
            <w:tcW w:w="3969" w:type="dxa"/>
          </w:tcPr>
          <w:p w14:paraId="047F4EB0" w14:textId="77777777" w:rsidR="00650B34" w:rsidRPr="00A61241" w:rsidRDefault="00650B34" w:rsidP="00CF3797">
            <w:pPr>
              <w:spacing w:before="40" w:after="40"/>
              <w:ind w:left="57" w:right="57"/>
              <w:rPr>
                <w:b/>
                <w:u w:val="single"/>
                <w:lang w:val="fr-FR"/>
              </w:rPr>
            </w:pPr>
            <w:proofErr w:type="spellStart"/>
            <w:r w:rsidRPr="00A61241">
              <w:rPr>
                <w:lang w:val="fr-FR"/>
              </w:rPr>
              <w:t>Prüfstelle</w:t>
            </w:r>
            <w:proofErr w:type="spellEnd"/>
          </w:p>
          <w:p w14:paraId="22FA6957" w14:textId="77777777" w:rsidR="00650B34" w:rsidRPr="00A61241" w:rsidRDefault="00650B34" w:rsidP="00CF3797">
            <w:pPr>
              <w:spacing w:before="40" w:after="40"/>
              <w:ind w:left="57" w:right="57"/>
              <w:rPr>
                <w:szCs w:val="18"/>
                <w:lang w:val="fr-FR"/>
              </w:rPr>
            </w:pPr>
            <w:proofErr w:type="spellStart"/>
            <w:r w:rsidRPr="00A61241">
              <w:rPr>
                <w:lang w:val="fr-FR"/>
              </w:rPr>
              <w:t>Eine</w:t>
            </w:r>
            <w:proofErr w:type="spellEnd"/>
            <w:r w:rsidRPr="00A61241">
              <w:rPr>
                <w:lang w:val="fr-FR"/>
              </w:rPr>
              <w:t xml:space="preserve"> von der </w:t>
            </w:r>
            <w:proofErr w:type="spellStart"/>
            <w:r w:rsidRPr="00A61241">
              <w:rPr>
                <w:lang w:val="fr-FR"/>
              </w:rPr>
              <w:t>zuständigen</w:t>
            </w:r>
            <w:proofErr w:type="spellEnd"/>
            <w:r w:rsidRPr="00A61241">
              <w:rPr>
                <w:lang w:val="fr-FR"/>
              </w:rPr>
              <w:t xml:space="preserve"> </w:t>
            </w:r>
            <w:proofErr w:type="spellStart"/>
            <w:r w:rsidRPr="00A61241">
              <w:rPr>
                <w:lang w:val="fr-FR"/>
              </w:rPr>
              <w:t>Behörde</w:t>
            </w:r>
            <w:proofErr w:type="spellEnd"/>
            <w:r w:rsidRPr="00A61241">
              <w:rPr>
                <w:lang w:val="fr-FR"/>
              </w:rPr>
              <w:t xml:space="preserve"> </w:t>
            </w:r>
            <w:proofErr w:type="spellStart"/>
            <w:r w:rsidRPr="00A61241">
              <w:rPr>
                <w:lang w:val="fr-FR"/>
              </w:rPr>
              <w:t>zugelassene</w:t>
            </w:r>
            <w:proofErr w:type="spellEnd"/>
            <w:r w:rsidRPr="00A61241">
              <w:rPr>
                <w:lang w:val="fr-FR"/>
              </w:rPr>
              <w:t xml:space="preserve"> </w:t>
            </w:r>
            <w:proofErr w:type="spellStart"/>
            <w:r w:rsidRPr="00A61241">
              <w:rPr>
                <w:lang w:val="fr-FR"/>
              </w:rPr>
              <w:t>unabhängige</w:t>
            </w:r>
            <w:proofErr w:type="spellEnd"/>
            <w:r w:rsidRPr="00A61241">
              <w:rPr>
                <w:lang w:val="fr-FR"/>
              </w:rPr>
              <w:t xml:space="preserve"> </w:t>
            </w:r>
            <w:proofErr w:type="spellStart"/>
            <w:r w:rsidRPr="00A61241">
              <w:rPr>
                <w:lang w:val="fr-FR"/>
              </w:rPr>
              <w:t>Prüfstelle</w:t>
            </w:r>
            <w:proofErr w:type="spellEnd"/>
          </w:p>
        </w:tc>
      </w:tr>
    </w:tbl>
    <w:p w14:paraId="76142935" w14:textId="684F5013" w:rsidR="00650B34" w:rsidRPr="00A61241" w:rsidRDefault="00650B34" w:rsidP="00CF3797">
      <w:pPr>
        <w:pStyle w:val="SingleTxtG"/>
        <w:spacing w:before="240"/>
        <w:rPr>
          <w:lang w:val="fr-FR"/>
        </w:rPr>
      </w:pPr>
      <w:r w:rsidRPr="00A61241">
        <w:rPr>
          <w:lang w:val="fr-FR"/>
        </w:rPr>
        <w:t>4.</w:t>
      </w:r>
      <w:r w:rsidRPr="00A61241">
        <w:rPr>
          <w:lang w:val="fr-FR"/>
        </w:rPr>
        <w:tab/>
        <w:t xml:space="preserve">Ces </w:t>
      </w:r>
      <w:r>
        <w:rPr>
          <w:lang w:val="fr-FR"/>
        </w:rPr>
        <w:t xml:space="preserve">modifications assurent la concordance avec les </w:t>
      </w:r>
      <w:r w:rsidRPr="00A61241">
        <w:rPr>
          <w:lang w:val="fr-FR"/>
        </w:rPr>
        <w:t>dispositions du RID et de l</w:t>
      </w:r>
      <w:r>
        <w:rPr>
          <w:lang w:val="fr-FR"/>
        </w:rPr>
        <w:t>’</w:t>
      </w:r>
      <w:r w:rsidRPr="00A61241">
        <w:rPr>
          <w:lang w:val="fr-FR"/>
        </w:rPr>
        <w:t>ADR</w:t>
      </w:r>
      <w:r>
        <w:rPr>
          <w:lang w:val="fr-FR"/>
        </w:rPr>
        <w:t>. C</w:t>
      </w:r>
      <w:r w:rsidRPr="00A61241">
        <w:rPr>
          <w:lang w:val="fr-FR"/>
        </w:rPr>
        <w:t>ompte tenu du paragraphe 36 du rapport du Comité de sécurité</w:t>
      </w:r>
      <w:r>
        <w:rPr>
          <w:lang w:val="fr-FR"/>
        </w:rPr>
        <w:t xml:space="preserve"> sur sa</w:t>
      </w:r>
      <w:r w:rsidRPr="003209ED">
        <w:rPr>
          <w:lang w:val="fr-FR"/>
        </w:rPr>
        <w:t xml:space="preserve"> quarante et unième session</w:t>
      </w:r>
      <w:r w:rsidRPr="00A61241">
        <w:rPr>
          <w:lang w:val="fr-FR"/>
        </w:rPr>
        <w:t xml:space="preserve"> (mentionné au paragraphe 2 ci-dessus), </w:t>
      </w:r>
      <w:r>
        <w:rPr>
          <w:lang w:val="fr-FR"/>
        </w:rPr>
        <w:t>il est proposé de modifier</w:t>
      </w:r>
      <w:r w:rsidRPr="00A61241">
        <w:rPr>
          <w:lang w:val="fr-FR"/>
        </w:rPr>
        <w:t xml:space="preserve"> également la disposition spéciale 674 (al.</w:t>
      </w:r>
      <w:r w:rsidR="00CF3797">
        <w:rPr>
          <w:lang w:val="fr-FR"/>
        </w:rPr>
        <w:t> </w:t>
      </w:r>
      <w:r w:rsidRPr="00A61241">
        <w:rPr>
          <w:lang w:val="fr-FR"/>
        </w:rPr>
        <w:t>d), deuxième point)</w:t>
      </w:r>
      <w:r>
        <w:rPr>
          <w:lang w:val="fr-FR"/>
        </w:rPr>
        <w:t xml:space="preserve">, </w:t>
      </w:r>
      <w:r w:rsidRPr="00A61241">
        <w:rPr>
          <w:lang w:val="fr-FR"/>
        </w:rPr>
        <w:t>comme suit :</w:t>
      </w:r>
    </w:p>
    <w:tbl>
      <w:tblPr>
        <w:tblStyle w:val="Grilledutableau"/>
        <w:tblW w:w="13778" w:type="dxa"/>
        <w:tblInd w:w="284" w:type="dxa"/>
        <w:tblLayout w:type="fixed"/>
        <w:tblLook w:val="04A0" w:firstRow="1" w:lastRow="0" w:firstColumn="1" w:lastColumn="0" w:noHBand="0" w:noVBand="1"/>
      </w:tblPr>
      <w:tblGrid>
        <w:gridCol w:w="994"/>
        <w:gridCol w:w="4133"/>
        <w:gridCol w:w="4794"/>
        <w:gridCol w:w="3857"/>
      </w:tblGrid>
      <w:tr w:rsidR="00650B34" w:rsidRPr="00A61241" w14:paraId="5485966C" w14:textId="77777777" w:rsidTr="00CF3797">
        <w:tc>
          <w:tcPr>
            <w:tcW w:w="1021" w:type="dxa"/>
          </w:tcPr>
          <w:p w14:paraId="7E7DCA77" w14:textId="77777777" w:rsidR="00650B34" w:rsidRPr="00A61241" w:rsidRDefault="00650B34" w:rsidP="00CF3797">
            <w:pPr>
              <w:spacing w:before="40" w:after="40"/>
              <w:ind w:left="57" w:right="57"/>
              <w:rPr>
                <w:lang w:val="fr-FR"/>
              </w:rPr>
            </w:pPr>
          </w:p>
        </w:tc>
        <w:tc>
          <w:tcPr>
            <w:tcW w:w="4253" w:type="dxa"/>
          </w:tcPr>
          <w:p w14:paraId="3ACD2CF2" w14:textId="77777777" w:rsidR="00650B34" w:rsidRPr="00A61241" w:rsidRDefault="00650B34" w:rsidP="00CF3797">
            <w:pPr>
              <w:spacing w:before="40" w:after="40"/>
              <w:ind w:left="57" w:right="57"/>
              <w:jc w:val="center"/>
              <w:rPr>
                <w:b/>
                <w:bCs/>
                <w:lang w:val="fr-FR"/>
              </w:rPr>
            </w:pPr>
            <w:r w:rsidRPr="00A61241">
              <w:rPr>
                <w:b/>
                <w:bCs/>
                <w:lang w:val="fr-FR"/>
              </w:rPr>
              <w:t>Anglais</w:t>
            </w:r>
          </w:p>
        </w:tc>
        <w:tc>
          <w:tcPr>
            <w:tcW w:w="4933" w:type="dxa"/>
          </w:tcPr>
          <w:p w14:paraId="6C42012D" w14:textId="77777777" w:rsidR="00650B34" w:rsidRPr="00A61241" w:rsidRDefault="00650B34" w:rsidP="00CF3797">
            <w:pPr>
              <w:spacing w:before="40" w:after="40"/>
              <w:ind w:left="57" w:right="57"/>
              <w:jc w:val="center"/>
              <w:rPr>
                <w:b/>
                <w:bCs/>
                <w:lang w:val="fr-FR"/>
              </w:rPr>
            </w:pPr>
            <w:r w:rsidRPr="00A61241">
              <w:rPr>
                <w:b/>
                <w:bCs/>
                <w:lang w:val="fr-FR"/>
              </w:rPr>
              <w:t>Français</w:t>
            </w:r>
          </w:p>
        </w:tc>
        <w:tc>
          <w:tcPr>
            <w:tcW w:w="3969" w:type="dxa"/>
          </w:tcPr>
          <w:p w14:paraId="3B33FD34" w14:textId="77777777" w:rsidR="00650B34" w:rsidRPr="00A61241" w:rsidRDefault="00650B34" w:rsidP="00CF3797">
            <w:pPr>
              <w:spacing w:before="40" w:after="40"/>
              <w:ind w:left="57" w:right="57"/>
              <w:jc w:val="center"/>
              <w:rPr>
                <w:b/>
                <w:bCs/>
                <w:lang w:val="fr-FR"/>
              </w:rPr>
            </w:pPr>
            <w:r w:rsidRPr="00A61241">
              <w:rPr>
                <w:b/>
                <w:bCs/>
                <w:lang w:val="fr-FR"/>
              </w:rPr>
              <w:t>Allemand</w:t>
            </w:r>
          </w:p>
        </w:tc>
      </w:tr>
      <w:tr w:rsidR="00650B34" w:rsidRPr="000E5C9B" w14:paraId="1746A35D" w14:textId="77777777" w:rsidTr="00CF3797">
        <w:tc>
          <w:tcPr>
            <w:tcW w:w="1021" w:type="dxa"/>
          </w:tcPr>
          <w:p w14:paraId="23E8819B" w14:textId="77777777" w:rsidR="00650B34" w:rsidRPr="00A61241" w:rsidRDefault="00650B34" w:rsidP="00CF3797">
            <w:pPr>
              <w:spacing w:before="40" w:after="40"/>
              <w:ind w:left="57" w:right="57"/>
              <w:rPr>
                <w:b/>
                <w:bCs/>
                <w:lang w:val="fr-FR"/>
              </w:rPr>
            </w:pPr>
            <w:r w:rsidRPr="00A61241">
              <w:rPr>
                <w:b/>
                <w:bCs/>
                <w:lang w:val="fr-FR"/>
              </w:rPr>
              <w:t>DS 674 d)</w:t>
            </w:r>
          </w:p>
        </w:tc>
        <w:tc>
          <w:tcPr>
            <w:tcW w:w="4253" w:type="dxa"/>
          </w:tcPr>
          <w:p w14:paraId="29C0DF04" w14:textId="77777777" w:rsidR="00650B34" w:rsidRPr="000E5C9B" w:rsidRDefault="00650B34" w:rsidP="00CF3797">
            <w:pPr>
              <w:spacing w:before="40" w:after="40"/>
              <w:ind w:left="57" w:right="57"/>
              <w:rPr>
                <w:bCs/>
                <w:lang w:val="en-US"/>
              </w:rPr>
            </w:pPr>
            <w:r w:rsidRPr="000E5C9B">
              <w:rPr>
                <w:lang w:val="en-US"/>
              </w:rPr>
              <w:t>...</w:t>
            </w:r>
          </w:p>
          <w:p w14:paraId="67386FC5" w14:textId="61124F84" w:rsidR="00650B34" w:rsidRPr="000E5C9B" w:rsidRDefault="00650B34" w:rsidP="00CF3797">
            <w:pPr>
              <w:spacing w:before="40" w:after="40"/>
              <w:ind w:left="57" w:right="57"/>
              <w:rPr>
                <w:bCs/>
                <w:lang w:val="en-US"/>
              </w:rPr>
            </w:pPr>
            <w:r w:rsidRPr="000E5C9B">
              <w:rPr>
                <w:bCs/>
                <w:lang w:val="en-US"/>
              </w:rPr>
              <w:t xml:space="preserve">- Make available to inspection bodies </w:t>
            </w:r>
            <w:r w:rsidRPr="000E5C9B">
              <w:rPr>
                <w:b/>
                <w:u w:val="single"/>
                <w:lang w:val="en-US"/>
              </w:rPr>
              <w:t>(as defined in 1.2.1)</w:t>
            </w:r>
            <w:r w:rsidRPr="000E5C9B">
              <w:rPr>
                <w:bCs/>
                <w:lang w:val="en-US"/>
              </w:rPr>
              <w:t xml:space="preserve">, filling </w:t>
            </w:r>
            <w:proofErr w:type="spellStart"/>
            <w:r w:rsidRPr="000E5C9B">
              <w:rPr>
                <w:bCs/>
                <w:lang w:val="en-US"/>
              </w:rPr>
              <w:t>centres</w:t>
            </w:r>
            <w:proofErr w:type="spellEnd"/>
            <w:r w:rsidRPr="000E5C9B">
              <w:rPr>
                <w:bCs/>
                <w:lang w:val="en-US"/>
              </w:rPr>
              <w:t xml:space="preserve"> and competent authorities the specific technical characteristics of the cylinders consisting of at least the following: serial number, steel cylinder production batch, over-</w:t>
            </w:r>
            <w:proofErr w:type="spellStart"/>
            <w:r w:rsidRPr="000E5C9B">
              <w:rPr>
                <w:bCs/>
                <w:lang w:val="en-US"/>
              </w:rPr>
              <w:t>moulding</w:t>
            </w:r>
            <w:proofErr w:type="spellEnd"/>
            <w:r w:rsidRPr="000E5C9B">
              <w:rPr>
                <w:bCs/>
                <w:lang w:val="en-US"/>
              </w:rPr>
              <w:t xml:space="preserve"> production batch, date of over-</w:t>
            </w:r>
            <w:proofErr w:type="spellStart"/>
            <w:r w:rsidRPr="000E5C9B">
              <w:rPr>
                <w:bCs/>
                <w:lang w:val="en-US"/>
              </w:rPr>
              <w:t>moulding</w:t>
            </w:r>
            <w:proofErr w:type="spellEnd"/>
            <w:r w:rsidRPr="000E5C9B">
              <w:rPr>
                <w:bCs/>
                <w:lang w:val="en-US"/>
              </w:rPr>
              <w:t>;</w:t>
            </w:r>
          </w:p>
        </w:tc>
        <w:tc>
          <w:tcPr>
            <w:tcW w:w="4933" w:type="dxa"/>
          </w:tcPr>
          <w:p w14:paraId="7B24D82A" w14:textId="77777777" w:rsidR="00650B34" w:rsidRPr="00A61241" w:rsidRDefault="00650B34" w:rsidP="00CF3797">
            <w:pPr>
              <w:spacing w:before="40" w:after="40"/>
              <w:ind w:left="57" w:right="57"/>
              <w:rPr>
                <w:bCs/>
                <w:lang w:val="fr-FR"/>
              </w:rPr>
            </w:pPr>
            <w:r w:rsidRPr="00A61241">
              <w:rPr>
                <w:bCs/>
                <w:lang w:val="fr-FR"/>
              </w:rPr>
              <w:t>...</w:t>
            </w:r>
          </w:p>
          <w:p w14:paraId="4F85D046" w14:textId="7ACCBF58" w:rsidR="00650B34" w:rsidRPr="00A61241" w:rsidRDefault="00650B34" w:rsidP="00CF3797">
            <w:pPr>
              <w:spacing w:before="40" w:after="40"/>
              <w:ind w:left="57" w:right="57"/>
              <w:rPr>
                <w:b/>
                <w:u w:val="single"/>
                <w:lang w:val="fr-FR"/>
              </w:rPr>
            </w:pPr>
            <w:r w:rsidRPr="00A61241">
              <w:rPr>
                <w:bCs/>
                <w:lang w:val="fr-FR"/>
              </w:rPr>
              <w:t>- Mettre à disposition des organismes de contrôle, des centres de remplissage ou des autorités compétentes, les caractéristiques techniques spécifiques des bouteilles comprenant au moins le numéro de série, le lot de production des bouteilles en acier, le lot de production des surmoulages et la date du surmoulage</w:t>
            </w:r>
            <w:r w:rsidR="00CF3797">
              <w:rPr>
                <w:bCs/>
                <w:lang w:val="fr-FR"/>
              </w:rPr>
              <w:t> </w:t>
            </w:r>
            <w:r w:rsidRPr="00A61241">
              <w:rPr>
                <w:bCs/>
                <w:lang w:val="fr-FR"/>
              </w:rPr>
              <w:t>;</w:t>
            </w:r>
          </w:p>
        </w:tc>
        <w:tc>
          <w:tcPr>
            <w:tcW w:w="3969" w:type="dxa"/>
          </w:tcPr>
          <w:p w14:paraId="5B93E193" w14:textId="77777777" w:rsidR="00650B34" w:rsidRPr="00A61241" w:rsidRDefault="00650B34" w:rsidP="00CF3797">
            <w:pPr>
              <w:spacing w:before="40" w:after="40"/>
              <w:ind w:left="57" w:right="57"/>
              <w:rPr>
                <w:bCs/>
                <w:lang w:val="fr-FR"/>
              </w:rPr>
            </w:pPr>
            <w:r w:rsidRPr="00A61241">
              <w:rPr>
                <w:lang w:val="fr-FR"/>
              </w:rPr>
              <w:t>...</w:t>
            </w:r>
          </w:p>
          <w:p w14:paraId="53419D91" w14:textId="79F88B33" w:rsidR="00650B34" w:rsidRPr="00A61241" w:rsidRDefault="00650B34" w:rsidP="00CF3797">
            <w:pPr>
              <w:spacing w:before="40" w:after="40"/>
              <w:ind w:left="57" w:right="57"/>
              <w:rPr>
                <w:bCs/>
                <w:color w:val="7030A0"/>
                <w:lang w:val="fr-FR"/>
              </w:rPr>
            </w:pPr>
            <w:r w:rsidRPr="00A61241">
              <w:rPr>
                <w:bCs/>
                <w:lang w:val="fr-FR"/>
              </w:rPr>
              <w:t xml:space="preserve">- die </w:t>
            </w:r>
            <w:proofErr w:type="spellStart"/>
            <w:r w:rsidRPr="00A61241">
              <w:rPr>
                <w:bCs/>
                <w:lang w:val="fr-FR"/>
              </w:rPr>
              <w:t>Zurverfügungstellung</w:t>
            </w:r>
            <w:proofErr w:type="spellEnd"/>
            <w:r w:rsidRPr="00A61241">
              <w:rPr>
                <w:bCs/>
                <w:lang w:val="fr-FR"/>
              </w:rPr>
              <w:t xml:space="preserve"> der </w:t>
            </w:r>
            <w:proofErr w:type="spellStart"/>
            <w:r w:rsidRPr="00A61241">
              <w:rPr>
                <w:bCs/>
                <w:lang w:val="fr-FR"/>
              </w:rPr>
              <w:t>spezifischen</w:t>
            </w:r>
            <w:proofErr w:type="spellEnd"/>
            <w:r w:rsidRPr="00A61241">
              <w:rPr>
                <w:bCs/>
                <w:lang w:val="fr-FR"/>
              </w:rPr>
              <w:t xml:space="preserve"> </w:t>
            </w:r>
            <w:proofErr w:type="spellStart"/>
            <w:r w:rsidRPr="00A61241">
              <w:rPr>
                <w:bCs/>
                <w:lang w:val="fr-FR"/>
              </w:rPr>
              <w:t>technischen</w:t>
            </w:r>
            <w:proofErr w:type="spellEnd"/>
            <w:r w:rsidRPr="00A61241">
              <w:rPr>
                <w:bCs/>
                <w:lang w:val="fr-FR"/>
              </w:rPr>
              <w:t xml:space="preserve"> </w:t>
            </w:r>
            <w:proofErr w:type="spellStart"/>
            <w:r w:rsidRPr="00A61241">
              <w:rPr>
                <w:bCs/>
                <w:lang w:val="fr-FR"/>
              </w:rPr>
              <w:t>Eigenschaften</w:t>
            </w:r>
            <w:proofErr w:type="spellEnd"/>
            <w:r w:rsidRPr="00A61241">
              <w:rPr>
                <w:bCs/>
                <w:lang w:val="fr-FR"/>
              </w:rPr>
              <w:t xml:space="preserve"> der </w:t>
            </w:r>
            <w:proofErr w:type="spellStart"/>
            <w:r w:rsidRPr="00A61241">
              <w:rPr>
                <w:bCs/>
                <w:lang w:val="fr-FR"/>
              </w:rPr>
              <w:t>Flaschen</w:t>
            </w:r>
            <w:proofErr w:type="spellEnd"/>
            <w:r w:rsidRPr="00A61241">
              <w:rPr>
                <w:bCs/>
                <w:lang w:val="fr-FR"/>
              </w:rPr>
              <w:t xml:space="preserve">, </w:t>
            </w:r>
            <w:proofErr w:type="spellStart"/>
            <w:r w:rsidRPr="00A61241">
              <w:rPr>
                <w:bCs/>
                <w:lang w:val="fr-FR"/>
              </w:rPr>
              <w:t>zumindest</w:t>
            </w:r>
            <w:proofErr w:type="spellEnd"/>
            <w:r w:rsidRPr="00A61241">
              <w:rPr>
                <w:bCs/>
                <w:lang w:val="fr-FR"/>
              </w:rPr>
              <w:t xml:space="preserve"> </w:t>
            </w:r>
            <w:proofErr w:type="spellStart"/>
            <w:r w:rsidRPr="00A61241">
              <w:rPr>
                <w:bCs/>
                <w:lang w:val="fr-FR"/>
              </w:rPr>
              <w:t>bestehend</w:t>
            </w:r>
            <w:proofErr w:type="spellEnd"/>
            <w:r w:rsidRPr="00A61241">
              <w:rPr>
                <w:bCs/>
                <w:lang w:val="fr-FR"/>
              </w:rPr>
              <w:t xml:space="preserve"> </w:t>
            </w:r>
            <w:proofErr w:type="spellStart"/>
            <w:r w:rsidRPr="00A61241">
              <w:rPr>
                <w:bCs/>
                <w:lang w:val="fr-FR"/>
              </w:rPr>
              <w:t>aus</w:t>
            </w:r>
            <w:proofErr w:type="spellEnd"/>
            <w:r w:rsidRPr="00A61241">
              <w:rPr>
                <w:bCs/>
                <w:lang w:val="fr-FR"/>
              </w:rPr>
              <w:t xml:space="preserve"> </w:t>
            </w:r>
            <w:proofErr w:type="spellStart"/>
            <w:r w:rsidRPr="00A61241">
              <w:rPr>
                <w:bCs/>
                <w:lang w:val="fr-FR"/>
              </w:rPr>
              <w:t>Seriennummer</w:t>
            </w:r>
            <w:proofErr w:type="spellEnd"/>
            <w:r w:rsidRPr="00A61241">
              <w:rPr>
                <w:bCs/>
                <w:lang w:val="fr-FR"/>
              </w:rPr>
              <w:t xml:space="preserve">, </w:t>
            </w:r>
            <w:proofErr w:type="spellStart"/>
            <w:r w:rsidRPr="00A61241">
              <w:rPr>
                <w:bCs/>
                <w:lang w:val="fr-FR"/>
              </w:rPr>
              <w:t>Produktionslos</w:t>
            </w:r>
            <w:proofErr w:type="spellEnd"/>
            <w:r w:rsidRPr="00A61241">
              <w:rPr>
                <w:bCs/>
                <w:lang w:val="fr-FR"/>
              </w:rPr>
              <w:t xml:space="preserve"> der </w:t>
            </w:r>
            <w:proofErr w:type="spellStart"/>
            <w:r w:rsidRPr="00A61241">
              <w:rPr>
                <w:bCs/>
                <w:lang w:val="fr-FR"/>
              </w:rPr>
              <w:t>Stahlflasche</w:t>
            </w:r>
            <w:proofErr w:type="spellEnd"/>
            <w:r w:rsidRPr="00A61241">
              <w:rPr>
                <w:bCs/>
                <w:lang w:val="fr-FR"/>
              </w:rPr>
              <w:t xml:space="preserve">, </w:t>
            </w:r>
            <w:proofErr w:type="spellStart"/>
            <w:r w:rsidRPr="00A61241">
              <w:rPr>
                <w:bCs/>
                <w:lang w:val="fr-FR"/>
              </w:rPr>
              <w:t>Produktionslos</w:t>
            </w:r>
            <w:proofErr w:type="spellEnd"/>
            <w:r w:rsidRPr="00A61241">
              <w:rPr>
                <w:bCs/>
                <w:lang w:val="fr-FR"/>
              </w:rPr>
              <w:t xml:space="preserve"> der </w:t>
            </w:r>
            <w:proofErr w:type="spellStart"/>
            <w:r w:rsidRPr="00A61241">
              <w:rPr>
                <w:bCs/>
                <w:lang w:val="fr-FR"/>
              </w:rPr>
              <w:t>Umformung</w:t>
            </w:r>
            <w:proofErr w:type="spellEnd"/>
            <w:r w:rsidRPr="00A61241">
              <w:rPr>
                <w:bCs/>
                <w:lang w:val="fr-FR"/>
              </w:rPr>
              <w:t xml:space="preserve">, </w:t>
            </w:r>
            <w:proofErr w:type="spellStart"/>
            <w:r w:rsidRPr="00A61241">
              <w:rPr>
                <w:bCs/>
                <w:lang w:val="fr-FR"/>
              </w:rPr>
              <w:t>Zeitpunkt</w:t>
            </w:r>
            <w:proofErr w:type="spellEnd"/>
            <w:r w:rsidRPr="00A61241">
              <w:rPr>
                <w:bCs/>
                <w:lang w:val="fr-FR"/>
              </w:rPr>
              <w:t xml:space="preserve"> der </w:t>
            </w:r>
            <w:proofErr w:type="spellStart"/>
            <w:r w:rsidRPr="00A61241">
              <w:rPr>
                <w:bCs/>
                <w:lang w:val="fr-FR"/>
              </w:rPr>
              <w:t>Umformung</w:t>
            </w:r>
            <w:proofErr w:type="spellEnd"/>
            <w:r w:rsidRPr="00A61241">
              <w:rPr>
                <w:bCs/>
                <w:lang w:val="fr-FR"/>
              </w:rPr>
              <w:t xml:space="preserve">, </w:t>
            </w:r>
            <w:proofErr w:type="spellStart"/>
            <w:r w:rsidRPr="00A61241">
              <w:rPr>
                <w:bCs/>
                <w:lang w:val="fr-FR"/>
              </w:rPr>
              <w:t>für</w:t>
            </w:r>
            <w:proofErr w:type="spellEnd"/>
            <w:r w:rsidRPr="00A61241">
              <w:rPr>
                <w:bCs/>
                <w:lang w:val="fr-FR"/>
              </w:rPr>
              <w:t xml:space="preserve"> die </w:t>
            </w:r>
            <w:proofErr w:type="spellStart"/>
            <w:r w:rsidRPr="00A61241">
              <w:rPr>
                <w:bCs/>
                <w:lang w:val="fr-FR"/>
              </w:rPr>
              <w:t>Prüfstellen</w:t>
            </w:r>
            <w:proofErr w:type="spellEnd"/>
            <w:r w:rsidRPr="00A61241">
              <w:rPr>
                <w:bCs/>
                <w:lang w:val="fr-FR"/>
              </w:rPr>
              <w:t xml:space="preserve">, </w:t>
            </w:r>
            <w:proofErr w:type="spellStart"/>
            <w:r w:rsidRPr="00A61241">
              <w:rPr>
                <w:bCs/>
                <w:lang w:val="fr-FR"/>
              </w:rPr>
              <w:t>Befüllzentren</w:t>
            </w:r>
            <w:proofErr w:type="spellEnd"/>
            <w:r w:rsidRPr="00A61241">
              <w:rPr>
                <w:bCs/>
                <w:lang w:val="fr-FR"/>
              </w:rPr>
              <w:t xml:space="preserve"> </w:t>
            </w:r>
            <w:proofErr w:type="spellStart"/>
            <w:r w:rsidRPr="00A61241">
              <w:rPr>
                <w:bCs/>
                <w:lang w:val="fr-FR"/>
              </w:rPr>
              <w:t>und</w:t>
            </w:r>
            <w:proofErr w:type="spellEnd"/>
            <w:r w:rsidRPr="00A61241">
              <w:rPr>
                <w:bCs/>
                <w:lang w:val="fr-FR"/>
              </w:rPr>
              <w:t xml:space="preserve"> </w:t>
            </w:r>
            <w:proofErr w:type="spellStart"/>
            <w:r w:rsidRPr="00A61241">
              <w:rPr>
                <w:bCs/>
                <w:lang w:val="fr-FR"/>
              </w:rPr>
              <w:t>zuständigen</w:t>
            </w:r>
            <w:proofErr w:type="spellEnd"/>
            <w:r w:rsidRPr="00A61241">
              <w:rPr>
                <w:bCs/>
                <w:lang w:val="fr-FR"/>
              </w:rPr>
              <w:t xml:space="preserve"> </w:t>
            </w:r>
            <w:proofErr w:type="spellStart"/>
            <w:r w:rsidRPr="00A61241">
              <w:rPr>
                <w:bCs/>
                <w:lang w:val="fr-FR"/>
              </w:rPr>
              <w:t>Behörden</w:t>
            </w:r>
            <w:proofErr w:type="spellEnd"/>
            <w:r w:rsidRPr="00A61241">
              <w:rPr>
                <w:bCs/>
                <w:lang w:val="fr-FR"/>
              </w:rPr>
              <w:t>;</w:t>
            </w:r>
          </w:p>
        </w:tc>
      </w:tr>
    </w:tbl>
    <w:p w14:paraId="0BF5D88B" w14:textId="77777777" w:rsidR="00650B34" w:rsidRPr="00A61241" w:rsidRDefault="00650B34" w:rsidP="00CF3797">
      <w:pPr>
        <w:pStyle w:val="HChG"/>
        <w:rPr>
          <w:lang w:val="fr-FR"/>
        </w:rPr>
      </w:pPr>
      <w:r w:rsidRPr="00A61241">
        <w:rPr>
          <w:lang w:val="fr-FR"/>
        </w:rPr>
        <w:tab/>
      </w:r>
      <w:r w:rsidRPr="00A61241">
        <w:rPr>
          <w:lang w:val="fr-FR"/>
        </w:rPr>
        <w:tab/>
      </w:r>
      <w:r>
        <w:rPr>
          <w:lang w:val="fr-FR"/>
        </w:rPr>
        <w:t>Sens</w:t>
      </w:r>
      <w:r w:rsidRPr="00A61241">
        <w:rPr>
          <w:lang w:val="fr-FR"/>
        </w:rPr>
        <w:t xml:space="preserve"> d</w:t>
      </w:r>
      <w:r>
        <w:rPr>
          <w:lang w:val="fr-FR"/>
        </w:rPr>
        <w:t>u terme</w:t>
      </w:r>
      <w:r w:rsidRPr="00A61241">
        <w:rPr>
          <w:lang w:val="fr-FR"/>
        </w:rPr>
        <w:t xml:space="preserve"> </w:t>
      </w:r>
      <w:r>
        <w:rPr>
          <w:lang w:val="fr-FR"/>
        </w:rPr>
        <w:t>« i</w:t>
      </w:r>
      <w:r w:rsidRPr="00A61241">
        <w:rPr>
          <w:lang w:val="fr-FR"/>
        </w:rPr>
        <w:t>nspection body</w:t>
      </w:r>
      <w:r>
        <w:rPr>
          <w:lang w:val="fr-FR"/>
        </w:rPr>
        <w:t xml:space="preserve"> </w:t>
      </w:r>
      <w:r w:rsidRPr="00A61241">
        <w:rPr>
          <w:lang w:val="fr-FR"/>
        </w:rPr>
        <w:t>(</w:t>
      </w:r>
      <w:r>
        <w:rPr>
          <w:lang w:val="fr-FR"/>
        </w:rPr>
        <w:t>bod</w:t>
      </w:r>
      <w:r w:rsidRPr="00A61241">
        <w:rPr>
          <w:lang w:val="fr-FR"/>
        </w:rPr>
        <w:t>ies)</w:t>
      </w:r>
      <w:r>
        <w:rPr>
          <w:lang w:val="fr-FR"/>
        </w:rPr>
        <w:t> »</w:t>
      </w:r>
      <w:r w:rsidRPr="00A61241">
        <w:rPr>
          <w:lang w:val="fr-FR"/>
        </w:rPr>
        <w:t xml:space="preserve"> dans d</w:t>
      </w:r>
      <w:r>
        <w:rPr>
          <w:lang w:val="fr-FR"/>
        </w:rPr>
        <w:t>’</w:t>
      </w:r>
      <w:r w:rsidRPr="00A61241">
        <w:rPr>
          <w:lang w:val="fr-FR"/>
        </w:rPr>
        <w:t>autres parties de l</w:t>
      </w:r>
      <w:r>
        <w:rPr>
          <w:lang w:val="fr-FR"/>
        </w:rPr>
        <w:t>’</w:t>
      </w:r>
      <w:r w:rsidRPr="00A61241">
        <w:rPr>
          <w:lang w:val="fr-FR"/>
        </w:rPr>
        <w:t>ADN</w:t>
      </w:r>
    </w:p>
    <w:p w14:paraId="7180F0FC" w14:textId="796892D1" w:rsidR="00650B34" w:rsidRPr="00A61241" w:rsidRDefault="00650B34" w:rsidP="00650B34">
      <w:pPr>
        <w:pStyle w:val="SingleTxtG"/>
        <w:rPr>
          <w:lang w:val="fr-FR"/>
        </w:rPr>
      </w:pPr>
      <w:r w:rsidRPr="00A61241">
        <w:rPr>
          <w:lang w:val="fr-FR"/>
        </w:rPr>
        <w:t>5.</w:t>
      </w:r>
      <w:r w:rsidRPr="00A61241">
        <w:rPr>
          <w:lang w:val="fr-FR"/>
        </w:rPr>
        <w:tab/>
        <w:t>Les autres occurrences d</w:t>
      </w:r>
      <w:r>
        <w:rPr>
          <w:lang w:val="fr-FR"/>
        </w:rPr>
        <w:t>u</w:t>
      </w:r>
      <w:r w:rsidRPr="00A61241">
        <w:rPr>
          <w:lang w:val="fr-FR"/>
        </w:rPr>
        <w:t xml:space="preserve"> terme </w:t>
      </w:r>
      <w:r>
        <w:rPr>
          <w:lang w:val="fr-FR"/>
        </w:rPr>
        <w:t>« </w:t>
      </w:r>
      <w:r w:rsidRPr="00A61241">
        <w:rPr>
          <w:lang w:val="fr-FR"/>
        </w:rPr>
        <w:t>inspection body</w:t>
      </w:r>
      <w:r>
        <w:rPr>
          <w:lang w:val="fr-FR"/>
        </w:rPr>
        <w:t xml:space="preserve"> </w:t>
      </w:r>
      <w:r w:rsidRPr="00A61241">
        <w:rPr>
          <w:lang w:val="fr-FR"/>
        </w:rPr>
        <w:t>(</w:t>
      </w:r>
      <w:r>
        <w:rPr>
          <w:lang w:val="fr-FR"/>
        </w:rPr>
        <w:t>bod</w:t>
      </w:r>
      <w:r w:rsidRPr="00A61241">
        <w:rPr>
          <w:lang w:val="fr-FR"/>
        </w:rPr>
        <w:t>ies)</w:t>
      </w:r>
      <w:r>
        <w:rPr>
          <w:lang w:val="fr-FR"/>
        </w:rPr>
        <w:t> »</w:t>
      </w:r>
      <w:r w:rsidRPr="00A61241">
        <w:rPr>
          <w:lang w:val="fr-FR"/>
        </w:rPr>
        <w:t xml:space="preserve">, </w:t>
      </w:r>
      <w:r>
        <w:rPr>
          <w:lang w:val="fr-FR"/>
        </w:rPr>
        <w:t>traduites par « </w:t>
      </w:r>
      <w:r w:rsidRPr="00A61241">
        <w:rPr>
          <w:lang w:val="fr-FR"/>
        </w:rPr>
        <w:t>organisme(s) de visite</w:t>
      </w:r>
      <w:r>
        <w:rPr>
          <w:lang w:val="fr-FR"/>
        </w:rPr>
        <w:t> »</w:t>
      </w:r>
      <w:r w:rsidRPr="00A61241">
        <w:rPr>
          <w:lang w:val="fr-FR"/>
        </w:rPr>
        <w:t xml:space="preserve"> </w:t>
      </w:r>
      <w:r>
        <w:rPr>
          <w:lang w:val="fr-FR"/>
        </w:rPr>
        <w:t xml:space="preserve">dans la version </w:t>
      </w:r>
      <w:r w:rsidRPr="00A61241">
        <w:rPr>
          <w:lang w:val="fr-FR"/>
        </w:rPr>
        <w:t>français</w:t>
      </w:r>
      <w:r>
        <w:rPr>
          <w:lang w:val="fr-FR"/>
        </w:rPr>
        <w:t>e</w:t>
      </w:r>
      <w:r w:rsidRPr="00A61241">
        <w:rPr>
          <w:lang w:val="fr-FR"/>
        </w:rPr>
        <w:t xml:space="preserve"> et </w:t>
      </w:r>
      <w:r>
        <w:rPr>
          <w:lang w:val="fr-FR"/>
        </w:rPr>
        <w:t>« </w:t>
      </w:r>
      <w:proofErr w:type="spellStart"/>
      <w:r>
        <w:rPr>
          <w:lang w:val="fr-FR"/>
        </w:rPr>
        <w:t>U</w:t>
      </w:r>
      <w:r w:rsidRPr="00A61241">
        <w:rPr>
          <w:lang w:val="fr-FR"/>
        </w:rPr>
        <w:t>ntersuchungsstelle</w:t>
      </w:r>
      <w:proofErr w:type="spellEnd"/>
      <w:r>
        <w:rPr>
          <w:lang w:val="fr-FR"/>
        </w:rPr>
        <w:t> »</w:t>
      </w:r>
      <w:r w:rsidRPr="00A61241">
        <w:rPr>
          <w:lang w:val="fr-FR"/>
        </w:rPr>
        <w:t xml:space="preserve"> </w:t>
      </w:r>
      <w:r>
        <w:rPr>
          <w:lang w:val="fr-FR"/>
        </w:rPr>
        <w:t xml:space="preserve">dans la version </w:t>
      </w:r>
      <w:r w:rsidRPr="00A61241">
        <w:rPr>
          <w:lang w:val="fr-FR"/>
        </w:rPr>
        <w:t>allemand</w:t>
      </w:r>
      <w:r>
        <w:rPr>
          <w:lang w:val="fr-FR"/>
        </w:rPr>
        <w:t>e</w:t>
      </w:r>
      <w:r w:rsidRPr="00A61241">
        <w:rPr>
          <w:lang w:val="fr-FR"/>
        </w:rPr>
        <w:t xml:space="preserve">, </w:t>
      </w:r>
      <w:r>
        <w:rPr>
          <w:lang w:val="fr-FR"/>
        </w:rPr>
        <w:t xml:space="preserve">figurent </w:t>
      </w:r>
      <w:r w:rsidRPr="00A61241">
        <w:rPr>
          <w:lang w:val="fr-FR"/>
        </w:rPr>
        <w:t>aux 1.16, 8.6.1.1, 8.6.1.3, 9.1.0.1 et 9.3.x.1 de l</w:t>
      </w:r>
      <w:r>
        <w:rPr>
          <w:lang w:val="fr-FR"/>
        </w:rPr>
        <w:t>’</w:t>
      </w:r>
      <w:r w:rsidRPr="00A61241">
        <w:rPr>
          <w:lang w:val="fr-FR"/>
        </w:rPr>
        <w:t>ADN</w:t>
      </w:r>
      <w:r>
        <w:rPr>
          <w:lang w:val="fr-FR"/>
        </w:rPr>
        <w:t xml:space="preserve"> et</w:t>
      </w:r>
      <w:r w:rsidRPr="00A61241">
        <w:rPr>
          <w:lang w:val="fr-FR"/>
        </w:rPr>
        <w:t xml:space="preserve"> renvoient à la définition figurant au 1.16.4.</w:t>
      </w:r>
    </w:p>
    <w:p w14:paraId="7AA9DEFE" w14:textId="77777777" w:rsidR="00650B34" w:rsidRPr="00A61241" w:rsidRDefault="00650B34" w:rsidP="00650B34">
      <w:pPr>
        <w:pStyle w:val="SingleTxtG"/>
        <w:rPr>
          <w:lang w:val="fr-FR"/>
        </w:rPr>
      </w:pPr>
      <w:r w:rsidRPr="00A61241">
        <w:rPr>
          <w:lang w:val="fr-FR"/>
        </w:rPr>
        <w:t>6.</w:t>
      </w:r>
      <w:r w:rsidRPr="00A61241">
        <w:rPr>
          <w:lang w:val="fr-FR"/>
        </w:rPr>
        <w:tab/>
        <w:t xml:space="preserve">Il a </w:t>
      </w:r>
      <w:r>
        <w:rPr>
          <w:lang w:val="fr-FR"/>
        </w:rPr>
        <w:t>par ailleurs</w:t>
      </w:r>
      <w:r w:rsidRPr="00A61241">
        <w:rPr>
          <w:lang w:val="fr-FR"/>
        </w:rPr>
        <w:t xml:space="preserve"> été constaté qu</w:t>
      </w:r>
      <w:r>
        <w:rPr>
          <w:lang w:val="fr-FR"/>
        </w:rPr>
        <w:t>’</w:t>
      </w:r>
      <w:r w:rsidRPr="00A61241">
        <w:rPr>
          <w:lang w:val="fr-FR"/>
        </w:rPr>
        <w:t>il était nécessaire d</w:t>
      </w:r>
      <w:r>
        <w:rPr>
          <w:lang w:val="fr-FR"/>
        </w:rPr>
        <w:t>’</w:t>
      </w:r>
      <w:r w:rsidRPr="00A61241">
        <w:rPr>
          <w:lang w:val="fr-FR"/>
        </w:rPr>
        <w:t>apporter</w:t>
      </w:r>
      <w:r w:rsidRPr="0023243E">
        <w:rPr>
          <w:lang w:val="fr-FR"/>
        </w:rPr>
        <w:t xml:space="preserve"> dans la version allemande </w:t>
      </w:r>
      <w:r w:rsidRPr="00A61241">
        <w:rPr>
          <w:lang w:val="fr-FR"/>
        </w:rPr>
        <w:t>une modification mineure</w:t>
      </w:r>
      <w:r>
        <w:rPr>
          <w:lang w:val="fr-FR"/>
        </w:rPr>
        <w:t xml:space="preserve"> d’ordre rédactionnel </w:t>
      </w:r>
      <w:r w:rsidRPr="00A61241">
        <w:rPr>
          <w:lang w:val="fr-FR"/>
        </w:rPr>
        <w:t>à la première phrase du point 1.16.3.1, comme suit :</w:t>
      </w:r>
    </w:p>
    <w:p w14:paraId="61DCA265" w14:textId="77777777" w:rsidR="00650B34" w:rsidRDefault="00650B34" w:rsidP="00650B34">
      <w:pPr>
        <w:pStyle w:val="SingleTxtG"/>
        <w:rPr>
          <w:lang w:val="fr-FR"/>
        </w:rPr>
      </w:pPr>
      <w:r w:rsidRPr="0023243E">
        <w:rPr>
          <w:lang w:val="fr-FR"/>
        </w:rPr>
        <w:t>«</w:t>
      </w:r>
      <w:r>
        <w:rPr>
          <w:b/>
          <w:bCs/>
          <w:lang w:val="fr-FR"/>
        </w:rPr>
        <w:t> </w:t>
      </w:r>
      <w:r w:rsidRPr="00A61241">
        <w:rPr>
          <w:b/>
          <w:bCs/>
          <w:lang w:val="fr-FR"/>
        </w:rPr>
        <w:t>1.16.3.1</w:t>
      </w:r>
      <w:r w:rsidRPr="00A61241">
        <w:rPr>
          <w:lang w:val="fr-FR"/>
        </w:rPr>
        <w:tab/>
        <w:t xml:space="preserve">Die </w:t>
      </w:r>
      <w:proofErr w:type="spellStart"/>
      <w:r w:rsidRPr="00A61241">
        <w:rPr>
          <w:lang w:val="fr-FR"/>
        </w:rPr>
        <w:t>Untersuchung</w:t>
      </w:r>
      <w:proofErr w:type="spellEnd"/>
      <w:r w:rsidRPr="00A61241">
        <w:rPr>
          <w:lang w:val="fr-FR"/>
        </w:rPr>
        <w:t xml:space="preserve"> des </w:t>
      </w:r>
      <w:proofErr w:type="spellStart"/>
      <w:r w:rsidRPr="00A61241">
        <w:rPr>
          <w:lang w:val="fr-FR"/>
        </w:rPr>
        <w:t>Schiffes</w:t>
      </w:r>
      <w:proofErr w:type="spellEnd"/>
      <w:r w:rsidRPr="00A61241">
        <w:rPr>
          <w:lang w:val="fr-FR"/>
        </w:rPr>
        <w:t xml:space="preserve"> </w:t>
      </w:r>
      <w:proofErr w:type="spellStart"/>
      <w:r w:rsidRPr="00A61241">
        <w:rPr>
          <w:lang w:val="fr-FR"/>
        </w:rPr>
        <w:t>wird</w:t>
      </w:r>
      <w:proofErr w:type="spellEnd"/>
      <w:r w:rsidRPr="00A61241">
        <w:rPr>
          <w:lang w:val="fr-FR"/>
        </w:rPr>
        <w:t xml:space="preserve"> </w:t>
      </w:r>
      <w:proofErr w:type="spellStart"/>
      <w:r w:rsidRPr="00A61241">
        <w:rPr>
          <w:lang w:val="fr-FR"/>
        </w:rPr>
        <w:t>unter</w:t>
      </w:r>
      <w:proofErr w:type="spellEnd"/>
      <w:r w:rsidRPr="00A61241">
        <w:rPr>
          <w:lang w:val="fr-FR"/>
        </w:rPr>
        <w:t xml:space="preserve"> </w:t>
      </w:r>
      <w:r w:rsidRPr="0023243E">
        <w:rPr>
          <w:lang w:val="fr-FR"/>
        </w:rPr>
        <w:t xml:space="preserve">der </w:t>
      </w:r>
      <w:proofErr w:type="spellStart"/>
      <w:r w:rsidRPr="0023243E">
        <w:rPr>
          <w:lang w:val="fr-FR"/>
        </w:rPr>
        <w:t>Aufsicht</w:t>
      </w:r>
      <w:proofErr w:type="spellEnd"/>
      <w:r w:rsidRPr="0023243E">
        <w:rPr>
          <w:lang w:val="fr-FR"/>
        </w:rPr>
        <w:t xml:space="preserve"> der</w:t>
      </w:r>
      <w:r w:rsidRPr="00A61241">
        <w:rPr>
          <w:lang w:val="fr-FR"/>
        </w:rPr>
        <w:t xml:space="preserve"> </w:t>
      </w:r>
      <w:proofErr w:type="spellStart"/>
      <w:r w:rsidRPr="00A61241">
        <w:rPr>
          <w:lang w:val="fr-FR"/>
        </w:rPr>
        <w:t>zuständigen</w:t>
      </w:r>
      <w:proofErr w:type="spellEnd"/>
      <w:r w:rsidRPr="00A61241">
        <w:rPr>
          <w:lang w:val="fr-FR"/>
        </w:rPr>
        <w:t xml:space="preserve"> </w:t>
      </w:r>
      <w:proofErr w:type="spellStart"/>
      <w:r w:rsidRPr="00A61241">
        <w:rPr>
          <w:lang w:val="fr-FR"/>
        </w:rPr>
        <w:t>Behörde</w:t>
      </w:r>
      <w:proofErr w:type="spellEnd"/>
      <w:r w:rsidRPr="00A61241">
        <w:rPr>
          <w:lang w:val="fr-FR"/>
        </w:rPr>
        <w:t xml:space="preserve"> </w:t>
      </w:r>
      <w:proofErr w:type="spellStart"/>
      <w:r w:rsidRPr="0023243E">
        <w:rPr>
          <w:strike/>
          <w:lang w:val="fr-FR"/>
        </w:rPr>
        <w:t>einer</w:t>
      </w:r>
      <w:proofErr w:type="spellEnd"/>
      <w:r w:rsidRPr="0023243E">
        <w:rPr>
          <w:strike/>
          <w:lang w:val="fr-FR"/>
        </w:rPr>
        <w:t xml:space="preserve"> </w:t>
      </w:r>
      <w:r w:rsidRPr="00A61241">
        <w:rPr>
          <w:b/>
          <w:bCs/>
          <w:u w:val="single"/>
          <w:lang w:val="fr-FR"/>
        </w:rPr>
        <w:t>der</w:t>
      </w:r>
      <w:r w:rsidRPr="00A61241">
        <w:rPr>
          <w:lang w:val="fr-FR"/>
        </w:rPr>
        <w:t xml:space="preserve"> </w:t>
      </w:r>
      <w:proofErr w:type="spellStart"/>
      <w:r w:rsidRPr="00A61241">
        <w:rPr>
          <w:lang w:val="fr-FR"/>
        </w:rPr>
        <w:t>Vertragspartei</w:t>
      </w:r>
      <w:proofErr w:type="spellEnd"/>
      <w:r w:rsidRPr="00A61241">
        <w:rPr>
          <w:lang w:val="fr-FR"/>
        </w:rPr>
        <w:t xml:space="preserve"> </w:t>
      </w:r>
      <w:proofErr w:type="spellStart"/>
      <w:r w:rsidRPr="00A61241">
        <w:rPr>
          <w:lang w:val="fr-FR"/>
        </w:rPr>
        <w:t>durchgeführt</w:t>
      </w:r>
      <w:proofErr w:type="spellEnd"/>
      <w:r w:rsidRPr="00A61241">
        <w:rPr>
          <w:lang w:val="fr-FR"/>
        </w:rPr>
        <w:t>.</w:t>
      </w:r>
      <w:r>
        <w:rPr>
          <w:lang w:val="fr-FR"/>
        </w:rPr>
        <w:t> ».</w:t>
      </w:r>
    </w:p>
    <w:p w14:paraId="684EDAB9" w14:textId="77777777" w:rsidR="00650B34" w:rsidRPr="00A61241" w:rsidRDefault="00650B34" w:rsidP="00CF3797">
      <w:pPr>
        <w:pStyle w:val="HChG"/>
        <w:rPr>
          <w:lang w:val="fr-FR"/>
        </w:rPr>
      </w:pPr>
      <w:r w:rsidRPr="00A61241">
        <w:rPr>
          <w:lang w:val="fr-FR"/>
        </w:rPr>
        <w:lastRenderedPageBreak/>
        <w:tab/>
      </w:r>
      <w:r w:rsidRPr="00A61241">
        <w:rPr>
          <w:lang w:val="fr-FR"/>
        </w:rPr>
        <w:tab/>
      </w:r>
      <w:r>
        <w:rPr>
          <w:lang w:val="fr-FR"/>
        </w:rPr>
        <w:t>Autres q</w:t>
      </w:r>
      <w:r w:rsidRPr="00A61241">
        <w:rPr>
          <w:lang w:val="fr-FR"/>
        </w:rPr>
        <w:t>uestions</w:t>
      </w:r>
    </w:p>
    <w:p w14:paraId="3429E9D6" w14:textId="77777777" w:rsidR="00650B34" w:rsidRPr="00A61241" w:rsidRDefault="00650B34" w:rsidP="00650B34">
      <w:pPr>
        <w:pStyle w:val="SingleTxtG"/>
        <w:rPr>
          <w:lang w:val="fr-FR"/>
        </w:rPr>
      </w:pPr>
      <w:r w:rsidRPr="00A61241">
        <w:rPr>
          <w:lang w:val="fr-FR"/>
        </w:rPr>
        <w:t>7.</w:t>
      </w:r>
      <w:r w:rsidRPr="00A61241">
        <w:rPr>
          <w:lang w:val="fr-FR"/>
        </w:rPr>
        <w:tab/>
      </w:r>
      <w:r>
        <w:rPr>
          <w:lang w:val="fr-FR"/>
        </w:rPr>
        <w:t>Enfin,</w:t>
      </w:r>
      <w:r w:rsidRPr="00A61241">
        <w:rPr>
          <w:lang w:val="fr-FR"/>
        </w:rPr>
        <w:t xml:space="preserve"> il a été relevé que le terme </w:t>
      </w:r>
      <w:r>
        <w:rPr>
          <w:lang w:val="fr-FR"/>
        </w:rPr>
        <w:t>« </w:t>
      </w:r>
      <w:r w:rsidRPr="00A61241">
        <w:rPr>
          <w:lang w:val="fr-FR"/>
        </w:rPr>
        <w:t>test body</w:t>
      </w:r>
      <w:r>
        <w:rPr>
          <w:lang w:val="fr-FR"/>
        </w:rPr>
        <w:t> » (« </w:t>
      </w:r>
      <w:r w:rsidRPr="00A61241">
        <w:rPr>
          <w:lang w:val="fr-FR"/>
        </w:rPr>
        <w:t>organisme de contrôle</w:t>
      </w:r>
      <w:r>
        <w:rPr>
          <w:lang w:val="fr-FR"/>
        </w:rPr>
        <w:t> »</w:t>
      </w:r>
      <w:r w:rsidRPr="00A61241">
        <w:rPr>
          <w:lang w:val="fr-FR"/>
        </w:rPr>
        <w:t>/</w:t>
      </w:r>
      <w:r>
        <w:rPr>
          <w:lang w:val="fr-FR"/>
        </w:rPr>
        <w:t>« </w:t>
      </w:r>
      <w:proofErr w:type="spellStart"/>
      <w:r w:rsidRPr="00A61241">
        <w:rPr>
          <w:lang w:val="fr-FR"/>
        </w:rPr>
        <w:t>Prüfstelle</w:t>
      </w:r>
      <w:proofErr w:type="spellEnd"/>
      <w:r>
        <w:rPr>
          <w:lang w:val="fr-FR"/>
        </w:rPr>
        <w:t> »), employé</w:t>
      </w:r>
      <w:r w:rsidRPr="00A61241">
        <w:rPr>
          <w:lang w:val="fr-FR"/>
        </w:rPr>
        <w:t xml:space="preserve"> aux 8.1.2.2 h) et 8.1.2.3 u)</w:t>
      </w:r>
      <w:r>
        <w:rPr>
          <w:lang w:val="fr-FR"/>
        </w:rPr>
        <w:t>,</w:t>
      </w:r>
      <w:r w:rsidRPr="00A61241">
        <w:rPr>
          <w:lang w:val="fr-FR"/>
        </w:rPr>
        <w:t xml:space="preserve"> n</w:t>
      </w:r>
      <w:r>
        <w:rPr>
          <w:lang w:val="fr-FR"/>
        </w:rPr>
        <w:t>’</w:t>
      </w:r>
      <w:r w:rsidRPr="00A61241">
        <w:rPr>
          <w:lang w:val="fr-FR"/>
        </w:rPr>
        <w:t xml:space="preserve">était pas clairement défini. Il </w:t>
      </w:r>
      <w:r>
        <w:rPr>
          <w:lang w:val="fr-FR"/>
        </w:rPr>
        <w:t>apparaît</w:t>
      </w:r>
      <w:r w:rsidRPr="00A61241">
        <w:rPr>
          <w:lang w:val="fr-FR"/>
        </w:rPr>
        <w:t xml:space="preserve"> que </w:t>
      </w:r>
      <w:r>
        <w:rPr>
          <w:lang w:val="fr-FR"/>
        </w:rPr>
        <w:t>ce terme renvoie aux « </w:t>
      </w:r>
      <w:r w:rsidRPr="00A61241">
        <w:rPr>
          <w:lang w:val="fr-FR"/>
        </w:rPr>
        <w:t>organisme</w:t>
      </w:r>
      <w:r>
        <w:rPr>
          <w:lang w:val="fr-FR"/>
        </w:rPr>
        <w:t>s</w:t>
      </w:r>
      <w:r w:rsidRPr="00A61241">
        <w:rPr>
          <w:lang w:val="fr-FR"/>
        </w:rPr>
        <w:t xml:space="preserve"> notifié</w:t>
      </w:r>
      <w:r>
        <w:rPr>
          <w:lang w:val="fr-FR"/>
        </w:rPr>
        <w:t>s » visés par la d</w:t>
      </w:r>
      <w:r w:rsidRPr="00A61241">
        <w:rPr>
          <w:lang w:val="fr-FR"/>
        </w:rPr>
        <w:t>irective 2014/34/UE de l</w:t>
      </w:r>
      <w:r>
        <w:rPr>
          <w:lang w:val="fr-FR"/>
        </w:rPr>
        <w:t>’</w:t>
      </w:r>
      <w:r w:rsidRPr="00A61241">
        <w:rPr>
          <w:lang w:val="fr-FR"/>
        </w:rPr>
        <w:t xml:space="preserve">Union européenne. Il est donc proposé </w:t>
      </w:r>
      <w:r>
        <w:rPr>
          <w:lang w:val="fr-FR"/>
        </w:rPr>
        <w:t>d’ajouter une note</w:t>
      </w:r>
      <w:r w:rsidRPr="00A61241">
        <w:rPr>
          <w:lang w:val="fr-FR"/>
        </w:rPr>
        <w:t xml:space="preserve"> de bas de page, comme indiqué dans le tableau ci-dessous :</w:t>
      </w:r>
    </w:p>
    <w:tbl>
      <w:tblPr>
        <w:tblStyle w:val="Grilledutableau"/>
        <w:tblW w:w="13778" w:type="dxa"/>
        <w:tblInd w:w="284" w:type="dxa"/>
        <w:tblLayout w:type="fixed"/>
        <w:tblLook w:val="04A0" w:firstRow="1" w:lastRow="0" w:firstColumn="1" w:lastColumn="0" w:noHBand="0" w:noVBand="1"/>
      </w:tblPr>
      <w:tblGrid>
        <w:gridCol w:w="985"/>
        <w:gridCol w:w="4136"/>
        <w:gridCol w:w="4794"/>
        <w:gridCol w:w="3863"/>
      </w:tblGrid>
      <w:tr w:rsidR="00650B34" w:rsidRPr="00A61241" w14:paraId="2B06842E" w14:textId="77777777" w:rsidTr="00CF3797">
        <w:trPr>
          <w:cantSplit/>
          <w:tblHeader/>
        </w:trPr>
        <w:tc>
          <w:tcPr>
            <w:tcW w:w="1014" w:type="dxa"/>
          </w:tcPr>
          <w:p w14:paraId="46FC8F88" w14:textId="77777777" w:rsidR="00650B34" w:rsidRPr="00A61241" w:rsidRDefault="00650B34" w:rsidP="00CF3797">
            <w:pPr>
              <w:spacing w:before="40" w:after="40"/>
              <w:ind w:left="57" w:right="57"/>
              <w:rPr>
                <w:lang w:val="fr-FR"/>
              </w:rPr>
            </w:pPr>
          </w:p>
        </w:tc>
        <w:tc>
          <w:tcPr>
            <w:tcW w:w="4255" w:type="dxa"/>
          </w:tcPr>
          <w:p w14:paraId="621B379C" w14:textId="77777777" w:rsidR="00650B34" w:rsidRPr="00A61241" w:rsidRDefault="00650B34" w:rsidP="00CF3797">
            <w:pPr>
              <w:spacing w:before="40" w:after="40"/>
              <w:ind w:left="57" w:right="57"/>
              <w:jc w:val="center"/>
              <w:rPr>
                <w:b/>
                <w:bCs/>
                <w:lang w:val="fr-FR"/>
              </w:rPr>
            </w:pPr>
            <w:r w:rsidRPr="00A61241">
              <w:rPr>
                <w:b/>
                <w:bCs/>
                <w:lang w:val="fr-FR"/>
              </w:rPr>
              <w:t>Anglais</w:t>
            </w:r>
          </w:p>
        </w:tc>
        <w:tc>
          <w:tcPr>
            <w:tcW w:w="4932" w:type="dxa"/>
          </w:tcPr>
          <w:p w14:paraId="49314865" w14:textId="77777777" w:rsidR="00650B34" w:rsidRPr="00A61241" w:rsidRDefault="00650B34" w:rsidP="00CF3797">
            <w:pPr>
              <w:spacing w:before="40" w:after="40"/>
              <w:ind w:left="57" w:right="57"/>
              <w:jc w:val="center"/>
              <w:rPr>
                <w:b/>
                <w:bCs/>
                <w:lang w:val="fr-FR"/>
              </w:rPr>
            </w:pPr>
            <w:r w:rsidRPr="00A61241">
              <w:rPr>
                <w:b/>
                <w:bCs/>
                <w:lang w:val="fr-FR"/>
              </w:rPr>
              <w:t>Français</w:t>
            </w:r>
          </w:p>
        </w:tc>
        <w:tc>
          <w:tcPr>
            <w:tcW w:w="3974" w:type="dxa"/>
          </w:tcPr>
          <w:p w14:paraId="02B313AD" w14:textId="77777777" w:rsidR="00650B34" w:rsidRPr="00A61241" w:rsidRDefault="00650B34" w:rsidP="00CF3797">
            <w:pPr>
              <w:spacing w:before="40" w:after="40"/>
              <w:ind w:left="57" w:right="57"/>
              <w:jc w:val="center"/>
              <w:rPr>
                <w:b/>
                <w:bCs/>
                <w:lang w:val="fr-FR"/>
              </w:rPr>
            </w:pPr>
            <w:r w:rsidRPr="00A61241">
              <w:rPr>
                <w:b/>
                <w:bCs/>
                <w:lang w:val="fr-FR"/>
              </w:rPr>
              <w:t>Allemand</w:t>
            </w:r>
          </w:p>
        </w:tc>
      </w:tr>
      <w:tr w:rsidR="00650B34" w:rsidRPr="000E5C9B" w14:paraId="1EF244E5" w14:textId="77777777" w:rsidTr="00CF3797">
        <w:trPr>
          <w:cantSplit/>
          <w:tblHeader/>
        </w:trPr>
        <w:tc>
          <w:tcPr>
            <w:tcW w:w="1014" w:type="dxa"/>
          </w:tcPr>
          <w:p w14:paraId="34099242" w14:textId="77777777" w:rsidR="00650B34" w:rsidRPr="00A61241" w:rsidRDefault="00650B34" w:rsidP="00CF3797">
            <w:pPr>
              <w:spacing w:before="40" w:after="40"/>
              <w:ind w:left="57" w:right="57"/>
              <w:rPr>
                <w:b/>
                <w:bCs/>
                <w:lang w:val="fr-FR"/>
              </w:rPr>
            </w:pPr>
            <w:r w:rsidRPr="00A61241">
              <w:rPr>
                <w:b/>
                <w:bCs/>
                <w:lang w:val="fr-FR"/>
              </w:rPr>
              <w:t>8.1.2.2</w:t>
            </w:r>
            <w:r w:rsidRPr="000E5C9B">
              <w:rPr>
                <w:b/>
                <w:bCs/>
                <w:lang w:val="fr-FR"/>
              </w:rPr>
              <w:t xml:space="preserve"> h)</w:t>
            </w:r>
          </w:p>
        </w:tc>
        <w:tc>
          <w:tcPr>
            <w:tcW w:w="4255" w:type="dxa"/>
          </w:tcPr>
          <w:p w14:paraId="6E3CCBA2" w14:textId="66ED6297" w:rsidR="00650B34" w:rsidRPr="000E5C9B" w:rsidRDefault="00CF3797" w:rsidP="00CF3797">
            <w:pPr>
              <w:spacing w:before="40" w:after="40"/>
              <w:ind w:left="57" w:right="57"/>
              <w:rPr>
                <w:lang w:val="en-US"/>
              </w:rPr>
            </w:pPr>
            <w:r w:rsidRPr="00CF3797">
              <w:rPr>
                <w:lang w:val="en-US"/>
              </w:rPr>
              <w:t>–</w:t>
            </w:r>
            <w:r w:rsidR="00650B34" w:rsidRPr="000E5C9B">
              <w:rPr>
                <w:lang w:val="en-US"/>
              </w:rPr>
              <w:t xml:space="preserve"> Installation/equipment, location, marking (explosion protection level according to IEC 60079-0, equipment category according to Directive 2014/34/EU</w:t>
            </w:r>
            <w:r w:rsidR="00650B34" w:rsidRPr="000E5C9B">
              <w:rPr>
                <w:bCs/>
                <w:vertAlign w:val="superscript"/>
                <w:lang w:val="en-US"/>
              </w:rPr>
              <w:t>1</w:t>
            </w:r>
            <w:r w:rsidR="00650B34" w:rsidRPr="000E5C9B">
              <w:rPr>
                <w:vertAlign w:val="superscript"/>
                <w:lang w:val="en-US"/>
              </w:rPr>
              <w:t xml:space="preserve"> </w:t>
            </w:r>
            <w:r w:rsidR="00650B34" w:rsidRPr="000E5C9B">
              <w:rPr>
                <w:lang w:val="en-US"/>
              </w:rPr>
              <w:t>or equivalent protection level, explosion group, temperature class, type of protection, test body</w:t>
            </w:r>
            <w:r w:rsidR="00650B34" w:rsidRPr="000E5C9B">
              <w:rPr>
                <w:rFonts w:ascii="Times New Roman Gras" w:eastAsia="Calibri" w:hAnsi="Times New Roman Gras"/>
                <w:b/>
                <w:u w:val="single"/>
                <w:vertAlign w:val="superscript"/>
                <w:lang w:val="en-US"/>
              </w:rPr>
              <w:t>(*)</w:t>
            </w:r>
            <w:r w:rsidR="00650B34" w:rsidRPr="000E5C9B">
              <w:rPr>
                <w:lang w:val="en-US"/>
              </w:rPr>
              <w:t>) in case of electrical equipment for use in zone 1 (alternatively, a copy of the certificate of conformity according to Directive 2014/34/EU</w:t>
            </w:r>
            <w:r w:rsidR="00650B34" w:rsidRPr="000E5C9B">
              <w:rPr>
                <w:bCs/>
                <w:vertAlign w:val="superscript"/>
                <w:lang w:val="en-US"/>
              </w:rPr>
              <w:t>1</w:t>
            </w:r>
            <w:r w:rsidR="00650B34" w:rsidRPr="000E5C9B">
              <w:rPr>
                <w:lang w:val="en-US"/>
              </w:rPr>
              <w:t>);</w:t>
            </w:r>
          </w:p>
        </w:tc>
        <w:tc>
          <w:tcPr>
            <w:tcW w:w="4932" w:type="dxa"/>
          </w:tcPr>
          <w:p w14:paraId="2D5D0801" w14:textId="25D4AD4B" w:rsidR="00650B34" w:rsidRPr="00A61241" w:rsidRDefault="00650B34" w:rsidP="00CF3797">
            <w:pPr>
              <w:spacing w:before="40" w:after="40"/>
              <w:ind w:left="57" w:right="57"/>
              <w:rPr>
                <w:lang w:val="fr-FR"/>
              </w:rPr>
            </w:pPr>
            <w:r w:rsidRPr="00A61241">
              <w:rPr>
                <w:szCs w:val="22"/>
                <w:lang w:val="fr-FR"/>
              </w:rPr>
              <w:t xml:space="preserve">– </w:t>
            </w:r>
            <w:r w:rsidRPr="00A61241">
              <w:rPr>
                <w:rFonts w:eastAsia="Calibri"/>
                <w:lang w:val="fr-FR"/>
              </w:rPr>
              <w:t>Installation/équipement, emplacement, marquage (niveau de protection contre les explosions selon la norme CEI 60079-0, catégorie d</w:t>
            </w:r>
            <w:r>
              <w:rPr>
                <w:rFonts w:eastAsia="Calibri"/>
                <w:lang w:val="fr-FR"/>
              </w:rPr>
              <w:t>’</w:t>
            </w:r>
            <w:r w:rsidRPr="00A61241">
              <w:rPr>
                <w:rFonts w:eastAsia="Calibri"/>
                <w:lang w:val="fr-FR"/>
              </w:rPr>
              <w:t xml:space="preserve">équipement selon la directive </w:t>
            </w:r>
            <w:r w:rsidRPr="00A61241">
              <w:rPr>
                <w:rFonts w:eastAsia="Calibri"/>
                <w:bCs/>
                <w:iCs/>
                <w:lang w:val="fr-FR"/>
              </w:rPr>
              <w:t>2014/34/UE</w:t>
            </w:r>
            <w:r w:rsidRPr="00A61241">
              <w:rPr>
                <w:rStyle w:val="Appelnotedebasdep"/>
                <w:rFonts w:asciiTheme="majorBidi" w:eastAsia="Calibri" w:hAnsiTheme="majorBidi" w:cstheme="majorBidi"/>
                <w:lang w:val="fr-FR"/>
              </w:rPr>
              <w:t>1</w:t>
            </w:r>
            <w:r w:rsidRPr="00A61241">
              <w:rPr>
                <w:rFonts w:eastAsia="Calibri"/>
                <w:lang w:val="fr-FR"/>
              </w:rPr>
              <w:t xml:space="preserve"> ou niveau de protection équivalent, groupe d</w:t>
            </w:r>
            <w:r>
              <w:rPr>
                <w:rFonts w:eastAsia="Calibri"/>
                <w:lang w:val="fr-FR"/>
              </w:rPr>
              <w:t>’</w:t>
            </w:r>
            <w:r w:rsidRPr="00A61241">
              <w:rPr>
                <w:rFonts w:eastAsia="Calibri"/>
                <w:lang w:val="fr-FR"/>
              </w:rPr>
              <w:t>explosion, classe de température, type de protection, organisme de contrôle</w:t>
            </w:r>
            <w:r w:rsidRPr="00A61241">
              <w:rPr>
                <w:rFonts w:ascii="Times New Roman Gras" w:eastAsia="Calibri" w:hAnsi="Times New Roman Gras"/>
                <w:b/>
                <w:u w:val="single"/>
                <w:vertAlign w:val="superscript"/>
                <w:lang w:val="fr-FR"/>
              </w:rPr>
              <w:t>(*)</w:t>
            </w:r>
            <w:r w:rsidRPr="00A61241">
              <w:rPr>
                <w:rFonts w:eastAsia="Calibri"/>
                <w:lang w:val="fr-FR"/>
              </w:rPr>
              <w:t>) dans le cas des équipements électriques destinés à être utilisés en zone 1 (ou, en guise d</w:t>
            </w:r>
            <w:r>
              <w:rPr>
                <w:rFonts w:eastAsia="Calibri"/>
                <w:lang w:val="fr-FR"/>
              </w:rPr>
              <w:t>’</w:t>
            </w:r>
            <w:r w:rsidRPr="00A61241">
              <w:rPr>
                <w:rFonts w:eastAsia="Calibri"/>
                <w:lang w:val="fr-FR"/>
              </w:rPr>
              <w:t xml:space="preserve">alternative, copie de la déclaration de conformité selon la directive </w:t>
            </w:r>
            <w:r w:rsidRPr="00A61241">
              <w:rPr>
                <w:rFonts w:eastAsia="Calibri"/>
                <w:bCs/>
                <w:iCs/>
                <w:lang w:val="fr-FR"/>
              </w:rPr>
              <w:t>2014/34/UE</w:t>
            </w:r>
            <w:r w:rsidRPr="00A61241">
              <w:rPr>
                <w:rFonts w:eastAsia="Calibri"/>
                <w:bCs/>
                <w:iCs/>
                <w:vertAlign w:val="superscript"/>
                <w:lang w:val="fr-FR"/>
              </w:rPr>
              <w:t>1</w:t>
            </w:r>
            <w:r w:rsidRPr="00A61241">
              <w:rPr>
                <w:rFonts w:eastAsia="Calibri"/>
                <w:lang w:val="fr-FR"/>
              </w:rPr>
              <w:t>)</w:t>
            </w:r>
            <w:r w:rsidR="00CF3797">
              <w:rPr>
                <w:rFonts w:eastAsia="Calibri"/>
                <w:lang w:val="fr-FR"/>
              </w:rPr>
              <w:t> </w:t>
            </w:r>
            <w:r w:rsidRPr="00A61241">
              <w:rPr>
                <w:rFonts w:eastAsia="Calibri"/>
                <w:lang w:val="fr-FR"/>
              </w:rPr>
              <w:t>;</w:t>
            </w:r>
          </w:p>
        </w:tc>
        <w:tc>
          <w:tcPr>
            <w:tcW w:w="3974" w:type="dxa"/>
          </w:tcPr>
          <w:p w14:paraId="6508D578" w14:textId="77777777" w:rsidR="00650B34" w:rsidRPr="00A61241" w:rsidRDefault="00650B34" w:rsidP="00CF3797">
            <w:pPr>
              <w:suppressAutoHyphens w:val="0"/>
              <w:spacing w:before="40" w:after="40" w:line="240" w:lineRule="auto"/>
              <w:ind w:left="57" w:right="57"/>
              <w:rPr>
                <w:lang w:val="fr-FR"/>
              </w:rPr>
            </w:pPr>
            <w:r w:rsidRPr="00A61241">
              <w:rPr>
                <w:lang w:val="fr-FR" w:eastAsia="en-GB"/>
              </w:rPr>
              <w:t xml:space="preserve">- </w:t>
            </w:r>
            <w:proofErr w:type="spellStart"/>
            <w:r w:rsidRPr="00A61241">
              <w:rPr>
                <w:lang w:val="fr-FR" w:eastAsia="en-GB"/>
              </w:rPr>
              <w:t>Anlage</w:t>
            </w:r>
            <w:proofErr w:type="spellEnd"/>
            <w:r w:rsidRPr="00A61241">
              <w:rPr>
                <w:lang w:val="fr-FR" w:eastAsia="en-GB"/>
              </w:rPr>
              <w:t>/</w:t>
            </w:r>
            <w:proofErr w:type="spellStart"/>
            <w:r w:rsidRPr="00A61241">
              <w:rPr>
                <w:lang w:val="fr-FR" w:eastAsia="en-GB"/>
              </w:rPr>
              <w:t>Gerät</w:t>
            </w:r>
            <w:proofErr w:type="spellEnd"/>
            <w:r w:rsidRPr="00A61241">
              <w:rPr>
                <w:lang w:val="fr-FR" w:eastAsia="en-GB"/>
              </w:rPr>
              <w:t xml:space="preserve">, </w:t>
            </w:r>
            <w:proofErr w:type="spellStart"/>
            <w:r w:rsidRPr="00A61241">
              <w:rPr>
                <w:lang w:val="fr-FR" w:eastAsia="en-GB"/>
              </w:rPr>
              <w:t>Aufstellungsort</w:t>
            </w:r>
            <w:proofErr w:type="spellEnd"/>
            <w:r w:rsidRPr="00A61241">
              <w:rPr>
                <w:lang w:val="fr-FR" w:eastAsia="en-GB"/>
              </w:rPr>
              <w:t xml:space="preserve">, </w:t>
            </w:r>
            <w:proofErr w:type="spellStart"/>
            <w:r w:rsidRPr="00A61241">
              <w:rPr>
                <w:lang w:val="fr-FR" w:eastAsia="en-GB"/>
              </w:rPr>
              <w:t>Kennzeichnung</w:t>
            </w:r>
            <w:proofErr w:type="spellEnd"/>
            <w:r w:rsidRPr="00A61241">
              <w:rPr>
                <w:lang w:val="fr-FR" w:eastAsia="en-GB"/>
              </w:rPr>
              <w:t xml:space="preserve"> (</w:t>
            </w:r>
            <w:proofErr w:type="spellStart"/>
            <w:r w:rsidRPr="00A61241">
              <w:rPr>
                <w:lang w:val="fr-FR" w:eastAsia="en-GB"/>
              </w:rPr>
              <w:t>Geräteschutzniveau</w:t>
            </w:r>
            <w:proofErr w:type="spellEnd"/>
            <w:r w:rsidRPr="00A61241">
              <w:rPr>
                <w:lang w:val="fr-FR" w:eastAsia="en-GB"/>
              </w:rPr>
              <w:t xml:space="preserve"> </w:t>
            </w:r>
            <w:proofErr w:type="spellStart"/>
            <w:r w:rsidRPr="00A61241">
              <w:rPr>
                <w:lang w:val="fr-FR" w:eastAsia="en-GB"/>
              </w:rPr>
              <w:t>nach</w:t>
            </w:r>
            <w:proofErr w:type="spellEnd"/>
            <w:r w:rsidRPr="00A61241">
              <w:rPr>
                <w:lang w:val="fr-FR" w:eastAsia="en-GB"/>
              </w:rPr>
              <w:t xml:space="preserve"> IEC 60079-0 </w:t>
            </w:r>
            <w:proofErr w:type="spellStart"/>
            <w:r w:rsidRPr="00A61241">
              <w:rPr>
                <w:lang w:val="fr-FR" w:eastAsia="en-GB"/>
              </w:rPr>
              <w:t>oder</w:t>
            </w:r>
            <w:proofErr w:type="spellEnd"/>
            <w:r w:rsidRPr="00A61241">
              <w:rPr>
                <w:lang w:val="fr-FR" w:eastAsia="en-GB"/>
              </w:rPr>
              <w:t xml:space="preserve"> </w:t>
            </w:r>
            <w:proofErr w:type="spellStart"/>
            <w:r w:rsidRPr="00A61241">
              <w:rPr>
                <w:lang w:val="fr-FR" w:eastAsia="en-GB"/>
              </w:rPr>
              <w:t>Gerätekategorie</w:t>
            </w:r>
            <w:proofErr w:type="spellEnd"/>
            <w:r w:rsidRPr="00A61241">
              <w:rPr>
                <w:lang w:val="fr-FR" w:eastAsia="en-GB"/>
              </w:rPr>
              <w:t xml:space="preserve"> </w:t>
            </w:r>
            <w:proofErr w:type="spellStart"/>
            <w:r w:rsidRPr="00A61241">
              <w:rPr>
                <w:lang w:val="fr-FR" w:eastAsia="en-GB"/>
              </w:rPr>
              <w:t>nach</w:t>
            </w:r>
            <w:proofErr w:type="spellEnd"/>
            <w:r w:rsidRPr="00A61241">
              <w:rPr>
                <w:lang w:val="fr-FR" w:eastAsia="en-GB"/>
              </w:rPr>
              <w:t xml:space="preserve"> </w:t>
            </w:r>
            <w:proofErr w:type="spellStart"/>
            <w:r w:rsidRPr="00A61241">
              <w:rPr>
                <w:lang w:val="fr-FR" w:eastAsia="en-GB"/>
              </w:rPr>
              <w:t>Richtlinie</w:t>
            </w:r>
            <w:proofErr w:type="spellEnd"/>
            <w:r w:rsidRPr="00A61241">
              <w:rPr>
                <w:lang w:val="fr-FR" w:eastAsia="en-GB"/>
              </w:rPr>
              <w:t xml:space="preserve"> 2014/34/EU</w:t>
            </w:r>
            <w:r w:rsidRPr="00A61241">
              <w:rPr>
                <w:vertAlign w:val="superscript"/>
                <w:lang w:val="fr-FR" w:eastAsia="en-GB"/>
              </w:rPr>
              <w:t>1</w:t>
            </w:r>
            <w:r w:rsidRPr="00A61241">
              <w:rPr>
                <w:lang w:val="fr-FR" w:eastAsia="en-GB"/>
              </w:rPr>
              <w:t xml:space="preserve">) </w:t>
            </w:r>
            <w:proofErr w:type="spellStart"/>
            <w:r w:rsidRPr="00A61241">
              <w:rPr>
                <w:lang w:val="fr-FR" w:eastAsia="en-GB"/>
              </w:rPr>
              <w:t>oder</w:t>
            </w:r>
            <w:proofErr w:type="spellEnd"/>
            <w:r w:rsidRPr="00A61241">
              <w:rPr>
                <w:lang w:val="fr-FR" w:eastAsia="en-GB"/>
              </w:rPr>
              <w:t xml:space="preserve"> </w:t>
            </w:r>
            <w:proofErr w:type="spellStart"/>
            <w:r w:rsidRPr="00A61241">
              <w:rPr>
                <w:lang w:val="fr-FR" w:eastAsia="en-GB"/>
              </w:rPr>
              <w:t>vergleichbares</w:t>
            </w:r>
            <w:proofErr w:type="spellEnd"/>
            <w:r w:rsidRPr="00A61241">
              <w:rPr>
                <w:lang w:val="fr-FR" w:eastAsia="en-GB"/>
              </w:rPr>
              <w:t xml:space="preserve"> </w:t>
            </w:r>
            <w:proofErr w:type="spellStart"/>
            <w:r w:rsidRPr="00A61241">
              <w:rPr>
                <w:lang w:val="fr-FR" w:eastAsia="en-GB"/>
              </w:rPr>
              <w:t>Schutzniveau</w:t>
            </w:r>
            <w:proofErr w:type="spellEnd"/>
            <w:r w:rsidRPr="00A61241">
              <w:rPr>
                <w:lang w:val="fr-FR" w:eastAsia="en-GB"/>
              </w:rPr>
              <w:t xml:space="preserve">, </w:t>
            </w:r>
            <w:proofErr w:type="spellStart"/>
            <w:r w:rsidRPr="00A61241">
              <w:rPr>
                <w:lang w:val="fr-FR" w:eastAsia="en-GB"/>
              </w:rPr>
              <w:t>Explosionsgruppe</w:t>
            </w:r>
            <w:proofErr w:type="spellEnd"/>
            <w:r w:rsidRPr="00A61241">
              <w:rPr>
                <w:lang w:val="fr-FR" w:eastAsia="en-GB"/>
              </w:rPr>
              <w:t xml:space="preserve"> </w:t>
            </w:r>
            <w:proofErr w:type="spellStart"/>
            <w:r w:rsidRPr="00A61241">
              <w:rPr>
                <w:lang w:val="fr-FR" w:eastAsia="en-GB"/>
              </w:rPr>
              <w:t>und</w:t>
            </w:r>
            <w:proofErr w:type="spellEnd"/>
            <w:r w:rsidRPr="00A61241">
              <w:rPr>
                <w:lang w:val="fr-FR" w:eastAsia="en-GB"/>
              </w:rPr>
              <w:t xml:space="preserve"> </w:t>
            </w:r>
            <w:proofErr w:type="spellStart"/>
            <w:r w:rsidRPr="00A61241">
              <w:rPr>
                <w:lang w:val="fr-FR" w:eastAsia="en-GB"/>
              </w:rPr>
              <w:t>Temperaturklasse</w:t>
            </w:r>
            <w:proofErr w:type="spellEnd"/>
            <w:r w:rsidRPr="00A61241">
              <w:rPr>
                <w:lang w:val="fr-FR" w:eastAsia="en-GB"/>
              </w:rPr>
              <w:t xml:space="preserve">, </w:t>
            </w:r>
            <w:proofErr w:type="spellStart"/>
            <w:r w:rsidRPr="00A61241">
              <w:rPr>
                <w:lang w:val="fr-FR" w:eastAsia="en-GB"/>
              </w:rPr>
              <w:t>Zündschutzart</w:t>
            </w:r>
            <w:proofErr w:type="spellEnd"/>
            <w:r w:rsidRPr="00A61241">
              <w:rPr>
                <w:lang w:val="fr-FR" w:eastAsia="en-GB"/>
              </w:rPr>
              <w:t xml:space="preserve">, </w:t>
            </w:r>
            <w:proofErr w:type="spellStart"/>
            <w:r w:rsidRPr="00A61241">
              <w:rPr>
                <w:lang w:val="fr-FR" w:eastAsia="en-GB"/>
              </w:rPr>
              <w:t>Prüfstelle</w:t>
            </w:r>
            <w:proofErr w:type="spellEnd"/>
            <w:r w:rsidRPr="00A61241">
              <w:rPr>
                <w:rFonts w:ascii="Times New Roman Gras" w:eastAsia="Calibri" w:hAnsi="Times New Roman Gras"/>
                <w:b/>
                <w:u w:val="single"/>
                <w:vertAlign w:val="superscript"/>
                <w:lang w:val="fr-FR"/>
              </w:rPr>
              <w:t>(*)</w:t>
            </w:r>
            <w:r w:rsidRPr="00A61241">
              <w:rPr>
                <w:lang w:val="fr-FR" w:eastAsia="en-GB"/>
              </w:rPr>
              <w:t xml:space="preserve">), </w:t>
            </w:r>
            <w:proofErr w:type="spellStart"/>
            <w:r w:rsidRPr="00A61241">
              <w:rPr>
                <w:lang w:val="fr-FR" w:eastAsia="en-GB"/>
              </w:rPr>
              <w:t>bei</w:t>
            </w:r>
            <w:proofErr w:type="spellEnd"/>
            <w:r w:rsidRPr="00A61241">
              <w:rPr>
                <w:lang w:val="fr-FR" w:eastAsia="en-GB"/>
              </w:rPr>
              <w:t xml:space="preserve"> </w:t>
            </w:r>
            <w:proofErr w:type="spellStart"/>
            <w:r w:rsidRPr="00A61241">
              <w:rPr>
                <w:lang w:val="fr-FR" w:eastAsia="en-GB"/>
              </w:rPr>
              <w:t>elektrischen</w:t>
            </w:r>
            <w:proofErr w:type="spellEnd"/>
            <w:r w:rsidRPr="00A61241">
              <w:rPr>
                <w:lang w:val="fr-FR" w:eastAsia="en-GB"/>
              </w:rPr>
              <w:t xml:space="preserve"> </w:t>
            </w:r>
            <w:proofErr w:type="spellStart"/>
            <w:r w:rsidRPr="00A61241">
              <w:rPr>
                <w:lang w:val="fr-FR" w:eastAsia="en-GB"/>
              </w:rPr>
              <w:t>Geräten</w:t>
            </w:r>
            <w:proofErr w:type="spellEnd"/>
            <w:r w:rsidRPr="00A61241">
              <w:rPr>
                <w:lang w:val="fr-FR" w:eastAsia="en-GB"/>
              </w:rPr>
              <w:t xml:space="preserve"> </w:t>
            </w:r>
            <w:proofErr w:type="spellStart"/>
            <w:r w:rsidRPr="00A61241">
              <w:rPr>
                <w:lang w:val="fr-FR" w:eastAsia="en-GB"/>
              </w:rPr>
              <w:t>zum</w:t>
            </w:r>
            <w:proofErr w:type="spellEnd"/>
            <w:r w:rsidRPr="00A61241">
              <w:rPr>
                <w:lang w:val="fr-FR" w:eastAsia="en-GB"/>
              </w:rPr>
              <w:t xml:space="preserve"> </w:t>
            </w:r>
            <w:proofErr w:type="spellStart"/>
            <w:r w:rsidRPr="00A61241">
              <w:rPr>
                <w:lang w:val="fr-FR" w:eastAsia="en-GB"/>
              </w:rPr>
              <w:t>Einsatz</w:t>
            </w:r>
            <w:proofErr w:type="spellEnd"/>
            <w:r w:rsidRPr="00A61241">
              <w:rPr>
                <w:lang w:val="fr-FR" w:eastAsia="en-GB"/>
              </w:rPr>
              <w:t xml:space="preserve"> in Zone 1 (</w:t>
            </w:r>
            <w:proofErr w:type="spellStart"/>
            <w:r w:rsidRPr="00A61241">
              <w:rPr>
                <w:lang w:val="fr-FR" w:eastAsia="en-GB"/>
              </w:rPr>
              <w:t>alternativ</w:t>
            </w:r>
            <w:proofErr w:type="spellEnd"/>
            <w:r w:rsidRPr="00A61241">
              <w:rPr>
                <w:lang w:val="fr-FR" w:eastAsia="en-GB"/>
              </w:rPr>
              <w:t xml:space="preserve"> </w:t>
            </w:r>
            <w:proofErr w:type="spellStart"/>
            <w:r w:rsidRPr="00A61241">
              <w:rPr>
                <w:lang w:val="fr-FR" w:eastAsia="en-GB"/>
              </w:rPr>
              <w:t>Kopie</w:t>
            </w:r>
            <w:proofErr w:type="spellEnd"/>
            <w:r w:rsidRPr="00A61241">
              <w:rPr>
                <w:lang w:val="fr-FR" w:eastAsia="en-GB"/>
              </w:rPr>
              <w:t xml:space="preserve"> </w:t>
            </w:r>
            <w:proofErr w:type="spellStart"/>
            <w:r w:rsidRPr="00A61241">
              <w:rPr>
                <w:lang w:val="fr-FR" w:eastAsia="en-GB"/>
              </w:rPr>
              <w:t>z.B</w:t>
            </w:r>
            <w:proofErr w:type="spellEnd"/>
            <w:r w:rsidRPr="00A61241">
              <w:rPr>
                <w:lang w:val="fr-FR" w:eastAsia="en-GB"/>
              </w:rPr>
              <w:t xml:space="preserve">. </w:t>
            </w:r>
            <w:proofErr w:type="spellStart"/>
            <w:r w:rsidRPr="00A61241">
              <w:rPr>
                <w:lang w:val="fr-FR" w:eastAsia="en-GB"/>
              </w:rPr>
              <w:t>Konformitätserklärung</w:t>
            </w:r>
            <w:proofErr w:type="spellEnd"/>
            <w:r w:rsidRPr="00A61241">
              <w:rPr>
                <w:lang w:val="fr-FR" w:eastAsia="en-GB"/>
              </w:rPr>
              <w:t xml:space="preserve"> </w:t>
            </w:r>
            <w:proofErr w:type="spellStart"/>
            <w:r w:rsidRPr="00A61241">
              <w:rPr>
                <w:lang w:val="fr-FR" w:eastAsia="en-GB"/>
              </w:rPr>
              <w:t>nach</w:t>
            </w:r>
            <w:proofErr w:type="spellEnd"/>
            <w:r w:rsidRPr="00A61241">
              <w:rPr>
                <w:lang w:val="fr-FR" w:eastAsia="en-GB"/>
              </w:rPr>
              <w:t xml:space="preserve"> </w:t>
            </w:r>
            <w:proofErr w:type="spellStart"/>
            <w:r w:rsidRPr="00A61241">
              <w:rPr>
                <w:lang w:val="fr-FR" w:eastAsia="en-GB"/>
              </w:rPr>
              <w:t>Richtlinie</w:t>
            </w:r>
            <w:proofErr w:type="spellEnd"/>
            <w:r w:rsidRPr="00A61241">
              <w:rPr>
                <w:lang w:val="fr-FR" w:eastAsia="en-GB"/>
              </w:rPr>
              <w:t xml:space="preserve"> 2014/34/EU</w:t>
            </w:r>
            <w:r w:rsidRPr="00A61241">
              <w:rPr>
                <w:vertAlign w:val="superscript"/>
                <w:lang w:val="fr-FR" w:eastAsia="en-GB"/>
              </w:rPr>
              <w:t>1</w:t>
            </w:r>
            <w:r w:rsidRPr="00A61241">
              <w:rPr>
                <w:lang w:val="fr-FR" w:eastAsia="en-GB"/>
              </w:rPr>
              <w:t>))</w:t>
            </w:r>
          </w:p>
        </w:tc>
      </w:tr>
      <w:tr w:rsidR="00650B34" w:rsidRPr="000E5C9B" w14:paraId="271C4EB6" w14:textId="77777777" w:rsidTr="00CF3797">
        <w:trPr>
          <w:cantSplit/>
          <w:tblHeader/>
        </w:trPr>
        <w:tc>
          <w:tcPr>
            <w:tcW w:w="1014" w:type="dxa"/>
          </w:tcPr>
          <w:p w14:paraId="4F49D909" w14:textId="77777777" w:rsidR="00650B34" w:rsidRPr="00A61241" w:rsidRDefault="00650B34" w:rsidP="00CF3797">
            <w:pPr>
              <w:spacing w:before="40" w:after="40"/>
              <w:ind w:left="57" w:right="57"/>
              <w:rPr>
                <w:b/>
                <w:bCs/>
                <w:lang w:val="fr-FR"/>
              </w:rPr>
            </w:pPr>
            <w:r w:rsidRPr="00A61241">
              <w:rPr>
                <w:b/>
                <w:bCs/>
                <w:lang w:val="fr-FR"/>
              </w:rPr>
              <w:t>8.1.2.3</w:t>
            </w:r>
            <w:r w:rsidRPr="00A61241">
              <w:rPr>
                <w:lang w:val="fr-FR"/>
              </w:rPr>
              <w:t xml:space="preserve"> </w:t>
            </w:r>
            <w:r w:rsidRPr="000E5C9B">
              <w:rPr>
                <w:b/>
                <w:bCs/>
                <w:lang w:val="fr-FR"/>
              </w:rPr>
              <w:t>u)</w:t>
            </w:r>
          </w:p>
        </w:tc>
        <w:tc>
          <w:tcPr>
            <w:tcW w:w="4255" w:type="dxa"/>
          </w:tcPr>
          <w:p w14:paraId="5F1811EC" w14:textId="77777777" w:rsidR="00650B34" w:rsidRPr="000E5C9B" w:rsidRDefault="00650B34" w:rsidP="00CF3797">
            <w:pPr>
              <w:spacing w:before="40" w:after="40"/>
              <w:ind w:left="57" w:right="57"/>
              <w:rPr>
                <w:lang w:val="en-US"/>
              </w:rPr>
            </w:pPr>
            <w:r w:rsidRPr="000E5C9B">
              <w:rPr>
                <w:lang w:val="en-US"/>
              </w:rPr>
              <w:t>– Installations/equipment, location, marking (explosion protection level according to IEC 60079-0, equipment category according to Directive 2014/34/EU</w:t>
            </w:r>
            <w:r w:rsidRPr="000E5C9B">
              <w:rPr>
                <w:b/>
                <w:bCs/>
                <w:vertAlign w:val="superscript"/>
                <w:lang w:val="en-US"/>
              </w:rPr>
              <w:t>1</w:t>
            </w:r>
            <w:r w:rsidRPr="000E5C9B">
              <w:rPr>
                <w:lang w:val="en-US"/>
              </w:rPr>
              <w:t xml:space="preserve"> or at least equivalent), including explosion group and temperature class, type of protection and test body</w:t>
            </w:r>
            <w:r w:rsidRPr="000E5C9B">
              <w:rPr>
                <w:rFonts w:ascii="Times New Roman Gras" w:eastAsia="Calibri" w:hAnsi="Times New Roman Gras"/>
                <w:b/>
                <w:u w:val="single"/>
                <w:vertAlign w:val="superscript"/>
                <w:lang w:val="en-US"/>
              </w:rPr>
              <w:t>(*)</w:t>
            </w:r>
            <w:r w:rsidRPr="000E5C9B">
              <w:rPr>
                <w:lang w:val="en-US"/>
              </w:rPr>
              <w:t>, in the case of electrical equipment for use in zone 0 or zone 1 and, in the case of non-electrical equipment for use in zone 0; (alternatively, a copy of the inspection certificate, for example the declaration of conformity under Directive 2014/34/EU</w:t>
            </w:r>
            <w:r w:rsidRPr="000E5C9B">
              <w:rPr>
                <w:bCs/>
                <w:vertAlign w:val="superscript"/>
                <w:lang w:val="en-US"/>
              </w:rPr>
              <w:t>1</w:t>
            </w:r>
            <w:r w:rsidRPr="000E5C9B">
              <w:rPr>
                <w:lang w:val="en-US"/>
              </w:rPr>
              <w:t>);</w:t>
            </w:r>
          </w:p>
        </w:tc>
        <w:tc>
          <w:tcPr>
            <w:tcW w:w="4932" w:type="dxa"/>
          </w:tcPr>
          <w:p w14:paraId="39747AE7" w14:textId="504E54E8" w:rsidR="00650B34" w:rsidRPr="00A61241" w:rsidRDefault="00650B34" w:rsidP="00CF3797">
            <w:pPr>
              <w:spacing w:before="40" w:after="40"/>
              <w:ind w:left="57" w:right="57"/>
              <w:rPr>
                <w:lang w:val="fr-FR"/>
              </w:rPr>
            </w:pPr>
            <w:r w:rsidRPr="00A61241">
              <w:rPr>
                <w:lang w:val="fr-FR"/>
              </w:rPr>
              <w:t>– Installation/équipement, emplacement, marquage (niveau de protection contre les explosions selon la norme CEI 60079-0 ou catégorie d</w:t>
            </w:r>
            <w:r>
              <w:rPr>
                <w:lang w:val="fr-FR"/>
              </w:rPr>
              <w:t>’</w:t>
            </w:r>
            <w:r w:rsidRPr="00A61241">
              <w:rPr>
                <w:lang w:val="fr-FR"/>
              </w:rPr>
              <w:t xml:space="preserve">équipement selon la directive </w:t>
            </w:r>
            <w:r w:rsidRPr="00A61241">
              <w:rPr>
                <w:rFonts w:eastAsia="Calibri"/>
                <w:bCs/>
                <w:iCs/>
                <w:lang w:val="fr-FR"/>
              </w:rPr>
              <w:t>2014/34/UE</w:t>
            </w:r>
            <w:r w:rsidRPr="00A61241">
              <w:rPr>
                <w:rFonts w:eastAsia="Calibri"/>
                <w:bCs/>
                <w:iCs/>
                <w:vertAlign w:val="superscript"/>
                <w:lang w:val="fr-FR"/>
              </w:rPr>
              <w:t>1</w:t>
            </w:r>
            <w:r w:rsidRPr="00A61241">
              <w:rPr>
                <w:lang w:val="fr-FR"/>
              </w:rPr>
              <w:t>ou au moins équivalent), y compris le groupe d</w:t>
            </w:r>
            <w:r>
              <w:rPr>
                <w:lang w:val="fr-FR"/>
              </w:rPr>
              <w:t>’</w:t>
            </w:r>
            <w:r w:rsidRPr="00A61241">
              <w:rPr>
                <w:lang w:val="fr-FR"/>
              </w:rPr>
              <w:t>explosion et la classe de température, le type de protection, l</w:t>
            </w:r>
            <w:r>
              <w:rPr>
                <w:lang w:val="fr-FR"/>
              </w:rPr>
              <w:t>’</w:t>
            </w:r>
            <w:r w:rsidRPr="00A61241">
              <w:rPr>
                <w:lang w:val="fr-FR"/>
              </w:rPr>
              <w:t>organisme de contrôle</w:t>
            </w:r>
            <w:r w:rsidRPr="00A61241">
              <w:rPr>
                <w:rFonts w:ascii="Times New Roman Gras" w:eastAsia="Calibri" w:hAnsi="Times New Roman Gras"/>
                <w:b/>
                <w:u w:val="single"/>
                <w:vertAlign w:val="superscript"/>
                <w:lang w:val="fr-FR"/>
              </w:rPr>
              <w:t>(*)</w:t>
            </w:r>
            <w:r w:rsidRPr="00A61241">
              <w:rPr>
                <w:lang w:val="fr-FR"/>
              </w:rPr>
              <w:t xml:space="preserve"> dans le cas des équipements électriques destinés à être utilisés en zone 0 et en zone 1 ainsi que dans le cas des équipements non électriques destinés à être utilisés en zone 0</w:t>
            </w:r>
            <w:r w:rsidR="00CF3797">
              <w:rPr>
                <w:lang w:val="fr-FR"/>
              </w:rPr>
              <w:t> </w:t>
            </w:r>
            <w:r w:rsidRPr="00A61241">
              <w:rPr>
                <w:lang w:val="fr-FR"/>
              </w:rPr>
              <w:t>; (ou, en guise d</w:t>
            </w:r>
            <w:r>
              <w:rPr>
                <w:lang w:val="fr-FR"/>
              </w:rPr>
              <w:t>’</w:t>
            </w:r>
            <w:r w:rsidRPr="00A61241">
              <w:rPr>
                <w:lang w:val="fr-FR"/>
              </w:rPr>
              <w:t>alternative, copie de l</w:t>
            </w:r>
            <w:r>
              <w:rPr>
                <w:lang w:val="fr-FR"/>
              </w:rPr>
              <w:t>’</w:t>
            </w:r>
            <w:r w:rsidRPr="00A61241">
              <w:rPr>
                <w:lang w:val="fr-FR"/>
              </w:rPr>
              <w:t xml:space="preserve">attestation de contrôle, par exemple de la déclaration de conformité selon la directive </w:t>
            </w:r>
            <w:r w:rsidRPr="00A61241">
              <w:rPr>
                <w:rFonts w:eastAsia="Calibri"/>
                <w:iCs/>
                <w:lang w:val="fr-FR"/>
              </w:rPr>
              <w:t>2014/34/UE</w:t>
            </w:r>
            <w:r w:rsidRPr="00A61241">
              <w:rPr>
                <w:rFonts w:eastAsia="Calibri"/>
                <w:iCs/>
                <w:vertAlign w:val="superscript"/>
                <w:lang w:val="fr-FR"/>
              </w:rPr>
              <w:t>1</w:t>
            </w:r>
            <w:r w:rsidRPr="00A61241">
              <w:rPr>
                <w:lang w:val="fr-FR"/>
              </w:rPr>
              <w:t>)</w:t>
            </w:r>
            <w:r w:rsidR="00CF3797">
              <w:rPr>
                <w:lang w:val="fr-FR"/>
              </w:rPr>
              <w:t> </w:t>
            </w:r>
            <w:r w:rsidRPr="00A61241">
              <w:rPr>
                <w:lang w:val="fr-FR"/>
              </w:rPr>
              <w:t>;</w:t>
            </w:r>
          </w:p>
        </w:tc>
        <w:tc>
          <w:tcPr>
            <w:tcW w:w="3974" w:type="dxa"/>
          </w:tcPr>
          <w:p w14:paraId="449BC689" w14:textId="77777777" w:rsidR="00650B34" w:rsidRPr="00A61241" w:rsidRDefault="00650B34" w:rsidP="00CF3797">
            <w:pPr>
              <w:spacing w:before="40" w:after="40"/>
              <w:ind w:left="57" w:right="57"/>
              <w:rPr>
                <w:lang w:val="fr-FR"/>
              </w:rPr>
            </w:pPr>
            <w:r w:rsidRPr="00A61241">
              <w:rPr>
                <w:lang w:val="fr-FR"/>
              </w:rPr>
              <w:t xml:space="preserve">- </w:t>
            </w:r>
            <w:proofErr w:type="spellStart"/>
            <w:r w:rsidRPr="00A61241">
              <w:rPr>
                <w:lang w:val="fr-FR"/>
              </w:rPr>
              <w:t>Anlage</w:t>
            </w:r>
            <w:proofErr w:type="spellEnd"/>
            <w:r w:rsidRPr="00A61241">
              <w:rPr>
                <w:lang w:val="fr-FR"/>
              </w:rPr>
              <w:t>/</w:t>
            </w:r>
            <w:proofErr w:type="spellStart"/>
            <w:r w:rsidRPr="00A61241">
              <w:rPr>
                <w:lang w:val="fr-FR"/>
              </w:rPr>
              <w:t>Gerät</w:t>
            </w:r>
            <w:proofErr w:type="spellEnd"/>
            <w:r w:rsidRPr="00A61241">
              <w:rPr>
                <w:lang w:val="fr-FR"/>
              </w:rPr>
              <w:t xml:space="preserve">, </w:t>
            </w:r>
            <w:proofErr w:type="spellStart"/>
            <w:r w:rsidRPr="00A61241">
              <w:rPr>
                <w:lang w:val="fr-FR"/>
              </w:rPr>
              <w:t>Aufstellungsort</w:t>
            </w:r>
            <w:proofErr w:type="spellEnd"/>
            <w:r w:rsidRPr="00A61241">
              <w:rPr>
                <w:lang w:val="fr-FR"/>
              </w:rPr>
              <w:t xml:space="preserve">, </w:t>
            </w:r>
            <w:proofErr w:type="spellStart"/>
            <w:r w:rsidRPr="00A61241">
              <w:rPr>
                <w:lang w:val="fr-FR"/>
              </w:rPr>
              <w:t>Kennzeichnung</w:t>
            </w:r>
            <w:proofErr w:type="spellEnd"/>
            <w:r w:rsidRPr="00A61241">
              <w:rPr>
                <w:lang w:val="fr-FR"/>
              </w:rPr>
              <w:t xml:space="preserve"> (</w:t>
            </w:r>
            <w:proofErr w:type="spellStart"/>
            <w:r w:rsidRPr="00A61241">
              <w:rPr>
                <w:lang w:val="fr-FR"/>
              </w:rPr>
              <w:t>Geräteschutzniveau</w:t>
            </w:r>
            <w:proofErr w:type="spellEnd"/>
            <w:r w:rsidRPr="00A61241">
              <w:rPr>
                <w:lang w:val="fr-FR"/>
              </w:rPr>
              <w:t xml:space="preserve"> </w:t>
            </w:r>
            <w:proofErr w:type="spellStart"/>
            <w:r w:rsidRPr="00A61241">
              <w:rPr>
                <w:lang w:val="fr-FR"/>
              </w:rPr>
              <w:t>nach</w:t>
            </w:r>
            <w:proofErr w:type="spellEnd"/>
            <w:r w:rsidRPr="00A61241">
              <w:rPr>
                <w:lang w:val="fr-FR"/>
              </w:rPr>
              <w:t xml:space="preserve"> IEC 60079-0 </w:t>
            </w:r>
            <w:proofErr w:type="spellStart"/>
            <w:r w:rsidRPr="00A61241">
              <w:rPr>
                <w:lang w:val="fr-FR"/>
              </w:rPr>
              <w:t>oder</w:t>
            </w:r>
            <w:proofErr w:type="spellEnd"/>
            <w:r w:rsidRPr="00A61241">
              <w:rPr>
                <w:lang w:val="fr-FR"/>
              </w:rPr>
              <w:t xml:space="preserve"> </w:t>
            </w:r>
            <w:proofErr w:type="spellStart"/>
            <w:r w:rsidRPr="00A61241">
              <w:rPr>
                <w:lang w:val="fr-FR"/>
              </w:rPr>
              <w:t>Kategorie</w:t>
            </w:r>
            <w:proofErr w:type="spellEnd"/>
            <w:r w:rsidRPr="00A61241">
              <w:rPr>
                <w:lang w:val="fr-FR"/>
              </w:rPr>
              <w:t xml:space="preserve"> </w:t>
            </w:r>
            <w:proofErr w:type="spellStart"/>
            <w:r w:rsidRPr="00A61241">
              <w:rPr>
                <w:lang w:val="fr-FR"/>
              </w:rPr>
              <w:t>nach</w:t>
            </w:r>
            <w:proofErr w:type="spellEnd"/>
            <w:r w:rsidRPr="00A61241">
              <w:rPr>
                <w:lang w:val="fr-FR"/>
              </w:rPr>
              <w:t xml:space="preserve"> </w:t>
            </w:r>
            <w:proofErr w:type="spellStart"/>
            <w:r w:rsidRPr="00A61241">
              <w:rPr>
                <w:lang w:val="fr-FR"/>
              </w:rPr>
              <w:t>Richtlinie</w:t>
            </w:r>
            <w:proofErr w:type="spellEnd"/>
            <w:r w:rsidRPr="00A61241">
              <w:rPr>
                <w:lang w:val="fr-FR"/>
              </w:rPr>
              <w:t xml:space="preserve"> 2014/34/EU</w:t>
            </w:r>
            <w:r w:rsidRPr="00A61241">
              <w:rPr>
                <w:vertAlign w:val="superscript"/>
                <w:lang w:val="fr-FR"/>
              </w:rPr>
              <w:t>1</w:t>
            </w:r>
            <w:r w:rsidRPr="00A61241">
              <w:rPr>
                <w:lang w:val="fr-FR"/>
              </w:rPr>
              <w:t xml:space="preserve">) </w:t>
            </w:r>
            <w:proofErr w:type="spellStart"/>
            <w:r w:rsidRPr="00A61241">
              <w:rPr>
                <w:lang w:val="fr-FR"/>
              </w:rPr>
              <w:t>oder</w:t>
            </w:r>
            <w:proofErr w:type="spellEnd"/>
            <w:r w:rsidRPr="00A61241">
              <w:rPr>
                <w:lang w:val="fr-FR"/>
              </w:rPr>
              <w:t xml:space="preserve"> </w:t>
            </w:r>
            <w:proofErr w:type="spellStart"/>
            <w:r w:rsidRPr="00A61241">
              <w:rPr>
                <w:lang w:val="fr-FR"/>
              </w:rPr>
              <w:t>mindestens</w:t>
            </w:r>
            <w:proofErr w:type="spellEnd"/>
            <w:r w:rsidRPr="00A61241">
              <w:rPr>
                <w:lang w:val="fr-FR"/>
              </w:rPr>
              <w:t xml:space="preserve"> </w:t>
            </w:r>
            <w:proofErr w:type="spellStart"/>
            <w:r w:rsidRPr="00A61241">
              <w:rPr>
                <w:lang w:val="fr-FR"/>
              </w:rPr>
              <w:t>gleichwertig</w:t>
            </w:r>
            <w:proofErr w:type="spellEnd"/>
            <w:r w:rsidRPr="00A61241">
              <w:rPr>
                <w:lang w:val="fr-FR"/>
              </w:rPr>
              <w:t xml:space="preserve">) </w:t>
            </w:r>
            <w:proofErr w:type="spellStart"/>
            <w:r w:rsidRPr="00A61241">
              <w:rPr>
                <w:lang w:val="fr-FR"/>
              </w:rPr>
              <w:t>einschließlich</w:t>
            </w:r>
            <w:proofErr w:type="spellEnd"/>
            <w:r w:rsidRPr="00A61241">
              <w:rPr>
                <w:lang w:val="fr-FR"/>
              </w:rPr>
              <w:t xml:space="preserve"> </w:t>
            </w:r>
            <w:proofErr w:type="spellStart"/>
            <w:r w:rsidRPr="00A61241">
              <w:rPr>
                <w:lang w:val="fr-FR"/>
              </w:rPr>
              <w:t>Explosionsgruppe</w:t>
            </w:r>
            <w:proofErr w:type="spellEnd"/>
            <w:r w:rsidRPr="00A61241">
              <w:rPr>
                <w:lang w:val="fr-FR"/>
              </w:rPr>
              <w:t xml:space="preserve"> </w:t>
            </w:r>
            <w:proofErr w:type="spellStart"/>
            <w:r w:rsidRPr="00A61241">
              <w:rPr>
                <w:lang w:val="fr-FR"/>
              </w:rPr>
              <w:t>und</w:t>
            </w:r>
            <w:proofErr w:type="spellEnd"/>
            <w:r w:rsidRPr="00A61241">
              <w:rPr>
                <w:lang w:val="fr-FR"/>
              </w:rPr>
              <w:t xml:space="preserve"> </w:t>
            </w:r>
            <w:proofErr w:type="spellStart"/>
            <w:r w:rsidRPr="00A61241">
              <w:rPr>
                <w:lang w:val="fr-FR"/>
              </w:rPr>
              <w:t>Temperaturklasse</w:t>
            </w:r>
            <w:proofErr w:type="spellEnd"/>
            <w:r w:rsidRPr="00A61241">
              <w:rPr>
                <w:lang w:val="fr-FR"/>
              </w:rPr>
              <w:t xml:space="preserve">, </w:t>
            </w:r>
            <w:proofErr w:type="spellStart"/>
            <w:r w:rsidRPr="00A61241">
              <w:rPr>
                <w:lang w:val="fr-FR"/>
              </w:rPr>
              <w:t>Zündschutzart</w:t>
            </w:r>
            <w:proofErr w:type="spellEnd"/>
            <w:r w:rsidRPr="00A61241">
              <w:rPr>
                <w:lang w:val="fr-FR"/>
              </w:rPr>
              <w:t xml:space="preserve">, </w:t>
            </w:r>
            <w:proofErr w:type="spellStart"/>
            <w:r w:rsidRPr="00A61241">
              <w:rPr>
                <w:lang w:val="fr-FR"/>
              </w:rPr>
              <w:t>Prüfstelle</w:t>
            </w:r>
            <w:proofErr w:type="spellEnd"/>
            <w:r w:rsidRPr="00A61241">
              <w:rPr>
                <w:rFonts w:ascii="Times New Roman Gras" w:eastAsia="Calibri" w:hAnsi="Times New Roman Gras"/>
                <w:b/>
                <w:u w:val="single"/>
                <w:vertAlign w:val="superscript"/>
                <w:lang w:val="fr-FR"/>
              </w:rPr>
              <w:t>(*)</w:t>
            </w:r>
            <w:r w:rsidRPr="00A61241">
              <w:rPr>
                <w:lang w:val="fr-FR"/>
              </w:rPr>
              <w:t xml:space="preserve"> </w:t>
            </w:r>
            <w:proofErr w:type="spellStart"/>
            <w:r w:rsidRPr="00A61241">
              <w:rPr>
                <w:lang w:val="fr-FR"/>
              </w:rPr>
              <w:t>bei</w:t>
            </w:r>
            <w:proofErr w:type="spellEnd"/>
            <w:r w:rsidRPr="00A61241">
              <w:rPr>
                <w:lang w:val="fr-FR"/>
              </w:rPr>
              <w:t xml:space="preserve"> </w:t>
            </w:r>
            <w:proofErr w:type="spellStart"/>
            <w:r w:rsidRPr="00A61241">
              <w:rPr>
                <w:lang w:val="fr-FR"/>
              </w:rPr>
              <w:t>elektrischen</w:t>
            </w:r>
            <w:proofErr w:type="spellEnd"/>
            <w:r w:rsidRPr="00A61241">
              <w:rPr>
                <w:lang w:val="fr-FR"/>
              </w:rPr>
              <w:t xml:space="preserve"> </w:t>
            </w:r>
            <w:proofErr w:type="spellStart"/>
            <w:r w:rsidRPr="00A61241">
              <w:rPr>
                <w:lang w:val="fr-FR"/>
              </w:rPr>
              <w:t>Geräten</w:t>
            </w:r>
            <w:proofErr w:type="spellEnd"/>
            <w:r w:rsidRPr="00A61241">
              <w:rPr>
                <w:lang w:val="fr-FR"/>
              </w:rPr>
              <w:t xml:space="preserve"> </w:t>
            </w:r>
            <w:proofErr w:type="spellStart"/>
            <w:r w:rsidRPr="00A61241">
              <w:rPr>
                <w:lang w:val="fr-FR"/>
              </w:rPr>
              <w:t>zum</w:t>
            </w:r>
            <w:proofErr w:type="spellEnd"/>
            <w:r w:rsidRPr="00A61241">
              <w:rPr>
                <w:lang w:val="fr-FR"/>
              </w:rPr>
              <w:t xml:space="preserve"> </w:t>
            </w:r>
            <w:proofErr w:type="spellStart"/>
            <w:r w:rsidRPr="00A61241">
              <w:rPr>
                <w:lang w:val="fr-FR"/>
              </w:rPr>
              <w:t>Einsatz</w:t>
            </w:r>
            <w:proofErr w:type="spellEnd"/>
            <w:r w:rsidRPr="00A61241">
              <w:rPr>
                <w:lang w:val="fr-FR"/>
              </w:rPr>
              <w:t xml:space="preserve"> in Zone 0 </w:t>
            </w:r>
            <w:proofErr w:type="spellStart"/>
            <w:r w:rsidRPr="00A61241">
              <w:rPr>
                <w:lang w:val="fr-FR"/>
              </w:rPr>
              <w:t>und</w:t>
            </w:r>
            <w:proofErr w:type="spellEnd"/>
            <w:r w:rsidRPr="00A61241">
              <w:rPr>
                <w:lang w:val="fr-FR"/>
              </w:rPr>
              <w:t xml:space="preserve"> Zone 1 </w:t>
            </w:r>
            <w:proofErr w:type="spellStart"/>
            <w:r w:rsidRPr="00A61241">
              <w:rPr>
                <w:lang w:val="fr-FR"/>
              </w:rPr>
              <w:t>sowie</w:t>
            </w:r>
            <w:proofErr w:type="spellEnd"/>
            <w:r w:rsidRPr="00A61241">
              <w:rPr>
                <w:lang w:val="fr-FR"/>
              </w:rPr>
              <w:t xml:space="preserve"> </w:t>
            </w:r>
            <w:proofErr w:type="spellStart"/>
            <w:r w:rsidRPr="00A61241">
              <w:rPr>
                <w:lang w:val="fr-FR"/>
              </w:rPr>
              <w:t>bei</w:t>
            </w:r>
            <w:proofErr w:type="spellEnd"/>
            <w:r w:rsidRPr="00A61241">
              <w:rPr>
                <w:lang w:val="fr-FR"/>
              </w:rPr>
              <w:t xml:space="preserve"> </w:t>
            </w:r>
            <w:proofErr w:type="spellStart"/>
            <w:r w:rsidRPr="00A61241">
              <w:rPr>
                <w:lang w:val="fr-FR"/>
              </w:rPr>
              <w:t>nicht-elektrischen</w:t>
            </w:r>
            <w:proofErr w:type="spellEnd"/>
            <w:r w:rsidRPr="00A61241">
              <w:rPr>
                <w:lang w:val="fr-FR"/>
              </w:rPr>
              <w:t xml:space="preserve"> </w:t>
            </w:r>
            <w:proofErr w:type="spellStart"/>
            <w:r w:rsidRPr="00A61241">
              <w:rPr>
                <w:lang w:val="fr-FR"/>
              </w:rPr>
              <w:t>Geräten</w:t>
            </w:r>
            <w:proofErr w:type="spellEnd"/>
            <w:r w:rsidRPr="00A61241">
              <w:rPr>
                <w:lang w:val="fr-FR"/>
              </w:rPr>
              <w:t xml:space="preserve"> </w:t>
            </w:r>
            <w:proofErr w:type="spellStart"/>
            <w:r w:rsidRPr="00A61241">
              <w:rPr>
                <w:lang w:val="fr-FR"/>
              </w:rPr>
              <w:t>zum</w:t>
            </w:r>
            <w:proofErr w:type="spellEnd"/>
            <w:r w:rsidRPr="00A61241">
              <w:rPr>
                <w:lang w:val="fr-FR"/>
              </w:rPr>
              <w:t xml:space="preserve"> </w:t>
            </w:r>
            <w:proofErr w:type="spellStart"/>
            <w:r w:rsidRPr="00A61241">
              <w:rPr>
                <w:lang w:val="fr-FR"/>
              </w:rPr>
              <w:t>Einsatz</w:t>
            </w:r>
            <w:proofErr w:type="spellEnd"/>
            <w:r w:rsidRPr="00A61241">
              <w:rPr>
                <w:lang w:val="fr-FR"/>
              </w:rPr>
              <w:t xml:space="preserve"> in Zone 0; (</w:t>
            </w:r>
            <w:proofErr w:type="spellStart"/>
            <w:r w:rsidRPr="00A61241">
              <w:rPr>
                <w:lang w:val="fr-FR"/>
              </w:rPr>
              <w:t>alternativ</w:t>
            </w:r>
            <w:proofErr w:type="spellEnd"/>
            <w:r w:rsidRPr="00A61241">
              <w:rPr>
                <w:lang w:val="fr-FR"/>
              </w:rPr>
              <w:t xml:space="preserve"> </w:t>
            </w:r>
            <w:proofErr w:type="spellStart"/>
            <w:r w:rsidRPr="00A61241">
              <w:rPr>
                <w:lang w:val="fr-FR"/>
              </w:rPr>
              <w:t>Kopie</w:t>
            </w:r>
            <w:proofErr w:type="spellEnd"/>
            <w:r w:rsidRPr="00A61241">
              <w:rPr>
                <w:lang w:val="fr-FR"/>
              </w:rPr>
              <w:t xml:space="preserve"> der </w:t>
            </w:r>
            <w:proofErr w:type="spellStart"/>
            <w:r w:rsidRPr="00A61241">
              <w:rPr>
                <w:lang w:val="fr-FR"/>
              </w:rPr>
              <w:t>Prüfbescheinigung</w:t>
            </w:r>
            <w:proofErr w:type="spellEnd"/>
            <w:r w:rsidRPr="00A61241">
              <w:rPr>
                <w:lang w:val="fr-FR"/>
              </w:rPr>
              <w:t xml:space="preserve"> </w:t>
            </w:r>
            <w:proofErr w:type="spellStart"/>
            <w:r w:rsidRPr="00A61241">
              <w:rPr>
                <w:lang w:val="fr-FR"/>
              </w:rPr>
              <w:t>z.B</w:t>
            </w:r>
            <w:proofErr w:type="spellEnd"/>
            <w:r w:rsidRPr="00A61241">
              <w:rPr>
                <w:lang w:val="fr-FR"/>
              </w:rPr>
              <w:t xml:space="preserve">. </w:t>
            </w:r>
            <w:proofErr w:type="spellStart"/>
            <w:r w:rsidRPr="00A61241">
              <w:rPr>
                <w:lang w:val="fr-FR"/>
              </w:rPr>
              <w:t>Konformitätserklärung</w:t>
            </w:r>
            <w:proofErr w:type="spellEnd"/>
            <w:r w:rsidRPr="00A61241">
              <w:rPr>
                <w:lang w:val="fr-FR"/>
              </w:rPr>
              <w:t xml:space="preserve"> </w:t>
            </w:r>
            <w:proofErr w:type="spellStart"/>
            <w:r w:rsidRPr="00A61241">
              <w:rPr>
                <w:lang w:val="fr-FR"/>
              </w:rPr>
              <w:t>nach</w:t>
            </w:r>
            <w:proofErr w:type="spellEnd"/>
            <w:r w:rsidRPr="00A61241">
              <w:rPr>
                <w:lang w:val="fr-FR"/>
              </w:rPr>
              <w:t xml:space="preserve"> </w:t>
            </w:r>
            <w:proofErr w:type="spellStart"/>
            <w:r w:rsidRPr="00A61241">
              <w:rPr>
                <w:lang w:val="fr-FR"/>
              </w:rPr>
              <w:t>Richtlinie</w:t>
            </w:r>
            <w:proofErr w:type="spellEnd"/>
            <w:r w:rsidRPr="00A61241">
              <w:rPr>
                <w:lang w:val="fr-FR"/>
              </w:rPr>
              <w:t xml:space="preserve"> 2014/34/EU</w:t>
            </w:r>
            <w:r w:rsidRPr="00A61241">
              <w:rPr>
                <w:vertAlign w:val="superscript"/>
                <w:lang w:val="fr-FR"/>
              </w:rPr>
              <w:t>1</w:t>
            </w:r>
            <w:r w:rsidRPr="00A61241">
              <w:rPr>
                <w:lang w:val="fr-FR"/>
              </w:rPr>
              <w:t>))</w:t>
            </w:r>
          </w:p>
        </w:tc>
      </w:tr>
    </w:tbl>
    <w:p w14:paraId="040466E6" w14:textId="77777777" w:rsidR="00650B34" w:rsidRPr="00CF3797" w:rsidRDefault="00650B34" w:rsidP="00CF3797">
      <w:pPr>
        <w:suppressAutoHyphens w:val="0"/>
        <w:spacing w:before="120" w:line="220" w:lineRule="exact"/>
        <w:ind w:left="284" w:firstLine="170"/>
        <w:rPr>
          <w:b/>
          <w:sz w:val="18"/>
          <w:u w:val="single"/>
          <w:lang w:val="en-US" w:eastAsia="en-GB"/>
        </w:rPr>
      </w:pPr>
      <w:r w:rsidRPr="00CF3797">
        <w:rPr>
          <w:rFonts w:eastAsia="Calibri"/>
          <w:b/>
          <w:sz w:val="18"/>
          <w:u w:val="single"/>
          <w:lang w:val="en-US"/>
        </w:rPr>
        <w:t xml:space="preserve">(*) </w:t>
      </w:r>
      <w:r w:rsidRPr="00CF3797">
        <w:rPr>
          <w:rFonts w:eastAsia="Calibri"/>
          <w:b/>
          <w:sz w:val="18"/>
          <w:u w:val="single"/>
          <w:lang w:val="en-US"/>
        </w:rPr>
        <w:tab/>
      </w:r>
      <w:r w:rsidRPr="00CF3797">
        <w:rPr>
          <w:b/>
          <w:sz w:val="18"/>
          <w:u w:val="single"/>
          <w:lang w:val="en-US" w:eastAsia="en-GB"/>
        </w:rPr>
        <w:t>No</w:t>
      </w:r>
      <w:r w:rsidRPr="00CF3797">
        <w:rPr>
          <w:rFonts w:eastAsia="Calibri"/>
          <w:b/>
          <w:sz w:val="18"/>
          <w:u w:val="single"/>
          <w:lang w:val="en-US" w:eastAsia="en-GB"/>
        </w:rPr>
        <w:t>ti</w:t>
      </w:r>
      <w:r w:rsidRPr="00CF3797">
        <w:rPr>
          <w:b/>
          <w:sz w:val="18"/>
          <w:u w:val="single"/>
          <w:lang w:val="en-US" w:eastAsia="en-GB"/>
        </w:rPr>
        <w:t>fied body, in the frame of Directive 2014/34/EU, or equivalent.</w:t>
      </w:r>
    </w:p>
    <w:p w14:paraId="37EC43AC" w14:textId="77777777" w:rsidR="00650B34" w:rsidRPr="00CF3797" w:rsidRDefault="00650B34" w:rsidP="00CF3797">
      <w:pPr>
        <w:suppressAutoHyphens w:val="0"/>
        <w:spacing w:line="220" w:lineRule="exact"/>
        <w:ind w:left="283" w:firstLine="170"/>
        <w:rPr>
          <w:b/>
          <w:sz w:val="18"/>
          <w:u w:val="single"/>
          <w:lang w:val="fr-FR"/>
        </w:rPr>
      </w:pPr>
      <w:r w:rsidRPr="00CF3797">
        <w:rPr>
          <w:rFonts w:eastAsia="Calibri"/>
          <w:b/>
          <w:sz w:val="18"/>
          <w:u w:val="single"/>
          <w:lang w:val="fr-FR"/>
        </w:rPr>
        <w:t xml:space="preserve">(*) </w:t>
      </w:r>
      <w:r w:rsidRPr="00CF3797">
        <w:rPr>
          <w:rFonts w:eastAsia="Calibri"/>
          <w:b/>
          <w:sz w:val="18"/>
          <w:u w:val="single"/>
          <w:lang w:val="fr-FR"/>
        </w:rPr>
        <w:tab/>
        <w:t>Organisme notifié, dans le cadre de la directive 2014/34/UE, ou équivalent.</w:t>
      </w:r>
    </w:p>
    <w:p w14:paraId="7DECE736" w14:textId="77777777" w:rsidR="00650B34" w:rsidRPr="00CF3797" w:rsidRDefault="00650B34" w:rsidP="00CF3797">
      <w:pPr>
        <w:pStyle w:val="SingleTxtG"/>
        <w:spacing w:after="0" w:line="220" w:lineRule="exact"/>
        <w:ind w:left="283" w:right="0" w:firstLine="170"/>
        <w:jc w:val="left"/>
        <w:rPr>
          <w:b/>
          <w:i/>
          <w:sz w:val="18"/>
          <w:lang w:val="fr-FR"/>
        </w:rPr>
      </w:pPr>
      <w:r w:rsidRPr="00CF3797">
        <w:rPr>
          <w:i/>
          <w:iCs/>
          <w:sz w:val="18"/>
          <w:lang w:val="fr-FR"/>
        </w:rPr>
        <w:t xml:space="preserve">(*) </w:t>
      </w:r>
      <w:r w:rsidRPr="00CF3797">
        <w:rPr>
          <w:i/>
          <w:iCs/>
          <w:sz w:val="18"/>
          <w:lang w:val="fr-FR"/>
        </w:rPr>
        <w:tab/>
      </w:r>
      <w:r w:rsidRPr="00CF3797">
        <w:rPr>
          <w:b/>
          <w:bCs/>
          <w:i/>
          <w:iCs/>
          <w:sz w:val="18"/>
          <w:lang w:val="fr-FR"/>
        </w:rPr>
        <w:t>Libellé allemand devant être établi par l’Allemagne ou par une autre délégation germanophone.</w:t>
      </w:r>
    </w:p>
    <w:p w14:paraId="046EF8A2" w14:textId="77777777" w:rsidR="00650B34" w:rsidRPr="00A61241" w:rsidRDefault="00650B34" w:rsidP="00CF3797">
      <w:pPr>
        <w:pStyle w:val="HChG"/>
        <w:rPr>
          <w:lang w:val="fr-FR"/>
        </w:rPr>
      </w:pPr>
      <w:r w:rsidRPr="00A61241">
        <w:rPr>
          <w:lang w:val="fr-FR"/>
        </w:rPr>
        <w:tab/>
      </w:r>
      <w:r w:rsidRPr="00A61241">
        <w:rPr>
          <w:lang w:val="fr-FR"/>
        </w:rPr>
        <w:tab/>
        <w:t>Propositions</w:t>
      </w:r>
    </w:p>
    <w:p w14:paraId="304515A0" w14:textId="77777777" w:rsidR="00650B34" w:rsidRPr="00A61241" w:rsidRDefault="00650B34" w:rsidP="00650B34">
      <w:pPr>
        <w:pStyle w:val="SingleTxtG"/>
        <w:rPr>
          <w:lang w:val="fr-FR"/>
        </w:rPr>
      </w:pPr>
      <w:r w:rsidRPr="00A61241">
        <w:rPr>
          <w:lang w:val="fr-FR"/>
        </w:rPr>
        <w:t>8.</w:t>
      </w:r>
      <w:r w:rsidRPr="00A61241">
        <w:rPr>
          <w:lang w:val="fr-FR"/>
        </w:rPr>
        <w:tab/>
        <w:t>Le Comité de sécurité est invité à examiner les propositions figurant aux paragraphes 3 à 7 ci-dessus et à y donner la suite qu</w:t>
      </w:r>
      <w:r>
        <w:rPr>
          <w:lang w:val="fr-FR"/>
        </w:rPr>
        <w:t>’</w:t>
      </w:r>
      <w:r w:rsidRPr="00A61241">
        <w:rPr>
          <w:lang w:val="fr-FR"/>
        </w:rPr>
        <w:t>il jugera appropriée.</w:t>
      </w:r>
    </w:p>
    <w:p w14:paraId="14719501" w14:textId="30CB1766" w:rsidR="00F9573C" w:rsidRPr="00650B34" w:rsidRDefault="00650B34" w:rsidP="00650B34">
      <w:pPr>
        <w:spacing w:before="240"/>
        <w:jc w:val="center"/>
        <w:rPr>
          <w:u w:val="single"/>
          <w:lang w:val="fr-FR"/>
        </w:rPr>
      </w:pPr>
      <w:r w:rsidRPr="00A61241">
        <w:rPr>
          <w:u w:val="single"/>
          <w:lang w:val="fr-FR"/>
        </w:rPr>
        <w:tab/>
      </w:r>
      <w:r w:rsidRPr="00A61241">
        <w:rPr>
          <w:u w:val="single"/>
          <w:lang w:val="fr-FR"/>
        </w:rPr>
        <w:tab/>
      </w:r>
      <w:r w:rsidRPr="00A61241">
        <w:rPr>
          <w:u w:val="single"/>
          <w:lang w:val="fr-FR"/>
        </w:rPr>
        <w:tab/>
      </w:r>
    </w:p>
    <w:sectPr w:rsidR="00F9573C" w:rsidRPr="00650B34" w:rsidSect="00BD7B3C">
      <w:headerReference w:type="even" r:id="rId13"/>
      <w:headerReference w:type="default" r:id="rId14"/>
      <w:footerReference w:type="even" r:id="rId15"/>
      <w:footerReference w:type="default" r:id="rId16"/>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7C57" w14:textId="77777777" w:rsidR="00F55D17" w:rsidRDefault="00F55D17" w:rsidP="00F95C08">
      <w:pPr>
        <w:spacing w:line="240" w:lineRule="auto"/>
      </w:pPr>
    </w:p>
  </w:endnote>
  <w:endnote w:type="continuationSeparator" w:id="0">
    <w:p w14:paraId="7597DB3F" w14:textId="77777777" w:rsidR="00F55D17" w:rsidRPr="00AC3823" w:rsidRDefault="00F55D17" w:rsidP="00AC3823">
      <w:pPr>
        <w:pStyle w:val="Pieddepage"/>
      </w:pPr>
    </w:p>
  </w:endnote>
  <w:endnote w:type="continuationNotice" w:id="1">
    <w:p w14:paraId="1CA52701" w14:textId="77777777" w:rsidR="00F55D17" w:rsidRDefault="00F55D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954A" w14:textId="616E7173" w:rsidR="00AC466A" w:rsidRPr="00AC466A" w:rsidRDefault="00AC466A" w:rsidP="00AC466A">
    <w:pPr>
      <w:pStyle w:val="Pieddepage"/>
      <w:tabs>
        <w:tab w:val="right" w:pos="9638"/>
      </w:tabs>
    </w:pPr>
    <w:r w:rsidRPr="00AC466A">
      <w:rPr>
        <w:b/>
        <w:sz w:val="18"/>
      </w:rPr>
      <w:fldChar w:fldCharType="begin"/>
    </w:r>
    <w:r w:rsidRPr="00AC466A">
      <w:rPr>
        <w:b/>
        <w:sz w:val="18"/>
      </w:rPr>
      <w:instrText xml:space="preserve"> PAGE  \* MERGEFORMAT </w:instrText>
    </w:r>
    <w:r w:rsidRPr="00AC466A">
      <w:rPr>
        <w:b/>
        <w:sz w:val="18"/>
      </w:rPr>
      <w:fldChar w:fldCharType="separate"/>
    </w:r>
    <w:r w:rsidRPr="00AC466A">
      <w:rPr>
        <w:b/>
        <w:noProof/>
        <w:sz w:val="18"/>
      </w:rPr>
      <w:t>2</w:t>
    </w:r>
    <w:r w:rsidRPr="00AC466A">
      <w:rPr>
        <w:b/>
        <w:sz w:val="18"/>
      </w:rPr>
      <w:fldChar w:fldCharType="end"/>
    </w:r>
    <w:r>
      <w:rPr>
        <w:b/>
        <w:sz w:val="18"/>
      </w:rPr>
      <w:tab/>
    </w:r>
    <w:r>
      <w:t>GE.23-10981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C3CB" w14:textId="5845A305" w:rsidR="00AC466A" w:rsidRPr="00AC466A" w:rsidRDefault="00AC466A" w:rsidP="00AC466A">
    <w:pPr>
      <w:pStyle w:val="Pieddepage"/>
      <w:tabs>
        <w:tab w:val="right" w:pos="9638"/>
      </w:tabs>
      <w:rPr>
        <w:b/>
        <w:sz w:val="18"/>
      </w:rPr>
    </w:pPr>
    <w:r>
      <w:t>GE.23-10981</w:t>
    </w:r>
    <w:r>
      <w:tab/>
    </w:r>
    <w:r w:rsidRPr="00AC466A">
      <w:rPr>
        <w:b/>
        <w:sz w:val="18"/>
      </w:rPr>
      <w:fldChar w:fldCharType="begin"/>
    </w:r>
    <w:r w:rsidRPr="00AC466A">
      <w:rPr>
        <w:b/>
        <w:sz w:val="18"/>
      </w:rPr>
      <w:instrText xml:space="preserve"> PAGE  \* MERGEFORMAT </w:instrText>
    </w:r>
    <w:r w:rsidRPr="00AC466A">
      <w:rPr>
        <w:b/>
        <w:sz w:val="18"/>
      </w:rPr>
      <w:fldChar w:fldCharType="separate"/>
    </w:r>
    <w:r w:rsidRPr="00AC466A">
      <w:rPr>
        <w:b/>
        <w:noProof/>
        <w:sz w:val="18"/>
      </w:rPr>
      <w:t>3</w:t>
    </w:r>
    <w:r w:rsidRPr="00AC46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FF62" w14:textId="37FF1F2A" w:rsidR="007F20FA" w:rsidRPr="00AC466A" w:rsidRDefault="00AC466A" w:rsidP="00AC466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50676F1" wp14:editId="546FD2B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23-10981  (F)</w:t>
    </w:r>
    <w:r>
      <w:rPr>
        <w:noProof/>
        <w:sz w:val="20"/>
      </w:rPr>
      <w:drawing>
        <wp:anchor distT="0" distB="0" distL="114300" distR="114300" simplePos="0" relativeHeight="251660288" behindDoc="0" locked="0" layoutInCell="1" allowOverlap="1" wp14:anchorId="79721E29" wp14:editId="6037C48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110124    110124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73A6" w14:textId="549BDAD2" w:rsidR="00824770" w:rsidRPr="00F909D5" w:rsidRDefault="00715848" w:rsidP="00650B34">
    <w:pPr>
      <w:pStyle w:val="Pieddepage"/>
      <w:rPr>
        <w:sz w:val="18"/>
      </w:rPr>
    </w:pPr>
    <w:r>
      <w:rPr>
        <w:noProof/>
      </w:rPr>
      <mc:AlternateContent>
        <mc:Choice Requires="wps">
          <w:drawing>
            <wp:anchor distT="0" distB="0" distL="114300" distR="114300" simplePos="0" relativeHeight="251669504" behindDoc="0" locked="0" layoutInCell="1" allowOverlap="1" wp14:anchorId="563E6E06" wp14:editId="340FC993">
              <wp:simplePos x="0" y="0"/>
              <wp:positionH relativeFrom="margin">
                <wp:posOffset>-431800</wp:posOffset>
              </wp:positionH>
              <wp:positionV relativeFrom="margin">
                <wp:posOffset>0</wp:posOffset>
              </wp:positionV>
              <wp:extent cx="215900" cy="6120130"/>
              <wp:effectExtent l="0" t="0" r="0" b="0"/>
              <wp:wrapNone/>
              <wp:docPr id="10"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EAB193F" w14:textId="77777777" w:rsidR="00CE654B" w:rsidRPr="00F909D5" w:rsidRDefault="00715848" w:rsidP="00366FE5">
                          <w:pPr>
                            <w:pStyle w:val="Pieddepage"/>
                            <w:tabs>
                              <w:tab w:val="right" w:pos="9638"/>
                            </w:tabs>
                            <w:jc w:val="both"/>
                            <w:rPr>
                              <w:b/>
                              <w:sz w:val="18"/>
                            </w:rPr>
                          </w:pPr>
                          <w:r w:rsidRPr="00F909D5">
                            <w:rPr>
                              <w:b/>
                              <w:sz w:val="18"/>
                            </w:rPr>
                            <w:fldChar w:fldCharType="begin"/>
                          </w:r>
                          <w:r w:rsidRPr="00F909D5">
                            <w:rPr>
                              <w:b/>
                              <w:sz w:val="18"/>
                            </w:rPr>
                            <w:instrText xml:space="preserve"> PAGE  \* MERGEFORMAT </w:instrText>
                          </w:r>
                          <w:r w:rsidRPr="00F909D5">
                            <w:rPr>
                              <w:b/>
                              <w:sz w:val="18"/>
                            </w:rPr>
                            <w:fldChar w:fldCharType="separate"/>
                          </w:r>
                          <w:r>
                            <w:rPr>
                              <w:b/>
                              <w:sz w:val="18"/>
                            </w:rPr>
                            <w:t>3</w:t>
                          </w:r>
                          <w:r w:rsidRPr="00F909D5">
                            <w:rPr>
                              <w:b/>
                              <w:sz w:val="18"/>
                            </w:rPr>
                            <w:fldChar w:fldCharType="end"/>
                          </w:r>
                        </w:p>
                        <w:p w14:paraId="24F452EB" w14:textId="77777777" w:rsidR="00CE654B" w:rsidRDefault="00715848" w:rsidP="00CE65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63E6E06" id="_x0000_t202" coordsize="21600,21600" o:spt="202" path="m,l,21600r21600,l21600,xe">
              <v:stroke joinstyle="miter"/>
              <v:path gradientshapeok="t" o:connecttype="rect"/>
            </v:shapetype>
            <v:shape id="Text Box 6" o:spid="_x0000_s1028" type="#_x0000_t202" style="position:absolute;margin-left:-34pt;margin-top:0;width:17pt;height:481.9pt;z-index:2516695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1EAB193F" w14:textId="77777777" w:rsidR="00CE654B" w:rsidRPr="00F909D5" w:rsidRDefault="00715848" w:rsidP="00366FE5">
                    <w:pPr>
                      <w:pStyle w:val="Pieddepage"/>
                      <w:tabs>
                        <w:tab w:val="right" w:pos="9638"/>
                      </w:tabs>
                      <w:jc w:val="both"/>
                      <w:rPr>
                        <w:b/>
                        <w:sz w:val="18"/>
                      </w:rPr>
                    </w:pPr>
                    <w:r w:rsidRPr="00F909D5">
                      <w:rPr>
                        <w:b/>
                        <w:sz w:val="18"/>
                      </w:rPr>
                      <w:fldChar w:fldCharType="begin"/>
                    </w:r>
                    <w:r w:rsidRPr="00F909D5">
                      <w:rPr>
                        <w:b/>
                        <w:sz w:val="18"/>
                      </w:rPr>
                      <w:instrText xml:space="preserve"> PAGE  \* MERGEFORMAT </w:instrText>
                    </w:r>
                    <w:r w:rsidRPr="00F909D5">
                      <w:rPr>
                        <w:b/>
                        <w:sz w:val="18"/>
                      </w:rPr>
                      <w:fldChar w:fldCharType="separate"/>
                    </w:r>
                    <w:r>
                      <w:rPr>
                        <w:b/>
                        <w:sz w:val="18"/>
                      </w:rPr>
                      <w:t>3</w:t>
                    </w:r>
                    <w:r w:rsidRPr="00F909D5">
                      <w:rPr>
                        <w:b/>
                        <w:sz w:val="18"/>
                      </w:rPr>
                      <w:fldChar w:fldCharType="end"/>
                    </w:r>
                  </w:p>
                  <w:p w14:paraId="24F452EB" w14:textId="77777777" w:rsidR="00CE654B" w:rsidRDefault="00715848" w:rsidP="00CE654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32DE" w14:textId="77777777" w:rsidR="00BD7B3C" w:rsidRPr="00BD7B3C" w:rsidRDefault="00715848" w:rsidP="00BD7B3C">
    <w:pPr>
      <w:pStyle w:val="Pieddepage"/>
    </w:pPr>
    <w:r>
      <w:rPr>
        <w:noProof/>
      </w:rPr>
      <mc:AlternateContent>
        <mc:Choice Requires="wps">
          <w:drawing>
            <wp:anchor distT="0" distB="0" distL="114300" distR="114300" simplePos="0" relativeHeight="251667456" behindDoc="0" locked="0" layoutInCell="1" allowOverlap="1" wp14:anchorId="5CB4EDBC" wp14:editId="24111D44">
              <wp:simplePos x="0" y="0"/>
              <wp:positionH relativeFrom="margin">
                <wp:posOffset>-431800</wp:posOffset>
              </wp:positionH>
              <wp:positionV relativeFrom="margin">
                <wp:posOffset>0</wp:posOffset>
              </wp:positionV>
              <wp:extent cx="215900" cy="6120130"/>
              <wp:effectExtent l="0" t="0" r="0" b="0"/>
              <wp:wrapNone/>
              <wp:docPr id="11"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C1DB5DC" w14:textId="77777777" w:rsidR="00BD7B3C" w:rsidRPr="00F909D5" w:rsidRDefault="00715848" w:rsidP="00BD7B3C">
                          <w:pPr>
                            <w:pStyle w:val="Pieddepage"/>
                            <w:tabs>
                              <w:tab w:val="right" w:pos="9638"/>
                            </w:tabs>
                            <w:rPr>
                              <w:b/>
                              <w:sz w:val="18"/>
                            </w:rPr>
                          </w:pPr>
                          <w:r>
                            <w:tab/>
                          </w:r>
                          <w:r w:rsidRPr="00F909D5">
                            <w:rPr>
                              <w:b/>
                              <w:sz w:val="18"/>
                            </w:rPr>
                            <w:fldChar w:fldCharType="begin"/>
                          </w:r>
                          <w:r w:rsidRPr="00F909D5">
                            <w:rPr>
                              <w:b/>
                              <w:sz w:val="18"/>
                            </w:rPr>
                            <w:instrText xml:space="preserve"> PAGE  \* MERGEFORMAT </w:instrText>
                          </w:r>
                          <w:r w:rsidRPr="00F909D5">
                            <w:rPr>
                              <w:b/>
                              <w:sz w:val="18"/>
                            </w:rPr>
                            <w:fldChar w:fldCharType="separate"/>
                          </w:r>
                          <w:r>
                            <w:rPr>
                              <w:b/>
                              <w:sz w:val="18"/>
                            </w:rPr>
                            <w:t>3</w:t>
                          </w:r>
                          <w:r w:rsidRPr="00F909D5">
                            <w:rPr>
                              <w:b/>
                              <w:sz w:val="18"/>
                            </w:rPr>
                            <w:fldChar w:fldCharType="end"/>
                          </w:r>
                        </w:p>
                        <w:p w14:paraId="2AD688C2" w14:textId="77777777" w:rsidR="00BD7B3C" w:rsidRDefault="0071584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CB4EDBC" id="_x0000_t202" coordsize="21600,21600" o:spt="202" path="m,l,21600r21600,l21600,xe">
              <v:stroke joinstyle="miter"/>
              <v:path gradientshapeok="t" o:connecttype="rect"/>
            </v:shapetype>
            <v:shape id="Text Box 4" o:spid="_x0000_s1029"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C1DB5DC" w14:textId="77777777" w:rsidR="00BD7B3C" w:rsidRPr="00F909D5" w:rsidRDefault="00715848" w:rsidP="00BD7B3C">
                    <w:pPr>
                      <w:pStyle w:val="Pieddepage"/>
                      <w:tabs>
                        <w:tab w:val="right" w:pos="9638"/>
                      </w:tabs>
                      <w:rPr>
                        <w:b/>
                        <w:sz w:val="18"/>
                      </w:rPr>
                    </w:pPr>
                    <w:r>
                      <w:tab/>
                    </w:r>
                    <w:r w:rsidRPr="00F909D5">
                      <w:rPr>
                        <w:b/>
                        <w:sz w:val="18"/>
                      </w:rPr>
                      <w:fldChar w:fldCharType="begin"/>
                    </w:r>
                    <w:r w:rsidRPr="00F909D5">
                      <w:rPr>
                        <w:b/>
                        <w:sz w:val="18"/>
                      </w:rPr>
                      <w:instrText xml:space="preserve"> PAGE  \* MERGEFORMAT </w:instrText>
                    </w:r>
                    <w:r w:rsidRPr="00F909D5">
                      <w:rPr>
                        <w:b/>
                        <w:sz w:val="18"/>
                      </w:rPr>
                      <w:fldChar w:fldCharType="separate"/>
                    </w:r>
                    <w:r>
                      <w:rPr>
                        <w:b/>
                        <w:sz w:val="18"/>
                      </w:rPr>
                      <w:t>3</w:t>
                    </w:r>
                    <w:r w:rsidRPr="00F909D5">
                      <w:rPr>
                        <w:b/>
                        <w:sz w:val="18"/>
                      </w:rPr>
                      <w:fldChar w:fldCharType="end"/>
                    </w:r>
                  </w:p>
                  <w:p w14:paraId="2AD688C2" w14:textId="77777777" w:rsidR="00BD7B3C" w:rsidRDefault="00715848"/>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B966" w14:textId="77777777" w:rsidR="00F55D17" w:rsidRPr="00AC3823" w:rsidRDefault="00F55D17" w:rsidP="00AC3823">
      <w:pPr>
        <w:pStyle w:val="Pieddepage"/>
        <w:tabs>
          <w:tab w:val="right" w:pos="2155"/>
        </w:tabs>
        <w:spacing w:after="80" w:line="240" w:lineRule="atLeast"/>
        <w:ind w:left="680"/>
        <w:rPr>
          <w:u w:val="single"/>
        </w:rPr>
      </w:pPr>
      <w:r>
        <w:rPr>
          <w:u w:val="single"/>
        </w:rPr>
        <w:tab/>
      </w:r>
    </w:p>
  </w:footnote>
  <w:footnote w:type="continuationSeparator" w:id="0">
    <w:p w14:paraId="7915D35D" w14:textId="77777777" w:rsidR="00F55D17" w:rsidRPr="00AC3823" w:rsidRDefault="00F55D17" w:rsidP="00AC3823">
      <w:pPr>
        <w:pStyle w:val="Pieddepage"/>
        <w:tabs>
          <w:tab w:val="right" w:pos="2155"/>
        </w:tabs>
        <w:spacing w:after="80" w:line="240" w:lineRule="atLeast"/>
        <w:ind w:left="680"/>
        <w:rPr>
          <w:u w:val="single"/>
        </w:rPr>
      </w:pPr>
      <w:r>
        <w:rPr>
          <w:u w:val="single"/>
        </w:rPr>
        <w:tab/>
      </w:r>
    </w:p>
  </w:footnote>
  <w:footnote w:type="continuationNotice" w:id="1">
    <w:p w14:paraId="0D5F90AE" w14:textId="77777777" w:rsidR="00F55D17" w:rsidRPr="00AC3823" w:rsidRDefault="00F55D17">
      <w:pPr>
        <w:spacing w:line="240" w:lineRule="auto"/>
        <w:rPr>
          <w:sz w:val="2"/>
          <w:szCs w:val="2"/>
        </w:rPr>
      </w:pPr>
    </w:p>
  </w:footnote>
  <w:footnote w:id="2">
    <w:p w14:paraId="2815E4EC" w14:textId="77777777" w:rsidR="00AC466A" w:rsidRPr="000E5C9B" w:rsidRDefault="00AC466A" w:rsidP="00AC466A">
      <w:pPr>
        <w:pStyle w:val="Notedebasdepage"/>
      </w:pPr>
      <w:r>
        <w:rPr>
          <w:lang w:val="fr-FR"/>
        </w:rPr>
        <w:tab/>
      </w:r>
      <w:r>
        <w:rPr>
          <w:vertAlign w:val="superscript"/>
          <w:lang w:val="fr-FR"/>
        </w:rPr>
        <w:t>*</w:t>
      </w:r>
      <w:r>
        <w:rPr>
          <w:lang w:val="fr-FR"/>
        </w:rPr>
        <w:tab/>
        <w:t>Diffusé en allemand par la Commission centrale pour la navigation du Rhin sous la cote CCNR-ZKR/ADN/WP.15/AC.2/2023/46.</w:t>
      </w:r>
    </w:p>
  </w:footnote>
  <w:footnote w:id="3">
    <w:p w14:paraId="6AFBEC7A" w14:textId="77777777" w:rsidR="00AC466A" w:rsidRPr="00404A27" w:rsidRDefault="00AC466A" w:rsidP="00AC466A">
      <w:pPr>
        <w:pStyle w:val="Notedebasdepage"/>
      </w:pPr>
      <w:r>
        <w:rPr>
          <w:lang w:val="fr-FR"/>
        </w:rPr>
        <w:tab/>
      </w:r>
      <w:r>
        <w:rPr>
          <w:vertAlign w:val="superscript"/>
          <w:lang w:val="fr-FR"/>
        </w:rPr>
        <w:t>**</w:t>
      </w:r>
      <w:r>
        <w:rPr>
          <w:lang w:val="fr-FR"/>
        </w:rPr>
        <w:tab/>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DAD7" w14:textId="5FF02A2D" w:rsidR="00AC466A" w:rsidRPr="00AC466A" w:rsidRDefault="00AC466A">
    <w:pPr>
      <w:pStyle w:val="En-tte"/>
    </w:pPr>
    <w:fldSimple w:instr=" TITLE  \* MERGEFORMAT ">
      <w:r>
        <w:t>ECE/TRANS/WP.15/AC.2/2023/46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7EDD" w14:textId="3D0632C5" w:rsidR="00AC466A" w:rsidRPr="00AC466A" w:rsidRDefault="00AC466A" w:rsidP="00AC466A">
    <w:pPr>
      <w:pStyle w:val="En-tte"/>
      <w:jc w:val="right"/>
    </w:pPr>
    <w:fldSimple w:instr=" TITLE  \* MERGEFORMAT ">
      <w:r>
        <w:t>ECE/TRANS/WP.15/AC.2/2023/46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55BE" w14:textId="77777777" w:rsidR="00BC1410" w:rsidRPr="00BC1410" w:rsidRDefault="00715848" w:rsidP="00A02674">
    <w:r>
      <w:rPr>
        <w:noProof/>
      </w:rPr>
      <mc:AlternateContent>
        <mc:Choice Requires="wps">
          <w:drawing>
            <wp:anchor distT="0" distB="0" distL="114300" distR="114300" simplePos="0" relativeHeight="251668480" behindDoc="0" locked="0" layoutInCell="1" allowOverlap="1" wp14:anchorId="7B6A34AD" wp14:editId="3473BD92">
              <wp:simplePos x="0" y="0"/>
              <wp:positionH relativeFrom="page">
                <wp:posOffset>9935845</wp:posOffset>
              </wp:positionH>
              <wp:positionV relativeFrom="margin">
                <wp:posOffset>0</wp:posOffset>
              </wp:positionV>
              <wp:extent cx="215900" cy="6120130"/>
              <wp:effectExtent l="0" t="0" r="0" b="0"/>
              <wp:wrapNone/>
              <wp:docPr id="8"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F5E2803" w14:textId="77777777" w:rsidR="00A02674" w:rsidRPr="00F909D5" w:rsidRDefault="00715848" w:rsidP="00A02674">
                          <w:pPr>
                            <w:pStyle w:val="En-tte"/>
                          </w:pPr>
                          <w:r>
                            <w:fldChar w:fldCharType="begin"/>
                          </w:r>
                          <w:r>
                            <w:instrText xml:space="preserve"> TITLE  \* MERGEFORMAT </w:instrText>
                          </w:r>
                          <w:r>
                            <w:fldChar w:fldCharType="separate"/>
                          </w:r>
                          <w:r>
                            <w:t>ECE/TRANS/WP.15/AC.2/2023/46</w:t>
                          </w:r>
                          <w:r>
                            <w:fldChar w:fldCharType="end"/>
                          </w:r>
                        </w:p>
                        <w:p w14:paraId="5A320029" w14:textId="77777777" w:rsidR="00A02674" w:rsidRDefault="00715848" w:rsidP="00A0267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B6A34AD" id="_x0000_t202" coordsize="21600,21600" o:spt="202" path="m,l,21600r21600,l21600,xe">
              <v:stroke joinstyle="miter"/>
              <v:path gradientshapeok="t" o:connecttype="rect"/>
            </v:shapetype>
            <v:shape id="Text Box 5" o:spid="_x0000_s1026" type="#_x0000_t202" style="position:absolute;margin-left:782.35pt;margin-top:0;width:17pt;height:481.9pt;z-index:2516684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7F5E2803" w14:textId="77777777" w:rsidR="00A02674" w:rsidRPr="00F909D5" w:rsidRDefault="00715848" w:rsidP="00A02674">
                    <w:pPr>
                      <w:pStyle w:val="En-tte"/>
                    </w:pPr>
                    <w:r>
                      <w:fldChar w:fldCharType="begin"/>
                    </w:r>
                    <w:r>
                      <w:instrText xml:space="preserve"> TITLE  \* MERGEFORMAT </w:instrText>
                    </w:r>
                    <w:r>
                      <w:fldChar w:fldCharType="separate"/>
                    </w:r>
                    <w:r>
                      <w:t>ECE/TRANS/WP.15/AC.2/2023/46</w:t>
                    </w:r>
                    <w:r>
                      <w:fldChar w:fldCharType="end"/>
                    </w:r>
                  </w:p>
                  <w:p w14:paraId="5A320029" w14:textId="77777777" w:rsidR="00A02674" w:rsidRDefault="00715848" w:rsidP="00A0267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6966" w14:textId="77777777" w:rsidR="00BD7B3C" w:rsidRPr="00BD7B3C" w:rsidRDefault="00715848" w:rsidP="00BD7B3C">
    <w:r>
      <w:rPr>
        <w:noProof/>
      </w:rPr>
      <mc:AlternateContent>
        <mc:Choice Requires="wps">
          <w:drawing>
            <wp:anchor distT="0" distB="0" distL="114300" distR="114300" simplePos="0" relativeHeight="251666432" behindDoc="0" locked="0" layoutInCell="1" allowOverlap="1" wp14:anchorId="573C5318" wp14:editId="404C9D61">
              <wp:simplePos x="0" y="0"/>
              <wp:positionH relativeFrom="page">
                <wp:posOffset>9935845</wp:posOffset>
              </wp:positionH>
              <wp:positionV relativeFrom="margin">
                <wp:posOffset>0</wp:posOffset>
              </wp:positionV>
              <wp:extent cx="215900" cy="6120130"/>
              <wp:effectExtent l="0" t="0" r="0" b="0"/>
              <wp:wrapNone/>
              <wp:docPr id="9"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B3D1583" w14:textId="77777777" w:rsidR="00BD7B3C" w:rsidRPr="00F909D5" w:rsidRDefault="00715848" w:rsidP="00BD7B3C">
                          <w:pPr>
                            <w:pStyle w:val="En-tte"/>
                            <w:jc w:val="right"/>
                          </w:pPr>
                          <w:r>
                            <w:fldChar w:fldCharType="begin"/>
                          </w:r>
                          <w:r>
                            <w:instrText xml:space="preserve"> TITLE  \* MERGEFORMAT </w:instrText>
                          </w:r>
                          <w:r>
                            <w:fldChar w:fldCharType="separate"/>
                          </w:r>
                          <w:r>
                            <w:t>ECE/TRANS/WP.15/AC.2/2023/46</w:t>
                          </w:r>
                          <w:r>
                            <w:fldChar w:fldCharType="end"/>
                          </w:r>
                        </w:p>
                        <w:p w14:paraId="016F1CA8" w14:textId="77777777" w:rsidR="00BD7B3C" w:rsidRDefault="0071584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73C5318" id="_x0000_t202" coordsize="21600,21600" o:spt="202" path="m,l,21600r21600,l21600,xe">
              <v:stroke joinstyle="miter"/>
              <v:path gradientshapeok="t" o:connecttype="rect"/>
            </v:shapetype>
            <v:shape id="Text Box 3" o:spid="_x0000_s1027" type="#_x0000_t202" style="position:absolute;margin-left:782.35pt;margin-top:0;width:17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4B3D1583" w14:textId="77777777" w:rsidR="00BD7B3C" w:rsidRPr="00F909D5" w:rsidRDefault="00715848" w:rsidP="00BD7B3C">
                    <w:pPr>
                      <w:pStyle w:val="En-tte"/>
                      <w:jc w:val="right"/>
                    </w:pPr>
                    <w:r>
                      <w:fldChar w:fldCharType="begin"/>
                    </w:r>
                    <w:r>
                      <w:instrText xml:space="preserve"> TITLE  \* MERGEFORMAT </w:instrText>
                    </w:r>
                    <w:r>
                      <w:fldChar w:fldCharType="separate"/>
                    </w:r>
                    <w:r>
                      <w:t>ECE/TRANS/WP.15/AC.2/2023/46</w:t>
                    </w:r>
                    <w:r>
                      <w:fldChar w:fldCharType="end"/>
                    </w:r>
                  </w:p>
                  <w:p w14:paraId="016F1CA8" w14:textId="77777777" w:rsidR="00BD7B3C" w:rsidRDefault="00715848"/>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54650713">
    <w:abstractNumId w:val="12"/>
  </w:num>
  <w:num w:numId="2" w16cid:durableId="1394888304">
    <w:abstractNumId w:val="11"/>
  </w:num>
  <w:num w:numId="3" w16cid:durableId="1982884694">
    <w:abstractNumId w:val="10"/>
  </w:num>
  <w:num w:numId="4" w16cid:durableId="1843011598">
    <w:abstractNumId w:val="8"/>
  </w:num>
  <w:num w:numId="5" w16cid:durableId="2035879643">
    <w:abstractNumId w:val="3"/>
  </w:num>
  <w:num w:numId="6" w16cid:durableId="86655286">
    <w:abstractNumId w:val="2"/>
  </w:num>
  <w:num w:numId="7" w16cid:durableId="1997879598">
    <w:abstractNumId w:val="1"/>
  </w:num>
  <w:num w:numId="8" w16cid:durableId="2114782429">
    <w:abstractNumId w:val="0"/>
  </w:num>
  <w:num w:numId="9" w16cid:durableId="725757209">
    <w:abstractNumId w:val="9"/>
  </w:num>
  <w:num w:numId="10" w16cid:durableId="77757439">
    <w:abstractNumId w:val="7"/>
  </w:num>
  <w:num w:numId="11" w16cid:durableId="1663049859">
    <w:abstractNumId w:val="6"/>
  </w:num>
  <w:num w:numId="12" w16cid:durableId="37555916">
    <w:abstractNumId w:val="5"/>
  </w:num>
  <w:num w:numId="13" w16cid:durableId="124852487">
    <w:abstractNumId w:val="4"/>
  </w:num>
  <w:num w:numId="14" w16cid:durableId="1967395720">
    <w:abstractNumId w:val="12"/>
  </w:num>
  <w:num w:numId="15" w16cid:durableId="602693485">
    <w:abstractNumId w:val="11"/>
  </w:num>
  <w:num w:numId="16" w16cid:durableId="508156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17"/>
    <w:rsid w:val="00017F94"/>
    <w:rsid w:val="00023842"/>
    <w:rsid w:val="000334F9"/>
    <w:rsid w:val="00045FEB"/>
    <w:rsid w:val="0007796D"/>
    <w:rsid w:val="000A1F15"/>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50B34"/>
    <w:rsid w:val="006F74E8"/>
    <w:rsid w:val="00715848"/>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C466A"/>
    <w:rsid w:val="00AE323C"/>
    <w:rsid w:val="00AF0CB5"/>
    <w:rsid w:val="00B00181"/>
    <w:rsid w:val="00B00B0D"/>
    <w:rsid w:val="00B45F2E"/>
    <w:rsid w:val="00B765F7"/>
    <w:rsid w:val="00B77993"/>
    <w:rsid w:val="00BA0CA9"/>
    <w:rsid w:val="00BA3A05"/>
    <w:rsid w:val="00C02897"/>
    <w:rsid w:val="00C97039"/>
    <w:rsid w:val="00CF3797"/>
    <w:rsid w:val="00D3439C"/>
    <w:rsid w:val="00D62D21"/>
    <w:rsid w:val="00D7622E"/>
    <w:rsid w:val="00DB1831"/>
    <w:rsid w:val="00DD3BFD"/>
    <w:rsid w:val="00DF6678"/>
    <w:rsid w:val="00E0299A"/>
    <w:rsid w:val="00E85C74"/>
    <w:rsid w:val="00EA6547"/>
    <w:rsid w:val="00ED7237"/>
    <w:rsid w:val="00EF2E22"/>
    <w:rsid w:val="00F35BAF"/>
    <w:rsid w:val="00F55D17"/>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0A8F9"/>
  <w15:docId w15:val="{13BD1345-EE94-4D90-93F5-7E939150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AC466A"/>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AC466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C9BEF-A6AD-44D9-A77A-3526E600A69E}"/>
</file>

<file path=customXml/itemProps2.xml><?xml version="1.0" encoding="utf-8"?>
<ds:datastoreItem xmlns:ds="http://schemas.openxmlformats.org/officeDocument/2006/customXml" ds:itemID="{33A731F0-2049-44BC-838C-F5254363574A}"/>
</file>

<file path=docProps/app.xml><?xml version="1.0" encoding="utf-8"?>
<Properties xmlns="http://schemas.openxmlformats.org/officeDocument/2006/extended-properties" xmlns:vt="http://schemas.openxmlformats.org/officeDocument/2006/docPropsVTypes">
  <Template>ECE_TRANS.dotm</Template>
  <TotalTime>1</TotalTime>
  <Pages>4</Pages>
  <Words>1242</Words>
  <Characters>7429</Characters>
  <Application>Microsoft Office Word</Application>
  <DocSecurity>0</DocSecurity>
  <Lines>186</Lines>
  <Paragraphs>71</Paragraphs>
  <ScaleCrop>false</ScaleCrop>
  <HeadingPairs>
    <vt:vector size="2" baseType="variant">
      <vt:variant>
        <vt:lpstr>Titre</vt:lpstr>
      </vt:variant>
      <vt:variant>
        <vt:i4>1</vt:i4>
      </vt:variant>
    </vt:vector>
  </HeadingPairs>
  <TitlesOfParts>
    <vt:vector size="1" baseType="lpstr">
      <vt:lpstr>ECE/TRANS/WP.15/AC.2/2023/46</vt:lpstr>
    </vt:vector>
  </TitlesOfParts>
  <Company>DCM</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ECE/TRANS/WP.15/AC.2/2023/46</dc:title>
  <dc:subject/>
  <dc:creator>Sandrine CLERE</dc:creator>
  <cp:keywords/>
  <cp:lastModifiedBy>Sandrine Clere</cp:lastModifiedBy>
  <cp:revision>2</cp:revision>
  <cp:lastPrinted>2014-05-14T10:59:00Z</cp:lastPrinted>
  <dcterms:created xsi:type="dcterms:W3CDTF">2024-01-11T14:36:00Z</dcterms:created>
  <dcterms:modified xsi:type="dcterms:W3CDTF">2024-01-11T14:36:00Z</dcterms:modified>
</cp:coreProperties>
</file>