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FA14E8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648CC69" w14:textId="77777777" w:rsidR="002D5AAC" w:rsidRDefault="002D5AAC" w:rsidP="007D7F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1D6C35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711C437" w14:textId="4E78EF41" w:rsidR="002D5AAC" w:rsidRDefault="007D7FCC" w:rsidP="007D7FCC">
            <w:pPr>
              <w:jc w:val="right"/>
            </w:pPr>
            <w:r w:rsidRPr="007D7FCC">
              <w:rPr>
                <w:sz w:val="40"/>
              </w:rPr>
              <w:t>ECE</w:t>
            </w:r>
            <w:r>
              <w:t>/TRANS/2024/27</w:t>
            </w:r>
          </w:p>
        </w:tc>
      </w:tr>
      <w:tr w:rsidR="002D5AAC" w14:paraId="1A62FC6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4E044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1C584DE" wp14:editId="6186F43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0802D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BBDD528" w14:textId="77777777" w:rsidR="002D5AAC" w:rsidRDefault="007D7FC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8897DDF" w14:textId="77777777" w:rsidR="007D7FCC" w:rsidRDefault="007D7FCC" w:rsidP="007D7F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December 2023</w:t>
            </w:r>
          </w:p>
          <w:p w14:paraId="59F95D70" w14:textId="77777777" w:rsidR="007D7FCC" w:rsidRDefault="007D7FCC" w:rsidP="007D7F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4610E01" w14:textId="7C136F55" w:rsidR="007D7FCC" w:rsidRPr="008D53B6" w:rsidRDefault="007D7FCC" w:rsidP="007D7F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27AC70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CA9AE72" w14:textId="77777777" w:rsidR="007D7FCC" w:rsidRPr="000E1973" w:rsidRDefault="007D7FCC" w:rsidP="007D7FCC">
      <w:pPr>
        <w:spacing w:before="120"/>
        <w:rPr>
          <w:sz w:val="28"/>
          <w:szCs w:val="28"/>
        </w:rPr>
      </w:pPr>
      <w:r w:rsidRPr="000E1973">
        <w:rPr>
          <w:sz w:val="28"/>
          <w:szCs w:val="28"/>
        </w:rPr>
        <w:t>Комитет по внутреннему транспорту</w:t>
      </w:r>
    </w:p>
    <w:p w14:paraId="34960329" w14:textId="77777777" w:rsidR="007D7FCC" w:rsidRPr="00C72769" w:rsidRDefault="007D7FCC" w:rsidP="007D7FCC">
      <w:pPr>
        <w:spacing w:before="120"/>
        <w:rPr>
          <w:b/>
          <w:bCs/>
        </w:rPr>
      </w:pPr>
      <w:r>
        <w:rPr>
          <w:b/>
          <w:bCs/>
        </w:rPr>
        <w:t>Восемьдесят шестая сессия</w:t>
      </w:r>
    </w:p>
    <w:p w14:paraId="7A041B20" w14:textId="77777777" w:rsidR="007D7FCC" w:rsidRDefault="007D7FCC" w:rsidP="007D7FCC">
      <w:r>
        <w:t>Женева, 20–23 февраля 2024 года</w:t>
      </w:r>
    </w:p>
    <w:p w14:paraId="0A9195A9" w14:textId="77777777" w:rsidR="007D7FCC" w:rsidRDefault="007D7FCC" w:rsidP="007D7FCC">
      <w:r>
        <w:t>Пункт 10 o) предварительной повестки дня</w:t>
      </w:r>
    </w:p>
    <w:p w14:paraId="0E2731C4" w14:textId="77777777" w:rsidR="007D7FCC" w:rsidRPr="008E352B" w:rsidRDefault="007D7FCC" w:rsidP="007D7FCC">
      <w:pPr>
        <w:rPr>
          <w:b/>
          <w:bCs/>
        </w:rPr>
      </w:pPr>
      <w:r w:rsidRPr="008E352B">
        <w:rPr>
          <w:b/>
          <w:bCs/>
        </w:rPr>
        <w:t xml:space="preserve">Стратегические вопросы горизонтальной </w:t>
      </w:r>
      <w:r>
        <w:rPr>
          <w:b/>
          <w:bCs/>
        </w:rPr>
        <w:br/>
      </w:r>
      <w:r w:rsidRPr="008E352B">
        <w:rPr>
          <w:b/>
          <w:bCs/>
        </w:rPr>
        <w:t xml:space="preserve">и </w:t>
      </w:r>
      <w:proofErr w:type="spellStart"/>
      <w:r w:rsidRPr="008E352B">
        <w:rPr>
          <w:b/>
          <w:bCs/>
        </w:rPr>
        <w:t>межсекторальной</w:t>
      </w:r>
      <w:proofErr w:type="spellEnd"/>
      <w:r w:rsidRPr="008E352B">
        <w:rPr>
          <w:b/>
          <w:bCs/>
        </w:rPr>
        <w:t xml:space="preserve"> политики или нормативного характера:</w:t>
      </w:r>
    </w:p>
    <w:p w14:paraId="10ACD69E" w14:textId="77777777" w:rsidR="007D7FCC" w:rsidRPr="00C72769" w:rsidRDefault="007D7FCC" w:rsidP="007D7FCC">
      <w:pPr>
        <w:rPr>
          <w:b/>
        </w:rPr>
      </w:pPr>
      <w:r>
        <w:rPr>
          <w:b/>
          <w:bCs/>
        </w:rPr>
        <w:t xml:space="preserve">Активизация работы по облегчению пересечения границ </w:t>
      </w:r>
      <w:r>
        <w:rPr>
          <w:b/>
          <w:bCs/>
        </w:rPr>
        <w:br/>
        <w:t xml:space="preserve">(Конвенция МДП, проект </w:t>
      </w:r>
      <w:proofErr w:type="spellStart"/>
      <w:r>
        <w:rPr>
          <w:b/>
          <w:bCs/>
        </w:rPr>
        <w:t>eTIR</w:t>
      </w:r>
      <w:proofErr w:type="spellEnd"/>
      <w:r>
        <w:rPr>
          <w:b/>
          <w:bCs/>
        </w:rPr>
        <w:t xml:space="preserve">, Конвенция о согласовании </w:t>
      </w:r>
      <w:r>
        <w:rPr>
          <w:b/>
          <w:bCs/>
        </w:rPr>
        <w:br/>
        <w:t xml:space="preserve">и другие меры по облегчению трансграничного </w:t>
      </w:r>
      <w:r>
        <w:rPr>
          <w:b/>
          <w:bCs/>
        </w:rPr>
        <w:br/>
        <w:t>и таможенного транзита)</w:t>
      </w:r>
    </w:p>
    <w:p w14:paraId="51B21788" w14:textId="77777777" w:rsidR="007D7FCC" w:rsidRPr="00E465CD" w:rsidRDefault="007D7FCC" w:rsidP="007D7FCC">
      <w:pPr>
        <w:pStyle w:val="HChG"/>
      </w:pPr>
      <w:r w:rsidRPr="00E465CD">
        <w:tab/>
      </w:r>
      <w:r w:rsidRPr="00E465CD">
        <w:tab/>
        <w:t>Активизация работы по облегчению пересечения границ</w:t>
      </w:r>
      <w:r>
        <w:rPr>
          <w:lang w:val="en-US"/>
        </w:rPr>
        <w:t> </w:t>
      </w:r>
      <w:r w:rsidRPr="00E465CD">
        <w:t>(Конвенция МДП, про</w:t>
      </w:r>
      <w:r>
        <w:t>цедура</w:t>
      </w:r>
      <w:r w:rsidRPr="00E465CD">
        <w:t xml:space="preserve"> </w:t>
      </w:r>
      <w:proofErr w:type="spellStart"/>
      <w:r w:rsidRPr="00E465CD">
        <w:t>eTIR</w:t>
      </w:r>
      <w:proofErr w:type="spellEnd"/>
      <w:r w:rsidRPr="00E465CD">
        <w:t>, Конвенция о</w:t>
      </w:r>
      <w:r>
        <w:rPr>
          <w:lang w:val="en-US"/>
        </w:rPr>
        <w:t> </w:t>
      </w:r>
      <w:r w:rsidRPr="00E465CD">
        <w:t xml:space="preserve">согласовании и другие </w:t>
      </w:r>
      <w:r>
        <w:t>конвенции</w:t>
      </w:r>
      <w:r w:rsidRPr="00E465CD">
        <w:t xml:space="preserve"> по облегчению таможенного транзита)</w:t>
      </w:r>
    </w:p>
    <w:p w14:paraId="457E7AAE" w14:textId="040FFFFB" w:rsidR="00E12C5F" w:rsidRDefault="007D7FCC" w:rsidP="007D7FCC">
      <w:pPr>
        <w:pStyle w:val="H1G"/>
        <w:rPr>
          <w:lang w:val="en-US"/>
        </w:rPr>
      </w:pPr>
      <w:r w:rsidRPr="00E465CD">
        <w:tab/>
      </w:r>
      <w:r w:rsidRPr="00E465CD">
        <w:tab/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D7FCC" w:rsidRPr="00E465CD" w14:paraId="649E3E80" w14:textId="77777777" w:rsidTr="003C67D0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7179B193" w14:textId="77777777" w:rsidR="007D7FCC" w:rsidRPr="00E465CD" w:rsidRDefault="007D7FCC" w:rsidP="003C67D0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465CD">
              <w:rPr>
                <w:rFonts w:cs="Times New Roman"/>
              </w:rPr>
              <w:tab/>
            </w:r>
            <w:r w:rsidRPr="00E465C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D7FCC" w:rsidRPr="00E465CD" w14:paraId="4E1C63D4" w14:textId="77777777" w:rsidTr="003C67D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5D09622" w14:textId="77777777" w:rsidR="007D7FCC" w:rsidRPr="00E465CD" w:rsidRDefault="007D7FCC" w:rsidP="003C67D0">
            <w:pPr>
              <w:pStyle w:val="SingleTxtG"/>
            </w:pPr>
            <w:r>
              <w:tab/>
            </w:r>
            <w:r w:rsidRPr="00E465CD">
              <w:t>В настоящем документе обобщена деятельность Рабочей группы по таможенным вопросам, связанным с транспортом (WP.30), Административного комитета Конвенции МДП 1975 года (АС.2), Технического органа по осуществлению (ТОО) (для договаривающихся сторон, связанных приложением 11 к Конвенции МДП), Административного комитета Международной конвенции о согласовании условий проведения контроля грузов на границах 1982 года (АС.3) и секретариата МДП в области пересечения границ, предпринятая в 202</w:t>
            </w:r>
            <w:r>
              <w:t xml:space="preserve">3 </w:t>
            </w:r>
            <w:r w:rsidRPr="00E465CD">
              <w:t>году.</w:t>
            </w:r>
          </w:p>
        </w:tc>
      </w:tr>
      <w:tr w:rsidR="007D7FCC" w:rsidRPr="00E465CD" w14:paraId="3F299063" w14:textId="77777777" w:rsidTr="003C67D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22E8ED0" w14:textId="2E055CBE" w:rsidR="007D7FCC" w:rsidRDefault="007D7FCC" w:rsidP="003C67D0">
            <w:pPr>
              <w:pStyle w:val="SingleTxtG"/>
            </w:pPr>
            <w:r>
              <w:tab/>
            </w:r>
            <w:r w:rsidRPr="00E465CD">
              <w:t xml:space="preserve">Комитет будет проинформирован об основных итогах работы сто </w:t>
            </w:r>
            <w:r>
              <w:t>шестьдесят второй</w:t>
            </w:r>
            <w:r w:rsidRPr="00E465CD">
              <w:t>, сто шест</w:t>
            </w:r>
            <w:r>
              <w:t>ь</w:t>
            </w:r>
            <w:r w:rsidRPr="00E465CD">
              <w:t>десят</w:t>
            </w:r>
            <w:r>
              <w:t xml:space="preserve"> третьей</w:t>
            </w:r>
            <w:r w:rsidRPr="00E465CD">
              <w:t xml:space="preserve"> и сто шестьдесят </w:t>
            </w:r>
            <w:r>
              <w:t>четверт</w:t>
            </w:r>
            <w:r w:rsidRPr="00E465CD">
              <w:t>ой сессий WP.30 (ECE/TRANS/WP.30/</w:t>
            </w:r>
            <w:r>
              <w:t>324</w:t>
            </w:r>
            <w:r w:rsidRPr="00E465CD">
              <w:t>, ECE/TRANS/WP.30/32</w:t>
            </w:r>
            <w:r>
              <w:t>6</w:t>
            </w:r>
            <w:r w:rsidRPr="00E465CD">
              <w:t xml:space="preserve"> и ECE/TRANS/WP.30/32</w:t>
            </w:r>
            <w:r>
              <w:t>8</w:t>
            </w:r>
            <w:r w:rsidRPr="00E465CD">
              <w:t xml:space="preserve">), и ему будет предложено </w:t>
            </w:r>
            <w:r w:rsidRPr="00E465CD">
              <w:rPr>
                <w:b/>
                <w:bCs/>
              </w:rPr>
              <w:t>принять к сведению</w:t>
            </w:r>
            <w:r w:rsidRPr="00E465CD">
              <w:t xml:space="preserve"> деятельность АС.2 в 202</w:t>
            </w:r>
            <w:r>
              <w:t>3</w:t>
            </w:r>
            <w:r w:rsidRPr="00E465CD">
              <w:t xml:space="preserve"> году, включая, в</w:t>
            </w:r>
            <w:r w:rsidR="00732621">
              <w:rPr>
                <w:lang w:val="en-US"/>
              </w:rPr>
              <w:t> </w:t>
            </w:r>
            <w:r w:rsidRPr="00E465CD">
              <w:t>частности, принятые поправки (ECE/TRANS/WP.30/AC.2/</w:t>
            </w:r>
            <w:r>
              <w:t>161</w:t>
            </w:r>
            <w:r w:rsidRPr="00E465CD">
              <w:t xml:space="preserve"> и ECE/TRANS/WP.30/</w:t>
            </w:r>
            <w:r>
              <w:br/>
            </w:r>
            <w:r w:rsidRPr="00E465CD">
              <w:t>AC.2/</w:t>
            </w:r>
            <w:r>
              <w:t>164</w:t>
            </w:r>
            <w:r w:rsidRPr="00E465CD">
              <w:t>).</w:t>
            </w:r>
          </w:p>
        </w:tc>
      </w:tr>
      <w:tr w:rsidR="007D7FCC" w:rsidRPr="00E465CD" w14:paraId="47A4CDD1" w14:textId="77777777" w:rsidTr="003C67D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895031A" w14:textId="77777777" w:rsidR="007D7FCC" w:rsidRDefault="007D7FCC" w:rsidP="003C67D0">
            <w:pPr>
              <w:pStyle w:val="SingleTxtG"/>
            </w:pPr>
            <w:r>
              <w:tab/>
            </w:r>
            <w:r w:rsidRPr="00E465CD">
              <w:t>Комитет будет в том числе проинформирован о следующем:</w:t>
            </w:r>
          </w:p>
        </w:tc>
      </w:tr>
      <w:tr w:rsidR="007D7FCC" w:rsidRPr="00E465CD" w14:paraId="68D6F38B" w14:textId="77777777" w:rsidTr="003C67D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878AECF" w14:textId="77777777" w:rsidR="007D7FCC" w:rsidRDefault="007D7FCC" w:rsidP="003C67D0">
            <w:pPr>
              <w:pStyle w:val="SingleTxtG"/>
            </w:pPr>
            <w:r>
              <w:tab/>
            </w:r>
            <w:r w:rsidRPr="00E465CD">
              <w:t>a)</w:t>
            </w:r>
            <w:r w:rsidRPr="00E465CD">
              <w:tab/>
              <w:t xml:space="preserve">последних изменениях в рамках международной системы </w:t>
            </w:r>
            <w:proofErr w:type="spellStart"/>
            <w:r w:rsidRPr="00E465CD">
              <w:t>eTIR</w:t>
            </w:r>
            <w:proofErr w:type="spellEnd"/>
            <w:r w:rsidRPr="00E465CD">
              <w:t xml:space="preserve"> и текущих проектах по подключению к </w:t>
            </w:r>
            <w:proofErr w:type="spellStart"/>
            <w:r w:rsidRPr="00E465CD">
              <w:t>eTIR</w:t>
            </w:r>
            <w:proofErr w:type="spellEnd"/>
            <w:r w:rsidRPr="00E465CD">
              <w:t xml:space="preserve">, позволивших осуществить первую перевозку </w:t>
            </w:r>
            <w:proofErr w:type="spellStart"/>
            <w:r w:rsidRPr="00E465CD">
              <w:t>eTIR</w:t>
            </w:r>
            <w:proofErr w:type="spellEnd"/>
            <w:r w:rsidRPr="00E465CD">
              <w:t>;</w:t>
            </w:r>
          </w:p>
        </w:tc>
      </w:tr>
      <w:tr w:rsidR="007D7FCC" w:rsidRPr="007D7FCC" w14:paraId="48BF8E99" w14:textId="77777777" w:rsidTr="003C67D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94A0C1E" w14:textId="1EC3C383" w:rsidR="007D7FCC" w:rsidRPr="00E465CD" w:rsidRDefault="007D7FCC" w:rsidP="003C67D0">
            <w:pPr>
              <w:pStyle w:val="SingleTxtG"/>
              <w:rPr>
                <w:lang w:val="en-US"/>
              </w:rPr>
            </w:pPr>
            <w:r>
              <w:tab/>
            </w:r>
            <w:r w:rsidRPr="00E465CD">
              <w:t>b)</w:t>
            </w:r>
            <w:r w:rsidRPr="00E465CD">
              <w:tab/>
            </w:r>
            <w:proofErr w:type="gramStart"/>
            <w:r w:rsidRPr="00E465CD">
              <w:t>итогах</w:t>
            </w:r>
            <w:proofErr w:type="gramEnd"/>
            <w:r w:rsidRPr="00E465CD">
              <w:t xml:space="preserve"> </w:t>
            </w:r>
            <w:r>
              <w:t>состоявшихся в</w:t>
            </w:r>
            <w:r w:rsidRPr="00E465CD">
              <w:t xml:space="preserve"> </w:t>
            </w:r>
            <w:r>
              <w:t xml:space="preserve">2023 году четвертой и пятой </w:t>
            </w:r>
            <w:r w:rsidRPr="00E465CD">
              <w:t xml:space="preserve">сессий Технического органа по осуществлению </w:t>
            </w:r>
            <w:r w:rsidRPr="00E465CD">
              <w:rPr>
                <w:lang w:val="en-US"/>
              </w:rPr>
              <w:t>(</w:t>
            </w:r>
            <w:r w:rsidRPr="00E465CD">
              <w:t>ТОО</w:t>
            </w:r>
            <w:r w:rsidRPr="00E465CD">
              <w:rPr>
                <w:lang w:val="en-US"/>
              </w:rPr>
              <w:t>) (ECE/TRANS/WP.30/AC.2/TIB/</w:t>
            </w:r>
            <w:r w:rsidRPr="00763960">
              <w:rPr>
                <w:lang w:val="en-US"/>
              </w:rPr>
              <w:t>8</w:t>
            </w:r>
            <w:r w:rsidRPr="00E465CD">
              <w:rPr>
                <w:lang w:val="en-US"/>
              </w:rPr>
              <w:t xml:space="preserve"> </w:t>
            </w:r>
            <w:r w:rsidRPr="00E465CD">
              <w:t>и</w:t>
            </w:r>
            <w:r w:rsidRPr="00E465CD">
              <w:rPr>
                <w:lang w:val="en-US"/>
              </w:rPr>
              <w:t xml:space="preserve"> ECE/TRANS/WP.30/AC.2/TIB/</w:t>
            </w:r>
            <w:r w:rsidRPr="00763960">
              <w:rPr>
                <w:lang w:val="en-US"/>
              </w:rPr>
              <w:t>10</w:t>
            </w:r>
            <w:r w:rsidRPr="00E465CD">
              <w:rPr>
                <w:lang w:val="en-US"/>
              </w:rPr>
              <w:t>);</w:t>
            </w:r>
          </w:p>
        </w:tc>
      </w:tr>
      <w:tr w:rsidR="007D7FCC" w:rsidRPr="00E465CD" w14:paraId="44CB73EC" w14:textId="77777777" w:rsidTr="003C67D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77CE6A28" w14:textId="77777777" w:rsidR="007D7FCC" w:rsidRDefault="007D7FCC" w:rsidP="003C67D0">
            <w:pPr>
              <w:pStyle w:val="SingleTxtG"/>
            </w:pPr>
            <w:r w:rsidRPr="008A745C">
              <w:rPr>
                <w:lang w:val="en-US"/>
              </w:rPr>
              <w:lastRenderedPageBreak/>
              <w:tab/>
            </w:r>
            <w:r w:rsidRPr="00E465CD">
              <w:t>c)</w:t>
            </w:r>
            <w:r w:rsidRPr="00E465CD">
              <w:tab/>
              <w:t>последних изменениях, связанных с Международным банком данных МДП (МБДМДП</w:t>
            </w:r>
            <w:r>
              <w:t>) и электронными инструментами МДП</w:t>
            </w:r>
            <w:r w:rsidRPr="00E465CD">
              <w:t>;</w:t>
            </w:r>
          </w:p>
        </w:tc>
      </w:tr>
      <w:tr w:rsidR="007D7FCC" w:rsidRPr="00E465CD" w14:paraId="26E2B12F" w14:textId="77777777" w:rsidTr="003C67D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4C2AF415" w14:textId="77777777" w:rsidR="007D7FCC" w:rsidRDefault="007D7FCC" w:rsidP="003C67D0">
            <w:pPr>
              <w:pStyle w:val="SingleTxtG"/>
            </w:pPr>
            <w:r>
              <w:tab/>
            </w:r>
            <w:r w:rsidRPr="00E465CD">
              <w:t>d)</w:t>
            </w:r>
            <w:r w:rsidRPr="00E465CD">
              <w:tab/>
              <w:t>рабочих совещани</w:t>
            </w:r>
            <w:r>
              <w:t>ях,</w:t>
            </w:r>
            <w:r w:rsidRPr="00E465CD">
              <w:t xml:space="preserve"> организованных </w:t>
            </w:r>
            <w:r>
              <w:t>в целях</w:t>
            </w:r>
            <w:r w:rsidRPr="00E465CD">
              <w:t xml:space="preserve"> содействия присоединению к Конвенции МДП в других регионах, особенно в </w:t>
            </w:r>
            <w:r>
              <w:t xml:space="preserve">Центральной Азии и </w:t>
            </w:r>
            <w:r w:rsidRPr="00E465CD">
              <w:t xml:space="preserve">Африке, а также информирования таможенных органов о подключении национальных таможенных систем к международной системе </w:t>
            </w:r>
            <w:proofErr w:type="spellStart"/>
            <w:r w:rsidRPr="00E465CD">
              <w:t>eTIR</w:t>
            </w:r>
            <w:proofErr w:type="spellEnd"/>
            <w:r w:rsidRPr="00E465CD">
              <w:t xml:space="preserve"> и поощрения их подключения;</w:t>
            </w:r>
          </w:p>
        </w:tc>
      </w:tr>
      <w:tr w:rsidR="007D7FCC" w:rsidRPr="00E465CD" w14:paraId="53543015" w14:textId="77777777" w:rsidTr="003C67D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1B40C99" w14:textId="77777777" w:rsidR="007D7FCC" w:rsidRDefault="007D7FCC" w:rsidP="003C67D0">
            <w:pPr>
              <w:pStyle w:val="SingleTxtG"/>
            </w:pPr>
            <w:r>
              <w:tab/>
            </w:r>
            <w:r w:rsidRPr="00E465CD">
              <w:t>e)</w:t>
            </w:r>
            <w:r w:rsidRPr="00E465CD">
              <w:tab/>
              <w:t>двенадцатом пересмотренном варианте Справочника МДП;</w:t>
            </w:r>
          </w:p>
        </w:tc>
      </w:tr>
      <w:tr w:rsidR="007D7FCC" w:rsidRPr="00E465CD" w14:paraId="371B0032" w14:textId="77777777" w:rsidTr="003C67D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5FC5820C" w14:textId="77777777" w:rsidR="007D7FCC" w:rsidRDefault="007D7FCC" w:rsidP="003C67D0">
            <w:pPr>
              <w:pStyle w:val="SingleTxtG"/>
            </w:pPr>
            <w:r>
              <w:tab/>
            </w:r>
            <w:r w:rsidRPr="00E465CD">
              <w:t>f)</w:t>
            </w:r>
            <w:r w:rsidRPr="00E465CD">
              <w:tab/>
              <w:t>последних изменениях в связи с Международной конвенцией о согласовании условий проведения контроля грузов на границах 1982 года;</w:t>
            </w:r>
          </w:p>
        </w:tc>
      </w:tr>
      <w:tr w:rsidR="007D7FCC" w:rsidRPr="00E465CD" w14:paraId="25F3DB3B" w14:textId="77777777" w:rsidTr="003C67D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1E33EFB" w14:textId="77777777" w:rsidR="007D7FCC" w:rsidRDefault="007D7FCC" w:rsidP="003C67D0">
            <w:pPr>
              <w:pStyle w:val="SingleTxtG"/>
            </w:pPr>
            <w:r>
              <w:tab/>
            </w:r>
            <w:r w:rsidRPr="00E465CD">
              <w:t>g)</w:t>
            </w:r>
            <w:r w:rsidRPr="00E465CD">
              <w:tab/>
              <w:t xml:space="preserve">подготовке Практического руководства по </w:t>
            </w:r>
            <w:r>
              <w:t>облегчению</w:t>
            </w:r>
            <w:r w:rsidRPr="00E465CD">
              <w:t xml:space="preserve"> пересечения границ (в сотрудничестве с ОБСЕ);</w:t>
            </w:r>
          </w:p>
        </w:tc>
      </w:tr>
      <w:tr w:rsidR="007D7FCC" w:rsidRPr="00E465CD" w14:paraId="63A117E5" w14:textId="77777777" w:rsidTr="003C67D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72E3B2E" w14:textId="77777777" w:rsidR="007D7FCC" w:rsidRDefault="007D7FCC" w:rsidP="003C67D0">
            <w:pPr>
              <w:pStyle w:val="SingleTxtG"/>
            </w:pPr>
            <w:r>
              <w:tab/>
            </w:r>
            <w:r w:rsidRPr="00E465CD">
              <w:t>h)</w:t>
            </w:r>
            <w:r w:rsidRPr="00E465CD">
              <w:tab/>
              <w:t xml:space="preserve">последних изменениях в связи с Конвенцией об облегчении условий пересечения границ при международной железнодорожной перевозке пассажиров, багажа и </w:t>
            </w:r>
            <w:proofErr w:type="spellStart"/>
            <w:r w:rsidRPr="00E465CD">
              <w:t>товаробагажа</w:t>
            </w:r>
            <w:proofErr w:type="spellEnd"/>
            <w:r w:rsidRPr="00E465CD">
              <w:t>;</w:t>
            </w:r>
          </w:p>
        </w:tc>
      </w:tr>
      <w:tr w:rsidR="007D7FCC" w:rsidRPr="00E465CD" w14:paraId="4DB7DF2E" w14:textId="77777777" w:rsidTr="003C67D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61E9145" w14:textId="77777777" w:rsidR="007D7FCC" w:rsidRDefault="007D7FCC" w:rsidP="003C67D0">
            <w:pPr>
              <w:pStyle w:val="SingleTxtG"/>
            </w:pPr>
            <w:r>
              <w:tab/>
            </w:r>
            <w:r w:rsidRPr="00E465CD">
              <w:t>i)</w:t>
            </w:r>
            <w:r w:rsidRPr="00E465CD">
              <w:tab/>
              <w:t>деятельности, предпринятой в 202</w:t>
            </w:r>
            <w:r>
              <w:t>3</w:t>
            </w:r>
            <w:r w:rsidRPr="00E465CD">
              <w:t xml:space="preserve"> году</w:t>
            </w:r>
            <w:r>
              <w:t xml:space="preserve"> Европейской экономической комиссией</w:t>
            </w:r>
            <w:r w:rsidRPr="00E465CD">
              <w:t xml:space="preserve"> </w:t>
            </w:r>
            <w:r>
              <w:t>(</w:t>
            </w:r>
            <w:r w:rsidRPr="00E465CD">
              <w:t>ЕЭК</w:t>
            </w:r>
            <w:r>
              <w:t>)</w:t>
            </w:r>
            <w:r w:rsidRPr="00E465CD">
              <w:t xml:space="preserve"> и Международным туристским альянсом/Международной автомобильной федерацией (МТА/ФИА) в рамках Меморандума о взаимопонимании</w:t>
            </w:r>
            <w:r>
              <w:t xml:space="preserve"> (</w:t>
            </w:r>
            <w:proofErr w:type="spellStart"/>
            <w:r>
              <w:t>МоВ</w:t>
            </w:r>
            <w:proofErr w:type="spellEnd"/>
            <w:r>
              <w:t>)</w:t>
            </w:r>
            <w:r w:rsidRPr="00E465CD">
              <w:t xml:space="preserve"> об активизации осуществления и перевода в цифровой формат соответствующих конвенций Организации Объединенных Наций по внутреннему транспорту, и в частности о разработке системы </w:t>
            </w:r>
            <w:proofErr w:type="spellStart"/>
            <w:r w:rsidRPr="00E465CD">
              <w:t>eCPD</w:t>
            </w:r>
            <w:proofErr w:type="spellEnd"/>
            <w:r w:rsidRPr="00E465CD">
              <w:t xml:space="preserve"> (</w:t>
            </w:r>
            <w:proofErr w:type="spellStart"/>
            <w:r w:rsidRPr="00E465CD">
              <w:t>Carnet</w:t>
            </w:r>
            <w:proofErr w:type="spellEnd"/>
            <w:r w:rsidRPr="00E465CD">
              <w:t xml:space="preserve"> </w:t>
            </w:r>
            <w:proofErr w:type="spellStart"/>
            <w:r w:rsidRPr="00E465CD">
              <w:t>de</w:t>
            </w:r>
            <w:proofErr w:type="spellEnd"/>
            <w:r w:rsidRPr="00E465CD">
              <w:t xml:space="preserve"> </w:t>
            </w:r>
            <w:proofErr w:type="spellStart"/>
            <w:r w:rsidRPr="00E465CD">
              <w:t>Passage</w:t>
            </w:r>
            <w:proofErr w:type="spellEnd"/>
            <w:r w:rsidRPr="00E465CD">
              <w:t xml:space="preserve"> </w:t>
            </w:r>
            <w:proofErr w:type="spellStart"/>
            <w:r w:rsidRPr="00E465CD">
              <w:t>en</w:t>
            </w:r>
            <w:proofErr w:type="spellEnd"/>
            <w:r w:rsidRPr="00E465CD">
              <w:t xml:space="preserve"> </w:t>
            </w:r>
            <w:proofErr w:type="spellStart"/>
            <w:r w:rsidRPr="00E465CD">
              <w:t>Douane</w:t>
            </w:r>
            <w:proofErr w:type="spellEnd"/>
            <w:r w:rsidRPr="00E465CD">
              <w:t>) (таможенных талонных книжек);</w:t>
            </w:r>
          </w:p>
        </w:tc>
      </w:tr>
      <w:tr w:rsidR="007D7FCC" w:rsidRPr="00E465CD" w14:paraId="04CB182D" w14:textId="77777777" w:rsidTr="003C67D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1F9BCC2" w14:textId="77777777" w:rsidR="007D7FCC" w:rsidRDefault="007D7FCC" w:rsidP="003C67D0">
            <w:pPr>
              <w:pStyle w:val="SingleTxtG"/>
            </w:pPr>
            <w:r>
              <w:tab/>
            </w:r>
            <w:r w:rsidRPr="00E465CD">
              <w:t>j)</w:t>
            </w:r>
            <w:r w:rsidRPr="00E465CD">
              <w:tab/>
              <w:t>последующих мерах, принятых WP.30 в 202</w:t>
            </w:r>
            <w:r>
              <w:t>3</w:t>
            </w:r>
            <w:r w:rsidRPr="00E465CD">
              <w:t xml:space="preserve"> году в целях согласования своей работы со Стратегией </w:t>
            </w:r>
            <w:r>
              <w:t>Комитета по внутреннему транспорту (</w:t>
            </w:r>
            <w:r w:rsidRPr="00E465CD">
              <w:t>КВТ</w:t>
            </w:r>
            <w:r>
              <w:t>) на период до 2030 года</w:t>
            </w:r>
            <w:r w:rsidRPr="00E465CD">
              <w:t>.</w:t>
            </w:r>
          </w:p>
        </w:tc>
      </w:tr>
      <w:tr w:rsidR="007D7FCC" w:rsidRPr="00E465CD" w14:paraId="6F671E60" w14:textId="77777777" w:rsidTr="003C67D0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7E6B2493" w14:textId="77777777" w:rsidR="007D7FCC" w:rsidRPr="00E465CD" w:rsidRDefault="007D7FCC" w:rsidP="003C67D0">
            <w:pPr>
              <w:rPr>
                <w:rFonts w:cs="Times New Roman"/>
              </w:rPr>
            </w:pPr>
          </w:p>
        </w:tc>
      </w:tr>
    </w:tbl>
    <w:p w14:paraId="1CB59D52" w14:textId="77777777" w:rsidR="00732621" w:rsidRPr="00E465CD" w:rsidRDefault="00732621" w:rsidP="00732621">
      <w:pPr>
        <w:pStyle w:val="HChG"/>
      </w:pPr>
      <w:r w:rsidRPr="00E465CD">
        <w:tab/>
        <w:t>I.</w:t>
      </w:r>
      <w:r w:rsidRPr="00E465CD">
        <w:tab/>
        <w:t>Справочная информация и мандат</w:t>
      </w:r>
    </w:p>
    <w:p w14:paraId="7E6110C0" w14:textId="77777777" w:rsidR="00732621" w:rsidRPr="00E465CD" w:rsidRDefault="00732621" w:rsidP="00732621">
      <w:pPr>
        <w:pStyle w:val="SingleTxtG"/>
      </w:pPr>
      <w:r w:rsidRPr="00E465CD">
        <w:t>1.</w:t>
      </w:r>
      <w:r w:rsidRPr="00E465CD">
        <w:tab/>
        <w:t>Настоящий документ подготовлен в соответствии с программой работы КВТ на 202</w:t>
      </w:r>
      <w:r>
        <w:t>3</w:t>
      </w:r>
      <w:r w:rsidRPr="00E465CD">
        <w:t xml:space="preserve"> год (ECE/TRANS/3</w:t>
      </w:r>
      <w:r>
        <w:t>28</w:t>
      </w:r>
      <w:r w:rsidRPr="00E465CD">
        <w:t>, пункт 33, и ECE/TRANS/202</w:t>
      </w:r>
      <w:r>
        <w:t>3</w:t>
      </w:r>
      <w:r w:rsidRPr="00E465CD">
        <w:t>/</w:t>
      </w:r>
      <w:r>
        <w:t>11</w:t>
      </w:r>
      <w:r w:rsidRPr="00E465CD">
        <w:t>, подпрограмма 4 (1): Таможенные вопросы, связанные с транспортом). В нем содержится информация о результатах, достигнутых в 202</w:t>
      </w:r>
      <w:r>
        <w:t>3</w:t>
      </w:r>
      <w:r w:rsidRPr="00E465CD">
        <w:t xml:space="preserve"> году договаривающимися сторонами, Рабочей группой по таможенным вопросам, связанным с транспортом (WP.30), Административным комитетом Конвенции МДП 1975 года (АС.2), Техническим органом по осуществлению (ТОО) (для договаривающихся сторон, связанных приложением 11 к Конвенции МДП), Административным комитетом Конвенции о согласовании 1982 года (АС.3) и секретариат</w:t>
      </w:r>
      <w:r>
        <w:t>ами</w:t>
      </w:r>
      <w:r w:rsidRPr="00E465CD">
        <w:t xml:space="preserve"> МДП</w:t>
      </w:r>
      <w:r>
        <w:t xml:space="preserve"> и </w:t>
      </w:r>
      <w:r w:rsidRPr="00E465CD">
        <w:t>ЕЭК в области облегчения процедур пересечения границ, включая, в частности:</w:t>
      </w:r>
    </w:p>
    <w:p w14:paraId="6CCC9E44" w14:textId="77777777" w:rsidR="00732621" w:rsidRPr="00E465CD" w:rsidRDefault="00732621" w:rsidP="00732621">
      <w:pPr>
        <w:pStyle w:val="Bullet1G"/>
        <w:numPr>
          <w:ilvl w:val="0"/>
          <w:numId w:val="16"/>
        </w:numPr>
      </w:pPr>
      <w:r w:rsidRPr="00E465CD">
        <w:t>деятельность и изменения в контексте Конвенции МДП и функционирования системы МДП;</w:t>
      </w:r>
    </w:p>
    <w:p w14:paraId="00E0951D" w14:textId="77777777" w:rsidR="00732621" w:rsidRPr="00E465CD" w:rsidRDefault="00732621" w:rsidP="00732621">
      <w:pPr>
        <w:pStyle w:val="Bullet1G"/>
        <w:numPr>
          <w:ilvl w:val="0"/>
          <w:numId w:val="16"/>
        </w:numPr>
      </w:pPr>
      <w:r w:rsidRPr="00E465CD">
        <w:t xml:space="preserve">прогресс, достигнутый в работе над </w:t>
      </w:r>
      <w:r>
        <w:t>реализацией</w:t>
      </w:r>
      <w:r w:rsidRPr="00E465CD">
        <w:t xml:space="preserve"> проект</w:t>
      </w:r>
      <w:r>
        <w:t xml:space="preserve">ов по подключению к </w:t>
      </w:r>
      <w:proofErr w:type="spellStart"/>
      <w:r w:rsidRPr="00E465CD">
        <w:t>eTIR</w:t>
      </w:r>
      <w:proofErr w:type="spellEnd"/>
      <w:r w:rsidRPr="00E465CD">
        <w:t>;</w:t>
      </w:r>
    </w:p>
    <w:p w14:paraId="42C51722" w14:textId="77777777" w:rsidR="00732621" w:rsidRPr="00E465CD" w:rsidRDefault="00732621" w:rsidP="00732621">
      <w:pPr>
        <w:pStyle w:val="Bullet1G"/>
        <w:numPr>
          <w:ilvl w:val="0"/>
          <w:numId w:val="16"/>
        </w:numPr>
      </w:pPr>
      <w:r w:rsidRPr="00E465CD">
        <w:t>изменения в связи с Международной конвенцией о согласовании условий проведения контроля грузов на границах 1982 года (Конвенция о согласовании);</w:t>
      </w:r>
    </w:p>
    <w:p w14:paraId="1E154387" w14:textId="77777777" w:rsidR="00732621" w:rsidRPr="00E465CD" w:rsidRDefault="00732621" w:rsidP="00732621">
      <w:pPr>
        <w:pStyle w:val="Bullet1G"/>
        <w:numPr>
          <w:ilvl w:val="0"/>
          <w:numId w:val="16"/>
        </w:numPr>
      </w:pPr>
      <w:r w:rsidRPr="00E465CD">
        <w:t xml:space="preserve">изменения в связи с Конвенцией об облегчении условий пересечения границ при международной железнодорожной перевозке пассажиров, багажа и </w:t>
      </w:r>
      <w:proofErr w:type="spellStart"/>
      <w:r w:rsidRPr="00E465CD">
        <w:t>товаробагажа</w:t>
      </w:r>
      <w:proofErr w:type="spellEnd"/>
      <w:r w:rsidRPr="00E465CD">
        <w:t>;</w:t>
      </w:r>
    </w:p>
    <w:p w14:paraId="30CC5E9F" w14:textId="77777777" w:rsidR="00732621" w:rsidRPr="00E465CD" w:rsidRDefault="00732621" w:rsidP="00732621">
      <w:pPr>
        <w:pStyle w:val="Bullet1G"/>
        <w:numPr>
          <w:ilvl w:val="0"/>
          <w:numId w:val="16"/>
        </w:numPr>
      </w:pPr>
      <w:r w:rsidRPr="00E465CD">
        <w:t>изменения в связи с Таможенной конвенцией о временном ввозе частных дорожных перевозочных средств 1954 года и Таможенной конвенцией о временном ввозе коммерческих перевозочных транспортных средств 1956 года;</w:t>
      </w:r>
    </w:p>
    <w:p w14:paraId="2B56C5AA" w14:textId="77777777" w:rsidR="00732621" w:rsidRPr="00E465CD" w:rsidRDefault="00732621" w:rsidP="00732621">
      <w:pPr>
        <w:pStyle w:val="Bullet1G"/>
        <w:numPr>
          <w:ilvl w:val="0"/>
          <w:numId w:val="16"/>
        </w:numPr>
      </w:pPr>
      <w:r w:rsidRPr="00E465CD">
        <w:lastRenderedPageBreak/>
        <w:t xml:space="preserve">просьбы со стороны КВТ о согласовании деятельности WP.30 со Стратегией КВТ </w:t>
      </w:r>
      <w:r>
        <w:t xml:space="preserve">на период </w:t>
      </w:r>
      <w:r w:rsidRPr="00E465CD">
        <w:t>до 2030 года.</w:t>
      </w:r>
    </w:p>
    <w:p w14:paraId="3AE9E4AC" w14:textId="77777777" w:rsidR="00732621" w:rsidRPr="00E465CD" w:rsidRDefault="00732621" w:rsidP="00732621">
      <w:pPr>
        <w:pStyle w:val="HChG"/>
      </w:pPr>
      <w:r w:rsidRPr="00E465CD">
        <w:tab/>
        <w:t>II.</w:t>
      </w:r>
      <w:r w:rsidRPr="00E465CD">
        <w:tab/>
        <w:t>Таможенная конвенция о международной перевозке грузов с применением книжки МДП 1975 года (Конвенция МДП)</w:t>
      </w:r>
    </w:p>
    <w:p w14:paraId="39F67320" w14:textId="77777777" w:rsidR="00732621" w:rsidRPr="00E465CD" w:rsidRDefault="00732621" w:rsidP="00732621">
      <w:pPr>
        <w:pStyle w:val="H1G"/>
      </w:pPr>
      <w:r w:rsidRPr="00E465CD">
        <w:tab/>
        <w:t>A.</w:t>
      </w:r>
      <w:r w:rsidRPr="00E465CD">
        <w:tab/>
        <w:t>Предложения по поправкам к Конвенции</w:t>
      </w:r>
    </w:p>
    <w:p w14:paraId="3EAB67E5" w14:textId="340423CA" w:rsidR="00732621" w:rsidRPr="00E465CD" w:rsidRDefault="00732621" w:rsidP="00732621">
      <w:pPr>
        <w:pStyle w:val="SingleTxtG"/>
      </w:pPr>
      <w:r w:rsidRPr="00E465CD">
        <w:t>2.</w:t>
      </w:r>
      <w:r w:rsidRPr="00E465CD">
        <w:tab/>
      </w:r>
      <w:r>
        <w:t>27 сентября 2023 года</w:t>
      </w:r>
      <w:r w:rsidRPr="00E465CD">
        <w:t xml:space="preserve"> Конвенция МДП 1975 года вступила в силу для </w:t>
      </w:r>
      <w:r>
        <w:t>Ирак</w:t>
      </w:r>
      <w:r w:rsidRPr="00E465CD">
        <w:t xml:space="preserve">а. </w:t>
      </w:r>
      <w:r>
        <w:t>В</w:t>
      </w:r>
      <w:r>
        <w:rPr>
          <w:lang w:val="en-US"/>
        </w:rPr>
        <w:t> </w:t>
      </w:r>
      <w:r>
        <w:t>настоящее время К</w:t>
      </w:r>
      <w:r w:rsidRPr="00E465CD">
        <w:t xml:space="preserve">онвенция насчитывает </w:t>
      </w:r>
      <w:r>
        <w:t>78</w:t>
      </w:r>
      <w:r w:rsidRPr="00E465CD">
        <w:t xml:space="preserve"> договаривающихся сторон</w:t>
      </w:r>
      <w:r>
        <w:t>, и п</w:t>
      </w:r>
      <w:r w:rsidRPr="00CB103B">
        <w:t>осле введения системы для Катара операции МДП могут осуществляться с 65 странами.</w:t>
      </w:r>
    </w:p>
    <w:p w14:paraId="50BD8ACA" w14:textId="77777777" w:rsidR="00732621" w:rsidRPr="00E465CD" w:rsidRDefault="00732621" w:rsidP="00732621">
      <w:pPr>
        <w:pStyle w:val="SingleTxtG"/>
      </w:pPr>
      <w:r w:rsidRPr="00E465CD">
        <w:t>3.</w:t>
      </w:r>
      <w:r w:rsidRPr="00E465CD">
        <w:tab/>
        <w:t>В 202</w:t>
      </w:r>
      <w:r>
        <w:t>3</w:t>
      </w:r>
      <w:r w:rsidRPr="00E465CD">
        <w:t xml:space="preserve"> году для всех договаривающихся сторон Конвенции</w:t>
      </w:r>
      <w:r>
        <w:t xml:space="preserve"> не</w:t>
      </w:r>
      <w:r w:rsidRPr="00E465CD">
        <w:t xml:space="preserve"> вступил</w:t>
      </w:r>
      <w:r>
        <w:t>о</w:t>
      </w:r>
      <w:r w:rsidRPr="00E465CD">
        <w:t xml:space="preserve"> в силу</w:t>
      </w:r>
      <w:r>
        <w:t xml:space="preserve"> ни одной</w:t>
      </w:r>
      <w:r w:rsidRPr="00E465CD">
        <w:t xml:space="preserve"> поправки</w:t>
      </w:r>
      <w:r>
        <w:t>.</w:t>
      </w:r>
    </w:p>
    <w:p w14:paraId="128255FB" w14:textId="77777777" w:rsidR="00732621" w:rsidRPr="00E465CD" w:rsidRDefault="00732621" w:rsidP="00732621">
      <w:pPr>
        <w:pStyle w:val="SingleTxtG"/>
      </w:pPr>
      <w:r w:rsidRPr="00E465CD">
        <w:t>4.</w:t>
      </w:r>
      <w:r w:rsidRPr="00E465CD">
        <w:tab/>
        <w:t>Более подробная информация, касающаяся различных уведомлений депозитария, размещена на веб-сайте МДП</w:t>
      </w:r>
      <w:r w:rsidRPr="00E465CD">
        <w:rPr>
          <w:sz w:val="18"/>
          <w:szCs w:val="18"/>
          <w:vertAlign w:val="superscript"/>
        </w:rPr>
        <w:footnoteReference w:id="1"/>
      </w:r>
      <w:r w:rsidRPr="00E465CD">
        <w:t>.</w:t>
      </w:r>
    </w:p>
    <w:p w14:paraId="2D29358F" w14:textId="77777777" w:rsidR="00732621" w:rsidRPr="00E465CD" w:rsidRDefault="00732621" w:rsidP="00732621">
      <w:pPr>
        <w:pStyle w:val="H1G"/>
      </w:pPr>
      <w:r w:rsidRPr="00E465CD">
        <w:tab/>
        <w:t>B.</w:t>
      </w:r>
      <w:r w:rsidRPr="00E465CD">
        <w:tab/>
        <w:t>Международный банк данных МДП и электронные инструменты секретариата МДП</w:t>
      </w:r>
    </w:p>
    <w:p w14:paraId="20F86B58" w14:textId="1F3D9818" w:rsidR="00732621" w:rsidRPr="00E465CD" w:rsidRDefault="00732621" w:rsidP="00732621">
      <w:pPr>
        <w:pStyle w:val="SingleTxtG"/>
        <w:rPr>
          <w:i/>
          <w:iCs/>
        </w:rPr>
      </w:pPr>
      <w:r w:rsidRPr="00E465CD">
        <w:t>5.</w:t>
      </w:r>
      <w:r w:rsidRPr="00E465CD">
        <w:tab/>
        <w:t xml:space="preserve">На своей </w:t>
      </w:r>
      <w:r>
        <w:t xml:space="preserve">восемьдесят первой </w:t>
      </w:r>
      <w:r w:rsidRPr="00E465CD">
        <w:t>сессии (октябрь 202</w:t>
      </w:r>
      <w:r>
        <w:t>3</w:t>
      </w:r>
      <w:r w:rsidRPr="00E465CD">
        <w:t xml:space="preserve"> года) АС.2 был проинформирован об изменениях, связанных с МБДМДП и другими проектами в области информационных технологий, управляемыми секретариатом МДП. AC.2 </w:t>
      </w:r>
      <w:r>
        <w:t>принял к сведению</w:t>
      </w:r>
      <w:r w:rsidRPr="00E465CD">
        <w:t xml:space="preserve"> текуще</w:t>
      </w:r>
      <w:r>
        <w:t>е</w:t>
      </w:r>
      <w:r w:rsidRPr="00E465CD">
        <w:t xml:space="preserve"> состояни</w:t>
      </w:r>
      <w:r>
        <w:t>е</w:t>
      </w:r>
      <w:r w:rsidRPr="00E465CD">
        <w:t xml:space="preserve"> записей данных в МБДМДП </w:t>
      </w:r>
      <w:proofErr w:type="gramStart"/>
      <w:r w:rsidRPr="00E465CD">
        <w:t>и в частности</w:t>
      </w:r>
      <w:proofErr w:type="gramEnd"/>
      <w:r w:rsidRPr="00E465CD">
        <w:t xml:space="preserve"> следующи</w:t>
      </w:r>
      <w:r>
        <w:t>е</w:t>
      </w:r>
      <w:r w:rsidRPr="00E465CD">
        <w:t xml:space="preserve"> цифр</w:t>
      </w:r>
      <w:r>
        <w:t>ы</w:t>
      </w:r>
      <w:r w:rsidRPr="00E465CD">
        <w:t>: 11</w:t>
      </w:r>
      <w:r>
        <w:t>5</w:t>
      </w:r>
      <w:r w:rsidRPr="00E465CD">
        <w:t>6 пользовател</w:t>
      </w:r>
      <w:r>
        <w:t>ей</w:t>
      </w:r>
      <w:r w:rsidRPr="00E465CD">
        <w:t xml:space="preserve"> веб-приложения, 30</w:t>
      </w:r>
      <w:r>
        <w:t> 08</w:t>
      </w:r>
      <w:r w:rsidRPr="00E465CD">
        <w:t>9 зарегистрированных уполномоченных держателей, 2</w:t>
      </w:r>
      <w:r>
        <w:t>82</w:t>
      </w:r>
      <w:r w:rsidRPr="00E465CD">
        <w:t xml:space="preserve"> зарегистрированн</w:t>
      </w:r>
      <w:r>
        <w:t>ые</w:t>
      </w:r>
      <w:r w:rsidRPr="00E465CD">
        <w:t xml:space="preserve"> печат</w:t>
      </w:r>
      <w:r>
        <w:t>и</w:t>
      </w:r>
      <w:r w:rsidRPr="00E465CD">
        <w:t xml:space="preserve"> и пломб</w:t>
      </w:r>
      <w:r>
        <w:t>ы</w:t>
      </w:r>
      <w:r w:rsidRPr="00E465CD">
        <w:t>, 2</w:t>
      </w:r>
      <w:r>
        <w:t>991</w:t>
      </w:r>
      <w:r>
        <w:rPr>
          <w:lang w:val="en-US"/>
        </w:rPr>
        <w:t> </w:t>
      </w:r>
      <w:r w:rsidRPr="00E465CD">
        <w:t>зарегистрированны</w:t>
      </w:r>
      <w:r>
        <w:t>й</w:t>
      </w:r>
      <w:r w:rsidRPr="00E465CD">
        <w:t xml:space="preserve"> таможенны</w:t>
      </w:r>
      <w:r>
        <w:t>й</w:t>
      </w:r>
      <w:r w:rsidRPr="00E465CD">
        <w:t xml:space="preserve"> пункт, а также </w:t>
      </w:r>
      <w:r>
        <w:t xml:space="preserve">сведения </w:t>
      </w:r>
      <w:r w:rsidRPr="00E465CD">
        <w:t xml:space="preserve">об использовании веб-сервиса за последние годы. </w:t>
      </w:r>
      <w:r>
        <w:t xml:space="preserve">Кроме того, </w:t>
      </w:r>
      <w:r w:rsidRPr="00CB103B">
        <w:t xml:space="preserve">Комитет принял к сведению запланированные усовершенствования МБДМДП, в частности увеличение числа языков как для МБДМДП, так и для портала </w:t>
      </w:r>
      <w:proofErr w:type="spellStart"/>
      <w:r w:rsidRPr="00CB103B">
        <w:t>eTIR</w:t>
      </w:r>
      <w:proofErr w:type="spellEnd"/>
      <w:r w:rsidRPr="00CB103B">
        <w:t>.</w:t>
      </w:r>
      <w:r>
        <w:t xml:space="preserve"> </w:t>
      </w:r>
      <w:r w:rsidRPr="00CB103B">
        <w:t xml:space="preserve">Продолжается работа над национальным приложением </w:t>
      </w:r>
      <w:proofErr w:type="spellStart"/>
      <w:r w:rsidRPr="00CB103B">
        <w:t>eTIR</w:t>
      </w:r>
      <w:proofErr w:type="spellEnd"/>
      <w:r w:rsidRPr="00CB103B">
        <w:t xml:space="preserve">, </w:t>
      </w:r>
      <w:r>
        <w:t>95 </w:t>
      </w:r>
      <w:r>
        <w:t>процентов</w:t>
      </w:r>
      <w:r>
        <w:t xml:space="preserve"> которой уже выполнено</w:t>
      </w:r>
      <w:r w:rsidRPr="00CB103B">
        <w:t>.</w:t>
      </w:r>
      <w:r>
        <w:t xml:space="preserve"> </w:t>
      </w:r>
      <w:r w:rsidRPr="00CB103B">
        <w:t>В настоящее время проводится тестирование, которое должно завершиться в ближайшее время.</w:t>
      </w:r>
      <w:r>
        <w:t xml:space="preserve"> </w:t>
      </w:r>
      <w:r w:rsidRPr="00CB103B">
        <w:t>Была добавлена поддержка казахского, киргизского и персидского языков (ECE/TRANS/WP.30/AC.2/165, пункт 18).</w:t>
      </w:r>
    </w:p>
    <w:p w14:paraId="753AD1E0" w14:textId="77777777" w:rsidR="00732621" w:rsidRDefault="00732621" w:rsidP="00732621">
      <w:pPr>
        <w:pStyle w:val="H1G"/>
      </w:pPr>
      <w:r w:rsidRPr="00E465CD">
        <w:tab/>
        <w:t>C.</w:t>
      </w:r>
      <w:r w:rsidRPr="00E465CD">
        <w:tab/>
        <w:t>Национальные и региональные рабочие совещания и семинары по</w:t>
      </w:r>
      <w:r>
        <w:rPr>
          <w:lang w:val="en-US"/>
        </w:rPr>
        <w:t> </w:t>
      </w:r>
      <w:r w:rsidRPr="00E465CD">
        <w:t>вопросам МДП</w:t>
      </w:r>
    </w:p>
    <w:p w14:paraId="6C928671" w14:textId="77777777" w:rsidR="00732621" w:rsidRPr="00C35285" w:rsidRDefault="00732621" w:rsidP="00732621">
      <w:pPr>
        <w:pStyle w:val="SingleTxtG"/>
      </w:pPr>
      <w:r>
        <w:t>6.</w:t>
      </w:r>
      <w:r>
        <w:tab/>
        <w:t xml:space="preserve">21 и 22 июня 2023 года Исполнительный совет МДП (ИСМДП) организовал совещание группы друзей Председателя в Самарканде (Узбекистан). Это совещание провел Председатель ИСМДП при поддержке секретариата ЕЭК и по любезному приглашению таможенной администрации Узбекистана с целью содействовать внедрению процедуры </w:t>
      </w:r>
      <w:proofErr w:type="spellStart"/>
      <w:r>
        <w:t>eTIR</w:t>
      </w:r>
      <w:proofErr w:type="spellEnd"/>
      <w:r>
        <w:t xml:space="preserve"> в «среднем коридоре». Совещание прошло при поддержке Европейской комиссии, Международного союза автомобильного транспорта (МСАТ), транспортного коридора «Европа — Кавказ — Азия» (ТРАСЕКА), Исламского банка развития (ИБР), и Германского агентства по международному сотрудничеству (ГАМС). К участию были приглашены представители таможенных органов и национальных объединений Ирана (Исламская Республика), Казахстана, Кыргызстана, Таджикистана и Туркменистана.</w:t>
      </w:r>
    </w:p>
    <w:p w14:paraId="4C3C97DC" w14:textId="77777777" w:rsidR="00732621" w:rsidRPr="00C35285" w:rsidRDefault="00732621" w:rsidP="00732621">
      <w:pPr>
        <w:pStyle w:val="SingleTxtG"/>
      </w:pPr>
      <w:r>
        <w:t>7.</w:t>
      </w:r>
      <w:r>
        <w:tab/>
        <w:t>1 и 2 марта 2023 года в Джибути состоялся учебный семинар по Конвенции о международной перевозке грузов с применением книжки МДП (Конвенция МДП (1975 год)/</w:t>
      </w:r>
      <w:proofErr w:type="spellStart"/>
      <w:r>
        <w:t>eTIR</w:t>
      </w:r>
      <w:proofErr w:type="spellEnd"/>
      <w:r>
        <w:t xml:space="preserve">) и Конвенции о договоре международной дорожной перевозки грузов </w:t>
      </w:r>
      <w:r>
        <w:lastRenderedPageBreak/>
        <w:t>(КДПГ/</w:t>
      </w:r>
      <w:proofErr w:type="spellStart"/>
      <w:r>
        <w:t>eCMR</w:t>
      </w:r>
      <w:proofErr w:type="spellEnd"/>
      <w:r>
        <w:t>) для государств — членов Межправительственной организации по развитию (ИГАД). Основной целью семинара было представление информации о конвенции МДП и КДПГ в регионе ИГАД с объяснением всех преимуществ и выгод их применения. Семинар был организован при поддержке ИГАД и Исламского банка развития.</w:t>
      </w:r>
    </w:p>
    <w:p w14:paraId="4B9AA1AC" w14:textId="77777777" w:rsidR="00732621" w:rsidRPr="00C35285" w:rsidRDefault="00732621" w:rsidP="00732621">
      <w:pPr>
        <w:pStyle w:val="SingleTxtG"/>
      </w:pPr>
      <w:r>
        <w:t>8.</w:t>
      </w:r>
      <w:r>
        <w:tab/>
        <w:t>8 февраля 2023 года в рамках Административного комитета МДП состоялось рабочее совещание на тему «Осуществление Конвенции МДП 1975 года: вызовы и возможности». Рабочее совещание преследовало ряд целей, при определении которых учитывались как история системы МДП, так и возможности, которые открываются в будущем, а именно: помочь новым участникам системы (новым договаривающимся сторонам) лучше понять услуги и потенциал системы МДП; раскрыть странам, которые еще не присоединились к Конвенции МДП, выгоды и многочисленные преимущества, которые система МДП дает как таможенным органам, так и частному сектору; обменяться опытом и знаниями с договаривающимися сторонами, которые применяют систему МДП в полном объеме; обменяться опытом и знаниями с теми договаривающимися сторонами, которые в основном используют другую систему для операций по пересечению границ; обменяться мнениями о будущем системы МДП.</w:t>
      </w:r>
    </w:p>
    <w:p w14:paraId="063919A8" w14:textId="77777777" w:rsidR="00732621" w:rsidRPr="00C35285" w:rsidRDefault="00732621" w:rsidP="00732621">
      <w:pPr>
        <w:pStyle w:val="SingleTxtG"/>
      </w:pPr>
      <w:r>
        <w:t>9.</w:t>
      </w:r>
      <w:r>
        <w:tab/>
        <w:t xml:space="preserve">Секретариат МДП организовал ряд рабочих совещаний по укреплению потенциала для таможенных органов в целях дальнейшего содействия подключению международной системы </w:t>
      </w:r>
      <w:proofErr w:type="spellStart"/>
      <w:r>
        <w:t>eTIR</w:t>
      </w:r>
      <w:proofErr w:type="spellEnd"/>
      <w:r>
        <w:t xml:space="preserve"> к национальным таможенным системам, в том числе проведения проверок соответствия. Участниками совещаний были Иран (Исламская Республика), Казахстан, Кыргызстан, Пакистан и Таджикистан.</w:t>
      </w:r>
    </w:p>
    <w:p w14:paraId="5799F129" w14:textId="77777777" w:rsidR="00732621" w:rsidRPr="00C35285" w:rsidRDefault="00732621" w:rsidP="00732621">
      <w:pPr>
        <w:pStyle w:val="SingleTxtG"/>
      </w:pPr>
      <w:r>
        <w:t>10.</w:t>
      </w:r>
      <w:r>
        <w:tab/>
        <w:t xml:space="preserve">Секретариат МДП принял участие в различных рабочих совещаниях, организованных в целях дальнейшего содействия присоединению к Конвенции МДП и использованию процедуры </w:t>
      </w:r>
      <w:proofErr w:type="spellStart"/>
      <w:r>
        <w:t>eTIR</w:t>
      </w:r>
      <w:proofErr w:type="spellEnd"/>
      <w:r>
        <w:t>:</w:t>
      </w:r>
    </w:p>
    <w:p w14:paraId="47C59566" w14:textId="77777777" w:rsidR="00732621" w:rsidRPr="00C35285" w:rsidRDefault="00732621" w:rsidP="00732621">
      <w:pPr>
        <w:pStyle w:val="Bullet1G"/>
      </w:pPr>
      <w:r>
        <w:t>сорок первом заседании Генеральной ассамблеи Союза ассоциаций автомобильного транспорта в регионе Черноморского экономического сотрудничества (ОЧЭС-СААТ) (Батуми, Грузия, 9 июня 2023 года);</w:t>
      </w:r>
    </w:p>
    <w:p w14:paraId="02014C4A" w14:textId="77777777" w:rsidR="00732621" w:rsidRPr="00C35285" w:rsidRDefault="00732621" w:rsidP="00732621">
      <w:pPr>
        <w:pStyle w:val="Bullet1G"/>
      </w:pPr>
      <w:r>
        <w:t>семнадцатом совещании Совета Программы региональных гарантий таможенного транзита (РКТГ) Общего рынка Востока и Юга Африки (КОМЕСА) (Лусака, Замбия, 14 и 15 ноября 2023 года);</w:t>
      </w:r>
    </w:p>
    <w:p w14:paraId="06D86B62" w14:textId="77777777" w:rsidR="00732621" w:rsidRPr="00C35285" w:rsidRDefault="00732621" w:rsidP="00732621">
      <w:pPr>
        <w:pStyle w:val="Bullet1G"/>
      </w:pPr>
      <w:r>
        <w:t>мероприятии «Превращение региона СПЕКА в связующий центр с глобальным охватом» в рамках Экономического форума СПЕКА 2023 года (Баку, Азербайджан, 21 и 22 ноября 2023 года).</w:t>
      </w:r>
    </w:p>
    <w:p w14:paraId="379C406F" w14:textId="77777777" w:rsidR="00732621" w:rsidRPr="00E465CD" w:rsidRDefault="00732621" w:rsidP="00732621">
      <w:pPr>
        <w:pStyle w:val="H1G"/>
      </w:pPr>
      <w:r w:rsidRPr="00E465CD">
        <w:tab/>
        <w:t>D.</w:t>
      </w:r>
      <w:r w:rsidRPr="00E465CD">
        <w:tab/>
      </w:r>
      <w:proofErr w:type="spellStart"/>
      <w:r w:rsidRPr="00E465CD">
        <w:t>eTIR</w:t>
      </w:r>
      <w:proofErr w:type="spellEnd"/>
    </w:p>
    <w:p w14:paraId="0060A4C8" w14:textId="77777777" w:rsidR="00732621" w:rsidRPr="00E465CD" w:rsidRDefault="00732621" w:rsidP="00732621">
      <w:pPr>
        <w:pStyle w:val="H23G"/>
      </w:pPr>
      <w:r w:rsidRPr="00E465CD">
        <w:tab/>
      </w:r>
      <w:r>
        <w:t>1.</w:t>
      </w:r>
      <w:r w:rsidRPr="00E465CD">
        <w:tab/>
        <w:t xml:space="preserve">Международная система </w:t>
      </w:r>
      <w:proofErr w:type="spellStart"/>
      <w:r w:rsidRPr="00E465CD">
        <w:t>eTIR</w:t>
      </w:r>
      <w:proofErr w:type="spellEnd"/>
      <w:r w:rsidRPr="00E465CD">
        <w:t>: проекты по подключению</w:t>
      </w:r>
    </w:p>
    <w:p w14:paraId="169E3545" w14:textId="77777777" w:rsidR="00732621" w:rsidRPr="00C35285" w:rsidRDefault="00732621" w:rsidP="00732621">
      <w:pPr>
        <w:pStyle w:val="SingleTxtG"/>
      </w:pPr>
      <w:r>
        <w:t>11.</w:t>
      </w:r>
      <w:r>
        <w:tab/>
        <w:t xml:space="preserve">Работа по подключению международной системы </w:t>
      </w:r>
      <w:proofErr w:type="spellStart"/>
      <w:r>
        <w:t>eTIR</w:t>
      </w:r>
      <w:proofErr w:type="spellEnd"/>
      <w:r>
        <w:t xml:space="preserve"> к национальным таможенным системам находится на следующей стадии:</w:t>
      </w:r>
    </w:p>
    <w:p w14:paraId="4E6E5CC7" w14:textId="77777777" w:rsidR="00732621" w:rsidRPr="00C35285" w:rsidRDefault="00732621" w:rsidP="00732621">
      <w:pPr>
        <w:pStyle w:val="Bullet1G"/>
        <w:numPr>
          <w:ilvl w:val="0"/>
          <w:numId w:val="28"/>
        </w:numPr>
      </w:pPr>
      <w:r>
        <w:t xml:space="preserve">Азербайджан, Грузия, Пакистан, Тунис и Узбекистан завершили подключение своих национальных таможенных систем к международной системе </w:t>
      </w:r>
      <w:proofErr w:type="spellStart"/>
      <w:r>
        <w:t>eTIR</w:t>
      </w:r>
      <w:proofErr w:type="spellEnd"/>
      <w:r>
        <w:t>;</w:t>
      </w:r>
    </w:p>
    <w:p w14:paraId="7AEA15CA" w14:textId="77777777" w:rsidR="00732621" w:rsidRPr="00C35285" w:rsidRDefault="00732621" w:rsidP="00732621">
      <w:pPr>
        <w:pStyle w:val="Bullet1G"/>
        <w:numPr>
          <w:ilvl w:val="0"/>
          <w:numId w:val="28"/>
        </w:numPr>
      </w:pPr>
      <w:r>
        <w:t xml:space="preserve">МСАТ завершил подключение своих информационно-технологических систем к международной системе </w:t>
      </w:r>
      <w:proofErr w:type="spellStart"/>
      <w:r>
        <w:t>eTIR</w:t>
      </w:r>
      <w:proofErr w:type="spellEnd"/>
      <w:r>
        <w:t>;</w:t>
      </w:r>
    </w:p>
    <w:p w14:paraId="0152CE16" w14:textId="77777777" w:rsidR="00732621" w:rsidRPr="00C35285" w:rsidRDefault="00732621" w:rsidP="00732621">
      <w:pPr>
        <w:pStyle w:val="Bullet1G"/>
        <w:numPr>
          <w:ilvl w:val="0"/>
          <w:numId w:val="28"/>
        </w:numPr>
      </w:pPr>
      <w:r>
        <w:t>Казахстану, Кыргызстану и Таджикистану были выделены средства из бюджета регулярной программы технического сотрудничества (РПТС), в этих странах были наняты национальные консультанты и начаты проекты по подключению;</w:t>
      </w:r>
    </w:p>
    <w:p w14:paraId="60B8E474" w14:textId="77777777" w:rsidR="00732621" w:rsidRPr="00C35285" w:rsidRDefault="00732621" w:rsidP="00732621">
      <w:pPr>
        <w:pStyle w:val="Bullet1G"/>
        <w:numPr>
          <w:ilvl w:val="0"/>
          <w:numId w:val="28"/>
        </w:numPr>
      </w:pPr>
      <w:r>
        <w:t>Иран (Исламская Республика) и Украина выразили заинтересованность в подключении к системе. Будут выделены средства для реализации проектов по подключению, которые начнутся в январе 2024 года.</w:t>
      </w:r>
    </w:p>
    <w:p w14:paraId="30211467" w14:textId="77777777" w:rsidR="00732621" w:rsidRPr="00E465CD" w:rsidRDefault="00732621" w:rsidP="00732621">
      <w:pPr>
        <w:pStyle w:val="H23G"/>
      </w:pPr>
      <w:r w:rsidRPr="00E465CD">
        <w:lastRenderedPageBreak/>
        <w:tab/>
      </w:r>
      <w:r>
        <w:t>2.</w:t>
      </w:r>
      <w:r w:rsidRPr="00E465CD">
        <w:tab/>
        <w:t>Технический орган по осуществлению</w:t>
      </w:r>
    </w:p>
    <w:p w14:paraId="001885B2" w14:textId="77777777" w:rsidR="00732621" w:rsidRPr="00C35285" w:rsidRDefault="00732621" w:rsidP="00732621">
      <w:pPr>
        <w:pStyle w:val="SingleTxtG"/>
      </w:pPr>
      <w:r>
        <w:t>12.</w:t>
      </w:r>
      <w:r>
        <w:tab/>
        <w:t>AC.2 был проинформирован об итогах четвертой сессии ТОО, которая состоялась 6 и 7 июня 2023 года, и утвердил доклад о работе этой сессии, содержащийся в документе ECE/TRANS/WP.30/AC.2/TIB/8. В частности, он принял к сведению, что г-н П. </w:t>
      </w:r>
      <w:proofErr w:type="spellStart"/>
      <w:r>
        <w:t>Арсич</w:t>
      </w:r>
      <w:proofErr w:type="spellEnd"/>
      <w:r>
        <w:t xml:space="preserve"> (Сербия) и г-жа Л. Якобс (Бельгия) были избраны соответственно Председателем и заместителем Председателя для сессий 2023 года.</w:t>
      </w:r>
    </w:p>
    <w:p w14:paraId="47CD9BB6" w14:textId="77777777" w:rsidR="00732621" w:rsidRPr="00C35285" w:rsidRDefault="00732621" w:rsidP="00732621">
      <w:pPr>
        <w:pStyle w:val="SingleTxtG"/>
      </w:pPr>
      <w:r>
        <w:t>13.</w:t>
      </w:r>
      <w:r>
        <w:tab/>
        <w:t xml:space="preserve">AC.2 отметил, что ТОО рассмотрел результаты апробации концепции применительно к возможности доступа держателей к данным о перевозке МДП через предназначенные для держателей веб-приложения и мобильные приложения. ТОО высказал мнение о том, что, поскольку этот вопрос требует внесения изменений в концепции </w:t>
      </w:r>
      <w:proofErr w:type="spellStart"/>
      <w:r>
        <w:t>eTIR</w:t>
      </w:r>
      <w:proofErr w:type="spellEnd"/>
      <w:r>
        <w:t>, Договаривающимся сторонам Конвенции МДП, связанным приложением 11, следует рассмотреть его в первую очередь в рамках АС.2. Председатель ТОО предложил AC.2 высказать свое мнение по данному вопросу. AC.2 решил вернуться к этому вопросу на следующей сессии.</w:t>
      </w:r>
    </w:p>
    <w:p w14:paraId="35DB68BD" w14:textId="10568646" w:rsidR="00732621" w:rsidRPr="00C35285" w:rsidRDefault="00732621" w:rsidP="00732621">
      <w:pPr>
        <w:pStyle w:val="SingleTxtG"/>
      </w:pPr>
      <w:r>
        <w:t>14.</w:t>
      </w:r>
      <w:r>
        <w:tab/>
        <w:t xml:space="preserve">AC.2 также принял к сведению пересмотр 2 версии 4.3 введения к спецификациям </w:t>
      </w:r>
      <w:proofErr w:type="spellStart"/>
      <w:r>
        <w:t>eTIR</w:t>
      </w:r>
      <w:proofErr w:type="spellEnd"/>
      <w:r>
        <w:t>, содержащийся в документах ECE/TRANS/WP.30/AC.2/TIB/2022/2/Rev.2–ECE/TRANS/WP.30/AC.2/2022/11/Rev.2 (введение), ECE/TRANS/WP.30/AC.2/TIB/2022/3/Rev.2–ECE/TRANS/WP.30/AC.2/</w:t>
      </w:r>
      <w:r w:rsidR="00CD10DF">
        <w:t xml:space="preserve"> </w:t>
      </w:r>
      <w:r>
        <w:t xml:space="preserve">2022/12/Rev.2 (концепции </w:t>
      </w:r>
      <w:proofErr w:type="spellStart"/>
      <w:r>
        <w:t>eTIR</w:t>
      </w:r>
      <w:proofErr w:type="spellEnd"/>
      <w:r>
        <w:t xml:space="preserve">), ECE/TRANS/WP.30/AC.2/TIB/2022/4/Rev.2–ECE/TRANS/WP.30/AC.2/2022/13/Rev.2 (функциональные спецификации </w:t>
      </w:r>
      <w:proofErr w:type="spellStart"/>
      <w:r>
        <w:t>eTIR</w:t>
      </w:r>
      <w:proofErr w:type="spellEnd"/>
      <w:r>
        <w:t>) и ECE/TRANS/WP.30/AC.2/TIB/2022/5/Rev.2–ECE/TRANS/WP.30/AC.2/2022/14/Rev.2 (технические спецификации).</w:t>
      </w:r>
    </w:p>
    <w:p w14:paraId="3D4DF70C" w14:textId="77777777" w:rsidR="00732621" w:rsidRPr="00E465CD" w:rsidRDefault="00732621" w:rsidP="00732621">
      <w:pPr>
        <w:pStyle w:val="H1G"/>
      </w:pPr>
      <w:r w:rsidRPr="00E465CD">
        <w:tab/>
        <w:t>E.</w:t>
      </w:r>
      <w:r w:rsidRPr="00E465CD">
        <w:tab/>
        <w:t>Продление разрешения для Международного союза автомобильного транспорта на 2023–2025 годы</w:t>
      </w:r>
    </w:p>
    <w:p w14:paraId="730B5FC6" w14:textId="77777777" w:rsidR="00732621" w:rsidRDefault="00732621" w:rsidP="00732621">
      <w:pPr>
        <w:pStyle w:val="SingleTxtG"/>
      </w:pPr>
      <w:r w:rsidRPr="00E465CD">
        <w:t>1</w:t>
      </w:r>
      <w:r>
        <w:t>5</w:t>
      </w:r>
      <w:r w:rsidRPr="00E465CD">
        <w:t>.</w:t>
      </w:r>
      <w:r w:rsidRPr="00E465CD">
        <w:tab/>
        <w:t>На своей семьдесят восьмой сессии (октябрь 2022 года) АС.2 поручил ЕЭК и МСАТ</w:t>
      </w:r>
      <w:r w:rsidRPr="00E465CD">
        <w:rPr>
          <w:sz w:val="18"/>
          <w:szCs w:val="18"/>
          <w:vertAlign w:val="superscript"/>
        </w:rPr>
        <w:footnoteReference w:id="2"/>
      </w:r>
      <w:r w:rsidRPr="00E465CD">
        <w:t xml:space="preserve"> приступить к подписанию нового соглашения как можно скорее, но в любом случае задолго до 15 ноября 2022 года, при том понимании, что в приложении I будут содержаться точно такие же цифры, как и в бюджете ИСМДП и секретариата МДП на 2023 год, содержащемся в документе ECE/TRANS/WP.30/AC.2/2022/15 (ECE/TRANS/</w:t>
      </w:r>
      <w:r>
        <w:br/>
      </w:r>
      <w:r w:rsidRPr="00E465CD">
        <w:t>WP.30/AC.2/159, пункт 46).</w:t>
      </w:r>
    </w:p>
    <w:p w14:paraId="166615A9" w14:textId="51081E25" w:rsidR="00732621" w:rsidRPr="00C35285" w:rsidRDefault="00732621" w:rsidP="00732621">
      <w:pPr>
        <w:pStyle w:val="SingleTxtG"/>
      </w:pPr>
      <w:r>
        <w:t>16.</w:t>
      </w:r>
      <w:r>
        <w:tab/>
        <w:t xml:space="preserve">На своей семьдесят девятой сессии (февраль 2023 года) AC.2 был проинформирован о том, что новое соглашение между ЕЭК и МСАТ на </w:t>
      </w:r>
      <w:r>
        <w:br/>
      </w:r>
      <w:r>
        <w:t>2023–2025 годы было подписано 15 ноября 2022 года.</w:t>
      </w:r>
    </w:p>
    <w:p w14:paraId="6559A911" w14:textId="77777777" w:rsidR="00732621" w:rsidRPr="00E465CD" w:rsidRDefault="00732621" w:rsidP="00732621">
      <w:pPr>
        <w:pStyle w:val="H1G"/>
      </w:pPr>
      <w:r w:rsidRPr="00E465CD">
        <w:tab/>
        <w:t>F.</w:t>
      </w:r>
      <w:r w:rsidRPr="00E465CD">
        <w:tab/>
        <w:t>Двенадцатый пересмотренный вариант Справочника МДП</w:t>
      </w:r>
    </w:p>
    <w:p w14:paraId="3BB7E59D" w14:textId="77777777" w:rsidR="00732621" w:rsidRDefault="00732621" w:rsidP="00732621">
      <w:pPr>
        <w:pStyle w:val="SingleTxtG"/>
      </w:pPr>
      <w:r w:rsidRPr="00E465CD">
        <w:t>1</w:t>
      </w:r>
      <w:r>
        <w:t>7</w:t>
      </w:r>
      <w:r w:rsidRPr="00E465CD">
        <w:t>.</w:t>
      </w:r>
      <w:r w:rsidRPr="00E465CD">
        <w:tab/>
        <w:t>В настоящее время готовится двенадцатый пересмотренный вариант Справочника МДП, который будет издан в 2023 году. ИСМДП разрабатывает ряд новых примеров оптимальной практики</w:t>
      </w:r>
      <w:r>
        <w:t>, которые будут добавлены к уже имеющемуся набору примеров.</w:t>
      </w:r>
      <w:r w:rsidRPr="00E465CD">
        <w:t xml:space="preserve"> </w:t>
      </w:r>
      <w:r>
        <w:t xml:space="preserve">Эти примеры относятся к </w:t>
      </w:r>
      <w:r w:rsidRPr="00E465CD">
        <w:t>пояснительной записке 0.49 и комментарию к ней об использовании уполномоченного грузоотправителя и грузополучателя</w:t>
      </w:r>
      <w:r>
        <w:t>, а также</w:t>
      </w:r>
      <w:r w:rsidRPr="00E465CD">
        <w:t xml:space="preserve"> к комментарию к статье 1 o) об использовании субподрядчиков. Помимо версии в формате PDF секретариат намерен выпустить более интерактивную онлайновую версию.</w:t>
      </w:r>
    </w:p>
    <w:p w14:paraId="18F09C38" w14:textId="77777777" w:rsidR="00732621" w:rsidRPr="00E465CD" w:rsidRDefault="00732621" w:rsidP="00732621">
      <w:pPr>
        <w:pStyle w:val="SingleTxtG"/>
      </w:pPr>
      <w:r>
        <w:t>18.</w:t>
      </w:r>
      <w:r>
        <w:tab/>
        <w:t>AC.2 рассмотрел переданные Исполнительным советом МДП проект пересмотренного текста комментария к статье 3 и четыре примера передовой практики (ECE/TRANS/WP.30/AC.2/2023/11) с целью включить их в следующий пересмотренный вариант Справочника МДП.</w:t>
      </w:r>
    </w:p>
    <w:p w14:paraId="61A5BE33" w14:textId="77777777" w:rsidR="00732621" w:rsidRPr="00E465CD" w:rsidRDefault="00732621" w:rsidP="00732621">
      <w:pPr>
        <w:pStyle w:val="HChG"/>
      </w:pPr>
      <w:r w:rsidRPr="00E465CD">
        <w:lastRenderedPageBreak/>
        <w:tab/>
        <w:t>III.</w:t>
      </w:r>
      <w:r w:rsidRPr="00E465CD">
        <w:tab/>
        <w:t xml:space="preserve">Международная конвенция о согласовании условий проведения контроля грузов на границах 1982 года (Конвенция о согласовании) </w:t>
      </w:r>
    </w:p>
    <w:p w14:paraId="2E7E8AA9" w14:textId="77777777" w:rsidR="00732621" w:rsidRPr="00E465CD" w:rsidRDefault="00732621" w:rsidP="00732621">
      <w:pPr>
        <w:pStyle w:val="H1G"/>
      </w:pPr>
      <w:r w:rsidRPr="00E465CD">
        <w:tab/>
        <w:t>A.</w:t>
      </w:r>
      <w:r w:rsidRPr="00E465CD">
        <w:tab/>
        <w:t>Статус Конвенции</w:t>
      </w:r>
    </w:p>
    <w:p w14:paraId="479A50F5" w14:textId="77777777" w:rsidR="00732621" w:rsidRPr="00E465CD" w:rsidRDefault="00732621" w:rsidP="00732621">
      <w:pPr>
        <w:pStyle w:val="SingleTxtG"/>
      </w:pPr>
      <w:r w:rsidRPr="00E465CD">
        <w:t>1</w:t>
      </w:r>
      <w:r>
        <w:t>9</w:t>
      </w:r>
      <w:r w:rsidRPr="00E465CD">
        <w:t>.</w:t>
      </w:r>
      <w:r w:rsidRPr="00E465CD">
        <w:tab/>
        <w:t>Комитет, возможно, пожелает отметить, что в 202</w:t>
      </w:r>
      <w:r>
        <w:t>3</w:t>
      </w:r>
      <w:r w:rsidRPr="00E465CD">
        <w:t xml:space="preserve"> году никакие новые страны к Международной конвенции о согласовании условий проведения контроля грузов на границах 1982 года («Конвенция о согласовании») не присоединились. Таким образом, с момента вступления в силу Конвенции о согласовании для Туркменистана 27 февраля 2017 года ее участниками являются 58 договаривающихся сторон.</w:t>
      </w:r>
    </w:p>
    <w:p w14:paraId="06209F80" w14:textId="77777777" w:rsidR="00732621" w:rsidRPr="00E465CD" w:rsidRDefault="00732621" w:rsidP="00732621">
      <w:pPr>
        <w:pStyle w:val="H1G"/>
      </w:pPr>
      <w:r w:rsidRPr="00E465CD">
        <w:tab/>
        <w:t>B.</w:t>
      </w:r>
      <w:r w:rsidRPr="00E465CD">
        <w:tab/>
        <w:t>Вопросы в связи с применением Конвенции</w:t>
      </w:r>
    </w:p>
    <w:p w14:paraId="2C939278" w14:textId="77777777" w:rsidR="00732621" w:rsidRPr="00E465CD" w:rsidRDefault="00732621" w:rsidP="00732621">
      <w:pPr>
        <w:pStyle w:val="SingleTxtG"/>
      </w:pPr>
      <w:r>
        <w:t>20</w:t>
      </w:r>
      <w:r w:rsidRPr="00E465CD">
        <w:t>.</w:t>
      </w:r>
      <w:r w:rsidRPr="00E465CD">
        <w:tab/>
        <w:t xml:space="preserve">На своей сто шестьдесят первой сессии (октябрь 2022 года) WP.30 рассмотрела документ ECE/TRANS/WP.30/2009/8, содержащий обследование по применению приложения 8 к Конвенции о согласовании. WP.30 поручила секретариату распространить обследование весной 2023 года, указав в качестве адресатов регулярно участвующих в ее работе делегатов от правительств (а в их отсутствие — координаторов МДП). </w:t>
      </w:r>
      <w:r>
        <w:t>В качестве первоначальной даты получения ответов было указано 1 июля 2023 года. В связи с недостаточным количеством ответов срок обследования был продлен, и WP.30 настоятельно призвала делегации представить свои ответы.</w:t>
      </w:r>
    </w:p>
    <w:p w14:paraId="3466DC70" w14:textId="17DC0B46" w:rsidR="00732621" w:rsidRPr="00E465CD" w:rsidRDefault="00732621" w:rsidP="00732621">
      <w:pPr>
        <w:pStyle w:val="H1G"/>
      </w:pPr>
      <w:r w:rsidRPr="00E465CD">
        <w:tab/>
        <w:t>C.</w:t>
      </w:r>
      <w:r w:rsidRPr="00E465CD">
        <w:tab/>
        <w:t>Подготовка Практического руководства по</w:t>
      </w:r>
      <w:r w:rsidR="00CD10DF">
        <w:t> </w:t>
      </w:r>
      <w:r>
        <w:t>облегчению</w:t>
      </w:r>
      <w:r>
        <w:rPr>
          <w:lang w:val="en-US"/>
        </w:rPr>
        <w:t> </w:t>
      </w:r>
      <w:r w:rsidRPr="00E465CD">
        <w:t>пересечения границ (в сотрудничестве с</w:t>
      </w:r>
      <w:r w:rsidR="00CD10DF">
        <w:t> </w:t>
      </w:r>
      <w:r w:rsidRPr="00E465CD">
        <w:t>Организацией по безопасности и сотрудничеству в Европе)</w:t>
      </w:r>
    </w:p>
    <w:p w14:paraId="69237C2B" w14:textId="6FA93286" w:rsidR="00732621" w:rsidRPr="00C35285" w:rsidRDefault="00732621" w:rsidP="00732621">
      <w:pPr>
        <w:pStyle w:val="SingleTxtG"/>
      </w:pPr>
      <w:r>
        <w:t>21.</w:t>
      </w:r>
      <w:r>
        <w:tab/>
        <w:t>На своей сто шестьдесят четвертой сессии (октябрь 2023 года) WP.30 рассмотрела неофициальные документы №№ 4, 5, 6, 7 и 8 WP.30 (2023 год), содержащие первые четыре главы и приложение к публикации, подготовленной секретариатом ЕЭК в сотрудничестве с Организацией по безопасности и сотрудничеству в Европе (ОБСЕ), под названием «Практическое руководство по облегчению пересечения границ». Секретариат предложил заинтересованным делегатам представить примеры передовой практики и тематические исследования для включения в публикацию, которая будет выпущена на английском, русском и французском языках к концу 2023 года.</w:t>
      </w:r>
    </w:p>
    <w:p w14:paraId="115F6267" w14:textId="77777777" w:rsidR="00732621" w:rsidRPr="00E465CD" w:rsidRDefault="00732621" w:rsidP="00732621">
      <w:pPr>
        <w:pStyle w:val="HChG"/>
      </w:pPr>
      <w:r w:rsidRPr="00E465CD">
        <w:tab/>
        <w:t>IV.</w:t>
      </w:r>
      <w:r w:rsidRPr="00E465CD">
        <w:tab/>
        <w:t>Конвенция об облегчении условий пересечения границ</w:t>
      </w:r>
      <w:r>
        <w:rPr>
          <w:lang w:val="en-US"/>
        </w:rPr>
        <w:t> </w:t>
      </w:r>
      <w:r w:rsidRPr="00E465CD">
        <w:t xml:space="preserve">при международной железнодорожной перевозке пассажиров, багажа и </w:t>
      </w:r>
      <w:proofErr w:type="spellStart"/>
      <w:r w:rsidRPr="00E465CD">
        <w:t>товаробагажа</w:t>
      </w:r>
      <w:proofErr w:type="spellEnd"/>
      <w:r w:rsidRPr="00E465CD">
        <w:t xml:space="preserve"> от 22 февраля 2019</w:t>
      </w:r>
      <w:r>
        <w:rPr>
          <w:lang w:val="en-US"/>
        </w:rPr>
        <w:t> </w:t>
      </w:r>
      <w:r w:rsidRPr="00E465CD">
        <w:t>года</w:t>
      </w:r>
    </w:p>
    <w:p w14:paraId="134EC8A9" w14:textId="77777777" w:rsidR="00732621" w:rsidRPr="00C35285" w:rsidRDefault="00732621" w:rsidP="00732621">
      <w:pPr>
        <w:pStyle w:val="SingleTxtG"/>
      </w:pPr>
      <w:r>
        <w:t>22.</w:t>
      </w:r>
      <w:r>
        <w:tab/>
        <w:t>За период с 26 сентября 2019 года Конвенцию подписал только Чад, поэтому она еще не вступила в силу. Никаких других изменений, касающихся статуса Конвенции, не было.</w:t>
      </w:r>
    </w:p>
    <w:p w14:paraId="5074BA8F" w14:textId="77777777" w:rsidR="00732621" w:rsidRPr="00E465CD" w:rsidRDefault="00732621" w:rsidP="00732621">
      <w:pPr>
        <w:pStyle w:val="HChG"/>
      </w:pPr>
      <w:r w:rsidRPr="00E465CD">
        <w:lastRenderedPageBreak/>
        <w:tab/>
        <w:t>V.</w:t>
      </w:r>
      <w:r w:rsidRPr="00E465CD">
        <w:tab/>
        <w:t>Таможенные конвенции о временном ввозе частных</w:t>
      </w:r>
      <w:r>
        <w:rPr>
          <w:lang w:val="en-US"/>
        </w:rPr>
        <w:t> </w:t>
      </w:r>
      <w:r w:rsidRPr="00E465CD">
        <w:t>дорожных перевозочных средств (1954 год) и</w:t>
      </w:r>
      <w:r>
        <w:rPr>
          <w:lang w:val="en-US"/>
        </w:rPr>
        <w:t> </w:t>
      </w:r>
      <w:r w:rsidRPr="00E465CD">
        <w:t>коммерческих дорожных перевозочных средств (1956</w:t>
      </w:r>
      <w:r>
        <w:rPr>
          <w:lang w:val="en-US"/>
        </w:rPr>
        <w:t> </w:t>
      </w:r>
      <w:r w:rsidRPr="00E465CD">
        <w:t>год)</w:t>
      </w:r>
    </w:p>
    <w:p w14:paraId="2925DE83" w14:textId="77777777" w:rsidR="00732621" w:rsidRPr="00E465CD" w:rsidRDefault="00732621" w:rsidP="00732621">
      <w:pPr>
        <w:pStyle w:val="H1G"/>
      </w:pPr>
      <w:r w:rsidRPr="00E465CD">
        <w:tab/>
        <w:t>A.</w:t>
      </w:r>
      <w:r w:rsidRPr="00E465CD">
        <w:tab/>
        <w:t>Статус конвенций</w:t>
      </w:r>
    </w:p>
    <w:p w14:paraId="2CD603E9" w14:textId="77777777" w:rsidR="00732621" w:rsidRPr="00E465CD" w:rsidRDefault="00732621" w:rsidP="00732621">
      <w:pPr>
        <w:pStyle w:val="SingleTxtG"/>
      </w:pPr>
      <w:r w:rsidRPr="007D2533">
        <w:t>23</w:t>
      </w:r>
      <w:r w:rsidRPr="00E465CD">
        <w:t>.</w:t>
      </w:r>
      <w:r w:rsidRPr="00E465CD">
        <w:tab/>
        <w:t>Комитет, возможно, пожелает отметить, что в 202</w:t>
      </w:r>
      <w:r w:rsidRPr="007D2533">
        <w:t>3</w:t>
      </w:r>
      <w:r w:rsidRPr="00E465CD">
        <w:t xml:space="preserve"> году не произошло никаких изменений в статусе Таможенных конвенций о временном ввозе частных дорожных перевозочных средств (1954 год) и коммерческих дорожных перевозочных средств (1956 год) и что в настоящее время участниками этих конвенций являются 80 и 26</w:t>
      </w:r>
      <w:r>
        <w:rPr>
          <w:lang w:val="en-US"/>
        </w:rPr>
        <w:t> </w:t>
      </w:r>
      <w:r w:rsidRPr="00E465CD">
        <w:t>договаривающихся сторон соответственно.</w:t>
      </w:r>
    </w:p>
    <w:p w14:paraId="2960BD97" w14:textId="77777777" w:rsidR="00732621" w:rsidRPr="00E465CD" w:rsidRDefault="00732621" w:rsidP="00732621">
      <w:pPr>
        <w:pStyle w:val="H1G"/>
      </w:pPr>
      <w:r w:rsidRPr="00E465CD">
        <w:tab/>
        <w:t>B.</w:t>
      </w:r>
      <w:r w:rsidRPr="00E465CD">
        <w:tab/>
        <w:t>Вопросы, связанные с применением конвенций</w:t>
      </w:r>
    </w:p>
    <w:p w14:paraId="7F560951" w14:textId="77777777" w:rsidR="00732621" w:rsidRDefault="00732621" w:rsidP="00732621">
      <w:pPr>
        <w:pStyle w:val="SingleTxtG"/>
      </w:pPr>
      <w:r w:rsidRPr="007D2533">
        <w:t>24</w:t>
      </w:r>
      <w:r w:rsidRPr="00E465CD">
        <w:t>.</w:t>
      </w:r>
      <w:r w:rsidRPr="00E465CD">
        <w:tab/>
        <w:t xml:space="preserve">На </w:t>
      </w:r>
      <w:r>
        <w:t xml:space="preserve">своей </w:t>
      </w:r>
      <w:r w:rsidRPr="00E465CD">
        <w:t xml:space="preserve">сто шестьдесят </w:t>
      </w:r>
      <w:r>
        <w:t>четвертой</w:t>
      </w:r>
      <w:r w:rsidRPr="00E465CD">
        <w:t xml:space="preserve"> сессии (октябрь 202</w:t>
      </w:r>
      <w:r>
        <w:t>3</w:t>
      </w:r>
      <w:r w:rsidRPr="00E465CD">
        <w:t xml:space="preserve"> года) WP.30 была кратко проинформирована о последних изменениях в связи с осуществлением </w:t>
      </w:r>
      <w:proofErr w:type="spellStart"/>
      <w:r w:rsidRPr="00E465CD">
        <w:t>МоВ</w:t>
      </w:r>
      <w:proofErr w:type="spellEnd"/>
      <w:r w:rsidRPr="00E465CD">
        <w:t xml:space="preserve"> между ЕЭК и Международным туристским альянсом/Международной автомобильной федерацией (МТА/ФИА) об активизации и переводе в цифровой формат соответствующих конвенций Организации Объединенных Наций по внутреннему транспорту, и в частности о разработке системы </w:t>
      </w:r>
      <w:proofErr w:type="spellStart"/>
      <w:r w:rsidRPr="00E465CD">
        <w:t>eCPD</w:t>
      </w:r>
      <w:proofErr w:type="spellEnd"/>
      <w:r w:rsidRPr="00E465CD">
        <w:t xml:space="preserve"> (</w:t>
      </w:r>
      <w:proofErr w:type="spellStart"/>
      <w:r w:rsidRPr="00E465CD">
        <w:t>Carnet</w:t>
      </w:r>
      <w:proofErr w:type="spellEnd"/>
      <w:r w:rsidRPr="00E465CD">
        <w:t xml:space="preserve"> </w:t>
      </w:r>
      <w:proofErr w:type="spellStart"/>
      <w:r w:rsidRPr="00E465CD">
        <w:t>de</w:t>
      </w:r>
      <w:proofErr w:type="spellEnd"/>
      <w:r w:rsidRPr="00E465CD">
        <w:t xml:space="preserve"> </w:t>
      </w:r>
      <w:proofErr w:type="spellStart"/>
      <w:r w:rsidRPr="00E465CD">
        <w:t>Passage</w:t>
      </w:r>
      <w:proofErr w:type="spellEnd"/>
      <w:r w:rsidRPr="00E465CD">
        <w:t xml:space="preserve"> </w:t>
      </w:r>
      <w:proofErr w:type="spellStart"/>
      <w:r w:rsidRPr="00E465CD">
        <w:t>en</w:t>
      </w:r>
      <w:proofErr w:type="spellEnd"/>
      <w:r w:rsidRPr="00E465CD">
        <w:t xml:space="preserve"> </w:t>
      </w:r>
      <w:proofErr w:type="spellStart"/>
      <w:r w:rsidRPr="00E465CD">
        <w:t>Douane</w:t>
      </w:r>
      <w:proofErr w:type="spellEnd"/>
      <w:r w:rsidRPr="00E465CD">
        <w:t xml:space="preserve">) (таможенные талонные книжки). </w:t>
      </w:r>
      <w:r>
        <w:t>Секретариаты</w:t>
      </w:r>
      <w:r w:rsidRPr="00E465CD">
        <w:t xml:space="preserve"> приступил</w:t>
      </w:r>
      <w:r>
        <w:t>и</w:t>
      </w:r>
      <w:r w:rsidRPr="00E465CD">
        <w:t xml:space="preserve"> к подготовке концепций будущей системы и представ</w:t>
      </w:r>
      <w:r>
        <w:t>я</w:t>
      </w:r>
      <w:r w:rsidRPr="00E465CD">
        <w:t>т документ на рассмотрение WP.30 на одной из ее будущих сессий (ECE/TRANS/WP.30/32</w:t>
      </w:r>
      <w:r>
        <w:t>8</w:t>
      </w:r>
      <w:r w:rsidRPr="00E465CD">
        <w:t xml:space="preserve">, пункт </w:t>
      </w:r>
      <w:r>
        <w:t>25</w:t>
      </w:r>
      <w:r w:rsidRPr="00E465CD">
        <w:t>).</w:t>
      </w:r>
    </w:p>
    <w:p w14:paraId="22B062DC" w14:textId="2C60AE49" w:rsidR="00732621" w:rsidRPr="00C35285" w:rsidRDefault="00732621" w:rsidP="00732621">
      <w:pPr>
        <w:pStyle w:val="SingleTxtG"/>
      </w:pPr>
      <w:r>
        <w:t>25.</w:t>
      </w:r>
      <w:r>
        <w:tab/>
        <w:t>Кроме того, на сто шестьдесят четвертой сессии (октябрь 2023 года) WP.30 была проинформирована о том, что в ответ на запрос таможенных органов и в зависимости от наличия внебюджетных средств секретариат — при содействии секретариата ФИА</w:t>
      </w:r>
      <w:r>
        <w:t> </w:t>
      </w:r>
      <w:r>
        <w:t>— проведет неофициальное специальное совещание в режиме онлайн, касающееся организации первой сессии неофициальной рабочей группы по переводу в цифровой формат таможенных талонных книжек (ТТК). Секретариат предлагает провести это совещание в период с 11 по 22 декабря. После того как будут определены сроки, а также порядок работы в режиме онлайн, секретариат направит приглашение всем договаривающимся сторонам конвенций — включая экспертов, работающих по другим направлениям цифровизации, — принять активное участие в совещании.</w:t>
      </w:r>
    </w:p>
    <w:p w14:paraId="63CD6444" w14:textId="77777777" w:rsidR="00732621" w:rsidRPr="00E465CD" w:rsidRDefault="00732621" w:rsidP="00732621">
      <w:pPr>
        <w:pStyle w:val="HChG"/>
      </w:pPr>
      <w:r w:rsidRPr="00E465CD">
        <w:tab/>
        <w:t>VI.</w:t>
      </w:r>
      <w:r w:rsidRPr="00E465CD">
        <w:tab/>
        <w:t>Просьбы Комитета по внутреннему транспорту</w:t>
      </w:r>
      <w:bookmarkStart w:id="0" w:name="_Hlk26977834"/>
    </w:p>
    <w:bookmarkEnd w:id="0"/>
    <w:p w14:paraId="598C7671" w14:textId="77777777" w:rsidR="00732621" w:rsidRDefault="00732621" w:rsidP="00732621">
      <w:pPr>
        <w:pStyle w:val="H23G"/>
      </w:pPr>
      <w:r w:rsidRPr="00E465CD">
        <w:tab/>
      </w:r>
      <w:r w:rsidRPr="00E465CD">
        <w:tab/>
        <w:t>Согласование работы Рабочей группы со Стратегией Комитета по</w:t>
      </w:r>
      <w:r>
        <w:rPr>
          <w:lang w:val="en-US"/>
        </w:rPr>
        <w:t> </w:t>
      </w:r>
      <w:r w:rsidRPr="00E465CD">
        <w:t>внутреннему транспорту</w:t>
      </w:r>
    </w:p>
    <w:p w14:paraId="7CA8C2E9" w14:textId="77777777" w:rsidR="00732621" w:rsidRPr="00C35285" w:rsidRDefault="00732621" w:rsidP="00732621">
      <w:pPr>
        <w:pStyle w:val="SingleTxtG"/>
      </w:pPr>
      <w:r>
        <w:t>26.</w:t>
      </w:r>
      <w:r>
        <w:tab/>
        <w:t>На своей сто шестьдесят третьей сессии (июнь 2023 года) WP.30 напомнила, что рассмотрела предложения, изложенные в приложении III к документу ECE/TRANS/WP.30/2023/1 и содержащие соображения по согласованию круга ведения (КВ) WP.30 с пересмотренным кругом ведения КВТ. WP.30 поручила секретариату подготовить пересмотренный вариант документа ECE/TRANS/WP.30/2023/1 (ECE/TRANS/WP.30/2023/7) с учетом итогов обсуждений и выдвинутых Европейским союзом предложений.</w:t>
      </w:r>
    </w:p>
    <w:p w14:paraId="714A5A21" w14:textId="77777777" w:rsidR="00732621" w:rsidRPr="00C35285" w:rsidRDefault="00732621" w:rsidP="00732621">
      <w:pPr>
        <w:pStyle w:val="SingleTxtG"/>
      </w:pPr>
      <w:r>
        <w:t>27.</w:t>
      </w:r>
      <w:r>
        <w:tab/>
        <w:t>WP.30 рассмотрела содержащиеся в документе ECE/TRANS/WP.30/2023/7 предложения относительно согласования КВ WP.30 с пересмотренным кругом ведения КВТ. WP.30 решила предварительно утвердить пересмотренный КВ в ожидании доработки решения Совета Европейского союза. WP.30 также решила утвердить свое новое название — «Глобальный форум по таможенным вопросам, связанным с транспортом, включая облегчение пересечения границ». WP.30 поручила секретариату сообщить КВТ об этих решениях в целях получения его одобрения.</w:t>
      </w:r>
    </w:p>
    <w:p w14:paraId="4C709CFF" w14:textId="140AEFCD" w:rsidR="00732621" w:rsidRPr="00C35285" w:rsidRDefault="00732621" w:rsidP="00732621">
      <w:pPr>
        <w:pStyle w:val="SingleTxtG"/>
      </w:pPr>
      <w:r>
        <w:lastRenderedPageBreak/>
        <w:t>28.</w:t>
      </w:r>
      <w:r>
        <w:tab/>
        <w:t xml:space="preserve">Кроме того, по поручению Председателя КВТ, касающемуся проводимого в 2023 году пересмотра мандатов рабочих групп, WP.30 рассмотрела документ ECE/TRANS/WP.30/2023/6. В документ включен вопросник, в котором собрана рекомендуемая информация для пересмотра мандатов рабочих групп КВТ. WP.30 приняла документ ECE/TRANS/WP.30/2023/6 со следующими поправками: согласно первой поправке, заголовок пункта III A на странице 4 должен гласить «Облегчение перевозок (включая вопросы, касающиеся таможни и облегчения пересечения границ)», а второй подпункт маркированного списка — «Основная область работы (вопросы, касающиеся таможни и облегчения пересечения границ)»; согласно второй поправке, в подпункте b) раздела VI («Основные партнеры») на странице </w:t>
      </w:r>
      <w:r w:rsidRPr="00732621">
        <w:t xml:space="preserve">8 словосочетание «Европейская комиссия» на пятой строке </w:t>
      </w:r>
      <w:r>
        <w:t>следует заменить на «Европейский союз». С учетом этих изменений WP.30 было поручено в течение 10 дней направить секретариату предложения относительно других изменений (при их наличии), а секретариату было поручено представить КВТ документ с поправками в целях получения его одобрения.</w:t>
      </w:r>
    </w:p>
    <w:p w14:paraId="1743C9F7" w14:textId="46FD37F4" w:rsidR="00732621" w:rsidRPr="008C1350" w:rsidRDefault="00732621" w:rsidP="00732621">
      <w:pPr>
        <w:pStyle w:val="SingleTxtG"/>
      </w:pPr>
      <w:r>
        <w:t>29.</w:t>
      </w:r>
      <w:r>
        <w:tab/>
        <w:t>WP.30 приняла к сведению представленную секретариатом информацию о решениях, принятых на прошлой сессии КВТ, и поручила секретариату в тесном сотрудничестве с Бюро Комитета и соответствующими вспомогательными органами разработать амбициозный стратегический документ по сокращению выбросов парниковых газов (ПГ) на внутреннем транспорте на основе международных правовых документов Организации Объединенных Наций, входящих в сферу компетенции Комитета, с указанием приоритетных действий для КВТ и всех его соответствующих вспомогательных органов, который был бы подкреплен весомым планом действий с перечислением рубежных этапов. Стратегический документ будет рассмотрен и, возможно, принят на восемьдесят шестой пленарной сессии КВТ в 2024 году. WP.30 также приняла к сведению подготовленный секретариатом неофициальный документ</w:t>
      </w:r>
      <w:r>
        <w:t> </w:t>
      </w:r>
      <w:r>
        <w:t>№ 16 WP.30, в том числе содержащуюся в нем первую попытку представить вклад WP.30 в стратегию Комитета по внутреннему транспорту по сокращению выбросов парниковых газов на внутреннем транспорте (ECE/TRANS/2024/3).</w:t>
      </w:r>
    </w:p>
    <w:p w14:paraId="1EA7CEB7" w14:textId="77777777" w:rsidR="00732621" w:rsidRPr="00C35285" w:rsidRDefault="00732621" w:rsidP="00732621">
      <w:pPr>
        <w:pStyle w:val="SingleTxtG"/>
      </w:pPr>
      <w:r>
        <w:t>30.</w:t>
      </w:r>
      <w:r>
        <w:tab/>
        <w:t xml:space="preserve">Делегация Европейского союза сообщилаWP.30 об инициативе «Зеленый курс» и климатическом законодательстве Европейского союза, в том числе по вопросам транспорта. Европейский союз заверил делегации WP.30, что любые сопоставимые меры, скорее всего, получат его поддержку. Далее Европейский союз привел в качестве положительного примера работу Швейцарии по автоматизации пограничных переходов. Применялись технологии </w:t>
      </w:r>
      <w:proofErr w:type="spellStart"/>
      <w:r>
        <w:t>геозонирования</w:t>
      </w:r>
      <w:proofErr w:type="spellEnd"/>
      <w:r>
        <w:t>, благодаря которым таможня получала информацию о том, что на ее территорию въезжает грузовое транспортное средство. После этого сотрудники таможни могли решить, должно ли грузовое транспортное средство остановиться или может проехать границу без остановки.</w:t>
      </w:r>
    </w:p>
    <w:p w14:paraId="26B20EFC" w14:textId="77777777" w:rsidR="00732621" w:rsidRPr="00C35285" w:rsidRDefault="00732621" w:rsidP="00732621">
      <w:pPr>
        <w:pStyle w:val="SingleTxtG"/>
      </w:pPr>
      <w:r>
        <w:t>31.</w:t>
      </w:r>
      <w:r>
        <w:tab/>
        <w:t>WP.30 просила представить ей дополнительную информацию о развитии событий в этой области на следующей сессии и предложила заинтересованным делегатам поделиться примерами передовой практики.</w:t>
      </w:r>
    </w:p>
    <w:p w14:paraId="17F59E7C" w14:textId="77777777" w:rsidR="00732621" w:rsidRPr="00E465CD" w:rsidRDefault="00732621" w:rsidP="00732621">
      <w:pPr>
        <w:pStyle w:val="HChG"/>
      </w:pPr>
      <w:r w:rsidRPr="00E465CD">
        <w:tab/>
        <w:t>VII.</w:t>
      </w:r>
      <w:r w:rsidRPr="00E465CD">
        <w:tab/>
        <w:t>Рассмотрение Комитетом</w:t>
      </w:r>
    </w:p>
    <w:p w14:paraId="44CDB2B8" w14:textId="77777777" w:rsidR="00732621" w:rsidRPr="00E465CD" w:rsidRDefault="00732621" w:rsidP="00732621">
      <w:pPr>
        <w:pStyle w:val="SingleTxtG"/>
      </w:pPr>
      <w:r>
        <w:t>32</w:t>
      </w:r>
      <w:r w:rsidRPr="00E465CD">
        <w:t>.</w:t>
      </w:r>
      <w:r w:rsidRPr="00E465CD">
        <w:tab/>
        <w:t>Комитет, возможно, пожелает принять к сведению и поддержать вышеуказанные мероприятия договаривающихся сторон, WP.30, AC.2, AC.3 и секретариата МДП в 202</w:t>
      </w:r>
      <w:r>
        <w:t xml:space="preserve">3 </w:t>
      </w:r>
      <w:r w:rsidRPr="00E465CD">
        <w:t>году.</w:t>
      </w:r>
    </w:p>
    <w:p w14:paraId="052CA459" w14:textId="30B6FD91" w:rsidR="007D7FCC" w:rsidRPr="007D7FCC" w:rsidRDefault="00732621" w:rsidP="00732621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D7FCC" w:rsidRPr="007D7FCC" w:rsidSect="007D7FC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4886" w14:textId="77777777" w:rsidR="00BC40A3" w:rsidRPr="00A312BC" w:rsidRDefault="00BC40A3" w:rsidP="00A312BC"/>
  </w:endnote>
  <w:endnote w:type="continuationSeparator" w:id="0">
    <w:p w14:paraId="577C5FBA" w14:textId="77777777" w:rsidR="00BC40A3" w:rsidRPr="00A312BC" w:rsidRDefault="00BC40A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DE65" w14:textId="49F739D6" w:rsidR="007D7FCC" w:rsidRPr="007D7FCC" w:rsidRDefault="007D7FCC">
    <w:pPr>
      <w:pStyle w:val="a8"/>
    </w:pPr>
    <w:r w:rsidRPr="007D7FCC">
      <w:rPr>
        <w:b/>
        <w:sz w:val="18"/>
      </w:rPr>
      <w:fldChar w:fldCharType="begin"/>
    </w:r>
    <w:r w:rsidRPr="007D7FCC">
      <w:rPr>
        <w:b/>
        <w:sz w:val="18"/>
      </w:rPr>
      <w:instrText xml:space="preserve"> PAGE  \* MERGEFORMAT </w:instrText>
    </w:r>
    <w:r w:rsidRPr="007D7FCC">
      <w:rPr>
        <w:b/>
        <w:sz w:val="18"/>
      </w:rPr>
      <w:fldChar w:fldCharType="separate"/>
    </w:r>
    <w:r w:rsidRPr="007D7FCC">
      <w:rPr>
        <w:b/>
        <w:noProof/>
        <w:sz w:val="18"/>
      </w:rPr>
      <w:t>2</w:t>
    </w:r>
    <w:r w:rsidRPr="007D7FCC">
      <w:rPr>
        <w:b/>
        <w:sz w:val="18"/>
      </w:rPr>
      <w:fldChar w:fldCharType="end"/>
    </w:r>
    <w:r>
      <w:rPr>
        <w:b/>
        <w:sz w:val="18"/>
      </w:rPr>
      <w:tab/>
    </w:r>
    <w:r>
      <w:t>GE.23-24375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848E" w14:textId="74AFFF64" w:rsidR="007D7FCC" w:rsidRPr="007D7FCC" w:rsidRDefault="007D7FCC" w:rsidP="007D7FCC">
    <w:pPr>
      <w:pStyle w:val="a8"/>
      <w:tabs>
        <w:tab w:val="clear" w:pos="9639"/>
        <w:tab w:val="right" w:pos="9638"/>
      </w:tabs>
      <w:rPr>
        <w:b/>
        <w:sz w:val="18"/>
      </w:rPr>
    </w:pPr>
    <w:r>
      <w:t>GE.23-24375</w:t>
    </w:r>
    <w:r>
      <w:tab/>
    </w:r>
    <w:r w:rsidRPr="007D7FCC">
      <w:rPr>
        <w:b/>
        <w:sz w:val="18"/>
      </w:rPr>
      <w:fldChar w:fldCharType="begin"/>
    </w:r>
    <w:r w:rsidRPr="007D7FCC">
      <w:rPr>
        <w:b/>
        <w:sz w:val="18"/>
      </w:rPr>
      <w:instrText xml:space="preserve"> PAGE  \* MERGEFORMAT </w:instrText>
    </w:r>
    <w:r w:rsidRPr="007D7FCC">
      <w:rPr>
        <w:b/>
        <w:sz w:val="18"/>
      </w:rPr>
      <w:fldChar w:fldCharType="separate"/>
    </w:r>
    <w:r w:rsidRPr="007D7FCC">
      <w:rPr>
        <w:b/>
        <w:noProof/>
        <w:sz w:val="18"/>
      </w:rPr>
      <w:t>3</w:t>
    </w:r>
    <w:r w:rsidRPr="007D7F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E3A5" w14:textId="1570CCC2" w:rsidR="00042B72" w:rsidRPr="007D7FCC" w:rsidRDefault="007D7FCC" w:rsidP="007D7FC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6F4EF60" wp14:editId="6784635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24375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066CE12" wp14:editId="594A2A3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151223  181223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CB55" w14:textId="77777777" w:rsidR="00BC40A3" w:rsidRPr="001075E9" w:rsidRDefault="00BC40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DAAE20" w14:textId="77777777" w:rsidR="00BC40A3" w:rsidRDefault="00BC40A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88CABF7" w14:textId="77777777" w:rsidR="00732621" w:rsidRPr="00E465CD" w:rsidRDefault="00732621" w:rsidP="00732621">
      <w:pPr>
        <w:pStyle w:val="ad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aa"/>
        </w:rPr>
        <w:footnoteRef/>
      </w:r>
      <w:r w:rsidRPr="00C72769">
        <w:rPr>
          <w:lang w:val="en-US"/>
        </w:rPr>
        <w:tab/>
        <w:t xml:space="preserve">URL: </w:t>
      </w:r>
      <w:hyperlink r:id="rId1" w:history="1">
        <w:r w:rsidRPr="00E465CD">
          <w:rPr>
            <w:rStyle w:val="af1"/>
            <w:lang w:val="en-US"/>
          </w:rPr>
          <w:t>http://www.unece.org/tir/tir-depositary_notification.html</w:t>
        </w:r>
      </w:hyperlink>
      <w:r w:rsidRPr="00C72769">
        <w:rPr>
          <w:lang w:val="en-US"/>
        </w:rPr>
        <w:t>.</w:t>
      </w:r>
    </w:p>
  </w:footnote>
  <w:footnote w:id="2">
    <w:p w14:paraId="37ADDF93" w14:textId="77777777" w:rsidR="00732621" w:rsidRDefault="00732621" w:rsidP="00732621">
      <w:pPr>
        <w:pStyle w:val="ad"/>
      </w:pPr>
      <w:r w:rsidRPr="007D2533">
        <w:rPr>
          <w:lang w:val="en-US"/>
        </w:rPr>
        <w:tab/>
      </w:r>
      <w:r>
        <w:rPr>
          <w:rStyle w:val="aa"/>
        </w:rPr>
        <w:footnoteRef/>
      </w:r>
      <w:r>
        <w:tab/>
        <w:t>Международный союз автомобильного транспорта.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E357" w14:textId="5F5F5DA5" w:rsidR="007D7FCC" w:rsidRPr="007D7FCC" w:rsidRDefault="007D7FCC">
    <w:pPr>
      <w:pStyle w:val="a5"/>
    </w:pPr>
    <w:fldSimple w:instr=" TITLE  \* MERGEFORMAT ">
      <w:r w:rsidR="00A11E68">
        <w:t>ECE/TRANS/2024/27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B7F3" w14:textId="3AF23663" w:rsidR="007D7FCC" w:rsidRPr="007D7FCC" w:rsidRDefault="007D7FCC" w:rsidP="007D7FCC">
    <w:pPr>
      <w:pStyle w:val="a5"/>
      <w:jc w:val="right"/>
    </w:pPr>
    <w:fldSimple w:instr=" TITLE  \* MERGEFORMAT ">
      <w:r w:rsidR="00A11E68">
        <w:t>ECE/TRANS/2024/27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F431E"/>
    <w:multiLevelType w:val="hybridMultilevel"/>
    <w:tmpl w:val="D07CD1D4"/>
    <w:lvl w:ilvl="0" w:tplc="3BFC84B6">
      <w:start w:val="1"/>
      <w:numFmt w:val="lowerLetter"/>
      <w:lvlText w:val="%1)"/>
      <w:lvlJc w:val="left"/>
      <w:pPr>
        <w:ind w:left="227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18B87744"/>
    <w:multiLevelType w:val="hybridMultilevel"/>
    <w:tmpl w:val="CA5473A4"/>
    <w:lvl w:ilvl="0" w:tplc="B7781A7E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B477417"/>
    <w:multiLevelType w:val="hybridMultilevel"/>
    <w:tmpl w:val="AA087538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25D38"/>
    <w:multiLevelType w:val="hybridMultilevel"/>
    <w:tmpl w:val="FA6E059E"/>
    <w:lvl w:ilvl="0" w:tplc="A3B6106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20952"/>
    <w:multiLevelType w:val="hybridMultilevel"/>
    <w:tmpl w:val="C284ED4E"/>
    <w:lvl w:ilvl="0" w:tplc="EF308D9A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925DC1"/>
    <w:multiLevelType w:val="hybridMultilevel"/>
    <w:tmpl w:val="7C5E8C0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7CC1B5B"/>
    <w:multiLevelType w:val="hybridMultilevel"/>
    <w:tmpl w:val="8A7C479E"/>
    <w:lvl w:ilvl="0" w:tplc="4752AC96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num w:numId="1" w16cid:durableId="2056733885">
    <w:abstractNumId w:val="22"/>
  </w:num>
  <w:num w:numId="2" w16cid:durableId="966817556">
    <w:abstractNumId w:val="14"/>
  </w:num>
  <w:num w:numId="3" w16cid:durableId="1816291531">
    <w:abstractNumId w:val="12"/>
  </w:num>
  <w:num w:numId="4" w16cid:durableId="1492480875">
    <w:abstractNumId w:val="23"/>
  </w:num>
  <w:num w:numId="5" w16cid:durableId="1298685170">
    <w:abstractNumId w:val="18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21"/>
  </w:num>
  <w:num w:numId="17" w16cid:durableId="53941411">
    <w:abstractNumId w:val="16"/>
  </w:num>
  <w:num w:numId="18" w16cid:durableId="961153681">
    <w:abstractNumId w:val="19"/>
  </w:num>
  <w:num w:numId="19" w16cid:durableId="1272468768">
    <w:abstractNumId w:val="21"/>
  </w:num>
  <w:num w:numId="20" w16cid:durableId="807743971">
    <w:abstractNumId w:val="16"/>
  </w:num>
  <w:num w:numId="21" w16cid:durableId="1591162185">
    <w:abstractNumId w:val="19"/>
  </w:num>
  <w:num w:numId="22" w16cid:durableId="1026636123">
    <w:abstractNumId w:val="10"/>
  </w:num>
  <w:num w:numId="23" w16cid:durableId="1848134196">
    <w:abstractNumId w:val="17"/>
  </w:num>
  <w:num w:numId="24" w16cid:durableId="663435456">
    <w:abstractNumId w:val="15"/>
  </w:num>
  <w:num w:numId="25" w16cid:durableId="2138524702">
    <w:abstractNumId w:val="11"/>
  </w:num>
  <w:num w:numId="26" w16cid:durableId="1187140387">
    <w:abstractNumId w:val="24"/>
  </w:num>
  <w:num w:numId="27" w16cid:durableId="1484657032">
    <w:abstractNumId w:val="13"/>
  </w:num>
  <w:num w:numId="28" w16cid:durableId="117730802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A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51A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1492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2621"/>
    <w:rsid w:val="00734ACB"/>
    <w:rsid w:val="00757357"/>
    <w:rsid w:val="00792497"/>
    <w:rsid w:val="007D7FCC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1E68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40A3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10DF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732DD"/>
  <w15:docId w15:val="{FD69CC34-8E93-4AE5-8072-450C403F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D7FC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ir/tir-depositary_notificatio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8</Pages>
  <Words>2272</Words>
  <Characters>20226</Characters>
  <Application>Microsoft Office Word</Application>
  <DocSecurity>0</DocSecurity>
  <Lines>1838</Lines>
  <Paragraphs>749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ECE/TRANS/2024/27</vt:lpstr>
      <vt:lpstr>A/</vt:lpstr>
      <vt:lpstr>A/</vt:lpstr>
    </vt:vector>
  </TitlesOfParts>
  <Company>DCM</Company>
  <LinksUpToDate>false</LinksUpToDate>
  <CharactersWithSpaces>21749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ECE/TRANS/2024/27</dc:title>
  <dc:subject/>
  <dc:creator>Marina KOROTKOVA</dc:creator>
  <cp:keywords/>
  <cp:lastModifiedBy>Marina KOROTKOVA</cp:lastModifiedBy>
  <cp:revision>3</cp:revision>
  <cp:lastPrinted>2023-12-18T08:19:00Z</cp:lastPrinted>
  <dcterms:created xsi:type="dcterms:W3CDTF">2023-12-18T08:19:00Z</dcterms:created>
  <dcterms:modified xsi:type="dcterms:W3CDTF">2023-12-18T08:19:00Z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