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E8D9021" w14:textId="77777777" w:rsidTr="00B20551">
        <w:trPr>
          <w:cantSplit/>
          <w:trHeight w:hRule="exact" w:val="851"/>
        </w:trPr>
        <w:tc>
          <w:tcPr>
            <w:tcW w:w="1276" w:type="dxa"/>
            <w:tcBorders>
              <w:bottom w:val="single" w:sz="4" w:space="0" w:color="auto"/>
            </w:tcBorders>
            <w:vAlign w:val="bottom"/>
          </w:tcPr>
          <w:p w14:paraId="1328672E" w14:textId="77777777" w:rsidR="009E6CB7" w:rsidRDefault="009E6CB7" w:rsidP="00B20551">
            <w:pPr>
              <w:spacing w:after="80"/>
            </w:pPr>
          </w:p>
        </w:tc>
        <w:tc>
          <w:tcPr>
            <w:tcW w:w="2268" w:type="dxa"/>
            <w:tcBorders>
              <w:bottom w:val="single" w:sz="4" w:space="0" w:color="auto"/>
            </w:tcBorders>
            <w:vAlign w:val="bottom"/>
          </w:tcPr>
          <w:p w14:paraId="100B11E0"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3B980C4" w14:textId="65771BC9" w:rsidR="009E6CB7" w:rsidRPr="00D47EEA" w:rsidRDefault="00142A93" w:rsidP="00CF0FA3">
            <w:pPr>
              <w:jc w:val="right"/>
            </w:pPr>
            <w:r w:rsidRPr="00142A93">
              <w:rPr>
                <w:sz w:val="40"/>
              </w:rPr>
              <w:t>ECE</w:t>
            </w:r>
            <w:r>
              <w:t>/TRANS/2024/11</w:t>
            </w:r>
          </w:p>
        </w:tc>
      </w:tr>
      <w:tr w:rsidR="009E6CB7" w14:paraId="53507635" w14:textId="77777777" w:rsidTr="00B20551">
        <w:trPr>
          <w:cantSplit/>
          <w:trHeight w:hRule="exact" w:val="2835"/>
        </w:trPr>
        <w:tc>
          <w:tcPr>
            <w:tcW w:w="1276" w:type="dxa"/>
            <w:tcBorders>
              <w:top w:val="single" w:sz="4" w:space="0" w:color="auto"/>
              <w:bottom w:val="single" w:sz="12" w:space="0" w:color="auto"/>
            </w:tcBorders>
          </w:tcPr>
          <w:p w14:paraId="27DF3348" w14:textId="77777777" w:rsidR="009E6CB7" w:rsidRDefault="00686A48" w:rsidP="00B20551">
            <w:pPr>
              <w:spacing w:before="120"/>
            </w:pPr>
            <w:r>
              <w:rPr>
                <w:noProof/>
                <w:lang w:val="fr-CH" w:eastAsia="fr-CH"/>
              </w:rPr>
              <w:drawing>
                <wp:inline distT="0" distB="0" distL="0" distR="0" wp14:anchorId="7E37C3B5" wp14:editId="3C5C014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8BF1D3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209BFD4" w14:textId="77777777" w:rsidR="009E6CB7" w:rsidRDefault="00CF0FA3" w:rsidP="00CF0FA3">
            <w:pPr>
              <w:spacing w:before="240" w:line="240" w:lineRule="exact"/>
            </w:pPr>
            <w:r>
              <w:t>Distr.: General</w:t>
            </w:r>
          </w:p>
          <w:p w14:paraId="3CEE7711" w14:textId="7A706E7B" w:rsidR="00CF0FA3" w:rsidRDefault="000F0373" w:rsidP="00CF0FA3">
            <w:pPr>
              <w:spacing w:line="240" w:lineRule="exact"/>
            </w:pPr>
            <w:r>
              <w:t xml:space="preserve">7 </w:t>
            </w:r>
            <w:r w:rsidR="0050545B">
              <w:t>December 2023</w:t>
            </w:r>
          </w:p>
          <w:p w14:paraId="660851D3" w14:textId="77777777" w:rsidR="00CF0FA3" w:rsidRDefault="00CF0FA3" w:rsidP="00CF0FA3">
            <w:pPr>
              <w:spacing w:line="240" w:lineRule="exact"/>
            </w:pPr>
          </w:p>
          <w:p w14:paraId="16D0621B" w14:textId="6837E736" w:rsidR="00CF0FA3" w:rsidRDefault="00CF0FA3" w:rsidP="00CF0FA3">
            <w:pPr>
              <w:spacing w:line="240" w:lineRule="exact"/>
            </w:pPr>
            <w:r>
              <w:t>Original: English</w:t>
            </w:r>
          </w:p>
        </w:tc>
      </w:tr>
    </w:tbl>
    <w:p w14:paraId="50D3A545" w14:textId="77777777" w:rsidR="00943748" w:rsidRPr="007D68EB" w:rsidRDefault="00943748" w:rsidP="00943748">
      <w:pPr>
        <w:spacing w:before="120"/>
        <w:rPr>
          <w:b/>
          <w:bCs/>
          <w:sz w:val="28"/>
          <w:szCs w:val="28"/>
        </w:rPr>
      </w:pPr>
      <w:r w:rsidRPr="007D68EB">
        <w:rPr>
          <w:b/>
          <w:bCs/>
          <w:sz w:val="28"/>
          <w:szCs w:val="28"/>
        </w:rPr>
        <w:t>Economic Commission for Europe</w:t>
      </w:r>
    </w:p>
    <w:p w14:paraId="627835FC" w14:textId="77777777" w:rsidR="00943748" w:rsidRPr="007D68EB" w:rsidRDefault="00943748" w:rsidP="00943748">
      <w:pPr>
        <w:spacing w:before="120"/>
        <w:rPr>
          <w:sz w:val="28"/>
          <w:szCs w:val="28"/>
        </w:rPr>
      </w:pPr>
      <w:r w:rsidRPr="007D68EB">
        <w:rPr>
          <w:sz w:val="28"/>
          <w:szCs w:val="28"/>
        </w:rPr>
        <w:t>Inland Transport Committee</w:t>
      </w:r>
    </w:p>
    <w:p w14:paraId="38BBF04B" w14:textId="274FB175" w:rsidR="00943748" w:rsidRDefault="00CF0FA3" w:rsidP="00CF0FA3">
      <w:pPr>
        <w:spacing w:before="120"/>
        <w:rPr>
          <w:b/>
          <w:bCs/>
          <w:lang w:val="en-US"/>
        </w:rPr>
      </w:pPr>
      <w:r>
        <w:rPr>
          <w:b/>
          <w:bCs/>
        </w:rPr>
        <w:t>E</w:t>
      </w:r>
      <w:r w:rsidRPr="00CF0FA3">
        <w:rPr>
          <w:b/>
          <w:bCs/>
        </w:rPr>
        <w:t>ighty-</w:t>
      </w:r>
      <w:r>
        <w:rPr>
          <w:b/>
          <w:bCs/>
        </w:rPr>
        <w:t>six</w:t>
      </w:r>
      <w:r w:rsidRPr="00CF0FA3">
        <w:rPr>
          <w:b/>
          <w:bCs/>
        </w:rPr>
        <w:t xml:space="preserve">th </w:t>
      </w:r>
      <w:r w:rsidR="00943748" w:rsidRPr="007D68EB">
        <w:rPr>
          <w:b/>
          <w:bCs/>
          <w:lang w:val="en-US"/>
        </w:rPr>
        <w:t>session</w:t>
      </w:r>
    </w:p>
    <w:p w14:paraId="1CFE4EBB" w14:textId="01D03517" w:rsidR="00943748" w:rsidRDefault="00943748" w:rsidP="00943748">
      <w:r w:rsidRPr="007D68EB">
        <w:t>Geneva</w:t>
      </w:r>
      <w:r>
        <w:t xml:space="preserve">, </w:t>
      </w:r>
      <w:r w:rsidR="00CF0FA3">
        <w:t>20-23 February 2024</w:t>
      </w:r>
    </w:p>
    <w:p w14:paraId="526A3205" w14:textId="3DF7F707" w:rsidR="00CF0FA3" w:rsidRPr="00D822B2" w:rsidRDefault="00CF0FA3" w:rsidP="00CF0FA3">
      <w:r w:rsidRPr="004C2966">
        <w:t xml:space="preserve">Item </w:t>
      </w:r>
      <w:r w:rsidR="004706CC" w:rsidRPr="00D822B2">
        <w:t>7</w:t>
      </w:r>
      <w:r w:rsidRPr="00D822B2">
        <w:t xml:space="preserve"> (b) of the provisional agenda</w:t>
      </w:r>
    </w:p>
    <w:p w14:paraId="4F0DBE8F" w14:textId="77777777" w:rsidR="00CF0FA3" w:rsidRPr="00D822B2" w:rsidRDefault="00CF0FA3" w:rsidP="00CF0FA3">
      <w:pPr>
        <w:rPr>
          <w:b/>
          <w:bCs/>
        </w:rPr>
      </w:pPr>
      <w:r w:rsidRPr="00D822B2">
        <w:rPr>
          <w:b/>
          <w:bCs/>
        </w:rPr>
        <w:t xml:space="preserve">Governance issues and business critical decisions </w:t>
      </w:r>
      <w:r w:rsidRPr="00D822B2">
        <w:rPr>
          <w:b/>
          <w:bCs/>
        </w:rPr>
        <w:br/>
        <w:t>for the Inland Transport Committee and its subsidiary bodies:</w:t>
      </w:r>
    </w:p>
    <w:p w14:paraId="5D545E7F" w14:textId="77777777" w:rsidR="00CF0FA3" w:rsidRPr="00FF02F5" w:rsidRDefault="00CF0FA3" w:rsidP="00CF0FA3">
      <w:pPr>
        <w:rPr>
          <w:b/>
          <w:bCs/>
        </w:rPr>
      </w:pPr>
      <w:r w:rsidRPr="00D822B2">
        <w:rPr>
          <w:b/>
          <w:bCs/>
        </w:rPr>
        <w:t xml:space="preserve">Results of the meetings of the Bureau </w:t>
      </w:r>
      <w:r w:rsidRPr="00D822B2">
        <w:rPr>
          <w:b/>
          <w:bCs/>
        </w:rPr>
        <w:br/>
        <w:t>of the Inland Transport Committee</w:t>
      </w:r>
    </w:p>
    <w:p w14:paraId="61E7E6CF" w14:textId="5D189364" w:rsidR="00CF0FA3" w:rsidRDefault="00CF0FA3" w:rsidP="00CF0FA3">
      <w:pPr>
        <w:pStyle w:val="HChG"/>
      </w:pPr>
      <w:r w:rsidRPr="00FF02F5">
        <w:tab/>
      </w:r>
      <w:r w:rsidRPr="00FF02F5">
        <w:tab/>
      </w:r>
      <w:r w:rsidRPr="0064172B">
        <w:t xml:space="preserve">Results of the </w:t>
      </w:r>
      <w:r w:rsidR="001E031E">
        <w:t>M</w:t>
      </w:r>
      <w:r w:rsidRPr="0064172B">
        <w:t xml:space="preserve">eetings of the Bureau of the Inland Transport Committee </w:t>
      </w:r>
      <w:r w:rsidRPr="00617243">
        <w:t>in 202</w:t>
      </w:r>
      <w:r>
        <w:t>3</w:t>
      </w:r>
    </w:p>
    <w:p w14:paraId="188E8C83" w14:textId="77777777" w:rsidR="00CF0FA3" w:rsidRDefault="00CF0FA3" w:rsidP="00CF0FA3">
      <w:pPr>
        <w:pStyle w:val="H1G"/>
      </w:pPr>
      <w:r>
        <w:tab/>
      </w:r>
      <w:r>
        <w:tab/>
        <w:t xml:space="preserve">Note by the </w:t>
      </w:r>
      <w:proofErr w:type="gramStart"/>
      <w:r>
        <w:t>secretariat</w:t>
      </w:r>
      <w:proofErr w:type="gramEnd"/>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CF0FA3" w14:paraId="3C2445CE" w14:textId="77777777">
        <w:trPr>
          <w:jc w:val="center"/>
        </w:trPr>
        <w:tc>
          <w:tcPr>
            <w:tcW w:w="9629" w:type="dxa"/>
            <w:shd w:val="clear" w:color="auto" w:fill="auto"/>
          </w:tcPr>
          <w:p w14:paraId="2FB133FD" w14:textId="77777777" w:rsidR="00CF0FA3" w:rsidRPr="00C6263E" w:rsidRDefault="00CF0FA3">
            <w:pPr>
              <w:spacing w:before="240" w:after="120"/>
              <w:ind w:left="255"/>
              <w:rPr>
                <w:i/>
                <w:sz w:val="24"/>
              </w:rPr>
            </w:pPr>
            <w:r w:rsidRPr="00C6263E">
              <w:rPr>
                <w:i/>
                <w:sz w:val="24"/>
              </w:rPr>
              <w:t>Summary</w:t>
            </w:r>
          </w:p>
        </w:tc>
      </w:tr>
      <w:tr w:rsidR="00CF0FA3" w14:paraId="1FDC03F8" w14:textId="77777777">
        <w:trPr>
          <w:jc w:val="center"/>
        </w:trPr>
        <w:tc>
          <w:tcPr>
            <w:tcW w:w="9629" w:type="dxa"/>
            <w:shd w:val="clear" w:color="auto" w:fill="auto"/>
          </w:tcPr>
          <w:p w14:paraId="5696C1F5" w14:textId="5033B780" w:rsidR="00CF0FA3" w:rsidRDefault="0076684D">
            <w:pPr>
              <w:pStyle w:val="SingleTxtG"/>
              <w:rPr>
                <w:lang w:val="en-US"/>
              </w:rPr>
            </w:pPr>
            <w:r>
              <w:rPr>
                <w:lang w:val="en-US"/>
              </w:rPr>
              <w:tab/>
            </w:r>
            <w:r w:rsidR="00CF0FA3" w:rsidRPr="00465296">
              <w:rPr>
                <w:lang w:val="en-US"/>
              </w:rPr>
              <w:t>This document contains the results of the meetings held by the Bureau of the Inland Transport Committee in 202</w:t>
            </w:r>
            <w:r w:rsidR="00CF0FA3">
              <w:rPr>
                <w:lang w:val="en-US"/>
              </w:rPr>
              <w:t>3.</w:t>
            </w:r>
          </w:p>
          <w:p w14:paraId="709BB0D6" w14:textId="126CF968" w:rsidR="00CF0FA3" w:rsidRDefault="0076684D">
            <w:pPr>
              <w:pStyle w:val="SingleTxtG"/>
            </w:pPr>
            <w:r>
              <w:tab/>
            </w:r>
            <w:r w:rsidR="00CF0FA3">
              <w:t>The Committee is invited to consider document ECE/TRANS/2024/</w:t>
            </w:r>
            <w:r w:rsidR="006B5EC4">
              <w:t>11</w:t>
            </w:r>
            <w:r w:rsidR="00CF0FA3">
              <w:t xml:space="preserve"> and refer to the decisions of the Bureau under the relevant items of its agenda.</w:t>
            </w:r>
          </w:p>
        </w:tc>
      </w:tr>
      <w:tr w:rsidR="00CF0FA3" w14:paraId="1602A8AC" w14:textId="77777777">
        <w:trPr>
          <w:jc w:val="center"/>
        </w:trPr>
        <w:tc>
          <w:tcPr>
            <w:tcW w:w="9629" w:type="dxa"/>
            <w:shd w:val="clear" w:color="auto" w:fill="auto"/>
          </w:tcPr>
          <w:p w14:paraId="56910F3E" w14:textId="77777777" w:rsidR="00CF0FA3" w:rsidRDefault="00CF0FA3"/>
        </w:tc>
      </w:tr>
    </w:tbl>
    <w:p w14:paraId="7F0D9E94" w14:textId="77777777" w:rsidR="00CF0FA3" w:rsidRDefault="00CF0FA3" w:rsidP="00CF0FA3">
      <w:pPr>
        <w:pStyle w:val="HChG"/>
      </w:pPr>
      <w:r>
        <w:tab/>
      </w:r>
      <w:r>
        <w:tab/>
        <w:t>Introduction</w:t>
      </w:r>
    </w:p>
    <w:p w14:paraId="48899AA3" w14:textId="15B7379E" w:rsidR="00CF0FA3" w:rsidRPr="00321F85" w:rsidRDefault="00CF0FA3" w:rsidP="00CF0FA3">
      <w:pPr>
        <w:pStyle w:val="SingleTxtG"/>
      </w:pPr>
      <w:r w:rsidRPr="00321F85">
        <w:t>1.</w:t>
      </w:r>
      <w:r w:rsidRPr="00321F85">
        <w:tab/>
        <w:t xml:space="preserve">In accordance with the decisions of the Inland Transport Committee (ITC or the </w:t>
      </w:r>
      <w:r w:rsidRPr="00845073">
        <w:t xml:space="preserve">Committee) (ECE/TRANS/125, paras. 14 and 15 and </w:t>
      </w:r>
      <w:r w:rsidRPr="00E84534">
        <w:t>ECE/TRANS/</w:t>
      </w:r>
      <w:r w:rsidR="00D34211">
        <w:t>328</w:t>
      </w:r>
      <w:r w:rsidRPr="00E84534">
        <w:t>, para. 3</w:t>
      </w:r>
      <w:r w:rsidR="00240DCF">
        <w:t>8</w:t>
      </w:r>
      <w:r w:rsidRPr="00E84534">
        <w:t>),</w:t>
      </w:r>
      <w:r w:rsidRPr="00845073">
        <w:t xml:space="preserve"> the </w:t>
      </w:r>
      <w:r w:rsidRPr="00321F85">
        <w:t xml:space="preserve">Bureau of ITC met </w:t>
      </w:r>
      <w:r w:rsidR="00943581">
        <w:t xml:space="preserve">in Geneva </w:t>
      </w:r>
      <w:r w:rsidRPr="00321F85">
        <w:t>on 1</w:t>
      </w:r>
      <w:r w:rsidR="00D12FE5" w:rsidRPr="00321F85">
        <w:t>3</w:t>
      </w:r>
      <w:r w:rsidRPr="00321F85">
        <w:t xml:space="preserve"> June and </w:t>
      </w:r>
      <w:r w:rsidR="00D12FE5" w:rsidRPr="00321F85">
        <w:t>7</w:t>
      </w:r>
      <w:r w:rsidRPr="00321F85">
        <w:t xml:space="preserve"> and </w:t>
      </w:r>
      <w:r w:rsidR="00D12FE5" w:rsidRPr="00321F85">
        <w:t>8</w:t>
      </w:r>
      <w:r w:rsidRPr="00321F85">
        <w:t xml:space="preserve"> November 202</w:t>
      </w:r>
      <w:r w:rsidR="00D12FE5" w:rsidRPr="00321F85">
        <w:t>3</w:t>
      </w:r>
      <w:r w:rsidRPr="00321F85">
        <w:t>.</w:t>
      </w:r>
    </w:p>
    <w:p w14:paraId="61FE3741" w14:textId="77777777" w:rsidR="00CF0FA3" w:rsidRPr="003A76F5" w:rsidRDefault="00CF0FA3" w:rsidP="00CF0FA3">
      <w:pPr>
        <w:pStyle w:val="SingleTxtG"/>
      </w:pPr>
      <w:r w:rsidRPr="003A76F5">
        <w:t>2.</w:t>
      </w:r>
      <w:r w:rsidRPr="003A76F5">
        <w:tab/>
        <w:t xml:space="preserve">In accordance with the United Nations Economic Commission for Europe (ECE) plan of action, the Bureau fulfils the following functions related to the organization of the annual sessions of the Committee: </w:t>
      </w:r>
    </w:p>
    <w:p w14:paraId="709AA2DC" w14:textId="441279D0" w:rsidR="00CF0FA3" w:rsidRPr="003A76F5" w:rsidRDefault="00CF0FA3" w:rsidP="00CF0FA3">
      <w:pPr>
        <w:pStyle w:val="SingleTxtG"/>
        <w:ind w:firstLine="567"/>
      </w:pPr>
      <w:r w:rsidRPr="003A76F5">
        <w:t>(a)</w:t>
      </w:r>
      <w:r w:rsidRPr="003A76F5">
        <w:tab/>
        <w:t>the preparation of a well-focused agenda with defined objectives and allocated times for the items;</w:t>
      </w:r>
    </w:p>
    <w:p w14:paraId="7766C17D" w14:textId="77777777" w:rsidR="00CF0FA3" w:rsidRPr="003A76F5" w:rsidRDefault="00CF0FA3" w:rsidP="00CF0FA3">
      <w:pPr>
        <w:pStyle w:val="SingleTxtG"/>
        <w:ind w:firstLine="567"/>
      </w:pPr>
      <w:r w:rsidRPr="003A76F5">
        <w:t>(b)</w:t>
      </w:r>
      <w:r w:rsidRPr="003A76F5">
        <w:tab/>
        <w:t>the indication of main topics where decisions are needed;</w:t>
      </w:r>
    </w:p>
    <w:p w14:paraId="3C19C415" w14:textId="77777777" w:rsidR="00CF0FA3" w:rsidRPr="003A76F5" w:rsidRDefault="00CF0FA3" w:rsidP="00CF0FA3">
      <w:pPr>
        <w:pStyle w:val="SingleTxtG"/>
        <w:ind w:firstLine="567"/>
      </w:pPr>
      <w:r w:rsidRPr="003A76F5">
        <w:t>(c)</w:t>
      </w:r>
      <w:r w:rsidRPr="003A76F5">
        <w:tab/>
        <w:t>the selection of themes of discussion for the session;</w:t>
      </w:r>
    </w:p>
    <w:p w14:paraId="43843438" w14:textId="77777777" w:rsidR="00CF0FA3" w:rsidRPr="003A76F5" w:rsidRDefault="00CF0FA3" w:rsidP="00CF0FA3">
      <w:pPr>
        <w:pStyle w:val="SingleTxtG"/>
        <w:ind w:firstLine="567"/>
      </w:pPr>
      <w:r w:rsidRPr="003A76F5">
        <w:t>(d)</w:t>
      </w:r>
      <w:r w:rsidRPr="003A76F5">
        <w:tab/>
        <w:t>the monitoring and evaluation of the work since the previous session;</w:t>
      </w:r>
    </w:p>
    <w:p w14:paraId="41D412F9" w14:textId="77777777" w:rsidR="00CF0FA3" w:rsidRPr="003A76F5" w:rsidRDefault="00CF0FA3" w:rsidP="00CF0FA3">
      <w:pPr>
        <w:pStyle w:val="SingleTxtG"/>
        <w:ind w:firstLine="567"/>
      </w:pPr>
      <w:r w:rsidRPr="003A76F5">
        <w:t>(e)</w:t>
      </w:r>
      <w:r w:rsidRPr="003A76F5">
        <w:tab/>
        <w:t>the monitoring and coordination of activities in order to avoid duplication with the work of other relevant organizations;</w:t>
      </w:r>
    </w:p>
    <w:p w14:paraId="7FE8B0FF" w14:textId="4413C6B5" w:rsidR="00CF0FA3" w:rsidRPr="003A76F5" w:rsidRDefault="00CF0FA3" w:rsidP="00CF0FA3">
      <w:pPr>
        <w:pStyle w:val="SingleTxtG"/>
        <w:ind w:firstLine="567"/>
      </w:pPr>
      <w:r w:rsidRPr="003A76F5">
        <w:lastRenderedPageBreak/>
        <w:t>(f)</w:t>
      </w:r>
      <w:r w:rsidRPr="003A76F5">
        <w:tab/>
        <w:t>and the proposal of priorities in the programme of work, listing, where possible, various options (E/ECE/1347, chapter III, A, 2 (b)).</w:t>
      </w:r>
    </w:p>
    <w:p w14:paraId="4576B59B" w14:textId="18642CCC" w:rsidR="002C6BBD" w:rsidRDefault="00CF0FA3" w:rsidP="00CF0FA3">
      <w:pPr>
        <w:pStyle w:val="SingleTxtG"/>
      </w:pPr>
      <w:r w:rsidRPr="003A76F5">
        <w:t>3.</w:t>
      </w:r>
      <w:r w:rsidRPr="003A76F5">
        <w:tab/>
      </w:r>
      <w:r w:rsidR="002C6BBD">
        <w:t>In accordance with the Committee’s Rules of Procedure (ECE/TRANS/294, Annex III, Rule 18)</w:t>
      </w:r>
      <w:r w:rsidR="00AA535E">
        <w:t>, the key functions of the Bureau are:</w:t>
      </w:r>
    </w:p>
    <w:p w14:paraId="23749233" w14:textId="5011D923" w:rsidR="00AA535E" w:rsidRPr="003A76F5" w:rsidRDefault="00AA535E" w:rsidP="00AA535E">
      <w:pPr>
        <w:pStyle w:val="SingleTxtG"/>
        <w:ind w:firstLine="567"/>
      </w:pPr>
      <w:r w:rsidRPr="003A76F5">
        <w:t>(a)</w:t>
      </w:r>
      <w:r w:rsidRPr="003A76F5">
        <w:tab/>
      </w:r>
      <w:r>
        <w:t>To monitor and ensure implementation of decisions and recommendations of the Committee, as appropriate, during intersessional periods</w:t>
      </w:r>
      <w:r w:rsidRPr="003A76F5">
        <w:t>;</w:t>
      </w:r>
    </w:p>
    <w:p w14:paraId="4A198226" w14:textId="437CFD0D" w:rsidR="00AA535E" w:rsidRPr="003A76F5" w:rsidRDefault="00AA535E" w:rsidP="00AA535E">
      <w:pPr>
        <w:pStyle w:val="SingleTxtG"/>
        <w:ind w:firstLine="567"/>
      </w:pPr>
      <w:r w:rsidRPr="003A76F5">
        <w:t>(b)</w:t>
      </w:r>
      <w:r w:rsidRPr="003A76F5">
        <w:tab/>
      </w:r>
      <w:r>
        <w:t>To ensure effective and transparent preparations of forthcoming sessions and, for that purpose, to collectively outreach to and consult with all members of the Committee, and other stakeholders as appropriate</w:t>
      </w:r>
      <w:r w:rsidRPr="003A76F5">
        <w:t>;</w:t>
      </w:r>
    </w:p>
    <w:p w14:paraId="543C14AC" w14:textId="5C4AF257" w:rsidR="00AA535E" w:rsidRDefault="00AA535E" w:rsidP="00AA535E">
      <w:pPr>
        <w:pStyle w:val="SingleTxtG"/>
        <w:ind w:firstLine="567"/>
      </w:pPr>
      <w:r w:rsidRPr="003A76F5">
        <w:t>(c)</w:t>
      </w:r>
      <w:r w:rsidRPr="003A76F5">
        <w:tab/>
      </w:r>
      <w:r>
        <w:t>To ensure effective conduct of business during the sessions and to facilitate reaching agreement on decisions and recommendations.</w:t>
      </w:r>
    </w:p>
    <w:p w14:paraId="1CDB1EF9" w14:textId="77E6783A" w:rsidR="00CF0FA3" w:rsidRPr="00AA77C5" w:rsidRDefault="002C6BBD" w:rsidP="00CF0FA3">
      <w:pPr>
        <w:pStyle w:val="SingleTxtG"/>
      </w:pPr>
      <w:r>
        <w:t>4.</w:t>
      </w:r>
      <w:r>
        <w:tab/>
      </w:r>
      <w:r w:rsidR="00CF0FA3" w:rsidRPr="003A76F5">
        <w:t>The annexes present the results of the meetings of the Bureau for consideration by the Committee, in line with the mandate of its Bureau.</w:t>
      </w:r>
    </w:p>
    <w:p w14:paraId="1D400582" w14:textId="77777777" w:rsidR="00CF0FA3" w:rsidRDefault="00CF0FA3" w:rsidP="00CF0FA3">
      <w:r>
        <w:br w:type="page"/>
      </w:r>
    </w:p>
    <w:p w14:paraId="1E99D542" w14:textId="77777777" w:rsidR="00FB367D" w:rsidRDefault="00FB367D" w:rsidP="00FB367D">
      <w:pPr>
        <w:pStyle w:val="HChG"/>
      </w:pPr>
      <w:r>
        <w:lastRenderedPageBreak/>
        <w:t>Annex I</w:t>
      </w:r>
    </w:p>
    <w:p w14:paraId="0E9706D8" w14:textId="12C53892" w:rsidR="00FB367D" w:rsidRDefault="00FB367D" w:rsidP="00FB367D">
      <w:pPr>
        <w:pStyle w:val="HChG"/>
      </w:pPr>
      <w:r>
        <w:tab/>
      </w:r>
      <w:r>
        <w:tab/>
        <w:t xml:space="preserve">Results of the </w:t>
      </w:r>
      <w:r w:rsidR="00834B7F">
        <w:t>F</w:t>
      </w:r>
      <w:r w:rsidR="006F409B">
        <w:t>ourth</w:t>
      </w:r>
      <w:r>
        <w:t xml:space="preserve"> </w:t>
      </w:r>
      <w:r w:rsidR="00834B7F">
        <w:t>M</w:t>
      </w:r>
      <w:r>
        <w:t>eeting of the 2022–2023 Bureau of the Inland Transport Committee (1</w:t>
      </w:r>
      <w:r w:rsidR="006F409B">
        <w:t>3</w:t>
      </w:r>
      <w:r>
        <w:t xml:space="preserve"> June 202</w:t>
      </w:r>
      <w:r w:rsidR="006F409B">
        <w:t>3</w:t>
      </w:r>
      <w:r>
        <w:t xml:space="preserve">) </w:t>
      </w:r>
    </w:p>
    <w:tbl>
      <w:tblPr>
        <w:tblW w:w="7370" w:type="dxa"/>
        <w:tblInd w:w="1134" w:type="dxa"/>
        <w:tblLayout w:type="fixed"/>
        <w:tblCellMar>
          <w:left w:w="0" w:type="dxa"/>
          <w:right w:w="0" w:type="dxa"/>
        </w:tblCellMar>
        <w:tblLook w:val="0480" w:firstRow="0" w:lastRow="0" w:firstColumn="1" w:lastColumn="0" w:noHBand="0" w:noVBand="1"/>
      </w:tblPr>
      <w:tblGrid>
        <w:gridCol w:w="1407"/>
        <w:gridCol w:w="5963"/>
      </w:tblGrid>
      <w:tr w:rsidR="00171558" w:rsidRPr="00684CBF" w14:paraId="22AC371D" w14:textId="77777777" w:rsidTr="00072DDB">
        <w:trPr>
          <w:tblHeader/>
        </w:trPr>
        <w:tc>
          <w:tcPr>
            <w:tcW w:w="1407" w:type="dxa"/>
            <w:shd w:val="clear" w:color="auto" w:fill="auto"/>
            <w:vAlign w:val="bottom"/>
          </w:tcPr>
          <w:p w14:paraId="3A9F88E0" w14:textId="77777777" w:rsidR="00171558" w:rsidRPr="00684CBF" w:rsidRDefault="00171558" w:rsidP="00684CBF">
            <w:pPr>
              <w:spacing w:before="80" w:after="80" w:line="200" w:lineRule="exact"/>
              <w:ind w:right="113"/>
              <w:rPr>
                <w:i/>
                <w:sz w:val="16"/>
              </w:rPr>
            </w:pPr>
            <w:r w:rsidRPr="00684CBF">
              <w:rPr>
                <w:i/>
                <w:sz w:val="16"/>
              </w:rPr>
              <w:t>Decision No.</w:t>
            </w:r>
          </w:p>
        </w:tc>
        <w:tc>
          <w:tcPr>
            <w:tcW w:w="5963" w:type="dxa"/>
            <w:shd w:val="clear" w:color="auto" w:fill="auto"/>
            <w:vAlign w:val="bottom"/>
          </w:tcPr>
          <w:p w14:paraId="1552C069" w14:textId="77777777" w:rsidR="00171558" w:rsidRPr="00684CBF" w:rsidRDefault="00171558" w:rsidP="00684CBF">
            <w:pPr>
              <w:spacing w:before="80" w:after="80" w:line="200" w:lineRule="exact"/>
              <w:ind w:right="113"/>
              <w:rPr>
                <w:i/>
                <w:sz w:val="16"/>
                <w:szCs w:val="22"/>
              </w:rPr>
            </w:pPr>
          </w:p>
        </w:tc>
      </w:tr>
      <w:tr w:rsidR="00684CBF" w:rsidRPr="00684CBF" w14:paraId="64324F22" w14:textId="77777777" w:rsidTr="00072DDB">
        <w:trPr>
          <w:trHeight w:hRule="exact" w:val="113"/>
        </w:trPr>
        <w:tc>
          <w:tcPr>
            <w:tcW w:w="1407" w:type="dxa"/>
            <w:shd w:val="clear" w:color="auto" w:fill="auto"/>
          </w:tcPr>
          <w:p w14:paraId="5C51DC58" w14:textId="77777777" w:rsidR="00684CBF" w:rsidRPr="00684CBF" w:rsidRDefault="00684CBF" w:rsidP="00684CBF">
            <w:pPr>
              <w:spacing w:before="40" w:after="120"/>
              <w:ind w:right="113"/>
            </w:pPr>
          </w:p>
        </w:tc>
        <w:tc>
          <w:tcPr>
            <w:tcW w:w="5963" w:type="dxa"/>
            <w:shd w:val="clear" w:color="auto" w:fill="auto"/>
          </w:tcPr>
          <w:p w14:paraId="4B7F0D69" w14:textId="77777777" w:rsidR="00684CBF" w:rsidRPr="00684CBF" w:rsidRDefault="00684CBF" w:rsidP="00684CBF">
            <w:pPr>
              <w:spacing w:before="40" w:after="120"/>
              <w:ind w:right="113"/>
              <w:rPr>
                <w:szCs w:val="22"/>
              </w:rPr>
            </w:pPr>
          </w:p>
        </w:tc>
      </w:tr>
      <w:tr w:rsidR="00171558" w:rsidRPr="00684CBF" w14:paraId="78444967" w14:textId="77777777" w:rsidTr="00072DDB">
        <w:tc>
          <w:tcPr>
            <w:tcW w:w="1407" w:type="dxa"/>
            <w:shd w:val="clear" w:color="auto" w:fill="auto"/>
          </w:tcPr>
          <w:p w14:paraId="43CB2B80" w14:textId="77777777" w:rsidR="00171558" w:rsidRPr="00684CBF" w:rsidRDefault="00171558" w:rsidP="00684CBF">
            <w:pPr>
              <w:spacing w:before="40" w:after="120"/>
              <w:ind w:right="113"/>
              <w:rPr>
                <w:bCs/>
              </w:rPr>
            </w:pPr>
          </w:p>
        </w:tc>
        <w:tc>
          <w:tcPr>
            <w:tcW w:w="5963" w:type="dxa"/>
            <w:shd w:val="clear" w:color="auto" w:fill="auto"/>
          </w:tcPr>
          <w:p w14:paraId="6450B0C7" w14:textId="77777777" w:rsidR="00171558" w:rsidRPr="00684CBF" w:rsidRDefault="00171558" w:rsidP="009C7C91">
            <w:pPr>
              <w:spacing w:before="40" w:after="120"/>
              <w:ind w:right="113"/>
              <w:rPr>
                <w:szCs w:val="24"/>
                <w:shd w:val="pct15" w:color="auto" w:fill="FFFFFF"/>
              </w:rPr>
            </w:pPr>
            <w:r w:rsidRPr="00894819">
              <w:rPr>
                <w:b/>
                <w:bCs/>
                <w:szCs w:val="24"/>
                <w:shd w:val="clear" w:color="auto" w:fill="FFFFFF" w:themeFill="background1"/>
              </w:rPr>
              <w:t>Agenda Item 1.</w:t>
            </w:r>
            <w:r w:rsidRPr="00894819">
              <w:rPr>
                <w:b/>
                <w:bCs/>
                <w:szCs w:val="24"/>
                <w:shd w:val="clear" w:color="auto" w:fill="FFFFFF" w:themeFill="background1"/>
              </w:rPr>
              <w:tab/>
              <w:t>Adoption of the agenda</w:t>
            </w:r>
          </w:p>
          <w:p w14:paraId="069AB5FC" w14:textId="77777777" w:rsidR="00171558" w:rsidRPr="00684CBF" w:rsidRDefault="00171558" w:rsidP="00684CBF">
            <w:pPr>
              <w:spacing w:before="40" w:after="120"/>
              <w:ind w:right="113"/>
              <w:rPr>
                <w:szCs w:val="24"/>
                <w:shd w:val="pct15" w:color="auto" w:fill="FFFFFF"/>
              </w:rPr>
            </w:pPr>
            <w:r w:rsidRPr="00684CBF">
              <w:rPr>
                <w:bCs/>
              </w:rPr>
              <w:t>[TRANS/BUR.2023/2]</w:t>
            </w:r>
          </w:p>
        </w:tc>
      </w:tr>
      <w:tr w:rsidR="00171558" w:rsidRPr="00684CBF" w14:paraId="6D677293" w14:textId="77777777" w:rsidTr="00072DDB">
        <w:tc>
          <w:tcPr>
            <w:tcW w:w="1407" w:type="dxa"/>
            <w:shd w:val="clear" w:color="auto" w:fill="auto"/>
          </w:tcPr>
          <w:p w14:paraId="6EC0F1D8" w14:textId="77777777" w:rsidR="00171558" w:rsidRPr="00684CBF" w:rsidRDefault="00171558" w:rsidP="00684CBF">
            <w:pPr>
              <w:spacing w:before="40" w:after="120"/>
              <w:ind w:right="113"/>
              <w:rPr>
                <w:bCs/>
              </w:rPr>
            </w:pPr>
            <w:r w:rsidRPr="00684CBF">
              <w:rPr>
                <w:bCs/>
              </w:rPr>
              <w:t>No. 1</w:t>
            </w:r>
          </w:p>
        </w:tc>
        <w:tc>
          <w:tcPr>
            <w:tcW w:w="5963" w:type="dxa"/>
            <w:shd w:val="clear" w:color="auto" w:fill="auto"/>
          </w:tcPr>
          <w:p w14:paraId="7B0AEE5D" w14:textId="77777777" w:rsidR="00171558" w:rsidRPr="00684CBF" w:rsidRDefault="00171558" w:rsidP="00684CBF">
            <w:pPr>
              <w:spacing w:before="40" w:after="120"/>
              <w:ind w:right="113"/>
              <w:rPr>
                <w:bCs/>
              </w:rPr>
            </w:pPr>
            <w:r w:rsidRPr="00684CBF">
              <w:rPr>
                <w:bCs/>
              </w:rPr>
              <w:t xml:space="preserve">The Bureau </w:t>
            </w:r>
            <w:r w:rsidRPr="00A67745">
              <w:rPr>
                <w:b/>
                <w:bCs/>
              </w:rPr>
              <w:t>adopted</w:t>
            </w:r>
            <w:r w:rsidRPr="00684CBF">
              <w:rPr>
                <w:bCs/>
              </w:rPr>
              <w:t xml:space="preserve"> the provisional agenda.</w:t>
            </w:r>
          </w:p>
        </w:tc>
      </w:tr>
      <w:tr w:rsidR="00171558" w:rsidRPr="00684CBF" w14:paraId="4D076D7C" w14:textId="77777777" w:rsidTr="00072DDB">
        <w:tc>
          <w:tcPr>
            <w:tcW w:w="1407" w:type="dxa"/>
            <w:shd w:val="clear" w:color="auto" w:fill="auto"/>
          </w:tcPr>
          <w:p w14:paraId="34A356EE" w14:textId="77777777" w:rsidR="00171558" w:rsidRPr="00684CBF" w:rsidRDefault="00171558" w:rsidP="00684CBF">
            <w:pPr>
              <w:spacing w:before="40" w:after="120"/>
              <w:ind w:right="113"/>
              <w:rPr>
                <w:bCs/>
              </w:rPr>
            </w:pPr>
          </w:p>
        </w:tc>
        <w:tc>
          <w:tcPr>
            <w:tcW w:w="5963" w:type="dxa"/>
            <w:shd w:val="clear" w:color="auto" w:fill="auto"/>
          </w:tcPr>
          <w:p w14:paraId="794AC718" w14:textId="77777777" w:rsidR="00171558" w:rsidRPr="00894819" w:rsidRDefault="00171558" w:rsidP="00132E3E">
            <w:pPr>
              <w:shd w:val="clear" w:color="auto" w:fill="FFFFFF" w:themeFill="background1"/>
              <w:suppressAutoHyphens/>
              <w:spacing w:before="40" w:after="120"/>
              <w:ind w:right="113"/>
              <w:rPr>
                <w:b/>
                <w:bCs/>
                <w:szCs w:val="24"/>
                <w:shd w:val="clear" w:color="auto" w:fill="FFFFFF" w:themeFill="background1"/>
              </w:rPr>
            </w:pPr>
            <w:r w:rsidRPr="00132E3E">
              <w:rPr>
                <w:b/>
                <w:bCs/>
                <w:szCs w:val="24"/>
                <w:shd w:val="clear" w:color="auto" w:fill="FFFFFF" w:themeFill="background1"/>
              </w:rPr>
              <w:t>Agenda</w:t>
            </w:r>
            <w:r w:rsidRPr="00894819">
              <w:rPr>
                <w:b/>
                <w:bCs/>
                <w:szCs w:val="24"/>
                <w:shd w:val="clear" w:color="auto" w:fill="FFFFFF" w:themeFill="background1"/>
              </w:rPr>
              <w:t xml:space="preserve"> Item 2.</w:t>
            </w:r>
            <w:r w:rsidRPr="00894819">
              <w:rPr>
                <w:b/>
                <w:bCs/>
                <w:szCs w:val="24"/>
                <w:shd w:val="clear" w:color="auto" w:fill="FFFFFF" w:themeFill="background1"/>
              </w:rPr>
              <w:tab/>
              <w:t>Outcomes of the ITC report to the Executive Committee</w:t>
            </w:r>
          </w:p>
          <w:p w14:paraId="44C4CD5E" w14:textId="77777777" w:rsidR="00171558" w:rsidRPr="00684CBF" w:rsidRDefault="00171558" w:rsidP="00684CBF">
            <w:pPr>
              <w:spacing w:before="40" w:after="120"/>
              <w:ind w:right="113"/>
              <w:rPr>
                <w:szCs w:val="24"/>
                <w:shd w:val="pct15" w:color="auto" w:fill="FFFFFF"/>
              </w:rPr>
            </w:pPr>
            <w:r w:rsidRPr="00684CBF">
              <w:rPr>
                <w:bCs/>
              </w:rPr>
              <w:t>[ITC report to EXCOM and power-point presentation]</w:t>
            </w:r>
          </w:p>
        </w:tc>
      </w:tr>
      <w:tr w:rsidR="00171558" w:rsidRPr="00684CBF" w14:paraId="4BC1BCB5" w14:textId="77777777" w:rsidTr="00072DDB">
        <w:tc>
          <w:tcPr>
            <w:tcW w:w="1407" w:type="dxa"/>
            <w:shd w:val="clear" w:color="auto" w:fill="auto"/>
          </w:tcPr>
          <w:p w14:paraId="30FFFBD3" w14:textId="77777777" w:rsidR="00171558" w:rsidRPr="00684CBF" w:rsidRDefault="00171558" w:rsidP="00684CBF">
            <w:pPr>
              <w:spacing w:before="40" w:after="120"/>
              <w:ind w:right="113"/>
              <w:rPr>
                <w:bCs/>
              </w:rPr>
            </w:pPr>
          </w:p>
        </w:tc>
        <w:tc>
          <w:tcPr>
            <w:tcW w:w="5963" w:type="dxa"/>
            <w:shd w:val="clear" w:color="auto" w:fill="auto"/>
          </w:tcPr>
          <w:p w14:paraId="676C95F5" w14:textId="77777777" w:rsidR="00171558" w:rsidRPr="00684CBF" w:rsidRDefault="00171558" w:rsidP="00684CBF">
            <w:pPr>
              <w:spacing w:before="40" w:after="120"/>
              <w:ind w:right="113"/>
              <w:rPr>
                <w:bCs/>
                <w:szCs w:val="22"/>
              </w:rPr>
            </w:pPr>
            <w:r w:rsidRPr="00684CBF">
              <w:rPr>
                <w:bCs/>
                <w:szCs w:val="22"/>
              </w:rPr>
              <w:t>[</w:t>
            </w:r>
            <w:r w:rsidRPr="000803D2">
              <w:rPr>
                <w:bCs/>
                <w:szCs w:val="22"/>
              </w:rPr>
              <w:t>No decisions</w:t>
            </w:r>
            <w:r w:rsidRPr="00684CBF">
              <w:rPr>
                <w:bCs/>
                <w:szCs w:val="22"/>
              </w:rPr>
              <w:t>]</w:t>
            </w:r>
          </w:p>
        </w:tc>
      </w:tr>
      <w:tr w:rsidR="00171558" w:rsidRPr="00684CBF" w14:paraId="101E648D" w14:textId="77777777" w:rsidTr="00072DDB">
        <w:tc>
          <w:tcPr>
            <w:tcW w:w="1407" w:type="dxa"/>
            <w:shd w:val="clear" w:color="auto" w:fill="auto"/>
          </w:tcPr>
          <w:p w14:paraId="62714A63" w14:textId="77777777" w:rsidR="00171558" w:rsidRPr="00684CBF" w:rsidRDefault="00171558" w:rsidP="00684CBF">
            <w:pPr>
              <w:spacing w:before="40" w:after="120"/>
              <w:ind w:right="113"/>
              <w:rPr>
                <w:bCs/>
              </w:rPr>
            </w:pPr>
          </w:p>
        </w:tc>
        <w:tc>
          <w:tcPr>
            <w:tcW w:w="5963" w:type="dxa"/>
            <w:shd w:val="clear" w:color="auto" w:fill="auto"/>
          </w:tcPr>
          <w:p w14:paraId="2F3FA19D" w14:textId="77777777" w:rsidR="00171558" w:rsidRPr="00894819" w:rsidRDefault="00171558" w:rsidP="00894819">
            <w:pPr>
              <w:shd w:val="clear" w:color="auto" w:fill="FFFFFF" w:themeFill="background1"/>
              <w:suppressAutoHyphens/>
              <w:spacing w:before="40" w:after="120"/>
              <w:ind w:right="113"/>
              <w:rPr>
                <w:b/>
                <w:bCs/>
                <w:szCs w:val="24"/>
                <w:shd w:val="clear" w:color="auto" w:fill="FFFFFF" w:themeFill="background1"/>
              </w:rPr>
            </w:pPr>
            <w:r w:rsidRPr="00894819">
              <w:rPr>
                <w:b/>
                <w:bCs/>
                <w:szCs w:val="24"/>
                <w:shd w:val="clear" w:color="auto" w:fill="FFFFFF" w:themeFill="background1"/>
              </w:rPr>
              <w:t>Agenda Item 3.</w:t>
            </w:r>
            <w:r w:rsidRPr="00894819">
              <w:rPr>
                <w:b/>
                <w:bCs/>
                <w:szCs w:val="24"/>
                <w:shd w:val="clear" w:color="auto" w:fill="FFFFFF" w:themeFill="background1"/>
              </w:rPr>
              <w:tab/>
              <w:t>Preparing for the eighty-sixth session of the Inland Transport Committee</w:t>
            </w:r>
          </w:p>
          <w:p w14:paraId="3727E239" w14:textId="6C48A21B" w:rsidR="00171558" w:rsidRPr="00684CBF" w:rsidRDefault="00171558" w:rsidP="00684CBF">
            <w:pPr>
              <w:spacing w:before="40" w:after="120"/>
              <w:ind w:right="113"/>
              <w:rPr>
                <w:szCs w:val="22"/>
              </w:rPr>
            </w:pPr>
            <w:r w:rsidRPr="00684CBF">
              <w:rPr>
                <w:bCs/>
              </w:rPr>
              <w:t xml:space="preserve">[Informal </w:t>
            </w:r>
            <w:r w:rsidR="00F869ED">
              <w:rPr>
                <w:bCs/>
              </w:rPr>
              <w:t>d</w:t>
            </w:r>
            <w:r w:rsidRPr="00684CBF">
              <w:rPr>
                <w:bCs/>
              </w:rPr>
              <w:t>ocuments No</w:t>
            </w:r>
            <w:r w:rsidR="00F869ED">
              <w:rPr>
                <w:bCs/>
              </w:rPr>
              <w:t>.</w:t>
            </w:r>
            <w:r w:rsidRPr="00684CBF">
              <w:rPr>
                <w:bCs/>
              </w:rPr>
              <w:t xml:space="preserve"> 1 and </w:t>
            </w:r>
            <w:r w:rsidR="00CB4CDF">
              <w:rPr>
                <w:bCs/>
              </w:rPr>
              <w:t xml:space="preserve">No. </w:t>
            </w:r>
            <w:r w:rsidRPr="00684CBF">
              <w:rPr>
                <w:bCs/>
              </w:rPr>
              <w:t>2]</w:t>
            </w:r>
          </w:p>
        </w:tc>
      </w:tr>
      <w:tr w:rsidR="00171558" w:rsidRPr="00684CBF" w14:paraId="49A5C5B2" w14:textId="77777777" w:rsidTr="00072DDB">
        <w:tc>
          <w:tcPr>
            <w:tcW w:w="1407" w:type="dxa"/>
            <w:shd w:val="clear" w:color="auto" w:fill="auto"/>
          </w:tcPr>
          <w:p w14:paraId="79041F67" w14:textId="77777777" w:rsidR="00171558" w:rsidRPr="00894819" w:rsidRDefault="00171558" w:rsidP="00894819">
            <w:pPr>
              <w:shd w:val="clear" w:color="auto" w:fill="FFFFFF" w:themeFill="background1"/>
              <w:suppressAutoHyphens/>
              <w:spacing w:before="40" w:after="120"/>
              <w:ind w:right="113"/>
              <w:rPr>
                <w:b/>
                <w:bCs/>
                <w:szCs w:val="24"/>
                <w:shd w:val="clear" w:color="auto" w:fill="FFFFFF" w:themeFill="background1"/>
              </w:rPr>
            </w:pPr>
          </w:p>
        </w:tc>
        <w:tc>
          <w:tcPr>
            <w:tcW w:w="5963" w:type="dxa"/>
            <w:shd w:val="clear" w:color="auto" w:fill="auto"/>
          </w:tcPr>
          <w:p w14:paraId="2E35BCBD" w14:textId="01319E40" w:rsidR="00171558" w:rsidRPr="00894819" w:rsidRDefault="00171558" w:rsidP="00894819">
            <w:pPr>
              <w:shd w:val="clear" w:color="auto" w:fill="FFFFFF" w:themeFill="background1"/>
              <w:suppressAutoHyphens/>
              <w:spacing w:before="40" w:after="120"/>
              <w:ind w:right="113"/>
              <w:rPr>
                <w:b/>
                <w:bCs/>
                <w:szCs w:val="24"/>
                <w:shd w:val="clear" w:color="auto" w:fill="FFFFFF" w:themeFill="background1"/>
              </w:rPr>
            </w:pPr>
            <w:r w:rsidRPr="00894819">
              <w:rPr>
                <w:b/>
                <w:bCs/>
                <w:szCs w:val="24"/>
                <w:shd w:val="clear" w:color="auto" w:fill="FFFFFF" w:themeFill="background1"/>
              </w:rPr>
              <w:t xml:space="preserve">3A. </w:t>
            </w:r>
            <w:r w:rsidR="005040CF">
              <w:rPr>
                <w:b/>
                <w:bCs/>
                <w:szCs w:val="24"/>
                <w:shd w:val="clear" w:color="auto" w:fill="FFFFFF" w:themeFill="background1"/>
              </w:rPr>
              <w:tab/>
            </w:r>
            <w:r w:rsidRPr="00894819">
              <w:rPr>
                <w:b/>
                <w:bCs/>
                <w:szCs w:val="24"/>
                <w:shd w:val="clear" w:color="auto" w:fill="FFFFFF" w:themeFill="background1"/>
              </w:rPr>
              <w:t xml:space="preserve">Draft provisional agenda for the 86th session of the </w:t>
            </w:r>
            <w:proofErr w:type="gramStart"/>
            <w:r w:rsidRPr="00894819">
              <w:rPr>
                <w:b/>
                <w:bCs/>
                <w:szCs w:val="24"/>
                <w:shd w:val="clear" w:color="auto" w:fill="FFFFFF" w:themeFill="background1"/>
              </w:rPr>
              <w:t>Committee</w:t>
            </w:r>
            <w:proofErr w:type="gramEnd"/>
          </w:p>
          <w:p w14:paraId="5E965E1F" w14:textId="041F5B37" w:rsidR="00171558" w:rsidRPr="00684CBF" w:rsidRDefault="00171558" w:rsidP="00684CBF">
            <w:pPr>
              <w:spacing w:before="40" w:after="120"/>
              <w:ind w:right="113"/>
              <w:rPr>
                <w:szCs w:val="24"/>
              </w:rPr>
            </w:pPr>
            <w:r w:rsidRPr="00684CBF">
              <w:rPr>
                <w:bCs/>
              </w:rPr>
              <w:t xml:space="preserve">[Informal </w:t>
            </w:r>
            <w:r w:rsidR="00F869ED">
              <w:rPr>
                <w:bCs/>
              </w:rPr>
              <w:t>d</w:t>
            </w:r>
            <w:r w:rsidRPr="00684CBF">
              <w:rPr>
                <w:bCs/>
              </w:rPr>
              <w:t>ocument No</w:t>
            </w:r>
            <w:r w:rsidR="00F869ED">
              <w:rPr>
                <w:bCs/>
              </w:rPr>
              <w:t>.</w:t>
            </w:r>
            <w:r w:rsidRPr="00684CBF">
              <w:rPr>
                <w:bCs/>
              </w:rPr>
              <w:t xml:space="preserve"> 1]</w:t>
            </w:r>
          </w:p>
        </w:tc>
      </w:tr>
      <w:tr w:rsidR="00171558" w:rsidRPr="00684CBF" w14:paraId="08649661" w14:textId="77777777" w:rsidTr="00072DDB">
        <w:tc>
          <w:tcPr>
            <w:tcW w:w="1407" w:type="dxa"/>
            <w:shd w:val="clear" w:color="auto" w:fill="auto"/>
          </w:tcPr>
          <w:p w14:paraId="779E0FDB" w14:textId="77777777" w:rsidR="00171558" w:rsidRPr="00684CBF" w:rsidRDefault="00171558" w:rsidP="00684CBF">
            <w:pPr>
              <w:spacing w:before="40" w:after="120"/>
              <w:ind w:right="113"/>
              <w:rPr>
                <w:bCs/>
              </w:rPr>
            </w:pPr>
            <w:r w:rsidRPr="00684CBF">
              <w:rPr>
                <w:bCs/>
              </w:rPr>
              <w:t>No. 2</w:t>
            </w:r>
          </w:p>
        </w:tc>
        <w:tc>
          <w:tcPr>
            <w:tcW w:w="5963" w:type="dxa"/>
            <w:shd w:val="clear" w:color="auto" w:fill="auto"/>
          </w:tcPr>
          <w:p w14:paraId="05D34EBB" w14:textId="77777777" w:rsidR="00171558" w:rsidRPr="00684CBF" w:rsidRDefault="00171558" w:rsidP="00684CBF">
            <w:pPr>
              <w:spacing w:before="40" w:after="120"/>
              <w:ind w:right="113"/>
              <w:rPr>
                <w:szCs w:val="22"/>
              </w:rPr>
            </w:pPr>
            <w:r w:rsidRPr="00684CBF">
              <w:rPr>
                <w:szCs w:val="22"/>
              </w:rPr>
              <w:t xml:space="preserve">The Bureau considered Informal document No. 1 and </w:t>
            </w:r>
            <w:r w:rsidRPr="00D1607C">
              <w:rPr>
                <w:b/>
                <w:szCs w:val="22"/>
              </w:rPr>
              <w:t>endorsed</w:t>
            </w:r>
            <w:r w:rsidRPr="00684CBF">
              <w:rPr>
                <w:szCs w:val="22"/>
              </w:rPr>
              <w:t xml:space="preserve"> the provisional agenda with the following modification:</w:t>
            </w:r>
          </w:p>
          <w:p w14:paraId="498B8470" w14:textId="77E5778F" w:rsidR="00171558" w:rsidRPr="00684CBF" w:rsidRDefault="00171558" w:rsidP="008F5199">
            <w:pPr>
              <w:pStyle w:val="Bullet1G"/>
              <w:tabs>
                <w:tab w:val="clear" w:pos="1701"/>
              </w:tabs>
              <w:ind w:left="289" w:right="138" w:hanging="283"/>
            </w:pPr>
            <w:r w:rsidRPr="00684CBF">
              <w:t>to merge agenda item</w:t>
            </w:r>
            <w:r w:rsidR="00F10B37">
              <w:t>s</w:t>
            </w:r>
            <w:r w:rsidRPr="00684CBF">
              <w:t xml:space="preserve"> 7 and 8 under the joint title “Election of officers and other </w:t>
            </w:r>
            <w:r w:rsidRPr="008E50E7">
              <w:rPr>
                <w:bCs/>
                <w:szCs w:val="22"/>
              </w:rPr>
              <w:t>members</w:t>
            </w:r>
            <w:r w:rsidRPr="00684CBF">
              <w:t xml:space="preserve"> of the Bureau.”</w:t>
            </w:r>
          </w:p>
        </w:tc>
      </w:tr>
      <w:tr w:rsidR="00171558" w:rsidRPr="00684CBF" w14:paraId="746A03D4" w14:textId="77777777" w:rsidTr="00072DDB">
        <w:tc>
          <w:tcPr>
            <w:tcW w:w="1407" w:type="dxa"/>
            <w:shd w:val="clear" w:color="auto" w:fill="auto"/>
          </w:tcPr>
          <w:p w14:paraId="15E9CAFA" w14:textId="77777777" w:rsidR="00171558" w:rsidRPr="00684CBF" w:rsidRDefault="00171558" w:rsidP="00684CBF">
            <w:pPr>
              <w:spacing w:before="40" w:after="120"/>
              <w:ind w:right="113"/>
              <w:rPr>
                <w:bCs/>
              </w:rPr>
            </w:pPr>
            <w:r w:rsidRPr="00684CBF">
              <w:rPr>
                <w:bCs/>
              </w:rPr>
              <w:t>No. 3</w:t>
            </w:r>
          </w:p>
        </w:tc>
        <w:tc>
          <w:tcPr>
            <w:tcW w:w="5963" w:type="dxa"/>
            <w:shd w:val="clear" w:color="auto" w:fill="auto"/>
          </w:tcPr>
          <w:p w14:paraId="451C9417" w14:textId="71135414" w:rsidR="00171558" w:rsidRPr="00684CBF" w:rsidRDefault="00171558" w:rsidP="00684CBF">
            <w:pPr>
              <w:spacing w:before="40" w:after="120"/>
              <w:ind w:right="113"/>
            </w:pPr>
            <w:r w:rsidRPr="00684CBF">
              <w:rPr>
                <w:szCs w:val="22"/>
              </w:rPr>
              <w:t xml:space="preserve">Considering the importance of the topics expected to be on the agenda of the Committee in 2024, the Bureau </w:t>
            </w:r>
            <w:r w:rsidRPr="00CD48DE">
              <w:rPr>
                <w:b/>
                <w:szCs w:val="22"/>
              </w:rPr>
              <w:t>requested</w:t>
            </w:r>
            <w:r w:rsidRPr="00684CBF">
              <w:rPr>
                <w:szCs w:val="22"/>
              </w:rPr>
              <w:t xml:space="preserve"> the secretariat to maintain the length of the 86</w:t>
            </w:r>
            <w:r w:rsidRPr="00420A68">
              <w:rPr>
                <w:szCs w:val="22"/>
              </w:rPr>
              <w:t xml:space="preserve">th </w:t>
            </w:r>
            <w:r w:rsidRPr="00684CBF">
              <w:rPr>
                <w:szCs w:val="22"/>
              </w:rPr>
              <w:t>session at the length of the 85</w:t>
            </w:r>
            <w:r w:rsidRPr="00420A68">
              <w:rPr>
                <w:szCs w:val="22"/>
              </w:rPr>
              <w:t>th</w:t>
            </w:r>
            <w:r w:rsidRPr="00684CBF">
              <w:rPr>
                <w:szCs w:val="22"/>
              </w:rPr>
              <w:t xml:space="preserve"> session (i</w:t>
            </w:r>
            <w:r w:rsidR="00120250">
              <w:rPr>
                <w:szCs w:val="22"/>
              </w:rPr>
              <w:t>.</w:t>
            </w:r>
            <w:r w:rsidRPr="00684CBF">
              <w:rPr>
                <w:szCs w:val="22"/>
              </w:rPr>
              <w:t>e.</w:t>
            </w:r>
            <w:r w:rsidR="00120250">
              <w:rPr>
                <w:szCs w:val="22"/>
              </w:rPr>
              <w:t>,</w:t>
            </w:r>
            <w:r w:rsidRPr="00684CBF">
              <w:rPr>
                <w:szCs w:val="22"/>
              </w:rPr>
              <w:t xml:space="preserve"> increasing by one half-day meeting, during the ITC week, compared to the prior sessions up to the 84</w:t>
            </w:r>
            <w:r w:rsidRPr="00420A68">
              <w:rPr>
                <w:szCs w:val="22"/>
              </w:rPr>
              <w:t>th</w:t>
            </w:r>
            <w:r w:rsidRPr="00684CBF">
              <w:rPr>
                <w:szCs w:val="22"/>
              </w:rPr>
              <w:t>).</w:t>
            </w:r>
          </w:p>
        </w:tc>
      </w:tr>
      <w:tr w:rsidR="00171558" w:rsidRPr="00684CBF" w14:paraId="4F4B3F86" w14:textId="77777777" w:rsidTr="00072DDB">
        <w:tc>
          <w:tcPr>
            <w:tcW w:w="1407" w:type="dxa"/>
            <w:shd w:val="clear" w:color="auto" w:fill="auto"/>
          </w:tcPr>
          <w:p w14:paraId="2221D52D" w14:textId="77777777" w:rsidR="00171558" w:rsidRPr="00684CBF" w:rsidRDefault="00171558" w:rsidP="00684CBF">
            <w:pPr>
              <w:spacing w:before="40" w:after="120"/>
              <w:ind w:right="113"/>
              <w:rPr>
                <w:bCs/>
              </w:rPr>
            </w:pPr>
          </w:p>
        </w:tc>
        <w:tc>
          <w:tcPr>
            <w:tcW w:w="5963" w:type="dxa"/>
            <w:shd w:val="clear" w:color="auto" w:fill="auto"/>
          </w:tcPr>
          <w:p w14:paraId="06FBEE40" w14:textId="6790BA3D" w:rsidR="00171558" w:rsidRPr="00894819" w:rsidRDefault="00171558" w:rsidP="00894819">
            <w:pPr>
              <w:shd w:val="clear" w:color="auto" w:fill="FFFFFF" w:themeFill="background1"/>
              <w:suppressAutoHyphens/>
              <w:spacing w:before="40" w:after="120"/>
              <w:ind w:right="113"/>
              <w:rPr>
                <w:b/>
                <w:bCs/>
                <w:szCs w:val="24"/>
                <w:shd w:val="clear" w:color="auto" w:fill="FFFFFF" w:themeFill="background1"/>
              </w:rPr>
            </w:pPr>
            <w:r w:rsidRPr="00894819">
              <w:rPr>
                <w:b/>
                <w:bCs/>
                <w:szCs w:val="24"/>
                <w:shd w:val="clear" w:color="auto" w:fill="FFFFFF" w:themeFill="background1"/>
              </w:rPr>
              <w:t xml:space="preserve">3B. </w:t>
            </w:r>
            <w:r w:rsidR="005040CF">
              <w:rPr>
                <w:b/>
                <w:bCs/>
                <w:szCs w:val="24"/>
                <w:shd w:val="clear" w:color="auto" w:fill="FFFFFF" w:themeFill="background1"/>
              </w:rPr>
              <w:tab/>
            </w:r>
            <w:r w:rsidRPr="00894819">
              <w:rPr>
                <w:b/>
                <w:bCs/>
                <w:szCs w:val="24"/>
                <w:shd w:val="clear" w:color="auto" w:fill="FFFFFF" w:themeFill="background1"/>
              </w:rPr>
              <w:t>Possible themes for the high-level segment</w:t>
            </w:r>
          </w:p>
          <w:p w14:paraId="09EFCAFF" w14:textId="62AD3AF0" w:rsidR="00171558" w:rsidRPr="00684CBF" w:rsidRDefault="00171558" w:rsidP="00684CBF">
            <w:pPr>
              <w:spacing w:before="40" w:after="120"/>
              <w:ind w:right="113"/>
              <w:rPr>
                <w:szCs w:val="24"/>
              </w:rPr>
            </w:pPr>
            <w:r w:rsidRPr="00684CBF">
              <w:rPr>
                <w:bCs/>
              </w:rPr>
              <w:t xml:space="preserve">[Informal </w:t>
            </w:r>
            <w:r w:rsidR="00120250">
              <w:rPr>
                <w:bCs/>
              </w:rPr>
              <w:t>d</w:t>
            </w:r>
            <w:r w:rsidRPr="00684CBF">
              <w:rPr>
                <w:bCs/>
              </w:rPr>
              <w:t>ocument No</w:t>
            </w:r>
            <w:r w:rsidR="00120250">
              <w:rPr>
                <w:bCs/>
              </w:rPr>
              <w:t>.</w:t>
            </w:r>
            <w:r w:rsidRPr="00684CBF">
              <w:rPr>
                <w:bCs/>
              </w:rPr>
              <w:t xml:space="preserve"> 2]</w:t>
            </w:r>
          </w:p>
        </w:tc>
      </w:tr>
      <w:tr w:rsidR="00171558" w:rsidRPr="00684CBF" w14:paraId="18FFC763" w14:textId="77777777" w:rsidTr="00072DDB">
        <w:tc>
          <w:tcPr>
            <w:tcW w:w="1407" w:type="dxa"/>
            <w:shd w:val="clear" w:color="auto" w:fill="auto"/>
          </w:tcPr>
          <w:p w14:paraId="14D0DBF0" w14:textId="77777777" w:rsidR="00171558" w:rsidRPr="00684CBF" w:rsidRDefault="00171558" w:rsidP="00684CBF">
            <w:pPr>
              <w:spacing w:before="40" w:after="120"/>
              <w:ind w:right="113"/>
              <w:rPr>
                <w:bCs/>
              </w:rPr>
            </w:pPr>
            <w:r w:rsidRPr="00684CBF">
              <w:rPr>
                <w:bCs/>
              </w:rPr>
              <w:t>No. 4</w:t>
            </w:r>
          </w:p>
        </w:tc>
        <w:tc>
          <w:tcPr>
            <w:tcW w:w="5963" w:type="dxa"/>
            <w:shd w:val="clear" w:color="auto" w:fill="auto"/>
          </w:tcPr>
          <w:p w14:paraId="23EEBE1B" w14:textId="45EBD923" w:rsidR="00171558" w:rsidRPr="00684CBF" w:rsidRDefault="00171558" w:rsidP="00390598">
            <w:pPr>
              <w:spacing w:before="40" w:after="120"/>
              <w:ind w:right="113"/>
              <w:rPr>
                <w:bCs/>
                <w:szCs w:val="22"/>
              </w:rPr>
            </w:pPr>
            <w:r w:rsidRPr="00684CBF">
              <w:rPr>
                <w:bCs/>
                <w:szCs w:val="22"/>
              </w:rPr>
              <w:t xml:space="preserve">The Bureau </w:t>
            </w:r>
            <w:r w:rsidRPr="005931F5">
              <w:rPr>
                <w:b/>
                <w:szCs w:val="22"/>
              </w:rPr>
              <w:t>selected option 1 on “Taking ambitious climate action – decarbonization by 2050”</w:t>
            </w:r>
            <w:r w:rsidRPr="00684CBF">
              <w:rPr>
                <w:bCs/>
                <w:szCs w:val="22"/>
              </w:rPr>
              <w:t xml:space="preserve"> as the theme of the High-level policy segment.</w:t>
            </w:r>
          </w:p>
        </w:tc>
      </w:tr>
      <w:tr w:rsidR="00171558" w:rsidRPr="00684CBF" w14:paraId="08D0E3B5" w14:textId="77777777" w:rsidTr="00072DDB">
        <w:tc>
          <w:tcPr>
            <w:tcW w:w="1407" w:type="dxa"/>
            <w:shd w:val="clear" w:color="auto" w:fill="auto"/>
          </w:tcPr>
          <w:p w14:paraId="2790CF92" w14:textId="77777777" w:rsidR="00171558" w:rsidRPr="00684CBF" w:rsidRDefault="00171558" w:rsidP="00684CBF">
            <w:pPr>
              <w:spacing w:before="40" w:after="120"/>
              <w:ind w:right="113"/>
              <w:rPr>
                <w:bCs/>
              </w:rPr>
            </w:pPr>
            <w:r w:rsidRPr="00684CBF">
              <w:rPr>
                <w:bCs/>
              </w:rPr>
              <w:t>No. 5</w:t>
            </w:r>
          </w:p>
        </w:tc>
        <w:tc>
          <w:tcPr>
            <w:tcW w:w="5963" w:type="dxa"/>
            <w:shd w:val="clear" w:color="auto" w:fill="auto"/>
          </w:tcPr>
          <w:p w14:paraId="7977ED20" w14:textId="29F97D6C" w:rsidR="00171558" w:rsidRPr="00684CBF" w:rsidRDefault="00171558" w:rsidP="00684CBF">
            <w:pPr>
              <w:spacing w:before="40" w:after="120"/>
              <w:ind w:right="113"/>
              <w:rPr>
                <w:bCs/>
                <w:szCs w:val="22"/>
              </w:rPr>
            </w:pPr>
            <w:r w:rsidRPr="00684CBF">
              <w:rPr>
                <w:bCs/>
                <w:szCs w:val="22"/>
              </w:rPr>
              <w:t xml:space="preserve">The Bureau </w:t>
            </w:r>
            <w:r w:rsidRPr="002F0F0D">
              <w:rPr>
                <w:b/>
                <w:bCs/>
                <w:szCs w:val="22"/>
              </w:rPr>
              <w:t>selected option 2 on “Fostering the digital and green transition for inland transport in support of the Sustainable Development Agenda”</w:t>
            </w:r>
            <w:r w:rsidRPr="00684CBF">
              <w:rPr>
                <w:szCs w:val="22"/>
              </w:rPr>
              <w:t xml:space="preserve"> </w:t>
            </w:r>
            <w:r w:rsidRPr="00684CBF">
              <w:rPr>
                <w:bCs/>
                <w:szCs w:val="22"/>
              </w:rPr>
              <w:t>for the ITC Roundtable on the Four-Platforms of the Committee’s Strategy.</w:t>
            </w:r>
          </w:p>
        </w:tc>
      </w:tr>
      <w:tr w:rsidR="00171558" w:rsidRPr="00684CBF" w14:paraId="01C53CF4" w14:textId="77777777" w:rsidTr="00072DDB">
        <w:tc>
          <w:tcPr>
            <w:tcW w:w="1407" w:type="dxa"/>
            <w:shd w:val="clear" w:color="auto" w:fill="auto"/>
          </w:tcPr>
          <w:p w14:paraId="50BC4CA0" w14:textId="77777777" w:rsidR="00171558" w:rsidRPr="00684CBF" w:rsidRDefault="00171558" w:rsidP="00684CBF">
            <w:pPr>
              <w:spacing w:before="40" w:after="120"/>
              <w:ind w:right="113"/>
              <w:rPr>
                <w:bCs/>
              </w:rPr>
            </w:pPr>
            <w:r w:rsidRPr="00684CBF">
              <w:rPr>
                <w:bCs/>
              </w:rPr>
              <w:t>No. 6</w:t>
            </w:r>
          </w:p>
        </w:tc>
        <w:tc>
          <w:tcPr>
            <w:tcW w:w="5963" w:type="dxa"/>
            <w:shd w:val="clear" w:color="auto" w:fill="auto"/>
          </w:tcPr>
          <w:p w14:paraId="62D486F7" w14:textId="1110E7F5" w:rsidR="00171558" w:rsidRPr="00684CBF" w:rsidRDefault="00171558" w:rsidP="000D6B1D">
            <w:pPr>
              <w:spacing w:before="40" w:after="120"/>
              <w:ind w:right="113"/>
              <w:rPr>
                <w:bCs/>
                <w:szCs w:val="22"/>
              </w:rPr>
            </w:pPr>
            <w:r w:rsidRPr="00684CBF">
              <w:rPr>
                <w:bCs/>
                <w:szCs w:val="22"/>
              </w:rPr>
              <w:t xml:space="preserve">The Bureau </w:t>
            </w:r>
            <w:r w:rsidRPr="00CE72E8">
              <w:rPr>
                <w:b/>
                <w:szCs w:val="22"/>
              </w:rPr>
              <w:t>reached consensus</w:t>
            </w:r>
            <w:r w:rsidRPr="00684CBF">
              <w:rPr>
                <w:bCs/>
                <w:szCs w:val="22"/>
              </w:rPr>
              <w:t xml:space="preserve"> on the basis of Informal </w:t>
            </w:r>
            <w:r w:rsidR="00C43755">
              <w:rPr>
                <w:bCs/>
                <w:szCs w:val="22"/>
              </w:rPr>
              <w:t>d</w:t>
            </w:r>
            <w:r w:rsidRPr="00684CBF">
              <w:rPr>
                <w:bCs/>
                <w:szCs w:val="22"/>
              </w:rPr>
              <w:t>ocument No.</w:t>
            </w:r>
            <w:r w:rsidR="00C43755">
              <w:rPr>
                <w:bCs/>
                <w:szCs w:val="22"/>
              </w:rPr>
              <w:t> </w:t>
            </w:r>
            <w:r w:rsidRPr="00684CBF">
              <w:rPr>
                <w:bCs/>
                <w:szCs w:val="22"/>
              </w:rPr>
              <w:t>2, on the following plans for the eighty-sixth session:</w:t>
            </w:r>
          </w:p>
          <w:p w14:paraId="0E4AA0B4" w14:textId="42BE42AE" w:rsidR="00171558" w:rsidRPr="00684CBF" w:rsidRDefault="00171558" w:rsidP="008F5199">
            <w:pPr>
              <w:pStyle w:val="Bullet1G"/>
              <w:tabs>
                <w:tab w:val="clear" w:pos="1701"/>
              </w:tabs>
              <w:ind w:left="289" w:right="138" w:hanging="283"/>
              <w:rPr>
                <w:bCs/>
                <w:szCs w:val="22"/>
              </w:rPr>
            </w:pPr>
            <w:r w:rsidRPr="00684CBF">
              <w:rPr>
                <w:bCs/>
                <w:szCs w:val="22"/>
              </w:rPr>
              <w:t xml:space="preserve">to seek the signature and endorsement by the Ministers / high level </w:t>
            </w:r>
            <w:r w:rsidRPr="00E52A30">
              <w:rPr>
                <w:bCs/>
                <w:szCs w:val="22"/>
              </w:rPr>
              <w:t>representatives</w:t>
            </w:r>
            <w:r w:rsidRPr="00684CBF">
              <w:rPr>
                <w:bCs/>
                <w:szCs w:val="22"/>
              </w:rPr>
              <w:t xml:space="preserve"> to the ITC Climate Change mitigation Strategy at the end of the High-level segment and pledges to support it, and its adoption by the ITC during its restricted session / 14</w:t>
            </w:r>
            <w:r w:rsidRPr="00E52A30">
              <w:rPr>
                <w:bCs/>
                <w:szCs w:val="22"/>
              </w:rPr>
              <w:t>th</w:t>
            </w:r>
            <w:r w:rsidRPr="00684CBF">
              <w:rPr>
                <w:bCs/>
                <w:szCs w:val="22"/>
              </w:rPr>
              <w:t xml:space="preserve"> meeting of the Government Delegates only with the participation of the Chairs of the Committee’s Subsidiary Bodies.</w:t>
            </w:r>
          </w:p>
          <w:p w14:paraId="6003CD3D" w14:textId="2C631829" w:rsidR="00171558" w:rsidRPr="00684CBF" w:rsidRDefault="00171558" w:rsidP="008F5199">
            <w:pPr>
              <w:pStyle w:val="Bullet1G"/>
              <w:tabs>
                <w:tab w:val="clear" w:pos="1701"/>
              </w:tabs>
              <w:ind w:left="289" w:right="138" w:hanging="283"/>
              <w:rPr>
                <w:bCs/>
                <w:szCs w:val="22"/>
              </w:rPr>
            </w:pPr>
            <w:r w:rsidRPr="00684CBF">
              <w:rPr>
                <w:bCs/>
                <w:szCs w:val="22"/>
              </w:rPr>
              <w:lastRenderedPageBreak/>
              <w:t xml:space="preserve">in terms of the modalities of the high-level document, </w:t>
            </w:r>
            <w:r w:rsidRPr="00297DBE">
              <w:rPr>
                <w:b/>
                <w:szCs w:val="22"/>
              </w:rPr>
              <w:t>requested</w:t>
            </w:r>
            <w:r w:rsidRPr="00684CBF">
              <w:rPr>
                <w:bCs/>
                <w:szCs w:val="22"/>
              </w:rPr>
              <w:t xml:space="preserve"> the secretariat to develop the pre-zero draft of the climate change mitigation strategy for review by the Bureau at its session in November 2023</w:t>
            </w:r>
            <w:r w:rsidR="00B06E8B">
              <w:rPr>
                <w:bCs/>
                <w:szCs w:val="22"/>
              </w:rPr>
              <w:t>.</w:t>
            </w:r>
          </w:p>
          <w:p w14:paraId="0CE591AD" w14:textId="7BF55368" w:rsidR="00171558" w:rsidRPr="00684CBF" w:rsidRDefault="00171558" w:rsidP="008F5199">
            <w:pPr>
              <w:pStyle w:val="Bullet1G"/>
              <w:tabs>
                <w:tab w:val="clear" w:pos="1701"/>
              </w:tabs>
              <w:ind w:left="289" w:right="138" w:hanging="283"/>
              <w:rPr>
                <w:bCs/>
                <w:szCs w:val="22"/>
              </w:rPr>
            </w:pPr>
            <w:r w:rsidRPr="00684CBF">
              <w:rPr>
                <w:bCs/>
                <w:szCs w:val="22"/>
              </w:rPr>
              <w:t>to capture the outcomes of the discussions at the High-level segment in a Chair’s summary to be annexed to the meeting report.</w:t>
            </w:r>
          </w:p>
          <w:p w14:paraId="5E125EA1" w14:textId="79A0FFF3" w:rsidR="00171558" w:rsidRPr="00684CBF" w:rsidRDefault="00171558" w:rsidP="008F5199">
            <w:pPr>
              <w:pStyle w:val="Bullet1G"/>
              <w:tabs>
                <w:tab w:val="clear" w:pos="1701"/>
              </w:tabs>
              <w:ind w:left="289" w:right="138" w:hanging="283"/>
              <w:rPr>
                <w:bCs/>
                <w:szCs w:val="22"/>
              </w:rPr>
            </w:pPr>
            <w:r w:rsidRPr="00684CBF">
              <w:rPr>
                <w:bCs/>
                <w:szCs w:val="22"/>
              </w:rPr>
              <w:t>to seek more diversity in the identification of speakers for the session.</w:t>
            </w:r>
          </w:p>
        </w:tc>
      </w:tr>
      <w:tr w:rsidR="00171558" w:rsidRPr="000F0373" w14:paraId="5E38FA8E" w14:textId="77777777" w:rsidTr="00072DDB">
        <w:tc>
          <w:tcPr>
            <w:tcW w:w="1407" w:type="dxa"/>
            <w:shd w:val="clear" w:color="auto" w:fill="auto"/>
          </w:tcPr>
          <w:p w14:paraId="06C016CA" w14:textId="77777777" w:rsidR="00171558" w:rsidRPr="00684CBF" w:rsidRDefault="00171558" w:rsidP="00684CBF">
            <w:pPr>
              <w:spacing w:before="40" w:after="120"/>
              <w:ind w:right="113"/>
              <w:rPr>
                <w:bCs/>
              </w:rPr>
            </w:pPr>
          </w:p>
        </w:tc>
        <w:tc>
          <w:tcPr>
            <w:tcW w:w="5963" w:type="dxa"/>
            <w:shd w:val="clear" w:color="auto" w:fill="auto"/>
          </w:tcPr>
          <w:p w14:paraId="1236F511" w14:textId="5552EE71" w:rsidR="00171558" w:rsidRPr="00894819" w:rsidRDefault="00963EC4" w:rsidP="00894819">
            <w:pPr>
              <w:shd w:val="clear" w:color="auto" w:fill="FFFFFF" w:themeFill="background1"/>
              <w:suppressAutoHyphens/>
              <w:spacing w:before="40" w:after="120"/>
              <w:ind w:right="113"/>
              <w:rPr>
                <w:b/>
                <w:bCs/>
                <w:szCs w:val="24"/>
                <w:shd w:val="clear" w:color="auto" w:fill="FFFFFF" w:themeFill="background1"/>
              </w:rPr>
            </w:pPr>
            <w:r w:rsidRPr="00A3458C">
              <w:rPr>
                <w:b/>
                <w:bCs/>
                <w:szCs w:val="24"/>
                <w:shd w:val="clear" w:color="auto" w:fill="FFFFFF" w:themeFill="background1"/>
              </w:rPr>
              <w:t xml:space="preserve">Agenda Item </w:t>
            </w:r>
            <w:r w:rsidR="00171558" w:rsidRPr="00894819">
              <w:rPr>
                <w:b/>
                <w:bCs/>
                <w:szCs w:val="24"/>
                <w:shd w:val="clear" w:color="auto" w:fill="FFFFFF" w:themeFill="background1"/>
              </w:rPr>
              <w:t xml:space="preserve">4. </w:t>
            </w:r>
            <w:r>
              <w:rPr>
                <w:b/>
                <w:bCs/>
                <w:szCs w:val="24"/>
                <w:shd w:val="clear" w:color="auto" w:fill="FFFFFF" w:themeFill="background1"/>
              </w:rPr>
              <w:tab/>
            </w:r>
            <w:r w:rsidR="00171558" w:rsidRPr="00894819">
              <w:rPr>
                <w:b/>
                <w:bCs/>
                <w:szCs w:val="24"/>
                <w:shd w:val="clear" w:color="auto" w:fill="FFFFFF" w:themeFill="background1"/>
              </w:rPr>
              <w:t xml:space="preserve">Implementation of the ITC Strategy until 2030, following ECOSOC’s endorsement of the ITC </w:t>
            </w:r>
            <w:proofErr w:type="spellStart"/>
            <w:r w:rsidR="00171558" w:rsidRPr="00894819">
              <w:rPr>
                <w:b/>
                <w:bCs/>
                <w:szCs w:val="24"/>
                <w:shd w:val="clear" w:color="auto" w:fill="FFFFFF" w:themeFill="background1"/>
              </w:rPr>
              <w:t>ToR</w:t>
            </w:r>
            <w:proofErr w:type="spellEnd"/>
          </w:p>
          <w:p w14:paraId="616441B0" w14:textId="67484F78" w:rsidR="00171558" w:rsidRPr="00684CBF" w:rsidRDefault="00171558" w:rsidP="00684CBF">
            <w:pPr>
              <w:spacing w:before="40" w:after="120"/>
              <w:ind w:right="113"/>
              <w:rPr>
                <w:bCs/>
                <w:szCs w:val="22"/>
                <w:lang w:val="es-ES_tradnl"/>
              </w:rPr>
            </w:pPr>
            <w:r w:rsidRPr="00684CBF">
              <w:rPr>
                <w:bCs/>
                <w:lang w:val="es-ES_tradnl"/>
              </w:rPr>
              <w:t>[</w:t>
            </w:r>
            <w:r w:rsidRPr="00684CBF">
              <w:rPr>
                <w:lang w:val="es-ES_tradnl"/>
              </w:rPr>
              <w:t xml:space="preserve">Informal </w:t>
            </w:r>
            <w:proofErr w:type="spellStart"/>
            <w:r w:rsidR="0098773F">
              <w:rPr>
                <w:lang w:val="es-ES_tradnl"/>
              </w:rPr>
              <w:t>d</w:t>
            </w:r>
            <w:r w:rsidRPr="00684CBF">
              <w:rPr>
                <w:lang w:val="es-ES_tradnl"/>
              </w:rPr>
              <w:t>ocuments</w:t>
            </w:r>
            <w:proofErr w:type="spellEnd"/>
            <w:r w:rsidRPr="00684CBF">
              <w:rPr>
                <w:lang w:val="es-ES_tradnl"/>
              </w:rPr>
              <w:t xml:space="preserve"> No</w:t>
            </w:r>
            <w:r w:rsidR="005A799E">
              <w:rPr>
                <w:lang w:val="es-ES_tradnl"/>
              </w:rPr>
              <w:t>s</w:t>
            </w:r>
            <w:r w:rsidRPr="00684CBF">
              <w:rPr>
                <w:lang w:val="es-ES_tradnl"/>
              </w:rPr>
              <w:t>. 3</w:t>
            </w:r>
            <w:r w:rsidR="00C417FA">
              <w:rPr>
                <w:lang w:val="es-ES_tradnl"/>
              </w:rPr>
              <w:t>–</w:t>
            </w:r>
            <w:r w:rsidRPr="00684CBF">
              <w:rPr>
                <w:lang w:val="es-ES_tradnl"/>
              </w:rPr>
              <w:t>5</w:t>
            </w:r>
            <w:r w:rsidRPr="00684CBF">
              <w:rPr>
                <w:bCs/>
                <w:lang w:val="es-ES_tradnl"/>
              </w:rPr>
              <w:t>]</w:t>
            </w:r>
          </w:p>
        </w:tc>
      </w:tr>
      <w:tr w:rsidR="00171558" w:rsidRPr="00684CBF" w14:paraId="6E2D96F5" w14:textId="77777777" w:rsidTr="00072DDB">
        <w:tc>
          <w:tcPr>
            <w:tcW w:w="1407" w:type="dxa"/>
            <w:shd w:val="clear" w:color="auto" w:fill="auto"/>
          </w:tcPr>
          <w:p w14:paraId="4AF0F440" w14:textId="77777777" w:rsidR="00171558" w:rsidRPr="00684CBF" w:rsidRDefault="00171558" w:rsidP="00684CBF">
            <w:pPr>
              <w:spacing w:before="40" w:after="120"/>
              <w:ind w:right="113"/>
              <w:rPr>
                <w:bCs/>
                <w:lang w:val="es-ES_tradnl"/>
              </w:rPr>
            </w:pPr>
          </w:p>
        </w:tc>
        <w:tc>
          <w:tcPr>
            <w:tcW w:w="5963" w:type="dxa"/>
            <w:shd w:val="clear" w:color="auto" w:fill="auto"/>
          </w:tcPr>
          <w:p w14:paraId="18D70CDA" w14:textId="69923F90" w:rsidR="00171558" w:rsidRPr="00894819" w:rsidRDefault="00171558" w:rsidP="00894819">
            <w:pPr>
              <w:shd w:val="clear" w:color="auto" w:fill="FFFFFF" w:themeFill="background1"/>
              <w:suppressAutoHyphens/>
              <w:spacing w:before="40" w:after="120"/>
              <w:ind w:right="113"/>
              <w:rPr>
                <w:b/>
                <w:bCs/>
                <w:szCs w:val="24"/>
                <w:shd w:val="clear" w:color="auto" w:fill="FFFFFF" w:themeFill="background1"/>
              </w:rPr>
            </w:pPr>
            <w:r w:rsidRPr="00894819">
              <w:rPr>
                <w:b/>
                <w:bCs/>
                <w:szCs w:val="24"/>
                <w:shd w:val="clear" w:color="auto" w:fill="FFFFFF" w:themeFill="background1"/>
              </w:rPr>
              <w:t xml:space="preserve">4A. </w:t>
            </w:r>
            <w:r w:rsidR="00963EC4">
              <w:rPr>
                <w:b/>
                <w:bCs/>
                <w:szCs w:val="24"/>
                <w:shd w:val="clear" w:color="auto" w:fill="FFFFFF" w:themeFill="background1"/>
              </w:rPr>
              <w:tab/>
            </w:r>
            <w:r w:rsidRPr="00894819">
              <w:rPr>
                <w:b/>
                <w:bCs/>
                <w:szCs w:val="24"/>
                <w:shd w:val="clear" w:color="auto" w:fill="FFFFFF" w:themeFill="background1"/>
              </w:rPr>
              <w:t xml:space="preserve">Enhancing the role of the Bureau to support delivery of mandates and </w:t>
            </w:r>
            <w:proofErr w:type="gramStart"/>
            <w:r w:rsidRPr="00894819">
              <w:rPr>
                <w:b/>
                <w:bCs/>
                <w:szCs w:val="24"/>
                <w:shd w:val="clear" w:color="auto" w:fill="FFFFFF" w:themeFill="background1"/>
              </w:rPr>
              <w:t>decisions</w:t>
            </w:r>
            <w:proofErr w:type="gramEnd"/>
          </w:p>
          <w:p w14:paraId="0D14B342" w14:textId="53264F3C" w:rsidR="00171558" w:rsidRPr="00684CBF" w:rsidRDefault="00171558" w:rsidP="00684CBF">
            <w:pPr>
              <w:spacing w:before="40" w:after="120"/>
              <w:ind w:right="113"/>
              <w:rPr>
                <w:szCs w:val="24"/>
              </w:rPr>
            </w:pPr>
            <w:r w:rsidRPr="00684CBF">
              <w:rPr>
                <w:bCs/>
              </w:rPr>
              <w:t>[</w:t>
            </w:r>
            <w:r w:rsidRPr="00684CBF">
              <w:t xml:space="preserve">Informal </w:t>
            </w:r>
            <w:r w:rsidR="0098773F">
              <w:t>d</w:t>
            </w:r>
            <w:r w:rsidRPr="00684CBF">
              <w:t xml:space="preserve">ocuments No. 3 and </w:t>
            </w:r>
            <w:r w:rsidR="0098773F">
              <w:t xml:space="preserve">No. </w:t>
            </w:r>
            <w:r w:rsidRPr="00684CBF">
              <w:t>4</w:t>
            </w:r>
            <w:r w:rsidRPr="00684CBF">
              <w:rPr>
                <w:bCs/>
              </w:rPr>
              <w:t>]</w:t>
            </w:r>
          </w:p>
        </w:tc>
      </w:tr>
      <w:tr w:rsidR="00171558" w:rsidRPr="00684CBF" w14:paraId="60AE5F54" w14:textId="77777777" w:rsidTr="00072DDB">
        <w:tc>
          <w:tcPr>
            <w:tcW w:w="1407" w:type="dxa"/>
            <w:shd w:val="clear" w:color="auto" w:fill="auto"/>
          </w:tcPr>
          <w:p w14:paraId="660526BE" w14:textId="77777777" w:rsidR="00171558" w:rsidRPr="00684CBF" w:rsidRDefault="00171558" w:rsidP="00684CBF">
            <w:pPr>
              <w:spacing w:before="40" w:after="120"/>
              <w:ind w:right="113"/>
              <w:rPr>
                <w:bCs/>
              </w:rPr>
            </w:pPr>
            <w:r w:rsidRPr="00684CBF">
              <w:rPr>
                <w:bCs/>
              </w:rPr>
              <w:t>No. 7</w:t>
            </w:r>
          </w:p>
        </w:tc>
        <w:tc>
          <w:tcPr>
            <w:tcW w:w="5963" w:type="dxa"/>
            <w:shd w:val="clear" w:color="auto" w:fill="auto"/>
          </w:tcPr>
          <w:p w14:paraId="6EAC3D08" w14:textId="77777777" w:rsidR="00171558" w:rsidRPr="00684CBF" w:rsidRDefault="00171558" w:rsidP="00684CBF">
            <w:pPr>
              <w:spacing w:before="40" w:after="120"/>
              <w:ind w:right="113"/>
              <w:rPr>
                <w:bCs/>
                <w:szCs w:val="22"/>
              </w:rPr>
            </w:pPr>
            <w:r w:rsidRPr="00684CBF">
              <w:rPr>
                <w:bCs/>
                <w:szCs w:val="22"/>
              </w:rPr>
              <w:t xml:space="preserve">The Bureau </w:t>
            </w:r>
            <w:r w:rsidRPr="0029428B">
              <w:rPr>
                <w:b/>
                <w:bCs/>
                <w:szCs w:val="22"/>
              </w:rPr>
              <w:t>took note</w:t>
            </w:r>
            <w:r w:rsidRPr="00684CBF">
              <w:rPr>
                <w:bCs/>
                <w:szCs w:val="22"/>
              </w:rPr>
              <w:t xml:space="preserve"> of Informal document No. 3 on the draft </w:t>
            </w:r>
            <w:proofErr w:type="spellStart"/>
            <w:r w:rsidRPr="00684CBF">
              <w:rPr>
                <w:bCs/>
                <w:szCs w:val="22"/>
              </w:rPr>
              <w:t>ToR</w:t>
            </w:r>
            <w:proofErr w:type="spellEnd"/>
            <w:r w:rsidRPr="00684CBF">
              <w:rPr>
                <w:bCs/>
                <w:szCs w:val="22"/>
              </w:rPr>
              <w:t xml:space="preserve"> and </w:t>
            </w:r>
            <w:proofErr w:type="spellStart"/>
            <w:r w:rsidRPr="00684CBF">
              <w:rPr>
                <w:bCs/>
                <w:szCs w:val="22"/>
              </w:rPr>
              <w:t>RoP</w:t>
            </w:r>
            <w:proofErr w:type="spellEnd"/>
            <w:r w:rsidRPr="00684CBF">
              <w:rPr>
                <w:bCs/>
                <w:szCs w:val="22"/>
              </w:rPr>
              <w:t xml:space="preserve"> of the Bureau and Informal document No. 4 that contained information on the governance structures of ICAO, IMO and ITC. </w:t>
            </w:r>
          </w:p>
        </w:tc>
      </w:tr>
      <w:tr w:rsidR="00171558" w:rsidRPr="00684CBF" w14:paraId="57E2B6A4" w14:textId="77777777" w:rsidTr="00072DDB">
        <w:tc>
          <w:tcPr>
            <w:tcW w:w="1407" w:type="dxa"/>
            <w:shd w:val="clear" w:color="auto" w:fill="auto"/>
          </w:tcPr>
          <w:p w14:paraId="1C8C0A6F" w14:textId="77777777" w:rsidR="00171558" w:rsidRPr="00684CBF" w:rsidRDefault="00171558" w:rsidP="00684CBF">
            <w:pPr>
              <w:spacing w:before="40" w:after="120"/>
              <w:ind w:right="113"/>
              <w:rPr>
                <w:bCs/>
              </w:rPr>
            </w:pPr>
            <w:r w:rsidRPr="00684CBF">
              <w:rPr>
                <w:bCs/>
              </w:rPr>
              <w:t>No. 8</w:t>
            </w:r>
          </w:p>
        </w:tc>
        <w:tc>
          <w:tcPr>
            <w:tcW w:w="5963" w:type="dxa"/>
            <w:shd w:val="clear" w:color="auto" w:fill="auto"/>
          </w:tcPr>
          <w:p w14:paraId="437913E6" w14:textId="77777777" w:rsidR="00171558" w:rsidRPr="00684CBF" w:rsidRDefault="00171558" w:rsidP="00684CBF">
            <w:pPr>
              <w:spacing w:before="40" w:after="120"/>
              <w:ind w:right="113"/>
              <w:rPr>
                <w:bCs/>
                <w:szCs w:val="22"/>
              </w:rPr>
            </w:pPr>
            <w:r w:rsidRPr="00684CBF">
              <w:rPr>
                <w:bCs/>
                <w:szCs w:val="22"/>
              </w:rPr>
              <w:t xml:space="preserve">The Bureau </w:t>
            </w:r>
            <w:r w:rsidRPr="00C869F8">
              <w:rPr>
                <w:b/>
                <w:szCs w:val="22"/>
              </w:rPr>
              <w:t>noting</w:t>
            </w:r>
            <w:r w:rsidRPr="00684CBF">
              <w:rPr>
                <w:bCs/>
                <w:szCs w:val="22"/>
              </w:rPr>
              <w:t xml:space="preserve"> the various differences and similarities in the governance structures of ICAO, IMO and ITC and </w:t>
            </w:r>
            <w:r w:rsidRPr="00C869F8">
              <w:rPr>
                <w:b/>
                <w:szCs w:val="22"/>
              </w:rPr>
              <w:t>recalling</w:t>
            </w:r>
            <w:r w:rsidRPr="00684CBF">
              <w:rPr>
                <w:bCs/>
                <w:szCs w:val="22"/>
              </w:rPr>
              <w:t xml:space="preserve"> existing UNECE practices, </w:t>
            </w:r>
            <w:r w:rsidRPr="007C7B2B">
              <w:rPr>
                <w:b/>
                <w:bCs/>
                <w:szCs w:val="22"/>
              </w:rPr>
              <w:t>provided the following comments</w:t>
            </w:r>
            <w:r w:rsidRPr="00684CBF">
              <w:rPr>
                <w:bCs/>
                <w:szCs w:val="22"/>
              </w:rPr>
              <w:t xml:space="preserve"> for enhancing the role of the Bureau to support delivery of mandates and decisions and the promotion of the implementation of the ITC Strategy: [to be included following written feedback]</w:t>
            </w:r>
          </w:p>
          <w:p w14:paraId="0AD992D5" w14:textId="52DEA689" w:rsidR="00171558" w:rsidRPr="00684CBF" w:rsidRDefault="00171558" w:rsidP="00390598">
            <w:pPr>
              <w:spacing w:before="40" w:after="120"/>
              <w:ind w:right="113"/>
              <w:rPr>
                <w:bCs/>
                <w:szCs w:val="24"/>
                <w:shd w:val="pct15" w:color="auto" w:fill="FFFFFF"/>
              </w:rPr>
            </w:pPr>
            <w:r w:rsidRPr="00684CBF">
              <w:rPr>
                <w:bCs/>
                <w:szCs w:val="22"/>
              </w:rPr>
              <w:t xml:space="preserve">The Bureau </w:t>
            </w:r>
            <w:r w:rsidRPr="0088501F">
              <w:rPr>
                <w:b/>
                <w:bCs/>
                <w:szCs w:val="22"/>
              </w:rPr>
              <w:t>decided</w:t>
            </w:r>
            <w:r w:rsidRPr="00684CBF">
              <w:rPr>
                <w:bCs/>
                <w:szCs w:val="22"/>
              </w:rPr>
              <w:t xml:space="preserve"> to ask for the written inputs of the Bureau on this matter within a 3-week deadline, by 4 July 2023, in order to determine next steps.</w:t>
            </w:r>
          </w:p>
        </w:tc>
      </w:tr>
      <w:tr w:rsidR="00171558" w:rsidRPr="00684CBF" w14:paraId="66CB1262" w14:textId="77777777" w:rsidTr="00072DDB">
        <w:tc>
          <w:tcPr>
            <w:tcW w:w="1407" w:type="dxa"/>
            <w:shd w:val="clear" w:color="auto" w:fill="auto"/>
          </w:tcPr>
          <w:p w14:paraId="2F859370" w14:textId="77777777" w:rsidR="00171558" w:rsidRPr="00684CBF" w:rsidRDefault="00171558" w:rsidP="00684CBF">
            <w:pPr>
              <w:spacing w:before="40" w:after="120"/>
              <w:ind w:right="113"/>
              <w:rPr>
                <w:bCs/>
              </w:rPr>
            </w:pPr>
          </w:p>
        </w:tc>
        <w:tc>
          <w:tcPr>
            <w:tcW w:w="5963" w:type="dxa"/>
            <w:shd w:val="clear" w:color="auto" w:fill="auto"/>
          </w:tcPr>
          <w:p w14:paraId="3275EBB5" w14:textId="77777777" w:rsidR="00171558" w:rsidRPr="00894819" w:rsidRDefault="00171558" w:rsidP="00894819">
            <w:pPr>
              <w:shd w:val="clear" w:color="auto" w:fill="FFFFFF" w:themeFill="background1"/>
              <w:suppressAutoHyphens/>
              <w:spacing w:before="40" w:after="120"/>
              <w:ind w:right="113"/>
              <w:rPr>
                <w:b/>
                <w:bCs/>
                <w:szCs w:val="24"/>
                <w:shd w:val="clear" w:color="auto" w:fill="FFFFFF" w:themeFill="background1"/>
              </w:rPr>
            </w:pPr>
            <w:r w:rsidRPr="00894819">
              <w:rPr>
                <w:b/>
                <w:bCs/>
                <w:szCs w:val="24"/>
                <w:shd w:val="clear" w:color="auto" w:fill="FFFFFF" w:themeFill="background1"/>
              </w:rPr>
              <w:t>4B.</w:t>
            </w:r>
            <w:r w:rsidRPr="00894819">
              <w:rPr>
                <w:b/>
                <w:bCs/>
                <w:szCs w:val="24"/>
                <w:shd w:val="clear" w:color="auto" w:fill="FFFFFF" w:themeFill="background1"/>
              </w:rPr>
              <w:tab/>
              <w:t>Working Party review modalities</w:t>
            </w:r>
          </w:p>
          <w:p w14:paraId="70E0452F" w14:textId="48947650" w:rsidR="00171558" w:rsidRPr="0098773F" w:rsidRDefault="00171558" w:rsidP="00894819">
            <w:pPr>
              <w:shd w:val="clear" w:color="auto" w:fill="FFFFFF" w:themeFill="background1"/>
              <w:suppressAutoHyphens/>
              <w:spacing w:before="40" w:after="120"/>
              <w:ind w:right="113"/>
              <w:rPr>
                <w:szCs w:val="24"/>
                <w:shd w:val="clear" w:color="auto" w:fill="FFFFFF" w:themeFill="background1"/>
              </w:rPr>
            </w:pPr>
            <w:r w:rsidRPr="0098773F">
              <w:rPr>
                <w:szCs w:val="24"/>
                <w:shd w:val="clear" w:color="auto" w:fill="FFFFFF" w:themeFill="background1"/>
              </w:rPr>
              <w:t xml:space="preserve">[Informal </w:t>
            </w:r>
            <w:r w:rsidR="0098773F">
              <w:rPr>
                <w:szCs w:val="24"/>
                <w:shd w:val="clear" w:color="auto" w:fill="FFFFFF" w:themeFill="background1"/>
              </w:rPr>
              <w:t>d</w:t>
            </w:r>
            <w:r w:rsidRPr="0098773F">
              <w:rPr>
                <w:szCs w:val="24"/>
                <w:shd w:val="clear" w:color="auto" w:fill="FFFFFF" w:themeFill="background1"/>
              </w:rPr>
              <w:t>ocument No</w:t>
            </w:r>
            <w:r w:rsidR="0098773F">
              <w:rPr>
                <w:szCs w:val="24"/>
                <w:shd w:val="clear" w:color="auto" w:fill="FFFFFF" w:themeFill="background1"/>
              </w:rPr>
              <w:t>.</w:t>
            </w:r>
            <w:r w:rsidRPr="0098773F">
              <w:rPr>
                <w:szCs w:val="24"/>
                <w:shd w:val="clear" w:color="auto" w:fill="FFFFFF" w:themeFill="background1"/>
              </w:rPr>
              <w:t xml:space="preserve"> 5]</w:t>
            </w:r>
          </w:p>
        </w:tc>
      </w:tr>
      <w:tr w:rsidR="00171558" w:rsidRPr="00684CBF" w14:paraId="63AE501C" w14:textId="77777777" w:rsidTr="00072DDB">
        <w:tc>
          <w:tcPr>
            <w:tcW w:w="1407" w:type="dxa"/>
            <w:shd w:val="clear" w:color="auto" w:fill="auto"/>
          </w:tcPr>
          <w:p w14:paraId="178D329D" w14:textId="77777777" w:rsidR="00171558" w:rsidRPr="00684CBF" w:rsidRDefault="00171558" w:rsidP="00684CBF">
            <w:pPr>
              <w:spacing w:before="40" w:after="120"/>
              <w:ind w:right="113"/>
              <w:rPr>
                <w:bCs/>
              </w:rPr>
            </w:pPr>
            <w:r w:rsidRPr="00684CBF">
              <w:rPr>
                <w:bCs/>
              </w:rPr>
              <w:t>No. 9</w:t>
            </w:r>
          </w:p>
        </w:tc>
        <w:tc>
          <w:tcPr>
            <w:tcW w:w="5963" w:type="dxa"/>
            <w:shd w:val="clear" w:color="auto" w:fill="auto"/>
          </w:tcPr>
          <w:p w14:paraId="1EDB71ED" w14:textId="77777777" w:rsidR="00171558" w:rsidRPr="00684CBF" w:rsidRDefault="00171558" w:rsidP="00684CBF">
            <w:pPr>
              <w:spacing w:before="40" w:after="120"/>
              <w:ind w:right="113"/>
              <w:rPr>
                <w:bCs/>
                <w:szCs w:val="22"/>
              </w:rPr>
            </w:pPr>
            <w:r w:rsidRPr="00684CBF">
              <w:rPr>
                <w:bCs/>
                <w:szCs w:val="22"/>
              </w:rPr>
              <w:t xml:space="preserve">The Bureau </w:t>
            </w:r>
            <w:r w:rsidRPr="008B5D55">
              <w:rPr>
                <w:b/>
                <w:szCs w:val="22"/>
              </w:rPr>
              <w:t>took note</w:t>
            </w:r>
            <w:r w:rsidRPr="00684CBF">
              <w:rPr>
                <w:bCs/>
                <w:szCs w:val="22"/>
              </w:rPr>
              <w:t xml:space="preserve"> of the presentation by the secretariat on the brief outline of the background and timeline to ITC Decision No. 8 and the modalities of 2023 review, as contained in Informal document No. 5.</w:t>
            </w:r>
          </w:p>
        </w:tc>
      </w:tr>
      <w:tr w:rsidR="00171558" w:rsidRPr="00684CBF" w14:paraId="5338A9B2" w14:textId="77777777" w:rsidTr="00072DDB">
        <w:tc>
          <w:tcPr>
            <w:tcW w:w="1407" w:type="dxa"/>
            <w:shd w:val="clear" w:color="auto" w:fill="auto"/>
          </w:tcPr>
          <w:p w14:paraId="31443929" w14:textId="77777777" w:rsidR="00171558" w:rsidRPr="00684CBF" w:rsidRDefault="00171558" w:rsidP="00684CBF">
            <w:pPr>
              <w:spacing w:before="40" w:after="120"/>
              <w:ind w:right="113"/>
              <w:rPr>
                <w:bCs/>
              </w:rPr>
            </w:pPr>
            <w:r w:rsidRPr="00684CBF">
              <w:rPr>
                <w:bCs/>
              </w:rPr>
              <w:t>No. 10</w:t>
            </w:r>
          </w:p>
        </w:tc>
        <w:tc>
          <w:tcPr>
            <w:tcW w:w="5963" w:type="dxa"/>
            <w:shd w:val="clear" w:color="auto" w:fill="auto"/>
          </w:tcPr>
          <w:p w14:paraId="21519E75" w14:textId="77777777" w:rsidR="00171558" w:rsidRPr="00684CBF" w:rsidRDefault="00171558" w:rsidP="00684CBF">
            <w:pPr>
              <w:spacing w:before="40" w:after="120"/>
              <w:ind w:right="113"/>
              <w:rPr>
                <w:bCs/>
                <w:szCs w:val="22"/>
              </w:rPr>
            </w:pPr>
            <w:r w:rsidRPr="009B116E">
              <w:rPr>
                <w:bCs/>
                <w:szCs w:val="22"/>
              </w:rPr>
              <w:t>Noting the strategic nature of the discussion under this agenda item,</w:t>
            </w:r>
            <w:r w:rsidRPr="00684CBF">
              <w:rPr>
                <w:bCs/>
                <w:i/>
                <w:iCs/>
                <w:szCs w:val="22"/>
              </w:rPr>
              <w:t xml:space="preserve"> </w:t>
            </w:r>
            <w:r w:rsidRPr="00684CBF">
              <w:rPr>
                <w:bCs/>
                <w:szCs w:val="22"/>
              </w:rPr>
              <w:t xml:space="preserve">the Bureau </w:t>
            </w:r>
            <w:r w:rsidRPr="0045532C">
              <w:rPr>
                <w:b/>
                <w:bCs/>
                <w:szCs w:val="22"/>
              </w:rPr>
              <w:t>decided</w:t>
            </w:r>
            <w:r w:rsidRPr="00684CBF">
              <w:rPr>
                <w:szCs w:val="22"/>
              </w:rPr>
              <w:t xml:space="preserve"> </w:t>
            </w:r>
            <w:r w:rsidRPr="00684CBF">
              <w:rPr>
                <w:bCs/>
                <w:szCs w:val="22"/>
              </w:rPr>
              <w:t>that this issue should be discussed under the restricted session of the 86</w:t>
            </w:r>
            <w:r w:rsidRPr="00420A68">
              <w:rPr>
                <w:bCs/>
                <w:szCs w:val="22"/>
              </w:rPr>
              <w:t>th</w:t>
            </w:r>
            <w:r w:rsidRPr="00684CBF">
              <w:rPr>
                <w:bCs/>
                <w:szCs w:val="22"/>
              </w:rPr>
              <w:t xml:space="preserve"> ITC and </w:t>
            </w:r>
            <w:r w:rsidRPr="0045532C">
              <w:rPr>
                <w:b/>
                <w:bCs/>
                <w:szCs w:val="22"/>
              </w:rPr>
              <w:t>requested</w:t>
            </w:r>
            <w:r w:rsidRPr="00684CBF">
              <w:rPr>
                <w:szCs w:val="22"/>
              </w:rPr>
              <w:t xml:space="preserve"> </w:t>
            </w:r>
            <w:r w:rsidRPr="00684CBF">
              <w:rPr>
                <w:bCs/>
                <w:szCs w:val="22"/>
              </w:rPr>
              <w:t>the secretariat to ensure that adequate time will be granted in the agenda for the deliberations of Member States.</w:t>
            </w:r>
          </w:p>
        </w:tc>
      </w:tr>
      <w:tr w:rsidR="00171558" w:rsidRPr="00684CBF" w14:paraId="4A53309F" w14:textId="77777777" w:rsidTr="00072DDB">
        <w:tc>
          <w:tcPr>
            <w:tcW w:w="1407" w:type="dxa"/>
            <w:shd w:val="clear" w:color="auto" w:fill="auto"/>
          </w:tcPr>
          <w:p w14:paraId="3FD2FE89" w14:textId="77777777" w:rsidR="00171558" w:rsidRPr="00684CBF" w:rsidRDefault="00171558" w:rsidP="00684CBF">
            <w:pPr>
              <w:spacing w:before="40" w:after="120"/>
              <w:ind w:right="113"/>
              <w:rPr>
                <w:bCs/>
              </w:rPr>
            </w:pPr>
            <w:r w:rsidRPr="00684CBF">
              <w:rPr>
                <w:bCs/>
              </w:rPr>
              <w:t>No. 11</w:t>
            </w:r>
          </w:p>
        </w:tc>
        <w:tc>
          <w:tcPr>
            <w:tcW w:w="5963" w:type="dxa"/>
            <w:shd w:val="clear" w:color="auto" w:fill="auto"/>
          </w:tcPr>
          <w:p w14:paraId="1C7BA4B0" w14:textId="621DDB6C" w:rsidR="00171558" w:rsidRPr="00684CBF" w:rsidRDefault="00171558" w:rsidP="00684CBF">
            <w:pPr>
              <w:spacing w:before="40" w:after="120"/>
              <w:ind w:right="113"/>
              <w:rPr>
                <w:bCs/>
                <w:szCs w:val="22"/>
              </w:rPr>
            </w:pPr>
            <w:r w:rsidRPr="00684CBF">
              <w:rPr>
                <w:bCs/>
                <w:szCs w:val="22"/>
              </w:rPr>
              <w:t xml:space="preserve">The Bureau </w:t>
            </w:r>
            <w:r w:rsidRPr="00B83056">
              <w:rPr>
                <w:b/>
                <w:bCs/>
                <w:szCs w:val="22"/>
              </w:rPr>
              <w:t>requested</w:t>
            </w:r>
            <w:r w:rsidRPr="00684CBF">
              <w:rPr>
                <w:bCs/>
                <w:szCs w:val="22"/>
              </w:rPr>
              <w:t xml:space="preserve"> the secretariat to proceed with the next steps of the planned review, as outlined in Informal document No. 5, with the following considerations:</w:t>
            </w:r>
          </w:p>
          <w:p w14:paraId="4E69C263" w14:textId="77777777" w:rsidR="00171558" w:rsidRPr="00684CBF" w:rsidRDefault="00171558" w:rsidP="008F5199">
            <w:pPr>
              <w:pStyle w:val="Bullet1G"/>
              <w:tabs>
                <w:tab w:val="clear" w:pos="1701"/>
              </w:tabs>
              <w:ind w:left="289" w:right="138" w:hanging="283"/>
              <w:rPr>
                <w:bCs/>
                <w:szCs w:val="22"/>
              </w:rPr>
            </w:pPr>
            <w:r w:rsidRPr="00684CBF">
              <w:rPr>
                <w:bCs/>
                <w:szCs w:val="22"/>
              </w:rPr>
              <w:t>to request the Working Parties that could not discuss the matter at their annual session to provide their input for the Working Party mandate review in writing by the deadlines required.</w:t>
            </w:r>
          </w:p>
        </w:tc>
      </w:tr>
      <w:tr w:rsidR="00171558" w:rsidRPr="00684CBF" w14:paraId="0FF7E076" w14:textId="77777777" w:rsidTr="00072DDB">
        <w:tc>
          <w:tcPr>
            <w:tcW w:w="1407" w:type="dxa"/>
            <w:shd w:val="clear" w:color="auto" w:fill="auto"/>
          </w:tcPr>
          <w:p w14:paraId="747D29BC" w14:textId="77777777" w:rsidR="00171558" w:rsidRPr="00684CBF" w:rsidRDefault="00171558" w:rsidP="00684CBF">
            <w:pPr>
              <w:spacing w:before="40" w:after="120"/>
              <w:ind w:right="113"/>
              <w:rPr>
                <w:bCs/>
              </w:rPr>
            </w:pPr>
          </w:p>
        </w:tc>
        <w:tc>
          <w:tcPr>
            <w:tcW w:w="5963" w:type="dxa"/>
            <w:shd w:val="clear" w:color="auto" w:fill="auto"/>
          </w:tcPr>
          <w:p w14:paraId="00B719AC" w14:textId="77777777" w:rsidR="00171558" w:rsidRPr="00894819" w:rsidRDefault="00171558" w:rsidP="00894819">
            <w:pPr>
              <w:shd w:val="clear" w:color="auto" w:fill="FFFFFF" w:themeFill="background1"/>
              <w:suppressAutoHyphens/>
              <w:spacing w:before="40" w:after="120"/>
              <w:ind w:right="113"/>
              <w:rPr>
                <w:b/>
                <w:bCs/>
                <w:szCs w:val="24"/>
                <w:shd w:val="clear" w:color="auto" w:fill="FFFFFF" w:themeFill="background1"/>
              </w:rPr>
            </w:pPr>
            <w:r w:rsidRPr="00894819">
              <w:rPr>
                <w:b/>
                <w:bCs/>
                <w:szCs w:val="24"/>
                <w:shd w:val="clear" w:color="auto" w:fill="FFFFFF" w:themeFill="background1"/>
              </w:rPr>
              <w:t>4C.</w:t>
            </w:r>
            <w:r w:rsidRPr="00894819">
              <w:rPr>
                <w:b/>
                <w:bCs/>
                <w:szCs w:val="24"/>
                <w:shd w:val="clear" w:color="auto" w:fill="FFFFFF" w:themeFill="background1"/>
              </w:rPr>
              <w:tab/>
              <w:t>Report on status of implementation of the ITC Strategy</w:t>
            </w:r>
          </w:p>
          <w:p w14:paraId="0B607F14" w14:textId="77777777" w:rsidR="00171558" w:rsidRPr="00684CBF" w:rsidRDefault="00171558" w:rsidP="00684CBF">
            <w:pPr>
              <w:spacing w:before="40" w:after="120"/>
              <w:ind w:right="113"/>
              <w:rPr>
                <w:szCs w:val="24"/>
                <w:shd w:val="pct15" w:color="auto" w:fill="FFFFFF"/>
              </w:rPr>
            </w:pPr>
            <w:r w:rsidRPr="00684CBF">
              <w:rPr>
                <w:bCs/>
              </w:rPr>
              <w:t>[</w:t>
            </w:r>
            <w:r w:rsidRPr="009B116E">
              <w:t>No documentation</w:t>
            </w:r>
            <w:r w:rsidRPr="00684CBF">
              <w:rPr>
                <w:bCs/>
              </w:rPr>
              <w:t>]</w:t>
            </w:r>
          </w:p>
        </w:tc>
      </w:tr>
      <w:tr w:rsidR="00171558" w:rsidRPr="00684CBF" w14:paraId="1678E0A1" w14:textId="77777777" w:rsidTr="00072DDB">
        <w:tc>
          <w:tcPr>
            <w:tcW w:w="1407" w:type="dxa"/>
            <w:shd w:val="clear" w:color="auto" w:fill="auto"/>
          </w:tcPr>
          <w:p w14:paraId="336AC4B4" w14:textId="77777777" w:rsidR="00171558" w:rsidRPr="00684CBF" w:rsidRDefault="00171558" w:rsidP="00684CBF">
            <w:pPr>
              <w:spacing w:before="40" w:after="120"/>
              <w:ind w:right="113"/>
              <w:rPr>
                <w:bCs/>
              </w:rPr>
            </w:pPr>
            <w:r w:rsidRPr="00684CBF">
              <w:rPr>
                <w:bCs/>
              </w:rPr>
              <w:t>No. 12</w:t>
            </w:r>
          </w:p>
        </w:tc>
        <w:tc>
          <w:tcPr>
            <w:tcW w:w="5963" w:type="dxa"/>
            <w:shd w:val="clear" w:color="auto" w:fill="auto"/>
          </w:tcPr>
          <w:p w14:paraId="4F742386" w14:textId="1B22135D" w:rsidR="00171558" w:rsidRPr="00684CBF" w:rsidRDefault="00171558" w:rsidP="00390598">
            <w:pPr>
              <w:spacing w:before="40" w:after="120"/>
              <w:ind w:right="113"/>
              <w:rPr>
                <w:szCs w:val="24"/>
                <w:shd w:val="pct15" w:color="auto" w:fill="FFFFFF"/>
              </w:rPr>
            </w:pPr>
            <w:r w:rsidRPr="00684CBF">
              <w:rPr>
                <w:szCs w:val="22"/>
              </w:rPr>
              <w:t xml:space="preserve">The Bureau </w:t>
            </w:r>
            <w:r w:rsidRPr="00086E3D">
              <w:rPr>
                <w:b/>
                <w:szCs w:val="22"/>
              </w:rPr>
              <w:t>took note</w:t>
            </w:r>
            <w:r w:rsidRPr="00684CBF">
              <w:rPr>
                <w:szCs w:val="22"/>
              </w:rPr>
              <w:t xml:space="preserve"> of the major developments undertaken by Working Parties with regard to the implementation of the ITC Strategy since the 85</w:t>
            </w:r>
            <w:r w:rsidRPr="00420A68">
              <w:rPr>
                <w:szCs w:val="22"/>
              </w:rPr>
              <w:t>th</w:t>
            </w:r>
            <w:r w:rsidRPr="00684CBF">
              <w:rPr>
                <w:szCs w:val="22"/>
              </w:rPr>
              <w:t xml:space="preserve"> session of ITC.</w:t>
            </w:r>
          </w:p>
          <w:p w14:paraId="3583A5B5" w14:textId="77777777" w:rsidR="00171558" w:rsidRPr="00684CBF" w:rsidRDefault="00171558" w:rsidP="00684CBF">
            <w:pPr>
              <w:spacing w:before="40" w:after="120"/>
              <w:ind w:right="113"/>
              <w:rPr>
                <w:szCs w:val="24"/>
                <w:shd w:val="pct15" w:color="auto" w:fill="FFFFFF"/>
              </w:rPr>
            </w:pPr>
            <w:r w:rsidRPr="00684CBF">
              <w:rPr>
                <w:szCs w:val="22"/>
              </w:rPr>
              <w:lastRenderedPageBreak/>
              <w:t xml:space="preserve">The Bureau </w:t>
            </w:r>
            <w:r w:rsidRPr="00086E3D">
              <w:rPr>
                <w:b/>
                <w:szCs w:val="22"/>
              </w:rPr>
              <w:t>took note</w:t>
            </w:r>
            <w:r w:rsidRPr="00684CBF">
              <w:rPr>
                <w:szCs w:val="22"/>
              </w:rPr>
              <w:t xml:space="preserve"> that it will be receiving a comprehensive report on the progress in the implementation of the ITC Strategy at its November session.</w:t>
            </w:r>
          </w:p>
        </w:tc>
      </w:tr>
      <w:tr w:rsidR="00171558" w:rsidRPr="00684CBF" w14:paraId="0CDF18CB" w14:textId="77777777" w:rsidTr="00072DDB">
        <w:tc>
          <w:tcPr>
            <w:tcW w:w="1407" w:type="dxa"/>
            <w:shd w:val="clear" w:color="auto" w:fill="auto"/>
          </w:tcPr>
          <w:p w14:paraId="364E4C18" w14:textId="77777777" w:rsidR="00171558" w:rsidRPr="00684CBF" w:rsidRDefault="00171558" w:rsidP="00684CBF">
            <w:pPr>
              <w:spacing w:before="40" w:after="120"/>
              <w:ind w:right="113"/>
              <w:rPr>
                <w:bCs/>
              </w:rPr>
            </w:pPr>
          </w:p>
        </w:tc>
        <w:tc>
          <w:tcPr>
            <w:tcW w:w="5963" w:type="dxa"/>
            <w:shd w:val="clear" w:color="auto" w:fill="auto"/>
          </w:tcPr>
          <w:p w14:paraId="74C9F2C2" w14:textId="77777777" w:rsidR="00171558" w:rsidRPr="00894819" w:rsidRDefault="00171558" w:rsidP="00684CBF">
            <w:pPr>
              <w:spacing w:before="40" w:after="120"/>
              <w:ind w:right="113"/>
              <w:rPr>
                <w:b/>
                <w:bCs/>
                <w:szCs w:val="24"/>
                <w:shd w:val="clear" w:color="auto" w:fill="FFFFFF" w:themeFill="background1"/>
              </w:rPr>
            </w:pPr>
            <w:r w:rsidRPr="00894819">
              <w:rPr>
                <w:b/>
                <w:bCs/>
                <w:szCs w:val="24"/>
                <w:shd w:val="clear" w:color="auto" w:fill="FFFFFF" w:themeFill="background1"/>
              </w:rPr>
              <w:t>Agenda Item 5.</w:t>
            </w:r>
            <w:r w:rsidRPr="00894819">
              <w:rPr>
                <w:b/>
                <w:bCs/>
                <w:szCs w:val="24"/>
                <w:shd w:val="clear" w:color="auto" w:fill="FFFFFF" w:themeFill="background1"/>
              </w:rPr>
              <w:tab/>
              <w:t>Progress in the development of the ITC Climate Change mitigation Strategy</w:t>
            </w:r>
          </w:p>
          <w:p w14:paraId="0272E59B" w14:textId="3DD279E9" w:rsidR="00171558" w:rsidRPr="00684CBF" w:rsidRDefault="00171558" w:rsidP="00684CBF">
            <w:pPr>
              <w:spacing w:before="40" w:after="120"/>
              <w:ind w:right="113"/>
              <w:rPr>
                <w:szCs w:val="22"/>
              </w:rPr>
            </w:pPr>
            <w:r w:rsidRPr="00684CBF">
              <w:rPr>
                <w:bCs/>
              </w:rPr>
              <w:t xml:space="preserve">[Informal </w:t>
            </w:r>
            <w:r w:rsidR="009B116E">
              <w:rPr>
                <w:bCs/>
              </w:rPr>
              <w:t>d</w:t>
            </w:r>
            <w:r w:rsidRPr="00684CBF">
              <w:rPr>
                <w:bCs/>
              </w:rPr>
              <w:t>ocument No. 6]</w:t>
            </w:r>
          </w:p>
        </w:tc>
      </w:tr>
      <w:tr w:rsidR="00171558" w:rsidRPr="00684CBF" w14:paraId="2DD9E997" w14:textId="77777777" w:rsidTr="00072DDB">
        <w:tc>
          <w:tcPr>
            <w:tcW w:w="1407" w:type="dxa"/>
            <w:shd w:val="clear" w:color="auto" w:fill="auto"/>
          </w:tcPr>
          <w:p w14:paraId="65C6E10A" w14:textId="77777777" w:rsidR="00171558" w:rsidRPr="00684CBF" w:rsidRDefault="00171558" w:rsidP="00684CBF">
            <w:pPr>
              <w:spacing w:before="40" w:after="120"/>
              <w:ind w:right="113"/>
              <w:rPr>
                <w:bCs/>
              </w:rPr>
            </w:pPr>
            <w:r w:rsidRPr="00684CBF">
              <w:rPr>
                <w:bCs/>
              </w:rPr>
              <w:t>No. 13</w:t>
            </w:r>
          </w:p>
        </w:tc>
        <w:tc>
          <w:tcPr>
            <w:tcW w:w="5963" w:type="dxa"/>
            <w:shd w:val="clear" w:color="auto" w:fill="auto"/>
          </w:tcPr>
          <w:p w14:paraId="19B41D6F" w14:textId="77777777" w:rsidR="00171558" w:rsidRPr="00684CBF" w:rsidRDefault="00171558" w:rsidP="00684CBF">
            <w:pPr>
              <w:spacing w:before="40" w:after="120"/>
              <w:ind w:right="113"/>
              <w:rPr>
                <w:bCs/>
              </w:rPr>
            </w:pPr>
            <w:r w:rsidRPr="00684CBF">
              <w:rPr>
                <w:bCs/>
                <w:szCs w:val="22"/>
              </w:rPr>
              <w:t xml:space="preserve">The Bureau </w:t>
            </w:r>
            <w:r w:rsidRPr="00096EED">
              <w:rPr>
                <w:b/>
                <w:bCs/>
                <w:szCs w:val="22"/>
              </w:rPr>
              <w:t>considered</w:t>
            </w:r>
            <w:r w:rsidRPr="00684CBF">
              <w:rPr>
                <w:bCs/>
                <w:szCs w:val="22"/>
              </w:rPr>
              <w:t xml:space="preserve"> Informal document No. 6 and </w:t>
            </w:r>
            <w:r w:rsidRPr="006C14E4">
              <w:rPr>
                <w:b/>
                <w:bCs/>
                <w:szCs w:val="22"/>
              </w:rPr>
              <w:t>welcomed</w:t>
            </w:r>
            <w:r w:rsidRPr="00684CBF">
              <w:rPr>
                <w:szCs w:val="22"/>
              </w:rPr>
              <w:t xml:space="preserve"> </w:t>
            </w:r>
            <w:r w:rsidRPr="006C14E4">
              <w:rPr>
                <w:b/>
                <w:bCs/>
                <w:szCs w:val="22"/>
              </w:rPr>
              <w:t>progress</w:t>
            </w:r>
            <w:r w:rsidRPr="00684CBF">
              <w:rPr>
                <w:bCs/>
                <w:szCs w:val="22"/>
              </w:rPr>
              <w:t xml:space="preserve"> in the development of the ITC Climate Change mitigation Strategy, in line with the ITC Decisions.</w:t>
            </w:r>
          </w:p>
        </w:tc>
      </w:tr>
      <w:tr w:rsidR="00171558" w:rsidRPr="00684CBF" w14:paraId="6AFBF23C" w14:textId="77777777" w:rsidTr="00072DDB">
        <w:tc>
          <w:tcPr>
            <w:tcW w:w="1407" w:type="dxa"/>
            <w:shd w:val="clear" w:color="auto" w:fill="auto"/>
          </w:tcPr>
          <w:p w14:paraId="1BE31D86" w14:textId="77777777" w:rsidR="00171558" w:rsidRPr="00684CBF" w:rsidRDefault="00171558" w:rsidP="00684CBF">
            <w:pPr>
              <w:spacing w:before="40" w:after="120"/>
              <w:ind w:right="113"/>
              <w:rPr>
                <w:bCs/>
              </w:rPr>
            </w:pPr>
            <w:r w:rsidRPr="00684CBF">
              <w:rPr>
                <w:bCs/>
              </w:rPr>
              <w:t>No. 14</w:t>
            </w:r>
          </w:p>
        </w:tc>
        <w:tc>
          <w:tcPr>
            <w:tcW w:w="5963" w:type="dxa"/>
            <w:shd w:val="clear" w:color="auto" w:fill="auto"/>
          </w:tcPr>
          <w:p w14:paraId="72F06515" w14:textId="77777777" w:rsidR="00171558" w:rsidRPr="00684CBF" w:rsidRDefault="00171558" w:rsidP="00684CBF">
            <w:pPr>
              <w:spacing w:before="40" w:after="120"/>
              <w:ind w:right="113"/>
              <w:rPr>
                <w:bCs/>
                <w:szCs w:val="22"/>
              </w:rPr>
            </w:pPr>
            <w:r w:rsidRPr="00684CBF">
              <w:rPr>
                <w:bCs/>
                <w:szCs w:val="22"/>
              </w:rPr>
              <w:t xml:space="preserve">The Bureau </w:t>
            </w:r>
            <w:r w:rsidRPr="00E56E99">
              <w:rPr>
                <w:b/>
                <w:bCs/>
                <w:szCs w:val="22"/>
              </w:rPr>
              <w:t>considered</w:t>
            </w:r>
            <w:r w:rsidRPr="00684CBF">
              <w:rPr>
                <w:bCs/>
                <w:szCs w:val="22"/>
              </w:rPr>
              <w:t xml:space="preserve"> the draft outline of the ITC Climate Change mitigation Strategy and provided the following comments for its further development: </w:t>
            </w:r>
          </w:p>
          <w:p w14:paraId="0B62DACE" w14:textId="3D5D9C73" w:rsidR="00171558" w:rsidRPr="00684CBF" w:rsidRDefault="00171558" w:rsidP="008F5199">
            <w:pPr>
              <w:pStyle w:val="Bullet1G"/>
              <w:tabs>
                <w:tab w:val="clear" w:pos="1701"/>
              </w:tabs>
              <w:ind w:left="289" w:right="138" w:hanging="283"/>
              <w:rPr>
                <w:bCs/>
                <w:szCs w:val="22"/>
              </w:rPr>
            </w:pPr>
            <w:r w:rsidRPr="00684CBF">
              <w:rPr>
                <w:bCs/>
                <w:szCs w:val="22"/>
              </w:rPr>
              <w:t>to translate the ambitions and urgency conveyed by the Ministerial Declaration adopted at the 85</w:t>
            </w:r>
            <w:r w:rsidRPr="00420A68">
              <w:rPr>
                <w:bCs/>
                <w:szCs w:val="22"/>
              </w:rPr>
              <w:t>th</w:t>
            </w:r>
            <w:r w:rsidRPr="00684CBF">
              <w:rPr>
                <w:bCs/>
                <w:szCs w:val="22"/>
              </w:rPr>
              <w:t xml:space="preserve"> session of the ITC in the strategy</w:t>
            </w:r>
            <w:r w:rsidR="001E586E">
              <w:rPr>
                <w:bCs/>
                <w:szCs w:val="22"/>
              </w:rPr>
              <w:t>;</w:t>
            </w:r>
          </w:p>
          <w:p w14:paraId="6A70D432" w14:textId="4B47C5D0" w:rsidR="00171558" w:rsidRPr="00684CBF" w:rsidRDefault="00171558" w:rsidP="008F5199">
            <w:pPr>
              <w:pStyle w:val="Bullet1G"/>
              <w:tabs>
                <w:tab w:val="clear" w:pos="1701"/>
              </w:tabs>
              <w:ind w:left="289" w:right="138" w:hanging="283"/>
              <w:rPr>
                <w:bCs/>
                <w:szCs w:val="22"/>
              </w:rPr>
            </w:pPr>
            <w:r w:rsidRPr="00684CBF">
              <w:rPr>
                <w:bCs/>
                <w:szCs w:val="22"/>
              </w:rPr>
              <w:t>to consider how to link the work under the ITC on climate change adaptation to strategy</w:t>
            </w:r>
            <w:r w:rsidR="001E586E">
              <w:rPr>
                <w:bCs/>
                <w:szCs w:val="22"/>
              </w:rPr>
              <w:t>;</w:t>
            </w:r>
          </w:p>
          <w:p w14:paraId="05896752" w14:textId="156661CF" w:rsidR="00171558" w:rsidRPr="00684CBF" w:rsidRDefault="00171558" w:rsidP="008F5199">
            <w:pPr>
              <w:pStyle w:val="Bullet1G"/>
              <w:tabs>
                <w:tab w:val="clear" w:pos="1701"/>
              </w:tabs>
              <w:ind w:left="289" w:right="138" w:hanging="283"/>
              <w:rPr>
                <w:bCs/>
                <w:szCs w:val="22"/>
              </w:rPr>
            </w:pPr>
            <w:r w:rsidRPr="00684CBF">
              <w:rPr>
                <w:bCs/>
                <w:szCs w:val="22"/>
              </w:rPr>
              <w:t>to prepare a draft strategy as concise as possible, in particular for the strategy or preamble to be submitted to signature by Ministers, which can be supplemented by the in-depth report on climate change and inland transport and possibly, annexes, for additional information</w:t>
            </w:r>
            <w:r w:rsidR="001E586E">
              <w:rPr>
                <w:bCs/>
                <w:szCs w:val="22"/>
              </w:rPr>
              <w:t>;</w:t>
            </w:r>
          </w:p>
          <w:p w14:paraId="14931E3E" w14:textId="3FE9CADA" w:rsidR="00171558" w:rsidRPr="00684CBF" w:rsidRDefault="00D908C7" w:rsidP="008F5199">
            <w:pPr>
              <w:pStyle w:val="Bullet1G"/>
              <w:tabs>
                <w:tab w:val="clear" w:pos="1701"/>
              </w:tabs>
              <w:ind w:left="289" w:right="138" w:hanging="283"/>
            </w:pPr>
            <w:r>
              <w:rPr>
                <w:bCs/>
                <w:szCs w:val="22"/>
              </w:rPr>
              <w:t>t</w:t>
            </w:r>
            <w:r w:rsidR="00171558" w:rsidRPr="00684CBF">
              <w:rPr>
                <w:bCs/>
                <w:szCs w:val="22"/>
              </w:rPr>
              <w:t>o encourage sharing of good practices.</w:t>
            </w:r>
          </w:p>
        </w:tc>
      </w:tr>
      <w:tr w:rsidR="00171558" w:rsidRPr="00684CBF" w14:paraId="3C154ACF" w14:textId="77777777" w:rsidTr="00072DDB">
        <w:tc>
          <w:tcPr>
            <w:tcW w:w="1407" w:type="dxa"/>
            <w:shd w:val="clear" w:color="auto" w:fill="auto"/>
          </w:tcPr>
          <w:p w14:paraId="5E88CD19" w14:textId="77777777" w:rsidR="00171558" w:rsidRPr="00684CBF" w:rsidRDefault="00171558" w:rsidP="00684CBF">
            <w:pPr>
              <w:spacing w:before="40" w:after="120"/>
              <w:ind w:right="113"/>
              <w:rPr>
                <w:bCs/>
              </w:rPr>
            </w:pPr>
            <w:r w:rsidRPr="00684CBF">
              <w:rPr>
                <w:bCs/>
              </w:rPr>
              <w:t>No. 15</w:t>
            </w:r>
          </w:p>
        </w:tc>
        <w:tc>
          <w:tcPr>
            <w:tcW w:w="5963" w:type="dxa"/>
            <w:shd w:val="clear" w:color="auto" w:fill="auto"/>
          </w:tcPr>
          <w:p w14:paraId="15DC3621" w14:textId="75074316" w:rsidR="00171558" w:rsidRPr="00684CBF" w:rsidRDefault="00171558" w:rsidP="00390598">
            <w:pPr>
              <w:spacing w:before="40" w:after="120"/>
              <w:ind w:right="113"/>
              <w:rPr>
                <w:bCs/>
                <w:szCs w:val="22"/>
              </w:rPr>
            </w:pPr>
            <w:r w:rsidRPr="00684CBF">
              <w:rPr>
                <w:bCs/>
                <w:szCs w:val="22"/>
              </w:rPr>
              <w:t xml:space="preserve">The Bureau </w:t>
            </w:r>
            <w:r w:rsidRPr="00AF3D88">
              <w:rPr>
                <w:b/>
                <w:bCs/>
                <w:szCs w:val="22"/>
              </w:rPr>
              <w:t>provided the following comments</w:t>
            </w:r>
            <w:r w:rsidRPr="00684CBF">
              <w:rPr>
                <w:bCs/>
                <w:szCs w:val="22"/>
              </w:rPr>
              <w:t xml:space="preserve"> to the secretariat for the development of the strong action plan with milestones, as envisaged in ECE/TRANS/328, para</w:t>
            </w:r>
            <w:r w:rsidR="0048532E">
              <w:rPr>
                <w:bCs/>
                <w:szCs w:val="22"/>
              </w:rPr>
              <w:t>.</w:t>
            </w:r>
            <w:r w:rsidRPr="00684CBF">
              <w:rPr>
                <w:bCs/>
                <w:szCs w:val="22"/>
              </w:rPr>
              <w:t xml:space="preserve"> 60(a): to consider how to enhance the ongoing and planned activities of the subsidiary bodies, to ensure their effective contributions to the overall aspirational target of net zero emissions from the inland transport sector by 2050.</w:t>
            </w:r>
          </w:p>
        </w:tc>
      </w:tr>
      <w:tr w:rsidR="00171558" w:rsidRPr="00684CBF" w14:paraId="4F7BDE01" w14:textId="77777777" w:rsidTr="00072DDB">
        <w:tc>
          <w:tcPr>
            <w:tcW w:w="1407" w:type="dxa"/>
            <w:shd w:val="clear" w:color="auto" w:fill="auto"/>
          </w:tcPr>
          <w:p w14:paraId="17E3B13B" w14:textId="77777777" w:rsidR="00171558" w:rsidRPr="00684CBF" w:rsidRDefault="00171558" w:rsidP="00684CBF">
            <w:pPr>
              <w:spacing w:before="40" w:after="120"/>
              <w:ind w:right="113"/>
              <w:rPr>
                <w:bCs/>
              </w:rPr>
            </w:pPr>
            <w:r w:rsidRPr="00684CBF">
              <w:rPr>
                <w:bCs/>
              </w:rPr>
              <w:t>No. 16</w:t>
            </w:r>
          </w:p>
        </w:tc>
        <w:tc>
          <w:tcPr>
            <w:tcW w:w="5963" w:type="dxa"/>
            <w:shd w:val="clear" w:color="auto" w:fill="auto"/>
          </w:tcPr>
          <w:p w14:paraId="119838CC" w14:textId="451A7838" w:rsidR="00171558" w:rsidRPr="00684CBF" w:rsidRDefault="00171558" w:rsidP="00390598">
            <w:pPr>
              <w:spacing w:before="40" w:after="120"/>
              <w:ind w:right="113"/>
              <w:rPr>
                <w:bCs/>
                <w:szCs w:val="22"/>
              </w:rPr>
            </w:pPr>
            <w:r w:rsidRPr="00684CBF">
              <w:rPr>
                <w:bCs/>
                <w:szCs w:val="22"/>
              </w:rPr>
              <w:t xml:space="preserve">The Bureau </w:t>
            </w:r>
            <w:r w:rsidRPr="00C436EF">
              <w:rPr>
                <w:b/>
                <w:bCs/>
                <w:szCs w:val="22"/>
              </w:rPr>
              <w:t>endorsed</w:t>
            </w:r>
            <w:r w:rsidRPr="00684CBF">
              <w:rPr>
                <w:bCs/>
                <w:szCs w:val="22"/>
              </w:rPr>
              <w:t xml:space="preserve"> the proposed timeline for the preparation of the Strategy, as included in Informal document No. 6, highlighting the importance of engaging with Member States as soon as feasible following the Bureau’s comments on and endorsement of the Strategy at its meeting on 7</w:t>
            </w:r>
            <w:r w:rsidR="0034777F">
              <w:rPr>
                <w:bCs/>
                <w:szCs w:val="22"/>
              </w:rPr>
              <w:t>–</w:t>
            </w:r>
            <w:r w:rsidRPr="00684CBF">
              <w:rPr>
                <w:bCs/>
                <w:szCs w:val="22"/>
              </w:rPr>
              <w:t>8 November 2023.</w:t>
            </w:r>
          </w:p>
          <w:p w14:paraId="639E6B00" w14:textId="6AC9E865" w:rsidR="00171558" w:rsidRPr="00684CBF" w:rsidRDefault="00171558" w:rsidP="00390598">
            <w:pPr>
              <w:spacing w:before="40" w:after="120"/>
              <w:ind w:right="113"/>
              <w:rPr>
                <w:bCs/>
                <w:szCs w:val="22"/>
              </w:rPr>
            </w:pPr>
            <w:r w:rsidRPr="00684CBF">
              <w:rPr>
                <w:bCs/>
                <w:szCs w:val="22"/>
              </w:rPr>
              <w:t>The Bureau</w:t>
            </w:r>
            <w:r w:rsidRPr="00684CBF">
              <w:rPr>
                <w:szCs w:val="22"/>
              </w:rPr>
              <w:t xml:space="preserve"> </w:t>
            </w:r>
            <w:r w:rsidRPr="00F81359">
              <w:rPr>
                <w:b/>
                <w:bCs/>
                <w:szCs w:val="22"/>
              </w:rPr>
              <w:t>welcomed</w:t>
            </w:r>
            <w:r w:rsidRPr="00684CBF">
              <w:rPr>
                <w:bCs/>
                <w:szCs w:val="22"/>
              </w:rPr>
              <w:t xml:space="preserve"> that the Task Force for the ITC Decisions on Climate Change set up in the secretariat was open to interested Bureau members who are invited to communicate to the secretariat their interest in joining the Task Force by 15 August 2023. </w:t>
            </w:r>
          </w:p>
        </w:tc>
      </w:tr>
      <w:tr w:rsidR="00171558" w:rsidRPr="00684CBF" w14:paraId="51B5FE3F" w14:textId="77777777" w:rsidTr="00072DDB">
        <w:tc>
          <w:tcPr>
            <w:tcW w:w="1407" w:type="dxa"/>
            <w:shd w:val="clear" w:color="auto" w:fill="auto"/>
          </w:tcPr>
          <w:p w14:paraId="5E00A1A1" w14:textId="77777777" w:rsidR="00171558" w:rsidRPr="00684CBF" w:rsidRDefault="00171558" w:rsidP="00684CBF">
            <w:pPr>
              <w:spacing w:before="40" w:after="120"/>
              <w:ind w:right="113"/>
              <w:rPr>
                <w:bCs/>
              </w:rPr>
            </w:pPr>
          </w:p>
        </w:tc>
        <w:tc>
          <w:tcPr>
            <w:tcW w:w="5963" w:type="dxa"/>
            <w:shd w:val="clear" w:color="auto" w:fill="auto"/>
          </w:tcPr>
          <w:p w14:paraId="59459273" w14:textId="77777777" w:rsidR="00171558" w:rsidRPr="00894819" w:rsidRDefault="00171558" w:rsidP="00684CBF">
            <w:pPr>
              <w:spacing w:before="40" w:after="120"/>
              <w:ind w:right="113"/>
              <w:rPr>
                <w:b/>
                <w:bCs/>
                <w:szCs w:val="24"/>
                <w:shd w:val="clear" w:color="auto" w:fill="FFFFFF" w:themeFill="background1"/>
              </w:rPr>
            </w:pPr>
            <w:r w:rsidRPr="00894819">
              <w:rPr>
                <w:b/>
                <w:bCs/>
                <w:szCs w:val="24"/>
                <w:shd w:val="clear" w:color="auto" w:fill="FFFFFF" w:themeFill="background1"/>
              </w:rPr>
              <w:t>Agenda Item 6.</w:t>
            </w:r>
            <w:r w:rsidRPr="00894819">
              <w:rPr>
                <w:b/>
                <w:bCs/>
                <w:szCs w:val="24"/>
                <w:shd w:val="clear" w:color="auto" w:fill="FFFFFF" w:themeFill="background1"/>
              </w:rPr>
              <w:tab/>
              <w:t>Other business</w:t>
            </w:r>
          </w:p>
          <w:p w14:paraId="5D10345F" w14:textId="2B95276A" w:rsidR="00171558" w:rsidRPr="00684CBF" w:rsidRDefault="00171558" w:rsidP="00684CBF">
            <w:pPr>
              <w:spacing w:before="40" w:after="120"/>
              <w:ind w:right="113"/>
              <w:rPr>
                <w:bCs/>
              </w:rPr>
            </w:pPr>
            <w:r w:rsidRPr="00684CBF">
              <w:rPr>
                <w:bCs/>
              </w:rPr>
              <w:t xml:space="preserve">[Informal </w:t>
            </w:r>
            <w:r w:rsidR="00245A7B">
              <w:rPr>
                <w:bCs/>
              </w:rPr>
              <w:t>d</w:t>
            </w:r>
            <w:r w:rsidRPr="00684CBF">
              <w:rPr>
                <w:bCs/>
              </w:rPr>
              <w:t>ocuments No. 7 and</w:t>
            </w:r>
            <w:r w:rsidR="00245A7B">
              <w:rPr>
                <w:bCs/>
              </w:rPr>
              <w:t xml:space="preserve"> No.</w:t>
            </w:r>
            <w:r w:rsidRPr="00684CBF">
              <w:rPr>
                <w:bCs/>
              </w:rPr>
              <w:t xml:space="preserve"> 8]</w:t>
            </w:r>
          </w:p>
        </w:tc>
      </w:tr>
      <w:tr w:rsidR="00171558" w:rsidRPr="00684CBF" w14:paraId="4E8BA75D" w14:textId="77777777" w:rsidTr="00072DDB">
        <w:tc>
          <w:tcPr>
            <w:tcW w:w="1407" w:type="dxa"/>
            <w:shd w:val="clear" w:color="auto" w:fill="auto"/>
          </w:tcPr>
          <w:p w14:paraId="4DE799A4" w14:textId="77777777" w:rsidR="00171558" w:rsidRPr="00684CBF" w:rsidRDefault="00171558" w:rsidP="00684CBF">
            <w:pPr>
              <w:spacing w:before="40" w:after="120"/>
              <w:ind w:right="113"/>
              <w:rPr>
                <w:bCs/>
              </w:rPr>
            </w:pPr>
          </w:p>
        </w:tc>
        <w:tc>
          <w:tcPr>
            <w:tcW w:w="5963" w:type="dxa"/>
            <w:shd w:val="clear" w:color="auto" w:fill="auto"/>
          </w:tcPr>
          <w:p w14:paraId="48FE11DA" w14:textId="2A9D6156" w:rsidR="00171558" w:rsidRPr="00894819" w:rsidRDefault="00171558" w:rsidP="00684CBF">
            <w:pPr>
              <w:spacing w:before="40" w:after="120"/>
              <w:ind w:right="113"/>
              <w:rPr>
                <w:b/>
                <w:bCs/>
                <w:szCs w:val="24"/>
                <w:shd w:val="clear" w:color="auto" w:fill="FFFFFF" w:themeFill="background1"/>
              </w:rPr>
            </w:pPr>
            <w:r w:rsidRPr="00894819">
              <w:rPr>
                <w:b/>
                <w:bCs/>
                <w:szCs w:val="24"/>
                <w:shd w:val="clear" w:color="auto" w:fill="FFFFFF" w:themeFill="background1"/>
              </w:rPr>
              <w:t xml:space="preserve">6A. </w:t>
            </w:r>
            <w:r w:rsidR="00963EC4">
              <w:rPr>
                <w:b/>
                <w:bCs/>
                <w:szCs w:val="24"/>
                <w:shd w:val="clear" w:color="auto" w:fill="FFFFFF" w:themeFill="background1"/>
              </w:rPr>
              <w:tab/>
            </w:r>
            <w:r w:rsidRPr="00894819">
              <w:rPr>
                <w:b/>
                <w:bCs/>
                <w:szCs w:val="24"/>
                <w:shd w:val="clear" w:color="auto" w:fill="FFFFFF" w:themeFill="background1"/>
              </w:rPr>
              <w:t xml:space="preserve">Update on the implementation of ITC decisions related to the 85th ITC plenary </w:t>
            </w:r>
            <w:proofErr w:type="gramStart"/>
            <w:r w:rsidRPr="00894819">
              <w:rPr>
                <w:b/>
                <w:bCs/>
                <w:szCs w:val="24"/>
                <w:shd w:val="clear" w:color="auto" w:fill="FFFFFF" w:themeFill="background1"/>
              </w:rPr>
              <w:t>session</w:t>
            </w:r>
            <w:proofErr w:type="gramEnd"/>
          </w:p>
          <w:p w14:paraId="55FFB9E7" w14:textId="252E4BF7" w:rsidR="00171558" w:rsidRPr="00684CBF" w:rsidRDefault="00171558" w:rsidP="00684CBF">
            <w:pPr>
              <w:spacing w:before="40" w:after="120"/>
              <w:ind w:right="113"/>
              <w:rPr>
                <w:szCs w:val="24"/>
                <w:shd w:val="pct15" w:color="auto" w:fill="FFFFFF"/>
              </w:rPr>
            </w:pPr>
            <w:r w:rsidRPr="00684CBF">
              <w:rPr>
                <w:bCs/>
              </w:rPr>
              <w:t xml:space="preserve">[Informal </w:t>
            </w:r>
            <w:r w:rsidR="00245A7B">
              <w:rPr>
                <w:bCs/>
              </w:rPr>
              <w:t>d</w:t>
            </w:r>
            <w:r w:rsidRPr="00684CBF">
              <w:rPr>
                <w:bCs/>
              </w:rPr>
              <w:t>ocument No. 7]</w:t>
            </w:r>
          </w:p>
        </w:tc>
      </w:tr>
      <w:tr w:rsidR="00171558" w:rsidRPr="00684CBF" w14:paraId="0C4E9CCB" w14:textId="77777777" w:rsidTr="00072DDB">
        <w:tc>
          <w:tcPr>
            <w:tcW w:w="1407" w:type="dxa"/>
            <w:shd w:val="clear" w:color="auto" w:fill="auto"/>
          </w:tcPr>
          <w:p w14:paraId="5EA06975" w14:textId="77777777" w:rsidR="00171558" w:rsidRPr="00684CBF" w:rsidRDefault="00171558" w:rsidP="00684CBF">
            <w:pPr>
              <w:spacing w:before="40" w:after="120"/>
              <w:ind w:right="113"/>
              <w:rPr>
                <w:bCs/>
              </w:rPr>
            </w:pPr>
            <w:r w:rsidRPr="00684CBF">
              <w:rPr>
                <w:bCs/>
              </w:rPr>
              <w:t>No. 17</w:t>
            </w:r>
          </w:p>
        </w:tc>
        <w:tc>
          <w:tcPr>
            <w:tcW w:w="5963" w:type="dxa"/>
            <w:shd w:val="clear" w:color="auto" w:fill="auto"/>
          </w:tcPr>
          <w:p w14:paraId="4AFAA311" w14:textId="77777777" w:rsidR="00171558" w:rsidRPr="00684CBF" w:rsidRDefault="00171558" w:rsidP="00684CBF">
            <w:pPr>
              <w:spacing w:before="40" w:after="120"/>
              <w:ind w:right="113"/>
              <w:rPr>
                <w:bCs/>
              </w:rPr>
            </w:pPr>
            <w:r w:rsidRPr="00684CBF">
              <w:rPr>
                <w:szCs w:val="22"/>
              </w:rPr>
              <w:t xml:space="preserve">The Bureau </w:t>
            </w:r>
            <w:r w:rsidRPr="00CD0493">
              <w:rPr>
                <w:b/>
                <w:szCs w:val="22"/>
              </w:rPr>
              <w:t>welcomed</w:t>
            </w:r>
            <w:r w:rsidRPr="00684CBF">
              <w:rPr>
                <w:szCs w:val="22"/>
              </w:rPr>
              <w:t xml:space="preserve"> the information about the joint letters signed by the ITC Chair and the Director of the Sustainable Transport Division inviting relevant Working Parties and their chairs to follow-up and support the implementation of, inter alia, ITC decisions No. 6 on the alignment of the TORs of Working Parties to those of the Committee; No. 8 on the review of Working Parties; No. 14 on the revised ECE </w:t>
            </w:r>
            <w:r w:rsidRPr="00684CBF">
              <w:rPr>
                <w:szCs w:val="22"/>
              </w:rPr>
              <w:lastRenderedPageBreak/>
              <w:t>Road Safety Action Plan until 2030; and No. 60 on the ITC Climate Change mitigation Strategy.</w:t>
            </w:r>
          </w:p>
        </w:tc>
      </w:tr>
      <w:tr w:rsidR="00171558" w:rsidRPr="00684CBF" w14:paraId="0EC87C13" w14:textId="77777777" w:rsidTr="00072DDB">
        <w:tc>
          <w:tcPr>
            <w:tcW w:w="1407" w:type="dxa"/>
            <w:shd w:val="clear" w:color="auto" w:fill="auto"/>
          </w:tcPr>
          <w:p w14:paraId="3EE1D483" w14:textId="77777777" w:rsidR="00171558" w:rsidRPr="00684CBF" w:rsidRDefault="00171558" w:rsidP="00684CBF">
            <w:pPr>
              <w:spacing w:before="40" w:after="120"/>
              <w:ind w:right="113"/>
              <w:rPr>
                <w:bCs/>
              </w:rPr>
            </w:pPr>
            <w:r w:rsidRPr="00684CBF">
              <w:rPr>
                <w:bCs/>
              </w:rPr>
              <w:lastRenderedPageBreak/>
              <w:t>No. 18</w:t>
            </w:r>
          </w:p>
        </w:tc>
        <w:tc>
          <w:tcPr>
            <w:tcW w:w="5963" w:type="dxa"/>
            <w:shd w:val="clear" w:color="auto" w:fill="auto"/>
          </w:tcPr>
          <w:p w14:paraId="78A28B57" w14:textId="4ECABDE7" w:rsidR="00171558" w:rsidRPr="00684CBF" w:rsidRDefault="00171558" w:rsidP="00684CBF">
            <w:pPr>
              <w:spacing w:before="40" w:after="120"/>
              <w:ind w:right="113"/>
              <w:rPr>
                <w:bCs/>
              </w:rPr>
            </w:pPr>
            <w:r w:rsidRPr="00684CBF">
              <w:rPr>
                <w:szCs w:val="22"/>
              </w:rPr>
              <w:t xml:space="preserve">The Bureau </w:t>
            </w:r>
            <w:r w:rsidRPr="00081D01">
              <w:rPr>
                <w:b/>
                <w:szCs w:val="22"/>
              </w:rPr>
              <w:t>took note</w:t>
            </w:r>
            <w:r w:rsidRPr="00684CBF">
              <w:rPr>
                <w:bCs/>
                <w:szCs w:val="22"/>
              </w:rPr>
              <w:t xml:space="preserve"> of</w:t>
            </w:r>
            <w:r w:rsidRPr="00684CBF">
              <w:rPr>
                <w:szCs w:val="22"/>
              </w:rPr>
              <w:t xml:space="preserve"> the information provided by the secretariat on the implementation of decision</w:t>
            </w:r>
            <w:r w:rsidR="00E03635">
              <w:rPr>
                <w:szCs w:val="22"/>
              </w:rPr>
              <w:t>s</w:t>
            </w:r>
            <w:r w:rsidRPr="00684CBF">
              <w:rPr>
                <w:szCs w:val="22"/>
              </w:rPr>
              <w:t xml:space="preserve"> 33 and 35 on capacity development needs of UN Member States and the analysis of these demands and options to address them, as contained in Informal document No. 7; </w:t>
            </w:r>
            <w:r w:rsidRPr="00081D01">
              <w:rPr>
                <w:b/>
                <w:szCs w:val="22"/>
              </w:rPr>
              <w:t>noted</w:t>
            </w:r>
            <w:r w:rsidRPr="00684CBF">
              <w:rPr>
                <w:szCs w:val="22"/>
              </w:rPr>
              <w:t xml:space="preserve"> that this information will provide the basis for the policy paper that will be presented to ITC at its eighty-sixth session.</w:t>
            </w:r>
          </w:p>
        </w:tc>
      </w:tr>
      <w:tr w:rsidR="00171558" w:rsidRPr="00684CBF" w14:paraId="66F4942A" w14:textId="77777777" w:rsidTr="00072DDB">
        <w:tc>
          <w:tcPr>
            <w:tcW w:w="1407" w:type="dxa"/>
            <w:shd w:val="clear" w:color="auto" w:fill="auto"/>
          </w:tcPr>
          <w:p w14:paraId="3C4C94EF" w14:textId="77777777" w:rsidR="00171558" w:rsidRPr="00684CBF" w:rsidRDefault="00171558" w:rsidP="00684CBF">
            <w:pPr>
              <w:spacing w:before="40" w:after="120"/>
              <w:ind w:right="113"/>
              <w:rPr>
                <w:bCs/>
              </w:rPr>
            </w:pPr>
          </w:p>
        </w:tc>
        <w:tc>
          <w:tcPr>
            <w:tcW w:w="5963" w:type="dxa"/>
            <w:shd w:val="clear" w:color="auto" w:fill="auto"/>
          </w:tcPr>
          <w:p w14:paraId="60FA58DC" w14:textId="6C2648D7" w:rsidR="00171558" w:rsidRPr="00894819" w:rsidRDefault="00171558" w:rsidP="00684CBF">
            <w:pPr>
              <w:spacing w:before="40" w:after="120"/>
              <w:ind w:right="113"/>
              <w:rPr>
                <w:b/>
                <w:bCs/>
                <w:szCs w:val="24"/>
                <w:shd w:val="clear" w:color="auto" w:fill="FFFFFF" w:themeFill="background1"/>
              </w:rPr>
            </w:pPr>
            <w:r w:rsidRPr="00894819">
              <w:rPr>
                <w:b/>
                <w:bCs/>
                <w:szCs w:val="24"/>
                <w:shd w:val="clear" w:color="auto" w:fill="FFFFFF" w:themeFill="background1"/>
              </w:rPr>
              <w:t xml:space="preserve">6B. </w:t>
            </w:r>
            <w:r w:rsidR="00963EC4">
              <w:rPr>
                <w:b/>
                <w:bCs/>
                <w:szCs w:val="24"/>
                <w:shd w:val="clear" w:color="auto" w:fill="FFFFFF" w:themeFill="background1"/>
              </w:rPr>
              <w:tab/>
            </w:r>
            <w:r w:rsidRPr="00894819">
              <w:rPr>
                <w:b/>
                <w:bCs/>
                <w:szCs w:val="24"/>
                <w:shd w:val="clear" w:color="auto" w:fill="FFFFFF" w:themeFill="background1"/>
              </w:rPr>
              <w:t>Development of UNECE Resource Mobilization Plan 2022</w:t>
            </w:r>
            <w:r w:rsidR="0034777F">
              <w:rPr>
                <w:b/>
                <w:bCs/>
                <w:szCs w:val="24"/>
                <w:shd w:val="clear" w:color="auto" w:fill="FFFFFF" w:themeFill="background1"/>
              </w:rPr>
              <w:t>–</w:t>
            </w:r>
            <w:r w:rsidRPr="00894819">
              <w:rPr>
                <w:b/>
                <w:bCs/>
                <w:szCs w:val="24"/>
                <w:shd w:val="clear" w:color="auto" w:fill="FFFFFF" w:themeFill="background1"/>
              </w:rPr>
              <w:t>2024</w:t>
            </w:r>
          </w:p>
          <w:p w14:paraId="7F2FC70F" w14:textId="77777777" w:rsidR="00171558" w:rsidRPr="00684CBF" w:rsidRDefault="00171558" w:rsidP="00684CBF">
            <w:pPr>
              <w:spacing w:before="40" w:after="120"/>
              <w:ind w:right="113"/>
              <w:rPr>
                <w:bCs/>
              </w:rPr>
            </w:pPr>
            <w:r w:rsidRPr="00684CBF">
              <w:rPr>
                <w:bCs/>
              </w:rPr>
              <w:t>[</w:t>
            </w:r>
            <w:r w:rsidRPr="00245A7B">
              <w:t>No documentation]</w:t>
            </w:r>
          </w:p>
        </w:tc>
      </w:tr>
      <w:tr w:rsidR="00171558" w:rsidRPr="00684CBF" w14:paraId="00540666" w14:textId="77777777" w:rsidTr="00072DDB">
        <w:tc>
          <w:tcPr>
            <w:tcW w:w="1407" w:type="dxa"/>
            <w:shd w:val="clear" w:color="auto" w:fill="auto"/>
          </w:tcPr>
          <w:p w14:paraId="4FE50A11" w14:textId="77777777" w:rsidR="00171558" w:rsidRPr="00684CBF" w:rsidRDefault="00171558" w:rsidP="00684CBF">
            <w:pPr>
              <w:spacing w:before="40" w:after="120"/>
              <w:ind w:right="113"/>
              <w:rPr>
                <w:bCs/>
              </w:rPr>
            </w:pPr>
            <w:r w:rsidRPr="00684CBF">
              <w:rPr>
                <w:bCs/>
              </w:rPr>
              <w:t>No. 19</w:t>
            </w:r>
          </w:p>
        </w:tc>
        <w:tc>
          <w:tcPr>
            <w:tcW w:w="5963" w:type="dxa"/>
            <w:shd w:val="clear" w:color="auto" w:fill="auto"/>
          </w:tcPr>
          <w:p w14:paraId="20BFFCDA" w14:textId="55F28C78" w:rsidR="00171558" w:rsidRPr="00684CBF" w:rsidRDefault="00171558" w:rsidP="00684CBF">
            <w:pPr>
              <w:spacing w:before="40" w:after="120"/>
              <w:ind w:right="113"/>
              <w:rPr>
                <w:bCs/>
              </w:rPr>
            </w:pPr>
            <w:r w:rsidRPr="00684CBF">
              <w:rPr>
                <w:szCs w:val="22"/>
              </w:rPr>
              <w:t xml:space="preserve">The Bureau </w:t>
            </w:r>
            <w:r w:rsidRPr="00CB2CD5">
              <w:rPr>
                <w:b/>
                <w:szCs w:val="22"/>
              </w:rPr>
              <w:t>took note</w:t>
            </w:r>
            <w:r w:rsidRPr="00684CBF">
              <w:rPr>
                <w:szCs w:val="22"/>
              </w:rPr>
              <w:t xml:space="preserve"> of information provided by the secretariat on the 4</w:t>
            </w:r>
            <w:r w:rsidRPr="00420A68">
              <w:rPr>
                <w:szCs w:val="22"/>
              </w:rPr>
              <w:t xml:space="preserve">th </w:t>
            </w:r>
            <w:r w:rsidRPr="00684CBF">
              <w:rPr>
                <w:szCs w:val="22"/>
              </w:rPr>
              <w:t>Resource Mobilization Plan 2022</w:t>
            </w:r>
            <w:r w:rsidR="00420A68">
              <w:rPr>
                <w:szCs w:val="22"/>
              </w:rPr>
              <w:t>–</w:t>
            </w:r>
            <w:r w:rsidRPr="00684CBF">
              <w:rPr>
                <w:szCs w:val="22"/>
              </w:rPr>
              <w:t>2024 that will be presented to the 129</w:t>
            </w:r>
            <w:r w:rsidRPr="00420A68">
              <w:rPr>
                <w:szCs w:val="22"/>
              </w:rPr>
              <w:t>th</w:t>
            </w:r>
            <w:r w:rsidRPr="00684CBF">
              <w:rPr>
                <w:szCs w:val="22"/>
              </w:rPr>
              <w:t xml:space="preserve"> EXCOM Meeting in July 2023</w:t>
            </w:r>
            <w:r w:rsidRPr="00684CBF">
              <w:rPr>
                <w:bCs/>
              </w:rPr>
              <w:t>.</w:t>
            </w:r>
          </w:p>
        </w:tc>
      </w:tr>
      <w:tr w:rsidR="00171558" w:rsidRPr="00684CBF" w14:paraId="3B469320" w14:textId="77777777" w:rsidTr="00072DDB">
        <w:tc>
          <w:tcPr>
            <w:tcW w:w="1407" w:type="dxa"/>
            <w:shd w:val="clear" w:color="auto" w:fill="auto"/>
          </w:tcPr>
          <w:p w14:paraId="32862A4F" w14:textId="77777777" w:rsidR="00171558" w:rsidRPr="00684CBF" w:rsidRDefault="00171558" w:rsidP="00684CBF">
            <w:pPr>
              <w:spacing w:before="40" w:after="120"/>
              <w:ind w:right="113"/>
              <w:rPr>
                <w:bCs/>
              </w:rPr>
            </w:pPr>
            <w:r w:rsidRPr="00684CBF">
              <w:rPr>
                <w:bCs/>
              </w:rPr>
              <w:t>No. 20</w:t>
            </w:r>
          </w:p>
        </w:tc>
        <w:tc>
          <w:tcPr>
            <w:tcW w:w="5963" w:type="dxa"/>
            <w:shd w:val="clear" w:color="auto" w:fill="auto"/>
          </w:tcPr>
          <w:p w14:paraId="6011D577" w14:textId="77777777" w:rsidR="00171558" w:rsidRPr="00684CBF" w:rsidRDefault="00171558" w:rsidP="00684CBF">
            <w:pPr>
              <w:spacing w:before="40" w:after="120"/>
              <w:ind w:right="113"/>
              <w:rPr>
                <w:szCs w:val="22"/>
              </w:rPr>
            </w:pPr>
            <w:r w:rsidRPr="00684CBF">
              <w:rPr>
                <w:szCs w:val="22"/>
              </w:rPr>
              <w:t xml:space="preserve">The Bureau </w:t>
            </w:r>
            <w:r w:rsidRPr="00B81F94">
              <w:rPr>
                <w:b/>
                <w:szCs w:val="22"/>
              </w:rPr>
              <w:t>exchanged views</w:t>
            </w:r>
            <w:r w:rsidRPr="00684CBF">
              <w:rPr>
                <w:szCs w:val="22"/>
              </w:rPr>
              <w:t xml:space="preserve"> on this critical issue, in light of the Committee’s decisions 33 and 35 on addressing the enhanced needs for capacity development and, more broadly, the implementation of the ITC Strategy, and made the following recommendations: </w:t>
            </w:r>
          </w:p>
          <w:p w14:paraId="27372A5F" w14:textId="77777777" w:rsidR="00171558" w:rsidRPr="008049E8" w:rsidRDefault="00171558" w:rsidP="008F5199">
            <w:pPr>
              <w:pStyle w:val="Bullet1G"/>
              <w:tabs>
                <w:tab w:val="clear" w:pos="1701"/>
              </w:tabs>
              <w:ind w:left="289" w:right="138" w:hanging="283"/>
              <w:rPr>
                <w:bCs/>
                <w:szCs w:val="22"/>
              </w:rPr>
            </w:pPr>
            <w:r w:rsidRPr="00684CBF">
              <w:rPr>
                <w:szCs w:val="22"/>
              </w:rPr>
              <w:t xml:space="preserve">To </w:t>
            </w:r>
            <w:r w:rsidRPr="008846B9">
              <w:rPr>
                <w:b/>
                <w:szCs w:val="22"/>
              </w:rPr>
              <w:t>further pursue</w:t>
            </w:r>
            <w:r w:rsidRPr="00684CBF">
              <w:rPr>
                <w:szCs w:val="22"/>
              </w:rPr>
              <w:t xml:space="preserve"> the option of increasing the RPTC budget and to cover the inter-regional functions of the Committee in its revised </w:t>
            </w:r>
            <w:proofErr w:type="spellStart"/>
            <w:r w:rsidRPr="00684CBF">
              <w:rPr>
                <w:szCs w:val="22"/>
              </w:rPr>
              <w:t>ToR</w:t>
            </w:r>
            <w:proofErr w:type="spellEnd"/>
            <w:r w:rsidRPr="00684CBF">
              <w:rPr>
                <w:szCs w:val="22"/>
              </w:rPr>
              <w:t xml:space="preserve">, </w:t>
            </w:r>
            <w:r w:rsidRPr="008049E8">
              <w:rPr>
                <w:bCs/>
                <w:szCs w:val="22"/>
              </w:rPr>
              <w:t xml:space="preserve">through an inter-regional adviser. </w:t>
            </w:r>
          </w:p>
          <w:p w14:paraId="0A6146D2" w14:textId="77777777" w:rsidR="00171558" w:rsidRPr="00684CBF" w:rsidRDefault="00171558" w:rsidP="008F5199">
            <w:pPr>
              <w:pStyle w:val="Bullet1G"/>
              <w:tabs>
                <w:tab w:val="clear" w:pos="1701"/>
              </w:tabs>
              <w:ind w:left="289" w:right="138" w:hanging="283"/>
              <w:rPr>
                <w:szCs w:val="22"/>
              </w:rPr>
            </w:pPr>
            <w:r w:rsidRPr="008049E8">
              <w:rPr>
                <w:bCs/>
                <w:szCs w:val="22"/>
              </w:rPr>
              <w:t>The Bureau encouraged Member States to provide dedicated extra-budgetary (XB)</w:t>
            </w:r>
            <w:r w:rsidRPr="00684CBF">
              <w:rPr>
                <w:szCs w:val="22"/>
              </w:rPr>
              <w:t xml:space="preserve"> funding for capacity-building activities on inland transport to </w:t>
            </w:r>
            <w:r w:rsidRPr="008F5199">
              <w:rPr>
                <w:bCs/>
                <w:szCs w:val="22"/>
              </w:rPr>
              <w:t>support</w:t>
            </w:r>
            <w:r w:rsidRPr="00684CBF">
              <w:rPr>
                <w:szCs w:val="22"/>
              </w:rPr>
              <w:t xml:space="preserve"> accession to and implementation of the legal instruments under the ITC’s purview.</w:t>
            </w:r>
          </w:p>
          <w:p w14:paraId="50E6A4A1" w14:textId="77777777" w:rsidR="00171558" w:rsidRPr="00684CBF" w:rsidRDefault="00171558" w:rsidP="00684CBF">
            <w:pPr>
              <w:spacing w:before="40" w:after="120"/>
              <w:ind w:right="113"/>
              <w:rPr>
                <w:szCs w:val="22"/>
              </w:rPr>
            </w:pPr>
            <w:r w:rsidRPr="00684CBF">
              <w:rPr>
                <w:szCs w:val="22"/>
              </w:rPr>
              <w:t xml:space="preserve">It </w:t>
            </w:r>
            <w:r w:rsidRPr="008049E8">
              <w:rPr>
                <w:b/>
                <w:szCs w:val="22"/>
              </w:rPr>
              <w:t>requested</w:t>
            </w:r>
            <w:r w:rsidRPr="00684CBF">
              <w:rPr>
                <w:bCs/>
                <w:szCs w:val="22"/>
              </w:rPr>
              <w:t xml:space="preserve"> </w:t>
            </w:r>
            <w:r w:rsidRPr="00684CBF">
              <w:rPr>
                <w:szCs w:val="22"/>
              </w:rPr>
              <w:t>the secretariat to prepare a paper for consideration by ITC at its 86</w:t>
            </w:r>
            <w:r w:rsidRPr="00A255C6">
              <w:rPr>
                <w:szCs w:val="22"/>
              </w:rPr>
              <w:t xml:space="preserve">th </w:t>
            </w:r>
            <w:r w:rsidRPr="00684CBF">
              <w:rPr>
                <w:szCs w:val="22"/>
              </w:rPr>
              <w:t>session in 2024 through the November Bureau meeting as requested by ITC at its 85th session (ECE/TRANS/328, para. 45)</w:t>
            </w:r>
          </w:p>
        </w:tc>
      </w:tr>
      <w:tr w:rsidR="00171558" w:rsidRPr="00684CBF" w14:paraId="64E824E4" w14:textId="77777777" w:rsidTr="00072DDB">
        <w:tc>
          <w:tcPr>
            <w:tcW w:w="1407" w:type="dxa"/>
            <w:shd w:val="clear" w:color="auto" w:fill="auto"/>
          </w:tcPr>
          <w:p w14:paraId="1D86F5EA" w14:textId="77777777" w:rsidR="00171558" w:rsidRPr="00684CBF" w:rsidRDefault="00171558" w:rsidP="00684CBF">
            <w:pPr>
              <w:spacing w:before="40" w:after="120"/>
              <w:ind w:right="113"/>
              <w:rPr>
                <w:bCs/>
              </w:rPr>
            </w:pPr>
          </w:p>
        </w:tc>
        <w:tc>
          <w:tcPr>
            <w:tcW w:w="5963" w:type="dxa"/>
            <w:shd w:val="clear" w:color="auto" w:fill="auto"/>
          </w:tcPr>
          <w:p w14:paraId="5D94C9D4" w14:textId="4AC567E1" w:rsidR="00171558" w:rsidRPr="00894819" w:rsidRDefault="00171558" w:rsidP="00684CBF">
            <w:pPr>
              <w:spacing w:before="40" w:after="120"/>
              <w:ind w:right="113"/>
              <w:rPr>
                <w:b/>
                <w:bCs/>
                <w:szCs w:val="24"/>
                <w:shd w:val="clear" w:color="auto" w:fill="FFFFFF" w:themeFill="background1"/>
              </w:rPr>
            </w:pPr>
            <w:r w:rsidRPr="00894819">
              <w:rPr>
                <w:b/>
                <w:bCs/>
                <w:szCs w:val="24"/>
                <w:shd w:val="clear" w:color="auto" w:fill="FFFFFF" w:themeFill="background1"/>
              </w:rPr>
              <w:t xml:space="preserve">6C. </w:t>
            </w:r>
            <w:r w:rsidR="00963EC4">
              <w:rPr>
                <w:b/>
                <w:bCs/>
                <w:szCs w:val="24"/>
                <w:shd w:val="clear" w:color="auto" w:fill="FFFFFF" w:themeFill="background1"/>
              </w:rPr>
              <w:tab/>
            </w:r>
            <w:r w:rsidRPr="00894819">
              <w:rPr>
                <w:b/>
                <w:bCs/>
                <w:szCs w:val="24"/>
                <w:shd w:val="clear" w:color="auto" w:fill="FFFFFF" w:themeFill="background1"/>
              </w:rPr>
              <w:t xml:space="preserve">Extraordinary request for granting access to the Bureau website to UNOG’s interpretation </w:t>
            </w:r>
            <w:proofErr w:type="gramStart"/>
            <w:r w:rsidRPr="00894819">
              <w:rPr>
                <w:b/>
                <w:bCs/>
                <w:szCs w:val="24"/>
                <w:shd w:val="clear" w:color="auto" w:fill="FFFFFF" w:themeFill="background1"/>
              </w:rPr>
              <w:t>services</w:t>
            </w:r>
            <w:proofErr w:type="gramEnd"/>
          </w:p>
          <w:p w14:paraId="300FB038" w14:textId="46A89F37" w:rsidR="00171558" w:rsidRPr="00684CBF" w:rsidRDefault="00171558" w:rsidP="00684CBF">
            <w:pPr>
              <w:spacing w:before="40" w:after="120"/>
              <w:ind w:right="113"/>
              <w:rPr>
                <w:szCs w:val="24"/>
                <w:shd w:val="pct15" w:color="auto" w:fill="FFFFFF"/>
              </w:rPr>
            </w:pPr>
            <w:r w:rsidRPr="00684CBF">
              <w:rPr>
                <w:bCs/>
              </w:rPr>
              <w:t xml:space="preserve">[Informal </w:t>
            </w:r>
            <w:r w:rsidR="00245A7B">
              <w:rPr>
                <w:bCs/>
              </w:rPr>
              <w:t>d</w:t>
            </w:r>
            <w:r w:rsidRPr="00684CBF">
              <w:rPr>
                <w:bCs/>
              </w:rPr>
              <w:t>ocument No. 8]</w:t>
            </w:r>
          </w:p>
        </w:tc>
      </w:tr>
      <w:tr w:rsidR="00171558" w:rsidRPr="00684CBF" w14:paraId="5E910160" w14:textId="77777777" w:rsidTr="00072DDB">
        <w:tc>
          <w:tcPr>
            <w:tcW w:w="1407" w:type="dxa"/>
            <w:shd w:val="clear" w:color="auto" w:fill="auto"/>
          </w:tcPr>
          <w:p w14:paraId="38DC22C9" w14:textId="77777777" w:rsidR="00171558" w:rsidRPr="00684CBF" w:rsidRDefault="00171558" w:rsidP="00684CBF">
            <w:pPr>
              <w:spacing w:before="40" w:after="120"/>
              <w:ind w:right="113"/>
              <w:rPr>
                <w:bCs/>
              </w:rPr>
            </w:pPr>
            <w:r w:rsidRPr="00684CBF">
              <w:rPr>
                <w:bCs/>
              </w:rPr>
              <w:t>No. 21</w:t>
            </w:r>
          </w:p>
        </w:tc>
        <w:tc>
          <w:tcPr>
            <w:tcW w:w="5963" w:type="dxa"/>
            <w:shd w:val="clear" w:color="auto" w:fill="auto"/>
          </w:tcPr>
          <w:p w14:paraId="702F3855" w14:textId="77777777" w:rsidR="00171558" w:rsidRPr="00684CBF" w:rsidRDefault="00171558" w:rsidP="00684CBF">
            <w:pPr>
              <w:spacing w:before="40" w:after="120"/>
              <w:ind w:right="113"/>
              <w:rPr>
                <w:szCs w:val="22"/>
              </w:rPr>
            </w:pPr>
            <w:bookmarkStart w:id="0" w:name="_Hlk137816508"/>
            <w:r w:rsidRPr="00684CBF">
              <w:rPr>
                <w:szCs w:val="22"/>
              </w:rPr>
              <w:t xml:space="preserve">The Bureau </w:t>
            </w:r>
            <w:r w:rsidRPr="00556522">
              <w:rPr>
                <w:b/>
                <w:szCs w:val="22"/>
              </w:rPr>
              <w:t>took note</w:t>
            </w:r>
            <w:r w:rsidRPr="00684CBF">
              <w:rPr>
                <w:szCs w:val="22"/>
              </w:rPr>
              <w:t xml:space="preserve"> of the short document with the proposed modalities for granting extraordinary access to the Bureau website to UNOG’s translation services and </w:t>
            </w:r>
            <w:r w:rsidRPr="00556522">
              <w:rPr>
                <w:b/>
                <w:szCs w:val="22"/>
              </w:rPr>
              <w:t>decided to approve</w:t>
            </w:r>
            <w:r w:rsidRPr="00684CBF">
              <w:rPr>
                <w:szCs w:val="22"/>
              </w:rPr>
              <w:t xml:space="preserve"> it until further notice, noting that this approach aims to improve the quality of translation.</w:t>
            </w:r>
            <w:bookmarkEnd w:id="0"/>
          </w:p>
        </w:tc>
      </w:tr>
      <w:tr w:rsidR="00171558" w:rsidRPr="00684CBF" w14:paraId="0063A7D6" w14:textId="77777777" w:rsidTr="00072DDB">
        <w:tc>
          <w:tcPr>
            <w:tcW w:w="1407" w:type="dxa"/>
            <w:shd w:val="clear" w:color="auto" w:fill="auto"/>
          </w:tcPr>
          <w:p w14:paraId="7BEE9A4F" w14:textId="77777777" w:rsidR="00171558" w:rsidRPr="00684CBF" w:rsidRDefault="00171558" w:rsidP="00684CBF">
            <w:pPr>
              <w:spacing w:before="40" w:after="120"/>
              <w:ind w:right="113"/>
              <w:rPr>
                <w:bCs/>
              </w:rPr>
            </w:pPr>
            <w:r w:rsidRPr="00684CBF">
              <w:rPr>
                <w:bCs/>
              </w:rPr>
              <w:t>No. 22</w:t>
            </w:r>
          </w:p>
        </w:tc>
        <w:tc>
          <w:tcPr>
            <w:tcW w:w="5963" w:type="dxa"/>
            <w:shd w:val="clear" w:color="auto" w:fill="auto"/>
          </w:tcPr>
          <w:p w14:paraId="0BA2D21F" w14:textId="77777777" w:rsidR="00171558" w:rsidRPr="00684CBF" w:rsidRDefault="00171558" w:rsidP="00684CBF">
            <w:pPr>
              <w:spacing w:before="40" w:after="120"/>
              <w:ind w:right="113"/>
              <w:rPr>
                <w:szCs w:val="22"/>
              </w:rPr>
            </w:pPr>
            <w:r w:rsidRPr="00684CBF">
              <w:rPr>
                <w:szCs w:val="22"/>
              </w:rPr>
              <w:t xml:space="preserve">The Bureau </w:t>
            </w:r>
            <w:r w:rsidRPr="00556522">
              <w:rPr>
                <w:b/>
                <w:szCs w:val="22"/>
              </w:rPr>
              <w:t>requested</w:t>
            </w:r>
            <w:r w:rsidRPr="00684CBF">
              <w:rPr>
                <w:szCs w:val="22"/>
              </w:rPr>
              <w:t xml:space="preserve"> the secretariat to change the password for the restricted Bureau website when new officers and members of the Bureau are elected.</w:t>
            </w:r>
          </w:p>
        </w:tc>
      </w:tr>
      <w:tr w:rsidR="00171558" w:rsidRPr="00684CBF" w14:paraId="3A16F163" w14:textId="77777777" w:rsidTr="00072DDB">
        <w:tc>
          <w:tcPr>
            <w:tcW w:w="1407" w:type="dxa"/>
            <w:shd w:val="clear" w:color="auto" w:fill="auto"/>
          </w:tcPr>
          <w:p w14:paraId="0A2A758B" w14:textId="77777777" w:rsidR="00171558" w:rsidRPr="00684CBF" w:rsidRDefault="00171558" w:rsidP="00684CBF">
            <w:pPr>
              <w:spacing w:before="40" w:after="120"/>
              <w:ind w:right="113"/>
              <w:rPr>
                <w:bCs/>
              </w:rPr>
            </w:pPr>
          </w:p>
          <w:p w14:paraId="0D4F6D76" w14:textId="77777777" w:rsidR="00171558" w:rsidRPr="00684CBF" w:rsidRDefault="00171558" w:rsidP="00684CBF">
            <w:pPr>
              <w:spacing w:before="40" w:after="120"/>
              <w:ind w:right="113"/>
              <w:rPr>
                <w:bCs/>
              </w:rPr>
            </w:pPr>
            <w:r w:rsidRPr="00684CBF">
              <w:rPr>
                <w:bCs/>
              </w:rPr>
              <w:t>No. 23</w:t>
            </w:r>
          </w:p>
        </w:tc>
        <w:tc>
          <w:tcPr>
            <w:tcW w:w="5963" w:type="dxa"/>
            <w:shd w:val="clear" w:color="auto" w:fill="auto"/>
          </w:tcPr>
          <w:p w14:paraId="3B26F649" w14:textId="122EF53D" w:rsidR="00171558" w:rsidRPr="00894819" w:rsidRDefault="00171558" w:rsidP="00684CBF">
            <w:pPr>
              <w:spacing w:before="40" w:after="120"/>
              <w:ind w:right="113"/>
              <w:rPr>
                <w:b/>
                <w:bCs/>
                <w:szCs w:val="24"/>
                <w:shd w:val="clear" w:color="auto" w:fill="FFFFFF" w:themeFill="background1"/>
              </w:rPr>
            </w:pPr>
            <w:r w:rsidRPr="00894819">
              <w:rPr>
                <w:b/>
                <w:bCs/>
                <w:szCs w:val="24"/>
                <w:shd w:val="clear" w:color="auto" w:fill="FFFFFF" w:themeFill="background1"/>
              </w:rPr>
              <w:t xml:space="preserve">Agenda Item 7. </w:t>
            </w:r>
            <w:r w:rsidR="00963EC4">
              <w:rPr>
                <w:b/>
                <w:bCs/>
                <w:szCs w:val="24"/>
                <w:shd w:val="clear" w:color="auto" w:fill="FFFFFF" w:themeFill="background1"/>
              </w:rPr>
              <w:tab/>
            </w:r>
            <w:r w:rsidRPr="00894819">
              <w:rPr>
                <w:b/>
                <w:bCs/>
                <w:szCs w:val="24"/>
                <w:shd w:val="clear" w:color="auto" w:fill="FFFFFF" w:themeFill="background1"/>
              </w:rPr>
              <w:t>Other business</w:t>
            </w:r>
          </w:p>
          <w:p w14:paraId="60C3295E" w14:textId="54E0DA8E" w:rsidR="00171558" w:rsidRPr="00684CBF" w:rsidRDefault="00171558" w:rsidP="00684CBF">
            <w:pPr>
              <w:spacing w:before="40" w:after="120"/>
              <w:ind w:right="113"/>
              <w:rPr>
                <w:szCs w:val="22"/>
              </w:rPr>
            </w:pPr>
            <w:r w:rsidRPr="00684CBF">
              <w:rPr>
                <w:szCs w:val="22"/>
              </w:rPr>
              <w:t xml:space="preserve">In response to the explicit request of the Bureau members, the secretariat informed the Bureau of the post-Committee’s efforts made by the secretariat and the European Commission for signing the administrative arrangements on extension of the </w:t>
            </w:r>
            <w:r w:rsidR="00571D00">
              <w:rPr>
                <w:szCs w:val="22"/>
              </w:rPr>
              <w:t xml:space="preserve">Memorandum </w:t>
            </w:r>
            <w:r w:rsidR="00072D2F">
              <w:rPr>
                <w:szCs w:val="22"/>
              </w:rPr>
              <w:t>o</w:t>
            </w:r>
            <w:r w:rsidR="00571D00">
              <w:rPr>
                <w:szCs w:val="22"/>
              </w:rPr>
              <w:t>f Understanding (</w:t>
            </w:r>
            <w:r w:rsidRPr="00684CBF">
              <w:rPr>
                <w:szCs w:val="22"/>
              </w:rPr>
              <w:t>MOU</w:t>
            </w:r>
            <w:r w:rsidR="00571D00">
              <w:rPr>
                <w:szCs w:val="22"/>
              </w:rPr>
              <w:t>)</w:t>
            </w:r>
            <w:r w:rsidRPr="00684CBF">
              <w:rPr>
                <w:szCs w:val="22"/>
              </w:rPr>
              <w:t xml:space="preserve"> on AETR as soon as possible. The Bureau </w:t>
            </w:r>
            <w:r w:rsidRPr="006B2CCD">
              <w:rPr>
                <w:b/>
                <w:szCs w:val="22"/>
              </w:rPr>
              <w:t>requested</w:t>
            </w:r>
            <w:r w:rsidRPr="00684CBF">
              <w:rPr>
                <w:szCs w:val="22"/>
              </w:rPr>
              <w:t xml:space="preserve"> the secretariat to send the information </w:t>
            </w:r>
            <w:r w:rsidR="006B2CCD">
              <w:rPr>
                <w:szCs w:val="22"/>
              </w:rPr>
              <w:t>i</w:t>
            </w:r>
            <w:r w:rsidRPr="00684CBF">
              <w:rPr>
                <w:szCs w:val="22"/>
              </w:rPr>
              <w:t>n writing, for the benefit of the Bureau members who could not attend in person.</w:t>
            </w:r>
          </w:p>
        </w:tc>
      </w:tr>
      <w:tr w:rsidR="00171558" w:rsidRPr="00684CBF" w14:paraId="1986C965" w14:textId="77777777" w:rsidTr="00072DDB">
        <w:tc>
          <w:tcPr>
            <w:tcW w:w="1407" w:type="dxa"/>
            <w:shd w:val="clear" w:color="auto" w:fill="auto"/>
          </w:tcPr>
          <w:p w14:paraId="1D372E92" w14:textId="77777777" w:rsidR="00171558" w:rsidRPr="00684CBF" w:rsidRDefault="00171558" w:rsidP="00684CBF">
            <w:pPr>
              <w:spacing w:before="40" w:after="120"/>
              <w:ind w:right="113"/>
              <w:rPr>
                <w:bCs/>
              </w:rPr>
            </w:pPr>
            <w:r w:rsidRPr="00684CBF">
              <w:rPr>
                <w:bCs/>
              </w:rPr>
              <w:t>No. 24</w:t>
            </w:r>
          </w:p>
        </w:tc>
        <w:tc>
          <w:tcPr>
            <w:tcW w:w="5963" w:type="dxa"/>
            <w:shd w:val="clear" w:color="auto" w:fill="auto"/>
          </w:tcPr>
          <w:p w14:paraId="69025514" w14:textId="77777777" w:rsidR="00171558" w:rsidRPr="00684CBF" w:rsidRDefault="00171558" w:rsidP="00684CBF">
            <w:pPr>
              <w:spacing w:before="40" w:after="120"/>
              <w:ind w:right="113"/>
              <w:rPr>
                <w:szCs w:val="24"/>
                <w:shd w:val="pct15" w:color="auto" w:fill="FFFFFF"/>
              </w:rPr>
            </w:pPr>
            <w:r w:rsidRPr="00684CBF">
              <w:rPr>
                <w:szCs w:val="22"/>
              </w:rPr>
              <w:t xml:space="preserve">The Bureau </w:t>
            </w:r>
            <w:r w:rsidRPr="000938A0">
              <w:rPr>
                <w:b/>
                <w:szCs w:val="22"/>
              </w:rPr>
              <w:t>decided</w:t>
            </w:r>
            <w:r w:rsidRPr="00684CBF">
              <w:rPr>
                <w:szCs w:val="22"/>
              </w:rPr>
              <w:t xml:space="preserve"> to explore the elaboration of behavioural guidelines, working practices, or similar for Chairs/elected officers of </w:t>
            </w:r>
            <w:r w:rsidRPr="00684CBF">
              <w:rPr>
                <w:szCs w:val="22"/>
              </w:rPr>
              <w:lastRenderedPageBreak/>
              <w:t xml:space="preserve">the ITC and its subsidiary bodies, with due consideration of the existing elements of the </w:t>
            </w:r>
            <w:proofErr w:type="spellStart"/>
            <w:r w:rsidRPr="00684CBF">
              <w:rPr>
                <w:szCs w:val="22"/>
              </w:rPr>
              <w:t>ToR</w:t>
            </w:r>
            <w:proofErr w:type="spellEnd"/>
            <w:r w:rsidRPr="00684CBF">
              <w:rPr>
                <w:szCs w:val="22"/>
              </w:rPr>
              <w:t xml:space="preserve"> and </w:t>
            </w:r>
            <w:proofErr w:type="spellStart"/>
            <w:r w:rsidRPr="00684CBF">
              <w:rPr>
                <w:szCs w:val="22"/>
              </w:rPr>
              <w:t>RoP</w:t>
            </w:r>
            <w:proofErr w:type="spellEnd"/>
            <w:r w:rsidRPr="00684CBF">
              <w:rPr>
                <w:szCs w:val="22"/>
              </w:rPr>
              <w:t xml:space="preserve"> of the ITC and the subsidiary bodies as well as guides used by other organizations, aiming to emphasize aspects in relation to neutrality and the respectful conduct of meetings. </w:t>
            </w:r>
          </w:p>
        </w:tc>
      </w:tr>
      <w:tr w:rsidR="00171558" w:rsidRPr="00684CBF" w14:paraId="6044DF7D" w14:textId="77777777" w:rsidTr="00072DDB">
        <w:tc>
          <w:tcPr>
            <w:tcW w:w="1407" w:type="dxa"/>
            <w:shd w:val="clear" w:color="auto" w:fill="auto"/>
          </w:tcPr>
          <w:p w14:paraId="62E8D519" w14:textId="77777777" w:rsidR="00171558" w:rsidRPr="00684CBF" w:rsidRDefault="00171558" w:rsidP="00684CBF">
            <w:pPr>
              <w:spacing w:before="40" w:after="120"/>
              <w:ind w:right="113"/>
              <w:rPr>
                <w:bCs/>
              </w:rPr>
            </w:pPr>
            <w:r w:rsidRPr="00684CBF">
              <w:rPr>
                <w:bCs/>
              </w:rPr>
              <w:lastRenderedPageBreak/>
              <w:t>No. 25</w:t>
            </w:r>
          </w:p>
        </w:tc>
        <w:tc>
          <w:tcPr>
            <w:tcW w:w="5963" w:type="dxa"/>
            <w:shd w:val="clear" w:color="auto" w:fill="auto"/>
          </w:tcPr>
          <w:p w14:paraId="1943FCC5" w14:textId="77777777" w:rsidR="00171558" w:rsidRPr="00684CBF" w:rsidRDefault="00171558" w:rsidP="00684CBF">
            <w:pPr>
              <w:spacing w:before="40" w:after="120"/>
              <w:ind w:right="113"/>
              <w:rPr>
                <w:szCs w:val="24"/>
                <w:shd w:val="pct15" w:color="auto" w:fill="FFFFFF"/>
              </w:rPr>
            </w:pPr>
            <w:r w:rsidRPr="00684CBF">
              <w:rPr>
                <w:szCs w:val="22"/>
              </w:rPr>
              <w:t xml:space="preserve">The Bureau </w:t>
            </w:r>
            <w:r w:rsidRPr="00C15D5F">
              <w:rPr>
                <w:b/>
                <w:szCs w:val="22"/>
              </w:rPr>
              <w:t>decided</w:t>
            </w:r>
            <w:r w:rsidRPr="00684CBF">
              <w:rPr>
                <w:szCs w:val="22"/>
              </w:rPr>
              <w:t xml:space="preserve"> to further exchange its views in writing on the participation of its members in future Bureau meetings. </w:t>
            </w:r>
          </w:p>
        </w:tc>
      </w:tr>
      <w:tr w:rsidR="00171558" w:rsidRPr="00684CBF" w14:paraId="69C14464" w14:textId="77777777" w:rsidTr="00072DDB">
        <w:tc>
          <w:tcPr>
            <w:tcW w:w="1407" w:type="dxa"/>
            <w:shd w:val="clear" w:color="auto" w:fill="auto"/>
          </w:tcPr>
          <w:p w14:paraId="4D3EBB04" w14:textId="77777777" w:rsidR="00171558" w:rsidRPr="00684CBF" w:rsidRDefault="00171558" w:rsidP="00684CBF">
            <w:pPr>
              <w:spacing w:before="40" w:after="120"/>
              <w:ind w:right="113"/>
              <w:rPr>
                <w:bCs/>
              </w:rPr>
            </w:pPr>
            <w:r w:rsidRPr="00684CBF">
              <w:rPr>
                <w:bCs/>
              </w:rPr>
              <w:t>No. 26</w:t>
            </w:r>
          </w:p>
        </w:tc>
        <w:tc>
          <w:tcPr>
            <w:tcW w:w="5963" w:type="dxa"/>
            <w:shd w:val="clear" w:color="auto" w:fill="auto"/>
          </w:tcPr>
          <w:p w14:paraId="7A9964E9" w14:textId="144EFC6B" w:rsidR="00171558" w:rsidRPr="00684CBF" w:rsidRDefault="00171558" w:rsidP="00684CBF">
            <w:pPr>
              <w:spacing w:before="40" w:after="120"/>
              <w:ind w:right="113"/>
              <w:rPr>
                <w:szCs w:val="24"/>
                <w:shd w:val="pct15" w:color="auto" w:fill="FFFFFF"/>
              </w:rPr>
            </w:pPr>
            <w:r w:rsidRPr="00684CBF">
              <w:rPr>
                <w:szCs w:val="22"/>
              </w:rPr>
              <w:t xml:space="preserve">The Bureau </w:t>
            </w:r>
            <w:r w:rsidRPr="00C15D5F">
              <w:rPr>
                <w:b/>
                <w:szCs w:val="22"/>
              </w:rPr>
              <w:t>requested</w:t>
            </w:r>
            <w:r w:rsidRPr="00684CBF">
              <w:rPr>
                <w:bCs/>
                <w:szCs w:val="22"/>
              </w:rPr>
              <w:t xml:space="preserve"> </w:t>
            </w:r>
            <w:r w:rsidRPr="00684CBF">
              <w:rPr>
                <w:szCs w:val="22"/>
              </w:rPr>
              <w:t>the secretariat to communicate the date of the next ITC session (20</w:t>
            </w:r>
            <w:r w:rsidR="0034777F">
              <w:rPr>
                <w:szCs w:val="22"/>
              </w:rPr>
              <w:t>–</w:t>
            </w:r>
            <w:r w:rsidRPr="00684CBF">
              <w:rPr>
                <w:szCs w:val="22"/>
              </w:rPr>
              <w:t>24 February 2024) to all Bureau members, while noting the room limitations in Palais des Nations. It took note that the upcoming Bureau meeting and ITC session will be held as in-person meetings without a remote connection – unless a Member State would be in a position to cover the costs for a remote connection with remote simultaneous interpretation. It requested the secretariat to advise respective cost estimates.</w:t>
            </w:r>
          </w:p>
        </w:tc>
      </w:tr>
      <w:tr w:rsidR="00171558" w:rsidRPr="00684CBF" w14:paraId="44CC7E5E" w14:textId="77777777" w:rsidTr="00072DDB">
        <w:tc>
          <w:tcPr>
            <w:tcW w:w="1407" w:type="dxa"/>
            <w:shd w:val="clear" w:color="auto" w:fill="auto"/>
          </w:tcPr>
          <w:p w14:paraId="36699302" w14:textId="77777777" w:rsidR="00171558" w:rsidRPr="00684CBF" w:rsidRDefault="00171558" w:rsidP="00684CBF">
            <w:pPr>
              <w:spacing w:before="40" w:after="120"/>
              <w:ind w:right="113"/>
              <w:rPr>
                <w:bCs/>
              </w:rPr>
            </w:pPr>
          </w:p>
        </w:tc>
        <w:tc>
          <w:tcPr>
            <w:tcW w:w="5963" w:type="dxa"/>
            <w:shd w:val="clear" w:color="auto" w:fill="auto"/>
          </w:tcPr>
          <w:p w14:paraId="0B399609" w14:textId="2E82D81D" w:rsidR="00171558" w:rsidRPr="00894819" w:rsidRDefault="00171558" w:rsidP="00684CBF">
            <w:pPr>
              <w:spacing w:before="40" w:after="120"/>
              <w:ind w:right="113"/>
              <w:rPr>
                <w:b/>
                <w:bCs/>
                <w:szCs w:val="24"/>
                <w:shd w:val="clear" w:color="auto" w:fill="FFFFFF" w:themeFill="background1"/>
              </w:rPr>
            </w:pPr>
            <w:r w:rsidRPr="00894819">
              <w:rPr>
                <w:b/>
                <w:bCs/>
                <w:szCs w:val="24"/>
                <w:shd w:val="clear" w:color="auto" w:fill="FFFFFF" w:themeFill="background1"/>
              </w:rPr>
              <w:t xml:space="preserve">7A. </w:t>
            </w:r>
            <w:r w:rsidR="00963EC4">
              <w:rPr>
                <w:b/>
                <w:bCs/>
                <w:szCs w:val="24"/>
                <w:shd w:val="clear" w:color="auto" w:fill="FFFFFF" w:themeFill="background1"/>
              </w:rPr>
              <w:tab/>
            </w:r>
            <w:r w:rsidRPr="00894819">
              <w:rPr>
                <w:b/>
                <w:bCs/>
                <w:szCs w:val="24"/>
                <w:shd w:val="clear" w:color="auto" w:fill="FFFFFF" w:themeFill="background1"/>
              </w:rPr>
              <w:t>Division-related matters of interest</w:t>
            </w:r>
          </w:p>
          <w:p w14:paraId="3B3D96BC" w14:textId="77777777" w:rsidR="00171558" w:rsidRPr="00684CBF" w:rsidRDefault="00171558" w:rsidP="00684CBF">
            <w:pPr>
              <w:spacing w:before="40" w:after="120"/>
              <w:ind w:right="113"/>
              <w:rPr>
                <w:szCs w:val="24"/>
                <w:shd w:val="pct15" w:color="auto" w:fill="FFFFFF"/>
              </w:rPr>
            </w:pPr>
            <w:r w:rsidRPr="00684CBF">
              <w:rPr>
                <w:bCs/>
              </w:rPr>
              <w:t>[</w:t>
            </w:r>
            <w:r w:rsidRPr="00651D96">
              <w:t>No documentation</w:t>
            </w:r>
            <w:r w:rsidRPr="00684CBF">
              <w:rPr>
                <w:bCs/>
              </w:rPr>
              <w:t>]</w:t>
            </w:r>
          </w:p>
        </w:tc>
      </w:tr>
      <w:tr w:rsidR="00171558" w:rsidRPr="00684CBF" w14:paraId="044C08AD" w14:textId="77777777" w:rsidTr="00072DDB">
        <w:tc>
          <w:tcPr>
            <w:tcW w:w="1407" w:type="dxa"/>
            <w:shd w:val="clear" w:color="auto" w:fill="auto"/>
          </w:tcPr>
          <w:p w14:paraId="7418AE58" w14:textId="77777777" w:rsidR="00171558" w:rsidRPr="00684CBF" w:rsidRDefault="00171558" w:rsidP="00684CBF">
            <w:pPr>
              <w:spacing w:before="40" w:after="120"/>
              <w:ind w:right="113"/>
              <w:rPr>
                <w:bCs/>
              </w:rPr>
            </w:pPr>
            <w:r w:rsidRPr="00684CBF">
              <w:rPr>
                <w:bCs/>
              </w:rPr>
              <w:t>No. 27</w:t>
            </w:r>
          </w:p>
        </w:tc>
        <w:tc>
          <w:tcPr>
            <w:tcW w:w="5963" w:type="dxa"/>
            <w:shd w:val="clear" w:color="auto" w:fill="auto"/>
          </w:tcPr>
          <w:p w14:paraId="71E549C5" w14:textId="7264A16E" w:rsidR="00171558" w:rsidRPr="008F4058" w:rsidRDefault="00171558" w:rsidP="008F4058">
            <w:pPr>
              <w:spacing w:before="40" w:after="120"/>
              <w:ind w:right="113"/>
              <w:rPr>
                <w:bCs/>
                <w:szCs w:val="22"/>
              </w:rPr>
            </w:pPr>
            <w:r w:rsidRPr="00684CBF">
              <w:rPr>
                <w:bCs/>
                <w:szCs w:val="22"/>
              </w:rPr>
              <w:t xml:space="preserve">The Bureau </w:t>
            </w:r>
            <w:r w:rsidRPr="00AB7237">
              <w:rPr>
                <w:b/>
                <w:bCs/>
                <w:szCs w:val="22"/>
              </w:rPr>
              <w:t>took note</w:t>
            </w:r>
            <w:r w:rsidRPr="00684CBF">
              <w:rPr>
                <w:bCs/>
                <w:szCs w:val="22"/>
              </w:rPr>
              <w:t xml:space="preserve"> of the updated information provided by the Director of the Sustainable Transport Division about the General Assembly resolution on the World Sustainable Transport Day on 26 November (A/77/L.67), ECE’s participation in the ITF Summit in May 2023 and planned participation in the Global Sustainable Transport Forum </w:t>
            </w:r>
            <w:r w:rsidR="004133B1">
              <w:rPr>
                <w:bCs/>
                <w:szCs w:val="22"/>
              </w:rPr>
              <w:t>in</w:t>
            </w:r>
            <w:r w:rsidR="004133B1" w:rsidRPr="00684CBF">
              <w:rPr>
                <w:bCs/>
                <w:szCs w:val="22"/>
              </w:rPr>
              <w:t xml:space="preserve"> </w:t>
            </w:r>
            <w:r w:rsidRPr="00684CBF">
              <w:rPr>
                <w:bCs/>
                <w:szCs w:val="22"/>
              </w:rPr>
              <w:t>Beijing on 14</w:t>
            </w:r>
            <w:r w:rsidR="00A255C6">
              <w:rPr>
                <w:bCs/>
                <w:szCs w:val="22"/>
              </w:rPr>
              <w:t>–</w:t>
            </w:r>
            <w:r w:rsidRPr="00684CBF">
              <w:rPr>
                <w:bCs/>
                <w:szCs w:val="22"/>
              </w:rPr>
              <w:t>16 October 2023, and the WCO Council 141</w:t>
            </w:r>
            <w:r w:rsidR="004133B1">
              <w:rPr>
                <w:bCs/>
                <w:szCs w:val="22"/>
                <w:vertAlign w:val="superscript"/>
              </w:rPr>
              <w:t>st</w:t>
            </w:r>
            <w:r w:rsidRPr="00684CBF">
              <w:rPr>
                <w:bCs/>
                <w:szCs w:val="22"/>
              </w:rPr>
              <w:t>/142</w:t>
            </w:r>
            <w:r w:rsidR="004133B1" w:rsidRPr="00072D2F">
              <w:rPr>
                <w:bCs/>
                <w:szCs w:val="22"/>
                <w:vertAlign w:val="superscript"/>
              </w:rPr>
              <w:t>nd</w:t>
            </w:r>
            <w:r w:rsidRPr="00684CBF">
              <w:rPr>
                <w:bCs/>
                <w:szCs w:val="22"/>
              </w:rPr>
              <w:t xml:space="preserve"> sessions </w:t>
            </w:r>
            <w:r w:rsidR="004133B1">
              <w:rPr>
                <w:bCs/>
                <w:szCs w:val="22"/>
              </w:rPr>
              <w:t>in</w:t>
            </w:r>
            <w:r w:rsidR="004133B1" w:rsidRPr="00684CBF">
              <w:rPr>
                <w:bCs/>
                <w:szCs w:val="22"/>
              </w:rPr>
              <w:t xml:space="preserve"> </w:t>
            </w:r>
            <w:r w:rsidRPr="00684CBF">
              <w:rPr>
                <w:bCs/>
                <w:szCs w:val="22"/>
              </w:rPr>
              <w:t>Brussels on 22</w:t>
            </w:r>
            <w:r w:rsidR="00A255C6">
              <w:rPr>
                <w:bCs/>
                <w:szCs w:val="22"/>
              </w:rPr>
              <w:t>–</w:t>
            </w:r>
            <w:r w:rsidRPr="00684CBF">
              <w:rPr>
                <w:bCs/>
                <w:szCs w:val="22"/>
              </w:rPr>
              <w:t>24 June 2023, and ECE’s envisaged participation in UNFCCC CoP-28.</w:t>
            </w:r>
          </w:p>
        </w:tc>
      </w:tr>
      <w:tr w:rsidR="00171558" w:rsidRPr="00684CBF" w14:paraId="3798DE25" w14:textId="77777777" w:rsidTr="00072DDB">
        <w:tc>
          <w:tcPr>
            <w:tcW w:w="1407" w:type="dxa"/>
            <w:shd w:val="clear" w:color="auto" w:fill="auto"/>
          </w:tcPr>
          <w:p w14:paraId="73F57CEE" w14:textId="77777777" w:rsidR="00171558" w:rsidRPr="00684CBF" w:rsidRDefault="00171558" w:rsidP="00684CBF">
            <w:pPr>
              <w:spacing w:before="40" w:after="120"/>
              <w:ind w:right="113"/>
              <w:rPr>
                <w:bCs/>
              </w:rPr>
            </w:pPr>
          </w:p>
        </w:tc>
        <w:tc>
          <w:tcPr>
            <w:tcW w:w="5963" w:type="dxa"/>
            <w:shd w:val="clear" w:color="auto" w:fill="auto"/>
          </w:tcPr>
          <w:p w14:paraId="2BC6BD7C" w14:textId="6CA997CA" w:rsidR="00171558" w:rsidRPr="00894819" w:rsidRDefault="00171558" w:rsidP="00684CBF">
            <w:pPr>
              <w:spacing w:before="40" w:after="120"/>
              <w:ind w:right="113"/>
              <w:rPr>
                <w:b/>
                <w:bCs/>
                <w:szCs w:val="24"/>
                <w:shd w:val="clear" w:color="auto" w:fill="FFFFFF" w:themeFill="background1"/>
              </w:rPr>
            </w:pPr>
            <w:r w:rsidRPr="00894819">
              <w:rPr>
                <w:b/>
                <w:bCs/>
                <w:szCs w:val="24"/>
                <w:shd w:val="clear" w:color="auto" w:fill="FFFFFF" w:themeFill="background1"/>
              </w:rPr>
              <w:t xml:space="preserve">7B. </w:t>
            </w:r>
            <w:r w:rsidR="00963EC4">
              <w:rPr>
                <w:b/>
                <w:bCs/>
                <w:szCs w:val="24"/>
                <w:shd w:val="clear" w:color="auto" w:fill="FFFFFF" w:themeFill="background1"/>
              </w:rPr>
              <w:tab/>
            </w:r>
            <w:r w:rsidRPr="00894819">
              <w:rPr>
                <w:b/>
                <w:bCs/>
                <w:szCs w:val="24"/>
                <w:shd w:val="clear" w:color="auto" w:fill="FFFFFF" w:themeFill="background1"/>
              </w:rPr>
              <w:t>Next meeting of the Bureau</w:t>
            </w:r>
          </w:p>
          <w:p w14:paraId="025FFDD1" w14:textId="77777777" w:rsidR="00171558" w:rsidRPr="00684CBF" w:rsidRDefault="00171558" w:rsidP="00684CBF">
            <w:pPr>
              <w:spacing w:before="40" w:after="120"/>
              <w:ind w:right="113"/>
              <w:rPr>
                <w:bCs/>
              </w:rPr>
            </w:pPr>
            <w:r w:rsidRPr="00684CBF">
              <w:rPr>
                <w:bCs/>
              </w:rPr>
              <w:t>[</w:t>
            </w:r>
            <w:r w:rsidRPr="00651D96">
              <w:t>No documentation</w:t>
            </w:r>
            <w:r w:rsidRPr="00684CBF">
              <w:rPr>
                <w:bCs/>
              </w:rPr>
              <w:t>]</w:t>
            </w:r>
          </w:p>
        </w:tc>
      </w:tr>
      <w:tr w:rsidR="00171558" w:rsidRPr="00684CBF" w14:paraId="7111D7FB" w14:textId="77777777" w:rsidTr="00072DDB">
        <w:tc>
          <w:tcPr>
            <w:tcW w:w="1407" w:type="dxa"/>
            <w:shd w:val="clear" w:color="auto" w:fill="auto"/>
          </w:tcPr>
          <w:p w14:paraId="7E8EF327" w14:textId="77777777" w:rsidR="00171558" w:rsidRPr="00684CBF" w:rsidRDefault="00171558" w:rsidP="00684CBF">
            <w:pPr>
              <w:spacing w:before="40" w:after="120"/>
              <w:ind w:right="113"/>
              <w:rPr>
                <w:bCs/>
              </w:rPr>
            </w:pPr>
            <w:r w:rsidRPr="00684CBF">
              <w:rPr>
                <w:bCs/>
              </w:rPr>
              <w:t>No. 28</w:t>
            </w:r>
          </w:p>
        </w:tc>
        <w:tc>
          <w:tcPr>
            <w:tcW w:w="5963" w:type="dxa"/>
            <w:shd w:val="clear" w:color="auto" w:fill="auto"/>
          </w:tcPr>
          <w:p w14:paraId="4D131B79" w14:textId="0CB238CE" w:rsidR="00171558" w:rsidRPr="00684CBF" w:rsidRDefault="00171558" w:rsidP="00684CBF">
            <w:pPr>
              <w:spacing w:before="40" w:after="120"/>
              <w:ind w:right="113"/>
              <w:rPr>
                <w:bCs/>
                <w:szCs w:val="22"/>
                <w:lang w:eastAsia="zh-CN"/>
              </w:rPr>
            </w:pPr>
            <w:r w:rsidRPr="00684CBF">
              <w:rPr>
                <w:bCs/>
                <w:szCs w:val="22"/>
                <w:lang w:eastAsia="zh-CN"/>
              </w:rPr>
              <w:t xml:space="preserve">The </w:t>
            </w:r>
            <w:bookmarkStart w:id="1" w:name="_Hlk73608372"/>
            <w:r w:rsidRPr="00684CBF">
              <w:rPr>
                <w:bCs/>
                <w:szCs w:val="22"/>
                <w:lang w:eastAsia="zh-CN"/>
              </w:rPr>
              <w:t xml:space="preserve">next meeting of the Bureau </w:t>
            </w:r>
            <w:bookmarkEnd w:id="1"/>
            <w:r w:rsidRPr="00684CBF">
              <w:rPr>
                <w:bCs/>
                <w:szCs w:val="22"/>
                <w:lang w:eastAsia="zh-CN"/>
              </w:rPr>
              <w:t>will be held on 7</w:t>
            </w:r>
            <w:r w:rsidR="00A255C6">
              <w:rPr>
                <w:bCs/>
                <w:szCs w:val="22"/>
                <w:lang w:eastAsia="zh-CN"/>
              </w:rPr>
              <w:t>–</w:t>
            </w:r>
            <w:r w:rsidRPr="00684CBF">
              <w:rPr>
                <w:bCs/>
                <w:szCs w:val="22"/>
                <w:lang w:eastAsia="zh-CN"/>
              </w:rPr>
              <w:t>8 November 2023.</w:t>
            </w:r>
          </w:p>
        </w:tc>
      </w:tr>
      <w:tr w:rsidR="00171558" w:rsidRPr="00684CBF" w14:paraId="6313D7F8" w14:textId="77777777" w:rsidTr="00072DDB">
        <w:tc>
          <w:tcPr>
            <w:tcW w:w="1407" w:type="dxa"/>
            <w:shd w:val="clear" w:color="auto" w:fill="auto"/>
          </w:tcPr>
          <w:p w14:paraId="5497AF05" w14:textId="77777777" w:rsidR="00171558" w:rsidRPr="00684CBF" w:rsidRDefault="00171558" w:rsidP="00684CBF">
            <w:pPr>
              <w:spacing w:before="40" w:after="120"/>
              <w:ind w:right="113"/>
              <w:rPr>
                <w:bCs/>
              </w:rPr>
            </w:pPr>
          </w:p>
        </w:tc>
        <w:tc>
          <w:tcPr>
            <w:tcW w:w="5963" w:type="dxa"/>
            <w:shd w:val="clear" w:color="auto" w:fill="auto"/>
          </w:tcPr>
          <w:p w14:paraId="5A222FF3" w14:textId="4131169F" w:rsidR="00171558" w:rsidRPr="00894819" w:rsidRDefault="00171558" w:rsidP="00684CBF">
            <w:pPr>
              <w:spacing w:before="40" w:after="120"/>
              <w:ind w:right="113"/>
              <w:rPr>
                <w:b/>
                <w:bCs/>
                <w:szCs w:val="24"/>
                <w:shd w:val="clear" w:color="auto" w:fill="FFFFFF" w:themeFill="background1"/>
              </w:rPr>
            </w:pPr>
            <w:r w:rsidRPr="00894819">
              <w:rPr>
                <w:b/>
                <w:bCs/>
                <w:szCs w:val="24"/>
                <w:shd w:val="clear" w:color="auto" w:fill="FFFFFF" w:themeFill="background1"/>
              </w:rPr>
              <w:t xml:space="preserve">7C. </w:t>
            </w:r>
            <w:r w:rsidR="00963EC4">
              <w:rPr>
                <w:b/>
                <w:bCs/>
                <w:szCs w:val="24"/>
                <w:shd w:val="clear" w:color="auto" w:fill="FFFFFF" w:themeFill="background1"/>
              </w:rPr>
              <w:tab/>
            </w:r>
            <w:r w:rsidRPr="00894819">
              <w:rPr>
                <w:b/>
                <w:bCs/>
                <w:szCs w:val="24"/>
                <w:shd w:val="clear" w:color="auto" w:fill="FFFFFF" w:themeFill="background1"/>
              </w:rPr>
              <w:t>Adoption of Decisions</w:t>
            </w:r>
          </w:p>
          <w:p w14:paraId="6C967503" w14:textId="77777777" w:rsidR="00171558" w:rsidRPr="00684CBF" w:rsidRDefault="00171558" w:rsidP="00684CBF">
            <w:pPr>
              <w:spacing w:before="40" w:after="120"/>
              <w:ind w:right="113"/>
              <w:rPr>
                <w:bCs/>
              </w:rPr>
            </w:pPr>
            <w:r w:rsidRPr="00684CBF">
              <w:rPr>
                <w:bCs/>
              </w:rPr>
              <w:t>[</w:t>
            </w:r>
            <w:r w:rsidRPr="00651D96">
              <w:t>No documentation</w:t>
            </w:r>
            <w:r w:rsidRPr="00684CBF">
              <w:rPr>
                <w:bCs/>
              </w:rPr>
              <w:t>]</w:t>
            </w:r>
          </w:p>
        </w:tc>
      </w:tr>
      <w:tr w:rsidR="00171558" w:rsidRPr="00684CBF" w14:paraId="49D4964F" w14:textId="77777777" w:rsidTr="00072DDB">
        <w:tc>
          <w:tcPr>
            <w:tcW w:w="1407" w:type="dxa"/>
            <w:shd w:val="clear" w:color="auto" w:fill="auto"/>
          </w:tcPr>
          <w:p w14:paraId="0B5123E2" w14:textId="77777777" w:rsidR="00171558" w:rsidRPr="00684CBF" w:rsidRDefault="00171558" w:rsidP="00684CBF">
            <w:pPr>
              <w:spacing w:before="40" w:after="120"/>
              <w:ind w:right="113"/>
              <w:rPr>
                <w:bCs/>
              </w:rPr>
            </w:pPr>
            <w:r w:rsidRPr="00684CBF">
              <w:rPr>
                <w:bCs/>
              </w:rPr>
              <w:t>No. 29</w:t>
            </w:r>
          </w:p>
        </w:tc>
        <w:tc>
          <w:tcPr>
            <w:tcW w:w="5963" w:type="dxa"/>
            <w:shd w:val="clear" w:color="auto" w:fill="auto"/>
          </w:tcPr>
          <w:p w14:paraId="42DA3FF6" w14:textId="022E45B8" w:rsidR="00171558" w:rsidRPr="00684CBF" w:rsidRDefault="00171558" w:rsidP="00684CBF">
            <w:pPr>
              <w:spacing w:before="40" w:after="120"/>
              <w:ind w:right="113"/>
              <w:rPr>
                <w:bCs/>
              </w:rPr>
            </w:pPr>
            <w:r w:rsidRPr="00684CBF">
              <w:rPr>
                <w:bCs/>
                <w:szCs w:val="22"/>
                <w:lang w:eastAsia="zh-CN"/>
              </w:rPr>
              <w:t xml:space="preserve">The Bureau </w:t>
            </w:r>
            <w:r w:rsidRPr="0083006A">
              <w:rPr>
                <w:b/>
                <w:bCs/>
                <w:szCs w:val="22"/>
                <w:lang w:eastAsia="zh-CN"/>
              </w:rPr>
              <w:t>adopted</w:t>
            </w:r>
            <w:r w:rsidRPr="00684CBF">
              <w:rPr>
                <w:bCs/>
                <w:szCs w:val="22"/>
                <w:lang w:eastAsia="zh-CN"/>
              </w:rPr>
              <w:t xml:space="preserve"> the decisions taken at its fourth meeting of the 2022</w:t>
            </w:r>
            <w:r w:rsidR="0034777F">
              <w:rPr>
                <w:bCs/>
                <w:szCs w:val="22"/>
                <w:lang w:eastAsia="zh-CN"/>
              </w:rPr>
              <w:t>–</w:t>
            </w:r>
            <w:r w:rsidRPr="00684CBF">
              <w:rPr>
                <w:bCs/>
                <w:szCs w:val="22"/>
                <w:lang w:eastAsia="zh-CN"/>
              </w:rPr>
              <w:t>2023 cycle during the session, following its discussion of the respective items</w:t>
            </w:r>
            <w:r w:rsidRPr="00684CBF">
              <w:rPr>
                <w:bCs/>
                <w:szCs w:val="22"/>
              </w:rPr>
              <w:t>.</w:t>
            </w:r>
          </w:p>
        </w:tc>
      </w:tr>
    </w:tbl>
    <w:p w14:paraId="6596A9EC" w14:textId="3DD09CEE" w:rsidR="00963EC4" w:rsidRDefault="00963EC4" w:rsidP="00CF0FA3">
      <w:r>
        <w:br w:type="page"/>
      </w:r>
    </w:p>
    <w:p w14:paraId="2A15D88F" w14:textId="77777777" w:rsidR="008A17E0" w:rsidRDefault="008A17E0" w:rsidP="008A17E0">
      <w:pPr>
        <w:pStyle w:val="HChG"/>
      </w:pPr>
      <w:r>
        <w:lastRenderedPageBreak/>
        <w:t>Annex II</w:t>
      </w:r>
    </w:p>
    <w:p w14:paraId="2321A437" w14:textId="3BD92C68" w:rsidR="008A17E0" w:rsidRDefault="008A17E0" w:rsidP="0076684D">
      <w:pPr>
        <w:pStyle w:val="HChG"/>
      </w:pPr>
      <w:r>
        <w:tab/>
      </w:r>
      <w:r>
        <w:tab/>
        <w:t xml:space="preserve">Results of the </w:t>
      </w:r>
      <w:r w:rsidR="00834B7F">
        <w:t>F</w:t>
      </w:r>
      <w:r>
        <w:t xml:space="preserve">ifth </w:t>
      </w:r>
      <w:r w:rsidR="00834B7F">
        <w:t>M</w:t>
      </w:r>
      <w:r>
        <w:t xml:space="preserve">eeting of the 2022–2023 Bureau of the Inland Transport Committee (7 and 8 November 2023) </w:t>
      </w:r>
    </w:p>
    <w:tbl>
      <w:tblPr>
        <w:tblW w:w="7370" w:type="dxa"/>
        <w:tblInd w:w="1134" w:type="dxa"/>
        <w:tblLayout w:type="fixed"/>
        <w:tblCellMar>
          <w:left w:w="0" w:type="dxa"/>
          <w:right w:w="0" w:type="dxa"/>
        </w:tblCellMar>
        <w:tblLook w:val="0480" w:firstRow="0" w:lastRow="0" w:firstColumn="1" w:lastColumn="0" w:noHBand="0" w:noVBand="1"/>
      </w:tblPr>
      <w:tblGrid>
        <w:gridCol w:w="1407"/>
        <w:gridCol w:w="5963"/>
      </w:tblGrid>
      <w:tr w:rsidR="008D3A14" w:rsidRPr="00684CBF" w14:paraId="44415840" w14:textId="77777777" w:rsidTr="00072DDB">
        <w:trPr>
          <w:tblHeader/>
        </w:trPr>
        <w:tc>
          <w:tcPr>
            <w:tcW w:w="1407" w:type="dxa"/>
            <w:shd w:val="clear" w:color="auto" w:fill="auto"/>
            <w:vAlign w:val="bottom"/>
          </w:tcPr>
          <w:p w14:paraId="7B1AC7B3" w14:textId="77777777" w:rsidR="008D3A14" w:rsidRPr="00684CBF" w:rsidRDefault="008D3A14">
            <w:pPr>
              <w:spacing w:before="80" w:after="80" w:line="200" w:lineRule="exact"/>
              <w:ind w:right="113"/>
              <w:rPr>
                <w:i/>
                <w:sz w:val="16"/>
              </w:rPr>
            </w:pPr>
            <w:r w:rsidRPr="00684CBF">
              <w:rPr>
                <w:i/>
                <w:sz w:val="16"/>
              </w:rPr>
              <w:t>Decision No.</w:t>
            </w:r>
          </w:p>
        </w:tc>
        <w:tc>
          <w:tcPr>
            <w:tcW w:w="5963" w:type="dxa"/>
            <w:shd w:val="clear" w:color="auto" w:fill="auto"/>
            <w:vAlign w:val="bottom"/>
          </w:tcPr>
          <w:p w14:paraId="4D6C067A" w14:textId="77777777" w:rsidR="008D3A14" w:rsidRPr="00684CBF" w:rsidRDefault="008D3A14">
            <w:pPr>
              <w:spacing w:before="80" w:after="80" w:line="200" w:lineRule="exact"/>
              <w:ind w:right="113"/>
              <w:rPr>
                <w:i/>
                <w:sz w:val="16"/>
                <w:szCs w:val="22"/>
              </w:rPr>
            </w:pPr>
          </w:p>
        </w:tc>
      </w:tr>
      <w:tr w:rsidR="008D3A14" w:rsidRPr="00684CBF" w14:paraId="1410AA4D" w14:textId="77777777" w:rsidTr="00072DDB">
        <w:trPr>
          <w:trHeight w:hRule="exact" w:val="113"/>
        </w:trPr>
        <w:tc>
          <w:tcPr>
            <w:tcW w:w="1407" w:type="dxa"/>
            <w:shd w:val="clear" w:color="auto" w:fill="auto"/>
          </w:tcPr>
          <w:p w14:paraId="19E3789A" w14:textId="77777777" w:rsidR="008D3A14" w:rsidRPr="00684CBF" w:rsidRDefault="008D3A14">
            <w:pPr>
              <w:spacing w:before="40" w:after="120"/>
              <w:ind w:right="113"/>
            </w:pPr>
          </w:p>
        </w:tc>
        <w:tc>
          <w:tcPr>
            <w:tcW w:w="5963" w:type="dxa"/>
            <w:shd w:val="clear" w:color="auto" w:fill="auto"/>
          </w:tcPr>
          <w:p w14:paraId="46966E42" w14:textId="77777777" w:rsidR="008D3A14" w:rsidRPr="00684CBF" w:rsidRDefault="008D3A14">
            <w:pPr>
              <w:spacing w:before="40" w:after="120"/>
              <w:ind w:right="113"/>
              <w:rPr>
                <w:szCs w:val="22"/>
              </w:rPr>
            </w:pPr>
          </w:p>
        </w:tc>
      </w:tr>
      <w:tr w:rsidR="008D3A14" w:rsidRPr="00684CBF" w14:paraId="6B255B89" w14:textId="77777777" w:rsidTr="00072DDB">
        <w:tc>
          <w:tcPr>
            <w:tcW w:w="1407" w:type="dxa"/>
            <w:shd w:val="clear" w:color="auto" w:fill="auto"/>
          </w:tcPr>
          <w:p w14:paraId="5E621B05" w14:textId="77777777" w:rsidR="008D3A14" w:rsidRPr="00684CBF" w:rsidRDefault="008D3A14">
            <w:pPr>
              <w:spacing w:before="40" w:after="120"/>
              <w:ind w:right="113"/>
              <w:rPr>
                <w:bCs/>
              </w:rPr>
            </w:pPr>
          </w:p>
        </w:tc>
        <w:tc>
          <w:tcPr>
            <w:tcW w:w="5963" w:type="dxa"/>
            <w:shd w:val="clear" w:color="auto" w:fill="auto"/>
          </w:tcPr>
          <w:p w14:paraId="74B380DB" w14:textId="77777777" w:rsidR="008D3A14" w:rsidRPr="00684CBF" w:rsidRDefault="008D3A14">
            <w:pPr>
              <w:spacing w:before="40" w:after="120"/>
              <w:ind w:right="113"/>
              <w:rPr>
                <w:szCs w:val="24"/>
                <w:shd w:val="pct15" w:color="auto" w:fill="FFFFFF"/>
              </w:rPr>
            </w:pPr>
            <w:r w:rsidRPr="00894819">
              <w:rPr>
                <w:b/>
                <w:bCs/>
                <w:szCs w:val="24"/>
                <w:shd w:val="clear" w:color="auto" w:fill="FFFFFF" w:themeFill="background1"/>
              </w:rPr>
              <w:t>Agenda Item 1.</w:t>
            </w:r>
            <w:r w:rsidRPr="00894819">
              <w:rPr>
                <w:b/>
                <w:bCs/>
                <w:szCs w:val="24"/>
                <w:shd w:val="clear" w:color="auto" w:fill="FFFFFF" w:themeFill="background1"/>
              </w:rPr>
              <w:tab/>
              <w:t>Adoption of the agenda</w:t>
            </w:r>
          </w:p>
          <w:p w14:paraId="25633CEF" w14:textId="6FC0510C" w:rsidR="008D3A14" w:rsidRPr="00684CBF" w:rsidRDefault="008D3A14">
            <w:pPr>
              <w:spacing w:before="40" w:after="120"/>
              <w:ind w:right="113"/>
              <w:rPr>
                <w:szCs w:val="24"/>
                <w:shd w:val="pct15" w:color="auto" w:fill="FFFFFF"/>
              </w:rPr>
            </w:pPr>
            <w:r w:rsidRPr="00684CBF">
              <w:rPr>
                <w:bCs/>
              </w:rPr>
              <w:t>[TRANS/BUR.2023/</w:t>
            </w:r>
            <w:r w:rsidR="00107186">
              <w:rPr>
                <w:bCs/>
              </w:rPr>
              <w:t>3</w:t>
            </w:r>
            <w:r w:rsidRPr="00684CBF">
              <w:rPr>
                <w:bCs/>
              </w:rPr>
              <w:t>]</w:t>
            </w:r>
          </w:p>
        </w:tc>
      </w:tr>
      <w:tr w:rsidR="008D3A14" w:rsidRPr="00684CBF" w14:paraId="4ED1F385" w14:textId="77777777" w:rsidTr="00072DDB">
        <w:tc>
          <w:tcPr>
            <w:tcW w:w="1407" w:type="dxa"/>
            <w:shd w:val="clear" w:color="auto" w:fill="auto"/>
          </w:tcPr>
          <w:p w14:paraId="13359840" w14:textId="77777777" w:rsidR="008D3A14" w:rsidRPr="00684CBF" w:rsidRDefault="008D3A14">
            <w:pPr>
              <w:spacing w:before="40" w:after="120"/>
              <w:ind w:right="113"/>
              <w:rPr>
                <w:bCs/>
              </w:rPr>
            </w:pPr>
            <w:r w:rsidRPr="00684CBF">
              <w:rPr>
                <w:bCs/>
              </w:rPr>
              <w:t>No. 1</w:t>
            </w:r>
          </w:p>
        </w:tc>
        <w:tc>
          <w:tcPr>
            <w:tcW w:w="5963" w:type="dxa"/>
            <w:shd w:val="clear" w:color="auto" w:fill="auto"/>
          </w:tcPr>
          <w:p w14:paraId="0A1E7DEF" w14:textId="77777777" w:rsidR="008D3A14" w:rsidRPr="00684CBF" w:rsidRDefault="008D3A14">
            <w:pPr>
              <w:spacing w:before="40" w:after="120"/>
              <w:ind w:right="113"/>
              <w:rPr>
                <w:bCs/>
              </w:rPr>
            </w:pPr>
            <w:r w:rsidRPr="00684CBF">
              <w:rPr>
                <w:bCs/>
              </w:rPr>
              <w:t xml:space="preserve">The Bureau </w:t>
            </w:r>
            <w:r w:rsidRPr="00A67745">
              <w:rPr>
                <w:b/>
                <w:bCs/>
              </w:rPr>
              <w:t>adopted</w:t>
            </w:r>
            <w:r w:rsidRPr="00684CBF">
              <w:rPr>
                <w:bCs/>
              </w:rPr>
              <w:t xml:space="preserve"> the provisional agenda.</w:t>
            </w:r>
          </w:p>
        </w:tc>
      </w:tr>
      <w:tr w:rsidR="008D3A14" w:rsidRPr="00684CBF" w14:paraId="1E76D931" w14:textId="77777777" w:rsidTr="00072DDB">
        <w:tc>
          <w:tcPr>
            <w:tcW w:w="1407" w:type="dxa"/>
            <w:shd w:val="clear" w:color="auto" w:fill="auto"/>
          </w:tcPr>
          <w:p w14:paraId="677809E9" w14:textId="77777777" w:rsidR="008D3A14" w:rsidRPr="00684CBF" w:rsidRDefault="008D3A14">
            <w:pPr>
              <w:spacing w:before="40" w:after="120"/>
              <w:ind w:right="113"/>
              <w:rPr>
                <w:bCs/>
              </w:rPr>
            </w:pPr>
          </w:p>
        </w:tc>
        <w:tc>
          <w:tcPr>
            <w:tcW w:w="5963" w:type="dxa"/>
            <w:shd w:val="clear" w:color="auto" w:fill="auto"/>
          </w:tcPr>
          <w:p w14:paraId="48F4A538" w14:textId="77777777" w:rsidR="006B5785" w:rsidRDefault="008D3A14" w:rsidP="006B5785">
            <w:pPr>
              <w:shd w:val="clear" w:color="auto" w:fill="FFFFFF" w:themeFill="background1"/>
              <w:suppressAutoHyphens/>
              <w:spacing w:before="40" w:after="120"/>
              <w:ind w:right="113"/>
              <w:rPr>
                <w:b/>
                <w:bCs/>
                <w:szCs w:val="24"/>
                <w:shd w:val="clear" w:color="auto" w:fill="FFFFFF" w:themeFill="background1"/>
              </w:rPr>
            </w:pPr>
            <w:r w:rsidRPr="00132E3E">
              <w:rPr>
                <w:b/>
                <w:bCs/>
                <w:szCs w:val="24"/>
                <w:shd w:val="clear" w:color="auto" w:fill="FFFFFF" w:themeFill="background1"/>
              </w:rPr>
              <w:t>Agenda</w:t>
            </w:r>
            <w:r w:rsidRPr="00894819">
              <w:rPr>
                <w:b/>
                <w:bCs/>
                <w:szCs w:val="24"/>
                <w:shd w:val="clear" w:color="auto" w:fill="FFFFFF" w:themeFill="background1"/>
              </w:rPr>
              <w:t xml:space="preserve"> Item 2.</w:t>
            </w:r>
            <w:r w:rsidRPr="00894819">
              <w:rPr>
                <w:b/>
                <w:bCs/>
                <w:szCs w:val="24"/>
                <w:shd w:val="clear" w:color="auto" w:fill="FFFFFF" w:themeFill="background1"/>
              </w:rPr>
              <w:tab/>
            </w:r>
            <w:r w:rsidR="00E8723A">
              <w:rPr>
                <w:b/>
                <w:bCs/>
                <w:szCs w:val="24"/>
                <w:shd w:val="clear" w:color="auto" w:fill="FFFFFF" w:themeFill="background1"/>
              </w:rPr>
              <w:t xml:space="preserve">Consideration </w:t>
            </w:r>
            <w:r w:rsidR="009D1AB4">
              <w:rPr>
                <w:b/>
                <w:bCs/>
                <w:szCs w:val="24"/>
                <w:shd w:val="clear" w:color="auto" w:fill="FFFFFF" w:themeFill="background1"/>
              </w:rPr>
              <w:t xml:space="preserve">of </w:t>
            </w:r>
            <w:r w:rsidR="00C956D3">
              <w:rPr>
                <w:b/>
                <w:bCs/>
                <w:szCs w:val="24"/>
                <w:shd w:val="clear" w:color="auto" w:fill="FFFFFF" w:themeFill="background1"/>
              </w:rPr>
              <w:t xml:space="preserve">the agenda </w:t>
            </w:r>
            <w:r w:rsidR="006B5785">
              <w:rPr>
                <w:b/>
                <w:bCs/>
                <w:szCs w:val="24"/>
                <w:shd w:val="clear" w:color="auto" w:fill="FFFFFF" w:themeFill="background1"/>
              </w:rPr>
              <w:t>of the 86</w:t>
            </w:r>
            <w:r w:rsidR="006B5785" w:rsidRPr="00D06FD0">
              <w:rPr>
                <w:b/>
                <w:bCs/>
                <w:szCs w:val="24"/>
                <w:shd w:val="clear" w:color="auto" w:fill="FFFFFF" w:themeFill="background1"/>
              </w:rPr>
              <w:t>th</w:t>
            </w:r>
            <w:r w:rsidR="006B5785">
              <w:rPr>
                <w:b/>
                <w:bCs/>
                <w:szCs w:val="24"/>
                <w:shd w:val="clear" w:color="auto" w:fill="FFFFFF" w:themeFill="background1"/>
              </w:rPr>
              <w:t xml:space="preserve"> ITC session and related organizational matters </w:t>
            </w:r>
          </w:p>
          <w:p w14:paraId="25E006F0" w14:textId="173EAFBC" w:rsidR="008D3A14" w:rsidRPr="00684CBF" w:rsidRDefault="008D3A14" w:rsidP="00107186">
            <w:pPr>
              <w:shd w:val="clear" w:color="auto" w:fill="FFFFFF" w:themeFill="background1"/>
              <w:suppressAutoHyphens/>
              <w:spacing w:before="40" w:after="120"/>
              <w:ind w:right="113"/>
              <w:rPr>
                <w:szCs w:val="24"/>
                <w:shd w:val="pct15" w:color="auto" w:fill="FFFFFF"/>
              </w:rPr>
            </w:pPr>
            <w:r w:rsidRPr="00684CBF">
              <w:rPr>
                <w:bCs/>
              </w:rPr>
              <w:t>[</w:t>
            </w:r>
            <w:r w:rsidR="006B5785">
              <w:rPr>
                <w:bCs/>
              </w:rPr>
              <w:t xml:space="preserve">draft ECE/TRANS/343 and </w:t>
            </w:r>
            <w:proofErr w:type="gramStart"/>
            <w:r w:rsidR="006B5785">
              <w:rPr>
                <w:bCs/>
              </w:rPr>
              <w:t>Add</w:t>
            </w:r>
            <w:proofErr w:type="gramEnd"/>
            <w:r w:rsidR="006B5785">
              <w:rPr>
                <w:bCs/>
              </w:rPr>
              <w:t>.1</w:t>
            </w:r>
            <w:r w:rsidRPr="00684CBF">
              <w:rPr>
                <w:bCs/>
              </w:rPr>
              <w:t>]</w:t>
            </w:r>
          </w:p>
        </w:tc>
      </w:tr>
      <w:tr w:rsidR="008D3A14" w:rsidRPr="00684CBF" w14:paraId="057AF3D8" w14:textId="77777777" w:rsidTr="00072DDB">
        <w:tc>
          <w:tcPr>
            <w:tcW w:w="1407" w:type="dxa"/>
            <w:shd w:val="clear" w:color="auto" w:fill="auto"/>
          </w:tcPr>
          <w:p w14:paraId="3480466A" w14:textId="77777777" w:rsidR="008D3A14" w:rsidRPr="00684CBF" w:rsidRDefault="008D3A14">
            <w:pPr>
              <w:spacing w:before="40" w:after="120"/>
              <w:ind w:right="113"/>
              <w:rPr>
                <w:bCs/>
              </w:rPr>
            </w:pPr>
            <w:r w:rsidRPr="00684CBF">
              <w:rPr>
                <w:bCs/>
              </w:rPr>
              <w:t>No. 2</w:t>
            </w:r>
          </w:p>
        </w:tc>
        <w:tc>
          <w:tcPr>
            <w:tcW w:w="5963" w:type="dxa"/>
            <w:shd w:val="clear" w:color="auto" w:fill="auto"/>
          </w:tcPr>
          <w:p w14:paraId="381A1B36" w14:textId="134F1588" w:rsidR="008D3A14" w:rsidRPr="00684CBF" w:rsidRDefault="008D3A14">
            <w:pPr>
              <w:spacing w:before="40" w:after="120"/>
              <w:ind w:right="113"/>
              <w:rPr>
                <w:szCs w:val="22"/>
              </w:rPr>
            </w:pPr>
            <w:r w:rsidRPr="00684CBF">
              <w:rPr>
                <w:szCs w:val="22"/>
              </w:rPr>
              <w:t xml:space="preserve">The Bureau </w:t>
            </w:r>
            <w:r w:rsidRPr="00377DF6">
              <w:rPr>
                <w:b/>
                <w:bCs/>
                <w:szCs w:val="22"/>
              </w:rPr>
              <w:t>considered</w:t>
            </w:r>
            <w:r w:rsidRPr="00684CBF">
              <w:rPr>
                <w:szCs w:val="22"/>
              </w:rPr>
              <w:t xml:space="preserve"> </w:t>
            </w:r>
            <w:r w:rsidRPr="00377DF6">
              <w:rPr>
                <w:b/>
                <w:bCs/>
                <w:szCs w:val="22"/>
              </w:rPr>
              <w:t>and endorsed</w:t>
            </w:r>
            <w:r w:rsidRPr="00684CBF">
              <w:rPr>
                <w:szCs w:val="22"/>
              </w:rPr>
              <w:t xml:space="preserve"> the provisional agenda </w:t>
            </w:r>
            <w:r w:rsidR="00377DF6">
              <w:rPr>
                <w:szCs w:val="22"/>
              </w:rPr>
              <w:t>of the eight</w:t>
            </w:r>
            <w:r w:rsidR="00A937E7">
              <w:rPr>
                <w:szCs w:val="22"/>
              </w:rPr>
              <w:t xml:space="preserve">y-sixth session of the Committee and reviewed the draft annotated agenda. The Bureau </w:t>
            </w:r>
            <w:r w:rsidR="00A937E7">
              <w:rPr>
                <w:b/>
                <w:bCs/>
                <w:szCs w:val="22"/>
              </w:rPr>
              <w:t xml:space="preserve">requested </w:t>
            </w:r>
            <w:r w:rsidR="00A937E7">
              <w:rPr>
                <w:szCs w:val="22"/>
              </w:rPr>
              <w:t xml:space="preserve">the secretariat to proceed with the organization of the eighty-sixth session of the Committee and its related events accordingly, with the following comments: </w:t>
            </w:r>
          </w:p>
          <w:p w14:paraId="0BBAAB0A" w14:textId="285AE99F" w:rsidR="008D3A14" w:rsidRDefault="00A937E7" w:rsidP="00B53AE7">
            <w:pPr>
              <w:pStyle w:val="Bullet1G"/>
              <w:tabs>
                <w:tab w:val="clear" w:pos="1701"/>
              </w:tabs>
              <w:ind w:left="289" w:right="138" w:hanging="283"/>
            </w:pPr>
            <w:r>
              <w:t xml:space="preserve">The Bureau </w:t>
            </w:r>
            <w:r>
              <w:rPr>
                <w:b/>
                <w:bCs/>
              </w:rPr>
              <w:t xml:space="preserve">noted </w:t>
            </w:r>
            <w:r>
              <w:t xml:space="preserve">that the timing allocated to the Fourteenth Meeting for Government Delegates only with the Chairs of the Committee’s subsidiary bodies was ambitious, covering both the adoption of the ITC Strategy for Reducing Greenhouse Gas Emissions from Inland Transport, and the meeting on the implementation of the Committee’s revised Terms of Reference and Strategy until 2030. </w:t>
            </w:r>
          </w:p>
          <w:p w14:paraId="24D63832" w14:textId="34A40CF3" w:rsidR="00A937E7" w:rsidRDefault="00D4000C" w:rsidP="00A937E7">
            <w:pPr>
              <w:pStyle w:val="Bullet1G"/>
              <w:numPr>
                <w:ilvl w:val="0"/>
                <w:numId w:val="0"/>
              </w:numPr>
              <w:ind w:left="6" w:right="138"/>
              <w:rPr>
                <w:b/>
                <w:bCs/>
              </w:rPr>
            </w:pPr>
            <w:r>
              <w:rPr>
                <w:b/>
                <w:bCs/>
              </w:rPr>
              <w:t>2A. High</w:t>
            </w:r>
            <w:r w:rsidR="00F77030">
              <w:rPr>
                <w:b/>
                <w:bCs/>
              </w:rPr>
              <w:t>-</w:t>
            </w:r>
            <w:r>
              <w:rPr>
                <w:b/>
                <w:bCs/>
              </w:rPr>
              <w:t>level segment</w:t>
            </w:r>
          </w:p>
          <w:p w14:paraId="5C92C420" w14:textId="78825381" w:rsidR="008D3A14" w:rsidRPr="00684CBF" w:rsidRDefault="00D06398" w:rsidP="00A937E7">
            <w:pPr>
              <w:pStyle w:val="Bullet1G"/>
              <w:numPr>
                <w:ilvl w:val="0"/>
                <w:numId w:val="0"/>
              </w:numPr>
              <w:ind w:left="6" w:right="138"/>
            </w:pPr>
            <w:r>
              <w:t xml:space="preserve">[Informal </w:t>
            </w:r>
            <w:r w:rsidR="00977243">
              <w:t>d</w:t>
            </w:r>
            <w:r>
              <w:t>ocument No.</w:t>
            </w:r>
            <w:r w:rsidR="00B36A36">
              <w:t xml:space="preserve"> </w:t>
            </w:r>
            <w:r>
              <w:t xml:space="preserve">1] </w:t>
            </w:r>
          </w:p>
        </w:tc>
      </w:tr>
      <w:tr w:rsidR="008D3A14" w:rsidRPr="00684CBF" w14:paraId="457BBA4C" w14:textId="77777777" w:rsidTr="00072DDB">
        <w:tc>
          <w:tcPr>
            <w:tcW w:w="1407" w:type="dxa"/>
            <w:shd w:val="clear" w:color="auto" w:fill="auto"/>
          </w:tcPr>
          <w:p w14:paraId="58E94E61" w14:textId="77777777" w:rsidR="008D3A14" w:rsidRPr="00684CBF" w:rsidRDefault="008D3A14">
            <w:pPr>
              <w:spacing w:before="40" w:after="120"/>
              <w:ind w:right="113"/>
              <w:rPr>
                <w:bCs/>
              </w:rPr>
            </w:pPr>
            <w:r w:rsidRPr="00684CBF">
              <w:rPr>
                <w:bCs/>
              </w:rPr>
              <w:t>No. 3</w:t>
            </w:r>
          </w:p>
        </w:tc>
        <w:tc>
          <w:tcPr>
            <w:tcW w:w="5963" w:type="dxa"/>
            <w:shd w:val="clear" w:color="auto" w:fill="auto"/>
          </w:tcPr>
          <w:p w14:paraId="5A808148" w14:textId="77777777" w:rsidR="008D3A14" w:rsidRDefault="005F018C" w:rsidP="00B53AE7">
            <w:pPr>
              <w:spacing w:before="40" w:after="120"/>
              <w:ind w:right="113"/>
              <w:rPr>
                <w:szCs w:val="22"/>
              </w:rPr>
            </w:pPr>
            <w:r>
              <w:rPr>
                <w:szCs w:val="22"/>
              </w:rPr>
              <w:t xml:space="preserve">The Bureau </w:t>
            </w:r>
            <w:r>
              <w:rPr>
                <w:b/>
                <w:bCs/>
                <w:szCs w:val="22"/>
              </w:rPr>
              <w:t xml:space="preserve">agreed </w:t>
            </w:r>
            <w:r>
              <w:rPr>
                <w:szCs w:val="22"/>
              </w:rPr>
              <w:t>with the proposed pa</w:t>
            </w:r>
            <w:r w:rsidR="00505F67">
              <w:rPr>
                <w:szCs w:val="22"/>
              </w:rPr>
              <w:t>nels and the provisional timing and set-up of the high-level segment on “Taking ambitious climate action – Moving towards decarbonized inland transport by 2050” and provided the following guidance:</w:t>
            </w:r>
          </w:p>
          <w:p w14:paraId="7735980B" w14:textId="4C1D0442" w:rsidR="002514C8" w:rsidRDefault="0091551F" w:rsidP="002514C8">
            <w:pPr>
              <w:pStyle w:val="Bullet1G"/>
              <w:tabs>
                <w:tab w:val="clear" w:pos="1701"/>
              </w:tabs>
              <w:ind w:left="289" w:right="138" w:hanging="283"/>
            </w:pPr>
            <w:r>
              <w:rPr>
                <w:b/>
                <w:bCs/>
              </w:rPr>
              <w:t xml:space="preserve">Encouraged </w:t>
            </w:r>
            <w:r>
              <w:t xml:space="preserve">making the panels as appealing as possible, </w:t>
            </w:r>
            <w:r w:rsidR="002514C8">
              <w:t>e.g.,</w:t>
            </w:r>
            <w:r>
              <w:t xml:space="preserve"> by adding guiding questions to the concept note, among others, on just transition, inclusion and affordability, noting ITC’s global mandate and outreach.</w:t>
            </w:r>
          </w:p>
          <w:p w14:paraId="7E45B581" w14:textId="77777777" w:rsidR="002514C8" w:rsidRDefault="0091551F" w:rsidP="002514C8">
            <w:pPr>
              <w:pStyle w:val="Bullet1G"/>
              <w:tabs>
                <w:tab w:val="clear" w:pos="1701"/>
              </w:tabs>
              <w:ind w:left="289" w:right="138" w:hanging="283"/>
            </w:pPr>
            <w:r w:rsidRPr="002514C8">
              <w:rPr>
                <w:b/>
                <w:bCs/>
              </w:rPr>
              <w:t xml:space="preserve">Encouraged </w:t>
            </w:r>
            <w:r>
              <w:t>members to provide funding for a reception or luncheon.</w:t>
            </w:r>
          </w:p>
          <w:p w14:paraId="0970BFD3" w14:textId="5946700E" w:rsidR="008D3A14" w:rsidRPr="00684CBF" w:rsidRDefault="0091551F" w:rsidP="002514C8">
            <w:pPr>
              <w:pStyle w:val="Bullet1G"/>
              <w:tabs>
                <w:tab w:val="clear" w:pos="1701"/>
              </w:tabs>
              <w:ind w:left="289" w:right="138" w:hanging="283"/>
            </w:pPr>
            <w:r w:rsidRPr="002514C8">
              <w:rPr>
                <w:b/>
                <w:bCs/>
              </w:rPr>
              <w:t xml:space="preserve">Encouraged </w:t>
            </w:r>
            <w:r w:rsidRPr="002514C8">
              <w:rPr>
                <w:bCs/>
              </w:rPr>
              <w:t xml:space="preserve">Ministerial level participation. </w:t>
            </w:r>
          </w:p>
        </w:tc>
      </w:tr>
      <w:tr w:rsidR="008D3A14" w:rsidRPr="00684CBF" w14:paraId="4EB4D3CE" w14:textId="77777777" w:rsidTr="00072DDB">
        <w:tc>
          <w:tcPr>
            <w:tcW w:w="1407" w:type="dxa"/>
            <w:shd w:val="clear" w:color="auto" w:fill="auto"/>
          </w:tcPr>
          <w:p w14:paraId="0AE4E91A" w14:textId="77777777" w:rsidR="008D3A14" w:rsidRPr="00684CBF" w:rsidRDefault="008D3A14">
            <w:pPr>
              <w:spacing w:before="40" w:after="120"/>
              <w:ind w:right="113"/>
              <w:rPr>
                <w:bCs/>
              </w:rPr>
            </w:pPr>
            <w:r w:rsidRPr="00684CBF">
              <w:rPr>
                <w:bCs/>
              </w:rPr>
              <w:t>No. 4</w:t>
            </w:r>
          </w:p>
        </w:tc>
        <w:tc>
          <w:tcPr>
            <w:tcW w:w="5963" w:type="dxa"/>
            <w:shd w:val="clear" w:color="auto" w:fill="auto"/>
          </w:tcPr>
          <w:p w14:paraId="25BA6DF7" w14:textId="2DCB4125" w:rsidR="008D3A14" w:rsidRDefault="0070495D" w:rsidP="00B53AE7">
            <w:pPr>
              <w:spacing w:before="40" w:after="120"/>
              <w:ind w:right="113"/>
              <w:rPr>
                <w:bCs/>
                <w:szCs w:val="22"/>
              </w:rPr>
            </w:pPr>
            <w:r>
              <w:rPr>
                <w:bCs/>
                <w:szCs w:val="22"/>
              </w:rPr>
              <w:t xml:space="preserve">The Bureau </w:t>
            </w:r>
            <w:r>
              <w:rPr>
                <w:b/>
                <w:szCs w:val="22"/>
              </w:rPr>
              <w:t xml:space="preserve">agreed </w:t>
            </w:r>
            <w:r>
              <w:rPr>
                <w:bCs/>
                <w:szCs w:val="22"/>
              </w:rPr>
              <w:t>with the organization of the ITC Road Safety Forum, as in the previous year, as a side event during the high-level segment on 20 February 2024.</w:t>
            </w:r>
          </w:p>
          <w:p w14:paraId="3F88E520" w14:textId="36D29816" w:rsidR="005C43B4" w:rsidRDefault="005C43B4" w:rsidP="00B53AE7">
            <w:pPr>
              <w:spacing w:before="40" w:after="120"/>
              <w:ind w:right="113"/>
              <w:rPr>
                <w:b/>
                <w:szCs w:val="22"/>
              </w:rPr>
            </w:pPr>
            <w:r>
              <w:rPr>
                <w:b/>
                <w:szCs w:val="22"/>
              </w:rPr>
              <w:t xml:space="preserve">2B. Business critical items for ITC consideration and/or approval </w:t>
            </w:r>
          </w:p>
          <w:p w14:paraId="0ACF5321" w14:textId="75D37A4E" w:rsidR="008D3A14" w:rsidRPr="00684CBF" w:rsidRDefault="005C43B4">
            <w:pPr>
              <w:spacing w:before="40" w:after="120"/>
              <w:ind w:right="113"/>
              <w:rPr>
                <w:bCs/>
                <w:szCs w:val="22"/>
              </w:rPr>
            </w:pPr>
            <w:r>
              <w:rPr>
                <w:bCs/>
                <w:szCs w:val="22"/>
              </w:rPr>
              <w:t xml:space="preserve">[Informal </w:t>
            </w:r>
            <w:r w:rsidR="0093274F">
              <w:rPr>
                <w:bCs/>
                <w:szCs w:val="22"/>
              </w:rPr>
              <w:t>d</w:t>
            </w:r>
            <w:r>
              <w:rPr>
                <w:bCs/>
                <w:szCs w:val="22"/>
              </w:rPr>
              <w:t>ocuments No</w:t>
            </w:r>
            <w:r w:rsidR="00B36A36">
              <w:rPr>
                <w:bCs/>
                <w:szCs w:val="22"/>
              </w:rPr>
              <w:t>s</w:t>
            </w:r>
            <w:r>
              <w:rPr>
                <w:bCs/>
                <w:szCs w:val="22"/>
              </w:rPr>
              <w:t>.</w:t>
            </w:r>
            <w:r w:rsidR="0093274F">
              <w:rPr>
                <w:bCs/>
                <w:szCs w:val="22"/>
              </w:rPr>
              <w:t xml:space="preserve"> </w:t>
            </w:r>
            <w:r>
              <w:rPr>
                <w:bCs/>
                <w:szCs w:val="22"/>
              </w:rPr>
              <w:t>2</w:t>
            </w:r>
            <w:r w:rsidR="00D06FD0">
              <w:rPr>
                <w:bCs/>
                <w:szCs w:val="22"/>
              </w:rPr>
              <w:t>–</w:t>
            </w:r>
            <w:r>
              <w:rPr>
                <w:bCs/>
                <w:szCs w:val="22"/>
              </w:rPr>
              <w:t>5]</w:t>
            </w:r>
          </w:p>
        </w:tc>
      </w:tr>
      <w:tr w:rsidR="008D3A14" w:rsidRPr="00684CBF" w14:paraId="7CBDE5CB" w14:textId="77777777" w:rsidTr="00072DDB">
        <w:tc>
          <w:tcPr>
            <w:tcW w:w="1407" w:type="dxa"/>
            <w:shd w:val="clear" w:color="auto" w:fill="auto"/>
          </w:tcPr>
          <w:p w14:paraId="0A2E763B" w14:textId="77777777" w:rsidR="008D3A14" w:rsidRPr="00684CBF" w:rsidRDefault="008D3A14">
            <w:pPr>
              <w:spacing w:before="40" w:after="120"/>
              <w:ind w:right="113"/>
              <w:rPr>
                <w:bCs/>
              </w:rPr>
            </w:pPr>
            <w:r w:rsidRPr="00684CBF">
              <w:rPr>
                <w:bCs/>
              </w:rPr>
              <w:t>No. 5</w:t>
            </w:r>
          </w:p>
        </w:tc>
        <w:tc>
          <w:tcPr>
            <w:tcW w:w="5963" w:type="dxa"/>
            <w:shd w:val="clear" w:color="auto" w:fill="auto"/>
          </w:tcPr>
          <w:p w14:paraId="337A7A98" w14:textId="3BE1ED7E" w:rsidR="008D3A14" w:rsidRPr="00684CBF" w:rsidRDefault="008D3A14">
            <w:pPr>
              <w:spacing w:before="40" w:after="120"/>
              <w:ind w:right="113"/>
              <w:rPr>
                <w:bCs/>
                <w:szCs w:val="22"/>
              </w:rPr>
            </w:pPr>
            <w:r w:rsidRPr="00684CBF">
              <w:rPr>
                <w:bCs/>
                <w:szCs w:val="22"/>
              </w:rPr>
              <w:t xml:space="preserve">The Bureau </w:t>
            </w:r>
            <w:r w:rsidR="005C43B4">
              <w:rPr>
                <w:b/>
                <w:szCs w:val="22"/>
              </w:rPr>
              <w:t xml:space="preserve">took note </w:t>
            </w:r>
            <w:r w:rsidR="005C43B4">
              <w:rPr>
                <w:bCs/>
                <w:szCs w:val="22"/>
              </w:rPr>
              <w:t>of two programmatic documents (Programme of Work 2024 and Proposed Programme Budget 2025).</w:t>
            </w:r>
          </w:p>
        </w:tc>
      </w:tr>
      <w:tr w:rsidR="00237E88" w:rsidRPr="00684CBF" w14:paraId="6DFDF1DF" w14:textId="77777777" w:rsidTr="00072DDB">
        <w:tc>
          <w:tcPr>
            <w:tcW w:w="1407" w:type="dxa"/>
            <w:shd w:val="clear" w:color="auto" w:fill="auto"/>
          </w:tcPr>
          <w:p w14:paraId="754A622A" w14:textId="7B70EA58" w:rsidR="00237E88" w:rsidRPr="001D1577" w:rsidRDefault="0092211D" w:rsidP="0092211D">
            <w:pPr>
              <w:spacing w:before="40" w:after="120"/>
              <w:ind w:right="113"/>
              <w:rPr>
                <w:bCs/>
                <w:lang w:val="es-ES"/>
              </w:rPr>
            </w:pPr>
            <w:r w:rsidRPr="001D1577">
              <w:rPr>
                <w:bCs/>
                <w:lang w:val="es-ES"/>
              </w:rPr>
              <w:t>No. 6</w:t>
            </w:r>
          </w:p>
        </w:tc>
        <w:tc>
          <w:tcPr>
            <w:tcW w:w="5963" w:type="dxa"/>
            <w:shd w:val="clear" w:color="auto" w:fill="auto"/>
          </w:tcPr>
          <w:p w14:paraId="41A4E54F" w14:textId="326D3913" w:rsidR="00237E88" w:rsidRPr="00684CBF" w:rsidRDefault="0092211D" w:rsidP="0092211D">
            <w:pPr>
              <w:spacing w:before="40" w:after="120"/>
              <w:ind w:right="113"/>
              <w:rPr>
                <w:bCs/>
                <w:szCs w:val="22"/>
              </w:rPr>
            </w:pPr>
            <w:r w:rsidRPr="00684CBF">
              <w:rPr>
                <w:bCs/>
                <w:szCs w:val="22"/>
              </w:rPr>
              <w:t xml:space="preserve">The Bureau </w:t>
            </w:r>
            <w:r w:rsidRPr="00CE72E8">
              <w:rPr>
                <w:b/>
                <w:szCs w:val="22"/>
              </w:rPr>
              <w:t>re</w:t>
            </w:r>
            <w:r>
              <w:rPr>
                <w:b/>
                <w:szCs w:val="22"/>
              </w:rPr>
              <w:t xml:space="preserve">viewed </w:t>
            </w:r>
            <w:r w:rsidRPr="00684CBF">
              <w:rPr>
                <w:bCs/>
                <w:szCs w:val="22"/>
              </w:rPr>
              <w:t xml:space="preserve">the </w:t>
            </w:r>
            <w:r>
              <w:rPr>
                <w:bCs/>
                <w:szCs w:val="22"/>
              </w:rPr>
              <w:t>publications programme for 2025.</w:t>
            </w:r>
          </w:p>
        </w:tc>
      </w:tr>
      <w:tr w:rsidR="0092211D" w:rsidRPr="00684CBF" w14:paraId="6B5B8C51" w14:textId="77777777" w:rsidTr="00072DDB">
        <w:tc>
          <w:tcPr>
            <w:tcW w:w="1407" w:type="dxa"/>
            <w:shd w:val="clear" w:color="auto" w:fill="auto"/>
          </w:tcPr>
          <w:p w14:paraId="06581077" w14:textId="77777777" w:rsidR="0092211D" w:rsidRPr="00072D2F" w:rsidRDefault="0092211D" w:rsidP="0092211D">
            <w:pPr>
              <w:spacing w:before="40" w:after="120"/>
              <w:ind w:right="113"/>
              <w:rPr>
                <w:bCs/>
              </w:rPr>
            </w:pPr>
          </w:p>
        </w:tc>
        <w:tc>
          <w:tcPr>
            <w:tcW w:w="5963" w:type="dxa"/>
            <w:shd w:val="clear" w:color="auto" w:fill="auto"/>
          </w:tcPr>
          <w:p w14:paraId="7B7C51D0" w14:textId="77777777" w:rsidR="0092211D" w:rsidRPr="00684CBF" w:rsidRDefault="0092211D" w:rsidP="0092211D">
            <w:pPr>
              <w:spacing w:before="40" w:after="120"/>
              <w:ind w:right="113"/>
              <w:rPr>
                <w:bCs/>
                <w:szCs w:val="22"/>
              </w:rPr>
            </w:pPr>
          </w:p>
        </w:tc>
      </w:tr>
      <w:tr w:rsidR="0092211D" w:rsidRPr="00684CBF" w14:paraId="6AA4FE6E" w14:textId="77777777" w:rsidTr="00072DDB">
        <w:tc>
          <w:tcPr>
            <w:tcW w:w="1407" w:type="dxa"/>
            <w:shd w:val="clear" w:color="auto" w:fill="auto"/>
          </w:tcPr>
          <w:p w14:paraId="68E5ADCB" w14:textId="5392A00C" w:rsidR="0092211D" w:rsidRPr="001D1577" w:rsidRDefault="0092211D" w:rsidP="0092211D">
            <w:pPr>
              <w:spacing w:before="40" w:after="120"/>
              <w:ind w:right="113"/>
              <w:rPr>
                <w:bCs/>
                <w:lang w:val="es-ES"/>
              </w:rPr>
            </w:pPr>
            <w:r>
              <w:rPr>
                <w:bCs/>
                <w:lang w:val="es-ES"/>
              </w:rPr>
              <w:lastRenderedPageBreak/>
              <w:t>No. 7</w:t>
            </w:r>
          </w:p>
        </w:tc>
        <w:tc>
          <w:tcPr>
            <w:tcW w:w="5963" w:type="dxa"/>
            <w:shd w:val="clear" w:color="auto" w:fill="auto"/>
          </w:tcPr>
          <w:p w14:paraId="4E493C8E" w14:textId="0D2E78AC" w:rsidR="0092211D" w:rsidRPr="00684CBF" w:rsidRDefault="0092211D" w:rsidP="0092211D">
            <w:pPr>
              <w:spacing w:before="40" w:after="120"/>
              <w:ind w:right="113"/>
              <w:rPr>
                <w:bCs/>
                <w:szCs w:val="22"/>
              </w:rPr>
            </w:pPr>
            <w:r>
              <w:rPr>
                <w:bCs/>
                <w:szCs w:val="22"/>
              </w:rPr>
              <w:t xml:space="preserve">The Bureau </w:t>
            </w:r>
            <w:r>
              <w:rPr>
                <w:b/>
                <w:szCs w:val="22"/>
              </w:rPr>
              <w:t>took note</w:t>
            </w:r>
            <w:r w:rsidRPr="00684CBF">
              <w:rPr>
                <w:bCs/>
                <w:szCs w:val="22"/>
              </w:rPr>
              <w:t xml:space="preserve"> of </w:t>
            </w:r>
            <w:r>
              <w:rPr>
                <w:bCs/>
                <w:szCs w:val="22"/>
              </w:rPr>
              <w:t>the draft ITC Decisions (</w:t>
            </w:r>
            <w:r w:rsidRPr="00684CBF">
              <w:rPr>
                <w:bCs/>
                <w:szCs w:val="22"/>
              </w:rPr>
              <w:t xml:space="preserve">Informal </w:t>
            </w:r>
            <w:r>
              <w:rPr>
                <w:bCs/>
                <w:szCs w:val="22"/>
              </w:rPr>
              <w:t>document</w:t>
            </w:r>
            <w:r w:rsidRPr="00684CBF">
              <w:rPr>
                <w:bCs/>
                <w:szCs w:val="22"/>
              </w:rPr>
              <w:t xml:space="preserve"> No.</w:t>
            </w:r>
            <w:r>
              <w:rPr>
                <w:bCs/>
                <w:szCs w:val="22"/>
              </w:rPr>
              <w:t xml:space="preserve"> 5) and decided to provide its comments by 15 November 2023 to the secretariat in writing.</w:t>
            </w:r>
          </w:p>
        </w:tc>
      </w:tr>
      <w:tr w:rsidR="0092211D" w:rsidRPr="00684CBF" w14:paraId="762B22D3" w14:textId="77777777" w:rsidTr="00072DDB">
        <w:tc>
          <w:tcPr>
            <w:tcW w:w="1407" w:type="dxa"/>
            <w:shd w:val="clear" w:color="auto" w:fill="auto"/>
          </w:tcPr>
          <w:p w14:paraId="7E6524C1" w14:textId="373F5F20" w:rsidR="0092211D" w:rsidRPr="00072D2F" w:rsidRDefault="0092211D" w:rsidP="0092211D">
            <w:pPr>
              <w:spacing w:before="40" w:after="120"/>
              <w:ind w:right="113"/>
              <w:rPr>
                <w:bCs/>
              </w:rPr>
            </w:pPr>
          </w:p>
        </w:tc>
        <w:tc>
          <w:tcPr>
            <w:tcW w:w="5963" w:type="dxa"/>
            <w:shd w:val="clear" w:color="auto" w:fill="auto"/>
          </w:tcPr>
          <w:p w14:paraId="168CEC28" w14:textId="77777777" w:rsidR="0092211D" w:rsidRDefault="0092211D" w:rsidP="0092211D">
            <w:pPr>
              <w:spacing w:before="40" w:after="120"/>
              <w:ind w:right="113"/>
              <w:rPr>
                <w:b/>
                <w:szCs w:val="22"/>
              </w:rPr>
            </w:pPr>
            <w:r>
              <w:rPr>
                <w:b/>
                <w:szCs w:val="22"/>
              </w:rPr>
              <w:t xml:space="preserve">2C. Other items of the agenda for consideration of the Bureau </w:t>
            </w:r>
          </w:p>
          <w:p w14:paraId="093FF874" w14:textId="6C369EA9" w:rsidR="0092211D" w:rsidRPr="00684CBF" w:rsidRDefault="0092211D" w:rsidP="0092211D">
            <w:pPr>
              <w:spacing w:before="40" w:after="120"/>
              <w:ind w:right="113"/>
              <w:rPr>
                <w:bCs/>
                <w:szCs w:val="22"/>
              </w:rPr>
            </w:pPr>
            <w:r>
              <w:rPr>
                <w:bCs/>
                <w:szCs w:val="22"/>
              </w:rPr>
              <w:t>[ECE/TRANS/343 &amp;</w:t>
            </w:r>
            <w:proofErr w:type="gramStart"/>
            <w:r>
              <w:rPr>
                <w:bCs/>
                <w:szCs w:val="22"/>
              </w:rPr>
              <w:t>Add</w:t>
            </w:r>
            <w:proofErr w:type="gramEnd"/>
            <w:r>
              <w:rPr>
                <w:bCs/>
                <w:szCs w:val="22"/>
              </w:rPr>
              <w:t>.1]</w:t>
            </w:r>
          </w:p>
        </w:tc>
      </w:tr>
      <w:tr w:rsidR="0092211D" w:rsidRPr="00684CBF" w14:paraId="1A4D5584" w14:textId="77777777" w:rsidTr="00072DDB">
        <w:tc>
          <w:tcPr>
            <w:tcW w:w="1407" w:type="dxa"/>
            <w:shd w:val="clear" w:color="auto" w:fill="auto"/>
          </w:tcPr>
          <w:p w14:paraId="677D572F" w14:textId="2497797B" w:rsidR="0092211D" w:rsidRPr="0092211D" w:rsidRDefault="0092211D" w:rsidP="0092211D">
            <w:pPr>
              <w:spacing w:before="40" w:after="120"/>
              <w:ind w:right="113"/>
              <w:rPr>
                <w:bCs/>
                <w:lang w:val="es-ES"/>
              </w:rPr>
            </w:pPr>
            <w:r>
              <w:rPr>
                <w:bCs/>
                <w:lang w:val="es-ES"/>
              </w:rPr>
              <w:t>No. 8</w:t>
            </w:r>
          </w:p>
        </w:tc>
        <w:tc>
          <w:tcPr>
            <w:tcW w:w="5963" w:type="dxa"/>
            <w:shd w:val="clear" w:color="auto" w:fill="auto"/>
          </w:tcPr>
          <w:p w14:paraId="4E868947" w14:textId="049C891C" w:rsidR="0092211D" w:rsidRPr="0092211D" w:rsidRDefault="0092211D" w:rsidP="0092211D">
            <w:pPr>
              <w:spacing w:before="40" w:after="120"/>
              <w:ind w:right="113"/>
              <w:rPr>
                <w:bCs/>
                <w:szCs w:val="22"/>
              </w:rPr>
            </w:pPr>
            <w:r>
              <w:rPr>
                <w:bCs/>
                <w:szCs w:val="22"/>
              </w:rPr>
              <w:t xml:space="preserve">The Bureau </w:t>
            </w:r>
            <w:r>
              <w:rPr>
                <w:b/>
                <w:szCs w:val="22"/>
              </w:rPr>
              <w:t xml:space="preserve">reviewed </w:t>
            </w:r>
            <w:r>
              <w:rPr>
                <w:bCs/>
                <w:szCs w:val="22"/>
              </w:rPr>
              <w:t xml:space="preserve">and </w:t>
            </w:r>
            <w:r>
              <w:rPr>
                <w:b/>
                <w:szCs w:val="22"/>
              </w:rPr>
              <w:t xml:space="preserve">reflected </w:t>
            </w:r>
            <w:r>
              <w:rPr>
                <w:bCs/>
                <w:szCs w:val="22"/>
              </w:rPr>
              <w:t xml:space="preserve">on remaining items on the draft provisional agenda and annotations of the eighty-sixth session of the Committee (draft ECE/TRANS/343 and </w:t>
            </w:r>
            <w:proofErr w:type="gramStart"/>
            <w:r>
              <w:rPr>
                <w:bCs/>
                <w:szCs w:val="22"/>
              </w:rPr>
              <w:t>Add</w:t>
            </w:r>
            <w:proofErr w:type="gramEnd"/>
            <w:r>
              <w:rPr>
                <w:bCs/>
                <w:szCs w:val="22"/>
              </w:rPr>
              <w:t>.1).</w:t>
            </w:r>
          </w:p>
        </w:tc>
      </w:tr>
      <w:tr w:rsidR="00DF1789" w:rsidRPr="00684CBF" w14:paraId="65374CBE" w14:textId="77777777" w:rsidTr="00072DDB">
        <w:tc>
          <w:tcPr>
            <w:tcW w:w="1407" w:type="dxa"/>
            <w:shd w:val="clear" w:color="auto" w:fill="auto"/>
          </w:tcPr>
          <w:p w14:paraId="296D7B99" w14:textId="77777777" w:rsidR="00DF1789" w:rsidRPr="00072D2F" w:rsidRDefault="00DF1789" w:rsidP="0092211D">
            <w:pPr>
              <w:spacing w:before="40" w:after="120"/>
              <w:ind w:right="113"/>
              <w:rPr>
                <w:bCs/>
              </w:rPr>
            </w:pPr>
          </w:p>
        </w:tc>
        <w:tc>
          <w:tcPr>
            <w:tcW w:w="5963" w:type="dxa"/>
            <w:shd w:val="clear" w:color="auto" w:fill="auto"/>
          </w:tcPr>
          <w:p w14:paraId="506CD08A" w14:textId="77777777" w:rsidR="00DF1789" w:rsidRDefault="00DF1789" w:rsidP="00DF1789">
            <w:pPr>
              <w:spacing w:before="40" w:after="120"/>
              <w:ind w:right="113"/>
              <w:rPr>
                <w:b/>
                <w:szCs w:val="22"/>
              </w:rPr>
            </w:pPr>
            <w:r>
              <w:rPr>
                <w:b/>
                <w:szCs w:val="22"/>
              </w:rPr>
              <w:t>2D. Organization of work during the annual session under in-person format</w:t>
            </w:r>
          </w:p>
          <w:p w14:paraId="682B6E67" w14:textId="50F4D321" w:rsidR="00DF1789" w:rsidRDefault="00DF1789" w:rsidP="00DF1789">
            <w:pPr>
              <w:spacing w:before="40" w:after="120"/>
              <w:ind w:right="113"/>
              <w:rPr>
                <w:bCs/>
                <w:szCs w:val="22"/>
              </w:rPr>
            </w:pPr>
            <w:r>
              <w:rPr>
                <w:bCs/>
                <w:szCs w:val="22"/>
              </w:rPr>
              <w:t>[No documentation]</w:t>
            </w:r>
          </w:p>
        </w:tc>
      </w:tr>
      <w:tr w:rsidR="00DF1789" w:rsidRPr="00684CBF" w14:paraId="480BAC06" w14:textId="77777777" w:rsidTr="00072DDB">
        <w:tc>
          <w:tcPr>
            <w:tcW w:w="1407" w:type="dxa"/>
            <w:shd w:val="clear" w:color="auto" w:fill="auto"/>
          </w:tcPr>
          <w:p w14:paraId="64D8A1FE" w14:textId="34BF4D36" w:rsidR="00DF1789" w:rsidRDefault="00DF1789" w:rsidP="0092211D">
            <w:pPr>
              <w:spacing w:before="40" w:after="120"/>
              <w:ind w:right="113"/>
              <w:rPr>
                <w:bCs/>
                <w:lang w:val="es-ES"/>
              </w:rPr>
            </w:pPr>
            <w:r>
              <w:rPr>
                <w:bCs/>
                <w:lang w:val="es-ES"/>
              </w:rPr>
              <w:t>No. 9</w:t>
            </w:r>
          </w:p>
        </w:tc>
        <w:tc>
          <w:tcPr>
            <w:tcW w:w="5963" w:type="dxa"/>
            <w:shd w:val="clear" w:color="auto" w:fill="auto"/>
          </w:tcPr>
          <w:p w14:paraId="65CB6C6E" w14:textId="35F79DF5" w:rsidR="00DF1789" w:rsidRPr="00DF1789" w:rsidRDefault="00DF1789" w:rsidP="00DF1789">
            <w:pPr>
              <w:spacing w:before="40" w:after="120"/>
              <w:ind w:right="113"/>
              <w:rPr>
                <w:bCs/>
                <w:szCs w:val="22"/>
              </w:rPr>
            </w:pPr>
            <w:r>
              <w:rPr>
                <w:bCs/>
                <w:szCs w:val="22"/>
              </w:rPr>
              <w:t xml:space="preserve">The Bureau </w:t>
            </w:r>
            <w:r>
              <w:rPr>
                <w:b/>
                <w:szCs w:val="22"/>
              </w:rPr>
              <w:t xml:space="preserve">took note </w:t>
            </w:r>
            <w:r>
              <w:rPr>
                <w:bCs/>
                <w:szCs w:val="22"/>
              </w:rPr>
              <w:t xml:space="preserve">that the ITC plenary session, in-line with the organization-wide policy change on this matter, will be organized under in-person format by default. The Bureau </w:t>
            </w:r>
            <w:r>
              <w:rPr>
                <w:b/>
                <w:szCs w:val="22"/>
              </w:rPr>
              <w:t xml:space="preserve">emphasized </w:t>
            </w:r>
            <w:r>
              <w:rPr>
                <w:bCs/>
                <w:szCs w:val="22"/>
              </w:rPr>
              <w:t>the importance of having a hybrid option available for the High-level segment, should respective funding be provided by members, nothing the global reach of ITC and ensuring consistency with the objective of reducing carbon emissions from transport, in line with the Forum’s theme.</w:t>
            </w:r>
          </w:p>
        </w:tc>
      </w:tr>
      <w:tr w:rsidR="00BE0C3F" w:rsidRPr="00684CBF" w14:paraId="51DB9AA3" w14:textId="77777777" w:rsidTr="00072DDB">
        <w:tc>
          <w:tcPr>
            <w:tcW w:w="1407" w:type="dxa"/>
            <w:shd w:val="clear" w:color="auto" w:fill="auto"/>
          </w:tcPr>
          <w:p w14:paraId="6198FC3D" w14:textId="3F43B2B3" w:rsidR="00BE0C3F" w:rsidRDefault="00BE0C3F" w:rsidP="0092211D">
            <w:pPr>
              <w:spacing w:before="40" w:after="120"/>
              <w:ind w:right="113"/>
              <w:rPr>
                <w:bCs/>
                <w:lang w:val="es-ES"/>
              </w:rPr>
            </w:pPr>
            <w:r>
              <w:rPr>
                <w:bCs/>
                <w:lang w:val="es-ES"/>
              </w:rPr>
              <w:t>No. 10</w:t>
            </w:r>
          </w:p>
        </w:tc>
        <w:tc>
          <w:tcPr>
            <w:tcW w:w="5963" w:type="dxa"/>
            <w:shd w:val="clear" w:color="auto" w:fill="auto"/>
          </w:tcPr>
          <w:p w14:paraId="4511AB0B" w14:textId="6EC46E60" w:rsidR="00BE0C3F" w:rsidRDefault="00BE0C3F" w:rsidP="00BE0C3F">
            <w:pPr>
              <w:spacing w:before="40" w:after="120"/>
              <w:ind w:right="113"/>
              <w:rPr>
                <w:bCs/>
                <w:szCs w:val="22"/>
              </w:rPr>
            </w:pPr>
            <w:r>
              <w:rPr>
                <w:bCs/>
                <w:szCs w:val="22"/>
              </w:rPr>
              <w:t xml:space="preserve">The Bureau </w:t>
            </w:r>
            <w:r>
              <w:rPr>
                <w:b/>
                <w:szCs w:val="22"/>
              </w:rPr>
              <w:t xml:space="preserve">wishes </w:t>
            </w:r>
            <w:r>
              <w:rPr>
                <w:bCs/>
                <w:szCs w:val="22"/>
              </w:rPr>
              <w:t>to send a strong signal to the importance of hybrid options for the ITC session.</w:t>
            </w:r>
          </w:p>
        </w:tc>
      </w:tr>
      <w:tr w:rsidR="00BE0C3F" w:rsidRPr="00684CBF" w14:paraId="00EF9434" w14:textId="77777777" w:rsidTr="00072DDB">
        <w:tc>
          <w:tcPr>
            <w:tcW w:w="1407" w:type="dxa"/>
            <w:shd w:val="clear" w:color="auto" w:fill="auto"/>
          </w:tcPr>
          <w:p w14:paraId="5A89A61B" w14:textId="77777777" w:rsidR="00BE0C3F" w:rsidRPr="00072D2F" w:rsidRDefault="00BE0C3F" w:rsidP="0092211D">
            <w:pPr>
              <w:spacing w:before="40" w:after="120"/>
              <w:ind w:right="113"/>
              <w:rPr>
                <w:bCs/>
              </w:rPr>
            </w:pPr>
          </w:p>
        </w:tc>
        <w:tc>
          <w:tcPr>
            <w:tcW w:w="5963" w:type="dxa"/>
            <w:shd w:val="clear" w:color="auto" w:fill="auto"/>
          </w:tcPr>
          <w:p w14:paraId="1FC6B2C4" w14:textId="4E6EE24A" w:rsidR="00BE0C3F" w:rsidRDefault="00BE0C3F" w:rsidP="00072D2F">
            <w:pPr>
              <w:tabs>
                <w:tab w:val="left" w:pos="1673"/>
              </w:tabs>
              <w:spacing w:before="40" w:after="120"/>
              <w:ind w:right="113"/>
              <w:rPr>
                <w:b/>
                <w:szCs w:val="22"/>
              </w:rPr>
            </w:pPr>
            <w:r>
              <w:rPr>
                <w:b/>
                <w:szCs w:val="22"/>
              </w:rPr>
              <w:t>Agenda Item 3.</w:t>
            </w:r>
            <w:r w:rsidR="00877323">
              <w:rPr>
                <w:b/>
                <w:szCs w:val="22"/>
              </w:rPr>
              <w:tab/>
            </w:r>
            <w:r>
              <w:rPr>
                <w:b/>
                <w:szCs w:val="22"/>
              </w:rPr>
              <w:t>ITC Strategy on Reducing Greenhouse Gas Emissions from Inland Transport</w:t>
            </w:r>
          </w:p>
          <w:p w14:paraId="6DB62D2A" w14:textId="3AC1A3D0" w:rsidR="00BE0C3F" w:rsidRDefault="00BE0C3F" w:rsidP="00BE0C3F">
            <w:pPr>
              <w:spacing w:before="40" w:after="120"/>
              <w:ind w:right="113"/>
              <w:rPr>
                <w:bCs/>
                <w:szCs w:val="22"/>
              </w:rPr>
            </w:pPr>
            <w:r>
              <w:rPr>
                <w:bCs/>
                <w:szCs w:val="22"/>
              </w:rPr>
              <w:t>[Informal documents No</w:t>
            </w:r>
            <w:r w:rsidR="00951D62">
              <w:rPr>
                <w:bCs/>
                <w:szCs w:val="22"/>
              </w:rPr>
              <w:t>s</w:t>
            </w:r>
            <w:r>
              <w:rPr>
                <w:bCs/>
                <w:szCs w:val="22"/>
              </w:rPr>
              <w:t>.</w:t>
            </w:r>
            <w:r w:rsidR="00F131F3">
              <w:rPr>
                <w:bCs/>
                <w:szCs w:val="22"/>
              </w:rPr>
              <w:t xml:space="preserve"> </w:t>
            </w:r>
            <w:r>
              <w:rPr>
                <w:bCs/>
                <w:szCs w:val="22"/>
              </w:rPr>
              <w:t>6</w:t>
            </w:r>
            <w:r w:rsidR="00D3414D">
              <w:rPr>
                <w:bCs/>
                <w:szCs w:val="22"/>
              </w:rPr>
              <w:t>–</w:t>
            </w:r>
            <w:r>
              <w:rPr>
                <w:bCs/>
                <w:szCs w:val="22"/>
              </w:rPr>
              <w:t>8]</w:t>
            </w:r>
          </w:p>
        </w:tc>
      </w:tr>
      <w:tr w:rsidR="00BE0C3F" w:rsidRPr="00684CBF" w14:paraId="4D5579BE" w14:textId="77777777" w:rsidTr="00072DDB">
        <w:tc>
          <w:tcPr>
            <w:tcW w:w="1407" w:type="dxa"/>
            <w:shd w:val="clear" w:color="auto" w:fill="auto"/>
          </w:tcPr>
          <w:p w14:paraId="60744FDB" w14:textId="6B7CEC11" w:rsidR="00BE0C3F" w:rsidRDefault="00F131F3" w:rsidP="0092211D">
            <w:pPr>
              <w:spacing w:before="40" w:after="120"/>
              <w:ind w:right="113"/>
              <w:rPr>
                <w:bCs/>
                <w:lang w:val="es-ES"/>
              </w:rPr>
            </w:pPr>
            <w:r>
              <w:rPr>
                <w:bCs/>
                <w:lang w:val="es-ES"/>
              </w:rPr>
              <w:t>No. 11</w:t>
            </w:r>
          </w:p>
        </w:tc>
        <w:tc>
          <w:tcPr>
            <w:tcW w:w="5963" w:type="dxa"/>
            <w:shd w:val="clear" w:color="auto" w:fill="auto"/>
          </w:tcPr>
          <w:p w14:paraId="381112F4" w14:textId="77777777" w:rsidR="00A95DDC" w:rsidRDefault="00A95DDC" w:rsidP="00A95DDC">
            <w:pPr>
              <w:spacing w:before="40" w:after="120"/>
              <w:ind w:right="113"/>
              <w:rPr>
                <w:bCs/>
                <w:szCs w:val="22"/>
              </w:rPr>
            </w:pPr>
            <w:r>
              <w:rPr>
                <w:bCs/>
                <w:szCs w:val="22"/>
              </w:rPr>
              <w:t xml:space="preserve">The Bureau </w:t>
            </w:r>
            <w:r>
              <w:rPr>
                <w:b/>
                <w:szCs w:val="22"/>
              </w:rPr>
              <w:t xml:space="preserve">welcomed </w:t>
            </w:r>
            <w:r>
              <w:rPr>
                <w:bCs/>
                <w:szCs w:val="22"/>
              </w:rPr>
              <w:t>the pre-zero draft ITC Strategy on Reducing Greenhouse Gas Emissions from Inland Transport and provided the following comments:</w:t>
            </w:r>
          </w:p>
          <w:p w14:paraId="6C5A7A45" w14:textId="380CB185" w:rsidR="00A95DDC" w:rsidRDefault="00A95DDC" w:rsidP="00A95DDC">
            <w:pPr>
              <w:pStyle w:val="Bullet1G"/>
              <w:tabs>
                <w:tab w:val="clear" w:pos="1701"/>
                <w:tab w:val="num" w:pos="1561"/>
              </w:tabs>
              <w:ind w:left="285" w:right="136" w:hanging="283"/>
            </w:pPr>
            <w:r>
              <w:rPr>
                <w:b/>
              </w:rPr>
              <w:t xml:space="preserve">Thanked </w:t>
            </w:r>
            <w:r>
              <w:t>the ECE Task Force on the ITC decisions on climate change for the preparation of the pre-zero draft strategy document and the Working Parties for providing their respective inputs;</w:t>
            </w:r>
          </w:p>
          <w:p w14:paraId="799E1690" w14:textId="77777777" w:rsidR="00A95DDC" w:rsidRPr="00A95DDC" w:rsidRDefault="00A95DDC" w:rsidP="00A95DDC">
            <w:pPr>
              <w:pStyle w:val="Bullet1G"/>
              <w:tabs>
                <w:tab w:val="clear" w:pos="1701"/>
                <w:tab w:val="num" w:pos="1561"/>
              </w:tabs>
              <w:ind w:left="285" w:right="136" w:hanging="283"/>
            </w:pPr>
            <w:r w:rsidRPr="00A95DDC">
              <w:rPr>
                <w:b/>
                <w:szCs w:val="22"/>
              </w:rPr>
              <w:t xml:space="preserve">Recognized </w:t>
            </w:r>
            <w:r w:rsidRPr="00A95DDC">
              <w:rPr>
                <w:bCs/>
                <w:szCs w:val="22"/>
              </w:rPr>
              <w:t>that the pre-zero draft strategy corresponded to the mandate provided by the Committee at its 85</w:t>
            </w:r>
            <w:r w:rsidRPr="00D06FD0">
              <w:rPr>
                <w:bCs/>
                <w:szCs w:val="22"/>
              </w:rPr>
              <w:t xml:space="preserve">th </w:t>
            </w:r>
            <w:r w:rsidRPr="00A95DDC">
              <w:rPr>
                <w:bCs/>
                <w:szCs w:val="22"/>
              </w:rPr>
              <w:t>session to prepare an ambitious strategy document based on international United Nations legal instruments under the Committee’s purview, with priority actions for the ITC and its subsidiary bodies, supported by a strong action plan with milestones</w:t>
            </w:r>
            <w:r>
              <w:rPr>
                <w:bCs/>
                <w:szCs w:val="22"/>
              </w:rPr>
              <w:t>;</w:t>
            </w:r>
          </w:p>
          <w:p w14:paraId="07F620FB" w14:textId="77777777" w:rsidR="00A95DDC" w:rsidRPr="00A95DDC" w:rsidRDefault="00A95DDC" w:rsidP="00A95DDC">
            <w:pPr>
              <w:pStyle w:val="Bullet1G"/>
              <w:tabs>
                <w:tab w:val="clear" w:pos="1701"/>
                <w:tab w:val="num" w:pos="1561"/>
              </w:tabs>
              <w:ind w:left="285" w:right="136" w:hanging="283"/>
            </w:pPr>
            <w:r w:rsidRPr="00A95DDC">
              <w:rPr>
                <w:b/>
                <w:szCs w:val="22"/>
              </w:rPr>
              <w:t xml:space="preserve">Recognized </w:t>
            </w:r>
            <w:r w:rsidRPr="00A95DDC">
              <w:rPr>
                <w:bCs/>
                <w:szCs w:val="22"/>
              </w:rPr>
              <w:t>the importance of the ITC Strategy on Reducing Greenhouse Gas Emissions from Inland Transport in supporting Contracting Parties development of Paris-aligned NDCs under UNFCCC;</w:t>
            </w:r>
          </w:p>
          <w:p w14:paraId="17788975" w14:textId="56745E35" w:rsidR="00A95DDC" w:rsidRPr="00A95DDC" w:rsidRDefault="00A95DDC" w:rsidP="00A95DDC">
            <w:pPr>
              <w:pStyle w:val="Bullet1G"/>
              <w:tabs>
                <w:tab w:val="clear" w:pos="1701"/>
                <w:tab w:val="num" w:pos="1561"/>
              </w:tabs>
              <w:ind w:left="285" w:right="136" w:hanging="283"/>
            </w:pPr>
            <w:r w:rsidRPr="00A95DDC">
              <w:rPr>
                <w:b/>
                <w:szCs w:val="22"/>
              </w:rPr>
              <w:t xml:space="preserve">Requested </w:t>
            </w:r>
            <w:r w:rsidRPr="00A95DDC">
              <w:rPr>
                <w:bCs/>
                <w:szCs w:val="22"/>
              </w:rPr>
              <w:t>the secretariat to prepare a separate High-level policy summary on the ITC Strategy on Reducing Greenhouse Gas Emissions from Inland Transport. Ministers and Heads of Delegations are encouraged to endorse the High-level policy summary;</w:t>
            </w:r>
          </w:p>
          <w:p w14:paraId="36974863" w14:textId="77777777" w:rsidR="00A95DDC" w:rsidRPr="00A95DDC" w:rsidRDefault="00A95DDC" w:rsidP="00A95DDC">
            <w:pPr>
              <w:pStyle w:val="Bullet1G"/>
              <w:tabs>
                <w:tab w:val="clear" w:pos="1701"/>
                <w:tab w:val="num" w:pos="1561"/>
              </w:tabs>
              <w:ind w:left="285" w:right="136" w:hanging="283"/>
            </w:pPr>
            <w:r w:rsidRPr="00A95DDC">
              <w:rPr>
                <w:b/>
                <w:szCs w:val="22"/>
              </w:rPr>
              <w:t xml:space="preserve">Recognized </w:t>
            </w:r>
            <w:r w:rsidRPr="00A95DDC">
              <w:rPr>
                <w:bCs/>
                <w:szCs w:val="22"/>
              </w:rPr>
              <w:t>the importance of not indicating any hierarchy or preference when referring to the Avoid-Shift-Improve approach and the choices of Member States depended on the national context;</w:t>
            </w:r>
          </w:p>
          <w:p w14:paraId="6E07F19F" w14:textId="77777777" w:rsidR="00A95DDC" w:rsidRPr="008D36D3" w:rsidRDefault="00A95DDC" w:rsidP="00A95DDC">
            <w:pPr>
              <w:pStyle w:val="Bullet1G"/>
              <w:tabs>
                <w:tab w:val="clear" w:pos="1701"/>
                <w:tab w:val="num" w:pos="1561"/>
              </w:tabs>
              <w:ind w:left="285" w:right="136" w:hanging="283"/>
            </w:pPr>
            <w:r w:rsidRPr="00A95DDC">
              <w:rPr>
                <w:b/>
                <w:szCs w:val="22"/>
              </w:rPr>
              <w:lastRenderedPageBreak/>
              <w:t xml:space="preserve">Requested </w:t>
            </w:r>
            <w:r w:rsidRPr="00A95DDC">
              <w:rPr>
                <w:bCs/>
                <w:szCs w:val="22"/>
              </w:rPr>
              <w:t>the secretariat to clarify that the ITC climate action plan with milestones is an initial workplan, which can be updated, as necessary;</w:t>
            </w:r>
          </w:p>
          <w:p w14:paraId="360777F1" w14:textId="7A512A9B" w:rsidR="008D36D3" w:rsidRPr="00E4055C" w:rsidRDefault="00E4055C" w:rsidP="00A95DDC">
            <w:pPr>
              <w:pStyle w:val="Bullet1G"/>
              <w:tabs>
                <w:tab w:val="clear" w:pos="1701"/>
                <w:tab w:val="num" w:pos="1561"/>
              </w:tabs>
              <w:ind w:left="285" w:right="136" w:hanging="283"/>
            </w:pPr>
            <w:r>
              <w:rPr>
                <w:b/>
                <w:szCs w:val="22"/>
              </w:rPr>
              <w:t>Requested</w:t>
            </w:r>
            <w:r>
              <w:rPr>
                <w:bCs/>
                <w:szCs w:val="22"/>
              </w:rPr>
              <w:t xml:space="preserve"> the secretariat to review the key performance indicators, in line with the guidance provided;</w:t>
            </w:r>
          </w:p>
          <w:p w14:paraId="224B6EA7" w14:textId="0A8FB5D2" w:rsidR="00E4055C" w:rsidRPr="00A95DDC" w:rsidRDefault="00E4055C" w:rsidP="00BB2838">
            <w:pPr>
              <w:pStyle w:val="Bullet2G"/>
              <w:tabs>
                <w:tab w:val="clear" w:pos="2268"/>
                <w:tab w:val="num" w:pos="2128"/>
              </w:tabs>
              <w:ind w:left="427" w:right="136"/>
            </w:pPr>
            <w:r>
              <w:t xml:space="preserve">Highlight a few (max. 5) key performance indicators, </w:t>
            </w:r>
            <w:r w:rsidR="00BB2838">
              <w:t>while the full list of indicators will be part of the ITC Climate Action Plan with milestones.</w:t>
            </w:r>
          </w:p>
          <w:p w14:paraId="7F77DC5A" w14:textId="77777777" w:rsidR="00A95DDC" w:rsidRPr="00A95DDC" w:rsidRDefault="00A95DDC" w:rsidP="00A95DDC">
            <w:pPr>
              <w:pStyle w:val="Bullet1G"/>
              <w:tabs>
                <w:tab w:val="clear" w:pos="1701"/>
                <w:tab w:val="num" w:pos="1561"/>
              </w:tabs>
              <w:ind w:left="285" w:right="136" w:hanging="283"/>
            </w:pPr>
            <w:r w:rsidRPr="00A95DDC">
              <w:rPr>
                <w:b/>
                <w:szCs w:val="22"/>
              </w:rPr>
              <w:t xml:space="preserve">Requested </w:t>
            </w:r>
            <w:r w:rsidRPr="00A95DDC">
              <w:rPr>
                <w:bCs/>
                <w:szCs w:val="22"/>
              </w:rPr>
              <w:t>the secretariat to address the comments given by the Bureau during the meeting and share a revised pre-zero draft of the strategy with the Bureau by 15 November;</w:t>
            </w:r>
          </w:p>
          <w:p w14:paraId="6EF0BDC1" w14:textId="73EDA8F6" w:rsidR="00A95DDC" w:rsidRPr="00A95DDC" w:rsidRDefault="00A95DDC" w:rsidP="00A95DDC">
            <w:pPr>
              <w:pStyle w:val="Bullet1G"/>
              <w:tabs>
                <w:tab w:val="clear" w:pos="1701"/>
                <w:tab w:val="num" w:pos="1561"/>
              </w:tabs>
              <w:ind w:left="285" w:right="136" w:hanging="283"/>
            </w:pPr>
            <w:r w:rsidRPr="00A95DDC">
              <w:rPr>
                <w:b/>
                <w:szCs w:val="22"/>
              </w:rPr>
              <w:t xml:space="preserve">Agreed </w:t>
            </w:r>
            <w:r w:rsidRPr="00A95DDC">
              <w:rPr>
                <w:bCs/>
                <w:szCs w:val="22"/>
              </w:rPr>
              <w:t>with the following next steps:</w:t>
            </w:r>
          </w:p>
          <w:p w14:paraId="6C59E162" w14:textId="77777777" w:rsidR="00A95DDC" w:rsidRDefault="00A95DDC" w:rsidP="00A95DDC">
            <w:pPr>
              <w:pStyle w:val="Bullet2G"/>
              <w:tabs>
                <w:tab w:val="clear" w:pos="2268"/>
              </w:tabs>
              <w:ind w:left="427" w:right="136"/>
            </w:pPr>
            <w:r>
              <w:t>Bureau members will have the possibility to review the updated pre-zero draft strategy by 21 November.</w:t>
            </w:r>
          </w:p>
          <w:p w14:paraId="7A83C1F1" w14:textId="19C41E06" w:rsidR="00A95DDC" w:rsidRPr="00A95DDC" w:rsidRDefault="00A95DDC" w:rsidP="00A95DDC">
            <w:pPr>
              <w:pStyle w:val="Bullet2G"/>
              <w:tabs>
                <w:tab w:val="clear" w:pos="2268"/>
              </w:tabs>
              <w:ind w:left="427" w:right="136"/>
            </w:pPr>
            <w:r w:rsidRPr="00A95DDC">
              <w:rPr>
                <w:bCs/>
                <w:szCs w:val="22"/>
              </w:rPr>
              <w:t>By 24 November, the secretariat will circulate the draft strategy for comments with ECE member States and United Nations Member States which are Contracting Parties to the United Nations inland transport legal instruments under the Committee’s purview, with a deadline for the provision of feedback of 22 December 2023.</w:t>
            </w:r>
            <w:r w:rsidR="00E95812">
              <w:rPr>
                <w:bCs/>
                <w:szCs w:val="22"/>
              </w:rPr>
              <w:t xml:space="preserve"> </w:t>
            </w:r>
            <w:r w:rsidRPr="00A95DDC">
              <w:rPr>
                <w:bCs/>
                <w:szCs w:val="22"/>
              </w:rPr>
              <w:t>At the same time, the strategy will be shared for comments with the Chairs of the Working Parties, to ensure that they agree with the initial action plan which captures activities for their respective Working Parties, incl. activities carried out in cooperation with other subsidiary bodies. Chairs of the Working Parties will also be consulted on comments which may pertain to their respective Working Parties during the consultation process.</w:t>
            </w:r>
          </w:p>
          <w:p w14:paraId="05D34D3B" w14:textId="77777777" w:rsidR="00A95DDC" w:rsidRPr="00A95DDC" w:rsidRDefault="00A95DDC" w:rsidP="00A95DDC">
            <w:pPr>
              <w:pStyle w:val="Bullet2G"/>
              <w:tabs>
                <w:tab w:val="clear" w:pos="2268"/>
              </w:tabs>
              <w:ind w:left="427" w:right="136"/>
            </w:pPr>
            <w:r w:rsidRPr="00A95DDC">
              <w:rPr>
                <w:bCs/>
                <w:szCs w:val="22"/>
              </w:rPr>
              <w:t>The secretariat should share a consolidated overview of comments provided by member States and Contracting Parties with the Bureau for information, following the first round of consultations.</w:t>
            </w:r>
          </w:p>
          <w:p w14:paraId="7C8558FB" w14:textId="6F985D13" w:rsidR="00A95DDC" w:rsidRPr="00A95DDC" w:rsidRDefault="00A95DDC" w:rsidP="00A95DDC">
            <w:pPr>
              <w:pStyle w:val="Bullet2G"/>
              <w:tabs>
                <w:tab w:val="clear" w:pos="2268"/>
              </w:tabs>
              <w:ind w:left="427" w:right="136"/>
            </w:pPr>
            <w:proofErr w:type="gramStart"/>
            <w:r w:rsidRPr="00A95DDC">
              <w:rPr>
                <w:bCs/>
                <w:szCs w:val="22"/>
              </w:rPr>
              <w:t>Following the issuance of the formal document, there</w:t>
            </w:r>
            <w:proofErr w:type="gramEnd"/>
            <w:r w:rsidRPr="00A95DDC">
              <w:rPr>
                <w:bCs/>
                <w:szCs w:val="22"/>
              </w:rPr>
              <w:t xml:space="preserve"> will be an opportunity for last comments until 1 February 2024.</w:t>
            </w:r>
          </w:p>
          <w:p w14:paraId="5211FB24" w14:textId="43379AB0" w:rsidR="00A95DDC" w:rsidRPr="00A95DDC" w:rsidRDefault="00A95DDC" w:rsidP="00A95DDC">
            <w:pPr>
              <w:pStyle w:val="Bullet2G"/>
              <w:tabs>
                <w:tab w:val="clear" w:pos="2268"/>
              </w:tabs>
              <w:ind w:left="427" w:right="136"/>
            </w:pPr>
            <w:r w:rsidRPr="00A95DDC">
              <w:rPr>
                <w:bCs/>
                <w:szCs w:val="22"/>
              </w:rPr>
              <w:t>An advance version of the official in-session document should be published on the ITC webpage on 12 February 2024.</w:t>
            </w:r>
          </w:p>
          <w:p w14:paraId="69286271" w14:textId="0FA7AE42" w:rsidR="00BE0C3F" w:rsidRPr="00634C29" w:rsidRDefault="00A95DDC" w:rsidP="00634C29">
            <w:pPr>
              <w:pStyle w:val="Bullet1G"/>
              <w:tabs>
                <w:tab w:val="clear" w:pos="1701"/>
                <w:tab w:val="num" w:pos="1561"/>
              </w:tabs>
              <w:ind w:left="285" w:right="136" w:hanging="283"/>
            </w:pPr>
            <w:r>
              <w:t>The secretariat will work in close cooperation with the Chair to advise in the process, who could, as necessary, consult with Bureau members.</w:t>
            </w:r>
          </w:p>
        </w:tc>
      </w:tr>
      <w:tr w:rsidR="005055C1" w:rsidRPr="00684CBF" w14:paraId="41D7D514" w14:textId="77777777" w:rsidTr="00072DDB">
        <w:tc>
          <w:tcPr>
            <w:tcW w:w="1407" w:type="dxa"/>
            <w:shd w:val="clear" w:color="auto" w:fill="auto"/>
          </w:tcPr>
          <w:p w14:paraId="26729B58" w14:textId="5B84EB13" w:rsidR="005055C1" w:rsidRPr="0092211D" w:rsidRDefault="005055C1" w:rsidP="00B53AE7">
            <w:pPr>
              <w:spacing w:before="40" w:after="120"/>
              <w:ind w:right="113"/>
              <w:rPr>
                <w:bCs/>
              </w:rPr>
            </w:pPr>
            <w:r>
              <w:rPr>
                <w:bCs/>
              </w:rPr>
              <w:lastRenderedPageBreak/>
              <w:t>No. 12</w:t>
            </w:r>
          </w:p>
        </w:tc>
        <w:tc>
          <w:tcPr>
            <w:tcW w:w="5963" w:type="dxa"/>
            <w:shd w:val="clear" w:color="auto" w:fill="auto"/>
          </w:tcPr>
          <w:p w14:paraId="2F6AD70B" w14:textId="575E780E" w:rsidR="005055C1" w:rsidRDefault="005055C1" w:rsidP="005055C1">
            <w:pPr>
              <w:pStyle w:val="Bullet1G"/>
              <w:numPr>
                <w:ilvl w:val="0"/>
                <w:numId w:val="0"/>
              </w:numPr>
              <w:ind w:right="138"/>
              <w:rPr>
                <w:bCs/>
                <w:szCs w:val="22"/>
              </w:rPr>
            </w:pPr>
            <w:r>
              <w:rPr>
                <w:bCs/>
                <w:szCs w:val="22"/>
              </w:rPr>
              <w:t xml:space="preserve">The Bureau welcomed and </w:t>
            </w:r>
            <w:r>
              <w:rPr>
                <w:b/>
                <w:szCs w:val="22"/>
              </w:rPr>
              <w:t xml:space="preserve">took note </w:t>
            </w:r>
            <w:r>
              <w:rPr>
                <w:bCs/>
                <w:szCs w:val="22"/>
              </w:rPr>
              <w:t>of Informal document No.</w:t>
            </w:r>
            <w:r w:rsidR="003876D3">
              <w:rPr>
                <w:bCs/>
                <w:szCs w:val="22"/>
              </w:rPr>
              <w:t> </w:t>
            </w:r>
            <w:r>
              <w:rPr>
                <w:bCs/>
                <w:szCs w:val="22"/>
              </w:rPr>
              <w:t>7 and provided the following comment for the further development of the in-depth reports:</w:t>
            </w:r>
          </w:p>
          <w:p w14:paraId="4D753742" w14:textId="77777777" w:rsidR="005055C1" w:rsidRDefault="005055C1" w:rsidP="005055C1">
            <w:pPr>
              <w:pStyle w:val="Bullet1G"/>
              <w:tabs>
                <w:tab w:val="clear" w:pos="1701"/>
                <w:tab w:val="num" w:pos="1561"/>
              </w:tabs>
              <w:ind w:left="144" w:right="136"/>
            </w:pPr>
            <w:r>
              <w:t>The report contains important background information that provides the context for the ITC Strategy on Reducing Greenhouse Gas Emissions from Inland Transport.</w:t>
            </w:r>
          </w:p>
          <w:p w14:paraId="15BE5537" w14:textId="51065C20" w:rsidR="005055C1" w:rsidRPr="005055C1" w:rsidRDefault="005055C1" w:rsidP="005055C1">
            <w:pPr>
              <w:pStyle w:val="Bullet1G"/>
              <w:tabs>
                <w:tab w:val="clear" w:pos="1701"/>
                <w:tab w:val="num" w:pos="1561"/>
              </w:tabs>
              <w:ind w:left="144" w:right="136"/>
              <w:rPr>
                <w:bCs/>
                <w:szCs w:val="22"/>
              </w:rPr>
            </w:pPr>
            <w:r>
              <w:rPr>
                <w:bCs/>
                <w:szCs w:val="22"/>
              </w:rPr>
              <w:t>Asked the secretariat to convey the comments provided to the consultant and ensure that they are being addressed in the final version of the reports.</w:t>
            </w:r>
          </w:p>
        </w:tc>
      </w:tr>
      <w:tr w:rsidR="008D3A14" w:rsidRPr="00684CBF" w14:paraId="72DCDC0B" w14:textId="77777777" w:rsidTr="00072DDB">
        <w:tc>
          <w:tcPr>
            <w:tcW w:w="1407" w:type="dxa"/>
            <w:shd w:val="clear" w:color="auto" w:fill="auto"/>
          </w:tcPr>
          <w:p w14:paraId="1C258F04" w14:textId="163C4946" w:rsidR="00486CB6" w:rsidRPr="00684CBF" w:rsidRDefault="00486CB6" w:rsidP="00486CB6">
            <w:pPr>
              <w:spacing w:before="40" w:after="120"/>
              <w:ind w:right="113"/>
              <w:rPr>
                <w:bCs/>
              </w:rPr>
            </w:pPr>
            <w:r>
              <w:rPr>
                <w:bCs/>
              </w:rPr>
              <w:t>No. 13</w:t>
            </w:r>
          </w:p>
        </w:tc>
        <w:tc>
          <w:tcPr>
            <w:tcW w:w="5963" w:type="dxa"/>
            <w:shd w:val="clear" w:color="auto" w:fill="auto"/>
          </w:tcPr>
          <w:p w14:paraId="57F1D09C" w14:textId="17A96FCA" w:rsidR="008D3A14" w:rsidRPr="00684CBF" w:rsidRDefault="00A27896" w:rsidP="00A27896">
            <w:pPr>
              <w:pStyle w:val="Bullet1G"/>
              <w:numPr>
                <w:ilvl w:val="0"/>
                <w:numId w:val="0"/>
              </w:numPr>
              <w:ind w:right="138"/>
              <w:rPr>
                <w:bCs/>
                <w:szCs w:val="22"/>
              </w:rPr>
            </w:pPr>
            <w:r>
              <w:rPr>
                <w:bCs/>
                <w:szCs w:val="22"/>
              </w:rPr>
              <w:t xml:space="preserve">The Bureau </w:t>
            </w:r>
            <w:r>
              <w:rPr>
                <w:b/>
                <w:szCs w:val="22"/>
              </w:rPr>
              <w:t xml:space="preserve">took note </w:t>
            </w:r>
            <w:r>
              <w:rPr>
                <w:bCs/>
                <w:szCs w:val="22"/>
              </w:rPr>
              <w:t>of Informal document No.</w:t>
            </w:r>
            <w:r w:rsidR="00D06FD0">
              <w:rPr>
                <w:bCs/>
                <w:szCs w:val="22"/>
              </w:rPr>
              <w:t xml:space="preserve"> </w:t>
            </w:r>
            <w:r>
              <w:rPr>
                <w:bCs/>
                <w:szCs w:val="22"/>
              </w:rPr>
              <w:t>8.</w:t>
            </w:r>
          </w:p>
        </w:tc>
      </w:tr>
      <w:tr w:rsidR="008D3A14" w:rsidRPr="008976EC" w14:paraId="24F53525" w14:textId="77777777" w:rsidTr="00072DDB">
        <w:tc>
          <w:tcPr>
            <w:tcW w:w="1407" w:type="dxa"/>
            <w:shd w:val="clear" w:color="auto" w:fill="auto"/>
          </w:tcPr>
          <w:p w14:paraId="1DF27700" w14:textId="77777777" w:rsidR="008D3A14" w:rsidRPr="00684CBF" w:rsidRDefault="008D3A14">
            <w:pPr>
              <w:spacing w:before="40" w:after="120"/>
              <w:ind w:right="113"/>
              <w:rPr>
                <w:bCs/>
              </w:rPr>
            </w:pPr>
          </w:p>
        </w:tc>
        <w:tc>
          <w:tcPr>
            <w:tcW w:w="5963" w:type="dxa"/>
            <w:shd w:val="clear" w:color="auto" w:fill="auto"/>
          </w:tcPr>
          <w:p w14:paraId="246DD79C" w14:textId="57ED17DB" w:rsidR="008D3A14" w:rsidRPr="008976EC" w:rsidRDefault="008D3A14" w:rsidP="008976EC">
            <w:pPr>
              <w:shd w:val="clear" w:color="auto" w:fill="FFFFFF" w:themeFill="background1"/>
              <w:suppressAutoHyphens/>
              <w:spacing w:before="40" w:after="120"/>
              <w:ind w:right="113"/>
              <w:rPr>
                <w:bCs/>
                <w:szCs w:val="22"/>
                <w:lang w:val="en-US"/>
              </w:rPr>
            </w:pPr>
            <w:r w:rsidRPr="00A3458C">
              <w:rPr>
                <w:b/>
                <w:bCs/>
                <w:szCs w:val="24"/>
                <w:shd w:val="clear" w:color="auto" w:fill="FFFFFF" w:themeFill="background1"/>
              </w:rPr>
              <w:t xml:space="preserve">Agenda Item </w:t>
            </w:r>
            <w:r w:rsidRPr="00894819">
              <w:rPr>
                <w:b/>
                <w:bCs/>
                <w:szCs w:val="24"/>
                <w:shd w:val="clear" w:color="auto" w:fill="FFFFFF" w:themeFill="background1"/>
              </w:rPr>
              <w:t>4.</w:t>
            </w:r>
            <w:r w:rsidR="009226EA">
              <w:rPr>
                <w:b/>
                <w:bCs/>
                <w:szCs w:val="24"/>
                <w:shd w:val="clear" w:color="auto" w:fill="FFFFFF" w:themeFill="background1"/>
              </w:rPr>
              <w:tab/>
            </w:r>
            <w:r w:rsidRPr="00894819">
              <w:rPr>
                <w:b/>
                <w:bCs/>
                <w:szCs w:val="24"/>
                <w:shd w:val="clear" w:color="auto" w:fill="FFFFFF" w:themeFill="background1"/>
              </w:rPr>
              <w:t xml:space="preserve">Implementation of the ITC Strategy until 2030, following ECOSOC’s endorsement of the ITC </w:t>
            </w:r>
            <w:proofErr w:type="spellStart"/>
            <w:r w:rsidRPr="00894819">
              <w:rPr>
                <w:b/>
                <w:bCs/>
                <w:szCs w:val="24"/>
                <w:shd w:val="clear" w:color="auto" w:fill="FFFFFF" w:themeFill="background1"/>
              </w:rPr>
              <w:t>ToR</w:t>
            </w:r>
            <w:proofErr w:type="spellEnd"/>
          </w:p>
        </w:tc>
      </w:tr>
      <w:tr w:rsidR="000B5CE3" w:rsidRPr="00684CBF" w14:paraId="117AFC05" w14:textId="77777777" w:rsidTr="00072DDB">
        <w:tc>
          <w:tcPr>
            <w:tcW w:w="1407" w:type="dxa"/>
            <w:shd w:val="clear" w:color="auto" w:fill="auto"/>
          </w:tcPr>
          <w:p w14:paraId="628DC135" w14:textId="77777777" w:rsidR="000B5CE3" w:rsidRPr="008976EC" w:rsidRDefault="000B5CE3" w:rsidP="00B53AE7">
            <w:pPr>
              <w:spacing w:before="40" w:after="120"/>
              <w:ind w:right="113"/>
              <w:rPr>
                <w:bCs/>
                <w:lang w:val="en-US"/>
              </w:rPr>
            </w:pPr>
          </w:p>
        </w:tc>
        <w:tc>
          <w:tcPr>
            <w:tcW w:w="5963" w:type="dxa"/>
            <w:shd w:val="clear" w:color="auto" w:fill="auto"/>
          </w:tcPr>
          <w:p w14:paraId="4ECA56E6" w14:textId="77777777" w:rsidR="000B5CE3" w:rsidRDefault="000B5CE3" w:rsidP="000B5CE3">
            <w:pPr>
              <w:shd w:val="clear" w:color="auto" w:fill="FFFFFF" w:themeFill="background1"/>
              <w:suppressAutoHyphens/>
              <w:spacing w:before="40" w:after="120"/>
              <w:ind w:right="113"/>
              <w:rPr>
                <w:b/>
                <w:bCs/>
                <w:szCs w:val="24"/>
                <w:shd w:val="clear" w:color="auto" w:fill="FFFFFF" w:themeFill="background1"/>
              </w:rPr>
            </w:pPr>
            <w:r>
              <w:rPr>
                <w:b/>
                <w:bCs/>
                <w:szCs w:val="24"/>
                <w:shd w:val="clear" w:color="auto" w:fill="FFFFFF" w:themeFill="background1"/>
              </w:rPr>
              <w:t xml:space="preserve">4A. Operationalization of ITC </w:t>
            </w:r>
            <w:proofErr w:type="spellStart"/>
            <w:r>
              <w:rPr>
                <w:b/>
                <w:bCs/>
                <w:szCs w:val="24"/>
                <w:shd w:val="clear" w:color="auto" w:fill="FFFFFF" w:themeFill="background1"/>
              </w:rPr>
              <w:t>ToR</w:t>
            </w:r>
            <w:proofErr w:type="spellEnd"/>
            <w:r>
              <w:rPr>
                <w:b/>
                <w:bCs/>
                <w:szCs w:val="24"/>
                <w:shd w:val="clear" w:color="auto" w:fill="FFFFFF" w:themeFill="background1"/>
              </w:rPr>
              <w:t>/</w:t>
            </w:r>
            <w:proofErr w:type="spellStart"/>
            <w:r>
              <w:rPr>
                <w:b/>
                <w:bCs/>
                <w:szCs w:val="24"/>
                <w:shd w:val="clear" w:color="auto" w:fill="FFFFFF" w:themeFill="background1"/>
              </w:rPr>
              <w:t>RoP</w:t>
            </w:r>
            <w:proofErr w:type="spellEnd"/>
            <w:r>
              <w:rPr>
                <w:b/>
                <w:bCs/>
                <w:szCs w:val="24"/>
                <w:shd w:val="clear" w:color="auto" w:fill="FFFFFF" w:themeFill="background1"/>
              </w:rPr>
              <w:t xml:space="preserve"> and implementation of related decisions in relation to the ITC subsidiary bodies </w:t>
            </w:r>
            <w:proofErr w:type="spellStart"/>
            <w:r>
              <w:rPr>
                <w:b/>
                <w:bCs/>
                <w:szCs w:val="24"/>
                <w:shd w:val="clear" w:color="auto" w:fill="FFFFFF" w:themeFill="background1"/>
              </w:rPr>
              <w:t>ToR</w:t>
            </w:r>
            <w:proofErr w:type="spellEnd"/>
            <w:r>
              <w:rPr>
                <w:b/>
                <w:bCs/>
                <w:szCs w:val="24"/>
                <w:shd w:val="clear" w:color="auto" w:fill="FFFFFF" w:themeFill="background1"/>
              </w:rPr>
              <w:t xml:space="preserve"> and </w:t>
            </w:r>
            <w:proofErr w:type="spellStart"/>
            <w:r>
              <w:rPr>
                <w:b/>
                <w:bCs/>
                <w:szCs w:val="24"/>
                <w:shd w:val="clear" w:color="auto" w:fill="FFFFFF" w:themeFill="background1"/>
              </w:rPr>
              <w:t>RoP</w:t>
            </w:r>
            <w:proofErr w:type="spellEnd"/>
          </w:p>
          <w:p w14:paraId="7339F50D" w14:textId="797E268E" w:rsidR="000B5CE3" w:rsidRPr="000B5CE3" w:rsidRDefault="000B5CE3" w:rsidP="000B5CE3">
            <w:pPr>
              <w:shd w:val="clear" w:color="auto" w:fill="FFFFFF" w:themeFill="background1"/>
              <w:suppressAutoHyphens/>
              <w:spacing w:before="40" w:after="120"/>
              <w:ind w:right="113"/>
              <w:rPr>
                <w:szCs w:val="24"/>
                <w:shd w:val="clear" w:color="auto" w:fill="FFFFFF" w:themeFill="background1"/>
              </w:rPr>
            </w:pPr>
            <w:r>
              <w:rPr>
                <w:szCs w:val="24"/>
                <w:shd w:val="clear" w:color="auto" w:fill="FFFFFF" w:themeFill="background1"/>
              </w:rPr>
              <w:t>[Informal document No.</w:t>
            </w:r>
            <w:r w:rsidR="003876D3">
              <w:rPr>
                <w:szCs w:val="24"/>
                <w:shd w:val="clear" w:color="auto" w:fill="FFFFFF" w:themeFill="background1"/>
              </w:rPr>
              <w:t xml:space="preserve"> </w:t>
            </w:r>
            <w:r>
              <w:rPr>
                <w:szCs w:val="24"/>
                <w:shd w:val="clear" w:color="auto" w:fill="FFFFFF" w:themeFill="background1"/>
              </w:rPr>
              <w:t>9]</w:t>
            </w:r>
          </w:p>
        </w:tc>
      </w:tr>
      <w:tr w:rsidR="008D3A14" w:rsidRPr="00684CBF" w14:paraId="0C7E441D" w14:textId="77777777" w:rsidTr="00072DDB">
        <w:tc>
          <w:tcPr>
            <w:tcW w:w="1407" w:type="dxa"/>
            <w:shd w:val="clear" w:color="auto" w:fill="auto"/>
          </w:tcPr>
          <w:p w14:paraId="6E048C21" w14:textId="584A65BA" w:rsidR="008D3A14" w:rsidRPr="00890713" w:rsidRDefault="00CD62FD">
            <w:pPr>
              <w:spacing w:before="40" w:after="120"/>
              <w:ind w:right="113"/>
              <w:rPr>
                <w:bCs/>
                <w:lang w:val="es-ES"/>
              </w:rPr>
            </w:pPr>
            <w:r>
              <w:rPr>
                <w:bCs/>
                <w:lang w:val="es-ES"/>
              </w:rPr>
              <w:t>No</w:t>
            </w:r>
            <w:r w:rsidR="0070495D">
              <w:rPr>
                <w:bCs/>
                <w:lang w:val="es-ES"/>
              </w:rPr>
              <w:t>.</w:t>
            </w:r>
            <w:r w:rsidR="00604B81">
              <w:rPr>
                <w:bCs/>
                <w:lang w:val="es-ES"/>
              </w:rPr>
              <w:t xml:space="preserve"> </w:t>
            </w:r>
            <w:r w:rsidR="0070495D">
              <w:rPr>
                <w:bCs/>
                <w:lang w:val="es-ES"/>
              </w:rPr>
              <w:t>14</w:t>
            </w:r>
          </w:p>
        </w:tc>
        <w:tc>
          <w:tcPr>
            <w:tcW w:w="5963" w:type="dxa"/>
            <w:shd w:val="clear" w:color="auto" w:fill="auto"/>
          </w:tcPr>
          <w:p w14:paraId="47F7E7A3" w14:textId="6BFA72D6" w:rsidR="008D3A14" w:rsidRPr="00613D7D" w:rsidRDefault="00CD62FD" w:rsidP="00613D7D">
            <w:pPr>
              <w:shd w:val="clear" w:color="auto" w:fill="FFFFFF" w:themeFill="background1"/>
              <w:suppressAutoHyphens/>
              <w:spacing w:before="40" w:after="120"/>
              <w:ind w:right="113"/>
              <w:rPr>
                <w:szCs w:val="24"/>
                <w:shd w:val="clear" w:color="auto" w:fill="FFFFFF" w:themeFill="background1"/>
              </w:rPr>
            </w:pPr>
            <w:r>
              <w:rPr>
                <w:szCs w:val="24"/>
                <w:shd w:val="clear" w:color="auto" w:fill="FFFFFF" w:themeFill="background1"/>
              </w:rPr>
              <w:t xml:space="preserve">The Bureau </w:t>
            </w:r>
            <w:r>
              <w:rPr>
                <w:b/>
                <w:bCs/>
                <w:szCs w:val="24"/>
                <w:shd w:val="clear" w:color="auto" w:fill="FFFFFF" w:themeFill="background1"/>
              </w:rPr>
              <w:t>took note</w:t>
            </w:r>
            <w:r>
              <w:rPr>
                <w:szCs w:val="24"/>
                <w:shd w:val="clear" w:color="auto" w:fill="FFFFFF" w:themeFill="background1"/>
              </w:rPr>
              <w:t xml:space="preserve"> of Informal document No. 9 and </w:t>
            </w:r>
            <w:r>
              <w:rPr>
                <w:b/>
                <w:bCs/>
                <w:szCs w:val="24"/>
                <w:shd w:val="clear" w:color="auto" w:fill="FFFFFF" w:themeFill="background1"/>
              </w:rPr>
              <w:t>requested</w:t>
            </w:r>
            <w:r>
              <w:rPr>
                <w:szCs w:val="24"/>
                <w:shd w:val="clear" w:color="auto" w:fill="FFFFFF" w:themeFill="background1"/>
              </w:rPr>
              <w:t xml:space="preserve"> the secretariat to finalize it and submit it for consideration during the restricted session of the 86</w:t>
            </w:r>
            <w:r w:rsidRPr="00D06FD0">
              <w:rPr>
                <w:szCs w:val="24"/>
                <w:shd w:val="clear" w:color="auto" w:fill="FFFFFF" w:themeFill="background1"/>
              </w:rPr>
              <w:t xml:space="preserve">th </w:t>
            </w:r>
            <w:r>
              <w:rPr>
                <w:szCs w:val="24"/>
                <w:shd w:val="clear" w:color="auto" w:fill="FFFFFF" w:themeFill="background1"/>
              </w:rPr>
              <w:t>ITC session.</w:t>
            </w:r>
          </w:p>
        </w:tc>
      </w:tr>
      <w:tr w:rsidR="00613D7D" w:rsidRPr="00684CBF" w14:paraId="086094EC" w14:textId="77777777" w:rsidTr="00072DDB">
        <w:tc>
          <w:tcPr>
            <w:tcW w:w="1407" w:type="dxa"/>
            <w:shd w:val="clear" w:color="auto" w:fill="auto"/>
          </w:tcPr>
          <w:p w14:paraId="3836CAF0" w14:textId="77777777" w:rsidR="00613D7D" w:rsidRPr="00072D2F" w:rsidRDefault="00613D7D">
            <w:pPr>
              <w:spacing w:before="40" w:after="120"/>
              <w:ind w:right="113"/>
              <w:rPr>
                <w:bCs/>
              </w:rPr>
            </w:pPr>
          </w:p>
        </w:tc>
        <w:tc>
          <w:tcPr>
            <w:tcW w:w="5963" w:type="dxa"/>
            <w:shd w:val="clear" w:color="auto" w:fill="auto"/>
          </w:tcPr>
          <w:p w14:paraId="7D6DAC95" w14:textId="31C3F2F8" w:rsidR="00613D7D" w:rsidRPr="00894819" w:rsidRDefault="00613D7D" w:rsidP="00613D7D">
            <w:pPr>
              <w:shd w:val="clear" w:color="auto" w:fill="FFFFFF" w:themeFill="background1"/>
              <w:suppressAutoHyphens/>
              <w:spacing w:before="40" w:after="120"/>
              <w:ind w:right="113"/>
              <w:rPr>
                <w:b/>
                <w:bCs/>
                <w:szCs w:val="24"/>
                <w:shd w:val="clear" w:color="auto" w:fill="FFFFFF" w:themeFill="background1"/>
              </w:rPr>
            </w:pPr>
            <w:r w:rsidRPr="00894819">
              <w:rPr>
                <w:b/>
                <w:bCs/>
                <w:szCs w:val="24"/>
                <w:shd w:val="clear" w:color="auto" w:fill="FFFFFF" w:themeFill="background1"/>
              </w:rPr>
              <w:t>4</w:t>
            </w:r>
            <w:r>
              <w:rPr>
                <w:b/>
                <w:bCs/>
                <w:szCs w:val="24"/>
                <w:shd w:val="clear" w:color="auto" w:fill="FFFFFF" w:themeFill="background1"/>
              </w:rPr>
              <w:t>B</w:t>
            </w:r>
            <w:r w:rsidRPr="00894819">
              <w:rPr>
                <w:b/>
                <w:bCs/>
                <w:szCs w:val="24"/>
                <w:shd w:val="clear" w:color="auto" w:fill="FFFFFF" w:themeFill="background1"/>
              </w:rPr>
              <w:t xml:space="preserve">. Enhancing the role of the Bureau to support delivery of mandates and </w:t>
            </w:r>
            <w:proofErr w:type="gramStart"/>
            <w:r w:rsidRPr="00894819">
              <w:rPr>
                <w:b/>
                <w:bCs/>
                <w:szCs w:val="24"/>
                <w:shd w:val="clear" w:color="auto" w:fill="FFFFFF" w:themeFill="background1"/>
              </w:rPr>
              <w:t>decisions</w:t>
            </w:r>
            <w:proofErr w:type="gramEnd"/>
          </w:p>
          <w:p w14:paraId="29143C78" w14:textId="67BF4014" w:rsidR="00613D7D" w:rsidRDefault="00613D7D" w:rsidP="00613D7D">
            <w:pPr>
              <w:shd w:val="clear" w:color="auto" w:fill="FFFFFF" w:themeFill="background1"/>
              <w:suppressAutoHyphens/>
              <w:spacing w:before="40" w:after="120"/>
              <w:ind w:right="113"/>
              <w:rPr>
                <w:szCs w:val="24"/>
                <w:shd w:val="clear" w:color="auto" w:fill="FFFFFF" w:themeFill="background1"/>
              </w:rPr>
            </w:pPr>
            <w:r w:rsidRPr="00684CBF">
              <w:rPr>
                <w:bCs/>
              </w:rPr>
              <w:t>[</w:t>
            </w:r>
            <w:r w:rsidRPr="00684CBF">
              <w:t xml:space="preserve">Informal </w:t>
            </w:r>
            <w:r w:rsidR="00C72DE9">
              <w:t>d</w:t>
            </w:r>
            <w:r w:rsidRPr="00684CBF">
              <w:t xml:space="preserve">ocuments No. </w:t>
            </w:r>
            <w:r>
              <w:t>10</w:t>
            </w:r>
            <w:r w:rsidRPr="00684CBF">
              <w:t xml:space="preserve"> and No. </w:t>
            </w:r>
            <w:r>
              <w:t>11</w:t>
            </w:r>
            <w:r w:rsidRPr="00684CBF">
              <w:rPr>
                <w:bCs/>
              </w:rPr>
              <w:t>]</w:t>
            </w:r>
          </w:p>
        </w:tc>
      </w:tr>
      <w:tr w:rsidR="008D3A14" w:rsidRPr="00684CBF" w14:paraId="3020A6BE" w14:textId="77777777" w:rsidTr="00072DDB">
        <w:tc>
          <w:tcPr>
            <w:tcW w:w="1407" w:type="dxa"/>
            <w:shd w:val="clear" w:color="auto" w:fill="auto"/>
          </w:tcPr>
          <w:p w14:paraId="6307D597" w14:textId="2A296742" w:rsidR="008D3A14" w:rsidRPr="00684CBF" w:rsidRDefault="008D3A14">
            <w:pPr>
              <w:spacing w:before="40" w:after="120"/>
              <w:ind w:right="113"/>
              <w:rPr>
                <w:bCs/>
              </w:rPr>
            </w:pPr>
            <w:r w:rsidRPr="00684CBF">
              <w:rPr>
                <w:bCs/>
              </w:rPr>
              <w:t xml:space="preserve">No. </w:t>
            </w:r>
            <w:r w:rsidR="000A7411">
              <w:rPr>
                <w:bCs/>
              </w:rPr>
              <w:t xml:space="preserve">15 </w:t>
            </w:r>
          </w:p>
        </w:tc>
        <w:tc>
          <w:tcPr>
            <w:tcW w:w="5963" w:type="dxa"/>
            <w:shd w:val="clear" w:color="auto" w:fill="auto"/>
          </w:tcPr>
          <w:p w14:paraId="69DF51AC" w14:textId="16B77C01" w:rsidR="008D3A14" w:rsidRDefault="008D3A14" w:rsidP="00B53AE7">
            <w:pPr>
              <w:spacing w:before="40" w:after="120"/>
              <w:ind w:right="113"/>
              <w:rPr>
                <w:bCs/>
                <w:szCs w:val="22"/>
              </w:rPr>
            </w:pPr>
            <w:r w:rsidRPr="00684CBF">
              <w:rPr>
                <w:bCs/>
                <w:szCs w:val="22"/>
              </w:rPr>
              <w:t xml:space="preserve">The Bureau </w:t>
            </w:r>
            <w:r w:rsidRPr="0029428B">
              <w:rPr>
                <w:b/>
                <w:bCs/>
                <w:szCs w:val="22"/>
              </w:rPr>
              <w:t>t</w:t>
            </w:r>
            <w:r w:rsidR="0035069A">
              <w:rPr>
                <w:b/>
                <w:bCs/>
                <w:szCs w:val="22"/>
              </w:rPr>
              <w:t xml:space="preserve">aking </w:t>
            </w:r>
            <w:r w:rsidR="0035069A" w:rsidRPr="008976EC">
              <w:rPr>
                <w:szCs w:val="22"/>
              </w:rPr>
              <w:t>note</w:t>
            </w:r>
            <w:r w:rsidR="0035069A">
              <w:rPr>
                <w:b/>
                <w:bCs/>
                <w:szCs w:val="22"/>
              </w:rPr>
              <w:t xml:space="preserve"> </w:t>
            </w:r>
            <w:r w:rsidR="0035069A">
              <w:rPr>
                <w:szCs w:val="22"/>
              </w:rPr>
              <w:t>of Informal documents No.</w:t>
            </w:r>
            <w:r w:rsidR="003876D3">
              <w:rPr>
                <w:szCs w:val="22"/>
              </w:rPr>
              <w:t xml:space="preserve"> </w:t>
            </w:r>
            <w:r w:rsidR="0035069A">
              <w:rPr>
                <w:szCs w:val="22"/>
              </w:rPr>
              <w:t xml:space="preserve">10 and </w:t>
            </w:r>
            <w:r w:rsidR="003876D3">
              <w:rPr>
                <w:szCs w:val="22"/>
              </w:rPr>
              <w:t xml:space="preserve">No. </w:t>
            </w:r>
            <w:r w:rsidR="0035069A" w:rsidRPr="0035069A">
              <w:rPr>
                <w:szCs w:val="22"/>
              </w:rPr>
              <w:t>11</w:t>
            </w:r>
            <w:r w:rsidR="0035069A">
              <w:rPr>
                <w:szCs w:val="22"/>
              </w:rPr>
              <w:t xml:space="preserve"> </w:t>
            </w:r>
            <w:r w:rsidR="0035069A" w:rsidRPr="0035069A">
              <w:rPr>
                <w:szCs w:val="22"/>
              </w:rPr>
              <w:t xml:space="preserve">and </w:t>
            </w:r>
            <w:r w:rsidR="0035069A">
              <w:rPr>
                <w:b/>
                <w:bCs/>
                <w:szCs w:val="22"/>
              </w:rPr>
              <w:t xml:space="preserve">recalling </w:t>
            </w:r>
            <w:r w:rsidR="008E0751">
              <w:rPr>
                <w:bCs/>
                <w:szCs w:val="22"/>
              </w:rPr>
              <w:t xml:space="preserve">existing ECE practices, </w:t>
            </w:r>
            <w:r w:rsidR="008E0751">
              <w:rPr>
                <w:b/>
                <w:szCs w:val="22"/>
              </w:rPr>
              <w:t xml:space="preserve">provided </w:t>
            </w:r>
            <w:r w:rsidR="008E0751">
              <w:rPr>
                <w:bCs/>
                <w:szCs w:val="22"/>
              </w:rPr>
              <w:t>the following guidance for enhancing the role of the Bureau to support delivery of mandates and decisions to support the promotion of the implementation of the ITC Strategy:</w:t>
            </w:r>
          </w:p>
          <w:p w14:paraId="102A7B77" w14:textId="03768BD7" w:rsidR="008E0751" w:rsidRDefault="008E0751" w:rsidP="00C72DE9">
            <w:pPr>
              <w:pStyle w:val="Bullet1G"/>
              <w:tabs>
                <w:tab w:val="clear" w:pos="1701"/>
                <w:tab w:val="num" w:pos="1561"/>
              </w:tabs>
              <w:ind w:left="144" w:right="136"/>
              <w:rPr>
                <w:bCs/>
                <w:szCs w:val="22"/>
              </w:rPr>
            </w:pPr>
            <w:r>
              <w:rPr>
                <w:bCs/>
                <w:szCs w:val="22"/>
              </w:rPr>
              <w:t xml:space="preserve">The Bureau </w:t>
            </w:r>
            <w:r>
              <w:rPr>
                <w:b/>
                <w:szCs w:val="22"/>
              </w:rPr>
              <w:t xml:space="preserve">recognized </w:t>
            </w:r>
            <w:r>
              <w:rPr>
                <w:bCs/>
                <w:szCs w:val="22"/>
              </w:rPr>
              <w:t>the need for potential adjustment</w:t>
            </w:r>
            <w:r w:rsidR="00C72DE9">
              <w:rPr>
                <w:bCs/>
                <w:szCs w:val="22"/>
              </w:rPr>
              <w:t>s</w:t>
            </w:r>
            <w:r>
              <w:rPr>
                <w:bCs/>
                <w:szCs w:val="22"/>
              </w:rPr>
              <w:t xml:space="preserve"> in its governance structure in light of the global mandate of the ITC.</w:t>
            </w:r>
          </w:p>
          <w:p w14:paraId="733A665C" w14:textId="3E12FC77" w:rsidR="009A7C4F" w:rsidRDefault="008E0751" w:rsidP="00C72DE9">
            <w:pPr>
              <w:pStyle w:val="Bullet1G"/>
              <w:tabs>
                <w:tab w:val="clear" w:pos="1701"/>
                <w:tab w:val="num" w:pos="1561"/>
              </w:tabs>
              <w:ind w:left="144" w:right="136"/>
              <w:rPr>
                <w:bCs/>
                <w:szCs w:val="22"/>
              </w:rPr>
            </w:pPr>
            <w:r>
              <w:rPr>
                <w:bCs/>
                <w:szCs w:val="22"/>
              </w:rPr>
              <w:t xml:space="preserve">The Bureau </w:t>
            </w:r>
            <w:r>
              <w:rPr>
                <w:b/>
                <w:szCs w:val="22"/>
              </w:rPr>
              <w:t xml:space="preserve">requested </w:t>
            </w:r>
            <w:r>
              <w:rPr>
                <w:bCs/>
                <w:szCs w:val="22"/>
              </w:rPr>
              <w:t>the secretariat to pre</w:t>
            </w:r>
            <w:r w:rsidR="003003E1">
              <w:rPr>
                <w:bCs/>
                <w:szCs w:val="22"/>
              </w:rPr>
              <w:t xml:space="preserve">pare an </w:t>
            </w:r>
            <w:r w:rsidR="009A7C4F">
              <w:rPr>
                <w:bCs/>
                <w:szCs w:val="22"/>
              </w:rPr>
              <w:t>updated</w:t>
            </w:r>
            <w:r w:rsidR="003003E1">
              <w:rPr>
                <w:bCs/>
                <w:szCs w:val="22"/>
              </w:rPr>
              <w:t xml:space="preserve"> “Guid</w:t>
            </w:r>
            <w:r w:rsidR="0083266C">
              <w:rPr>
                <w:bCs/>
                <w:szCs w:val="22"/>
              </w:rPr>
              <w:t>ance</w:t>
            </w:r>
            <w:r w:rsidR="003003E1">
              <w:rPr>
                <w:bCs/>
                <w:szCs w:val="22"/>
              </w:rPr>
              <w:t xml:space="preserve"> Note on the Bureau’s Working </w:t>
            </w:r>
            <w:r w:rsidR="009A7C4F">
              <w:rPr>
                <w:bCs/>
                <w:szCs w:val="22"/>
              </w:rPr>
              <w:t>Methods</w:t>
            </w:r>
            <w:r w:rsidR="003003E1">
              <w:rPr>
                <w:bCs/>
                <w:szCs w:val="22"/>
              </w:rPr>
              <w:t xml:space="preserve">”, in particular on the issues surrounding the option of establishing an implementation body, a “Standing </w:t>
            </w:r>
            <w:r w:rsidR="009A7C4F">
              <w:rPr>
                <w:bCs/>
                <w:szCs w:val="22"/>
              </w:rPr>
              <w:t xml:space="preserve">Committee”, and therefore </w:t>
            </w:r>
            <w:r w:rsidR="009A7C4F">
              <w:rPr>
                <w:b/>
                <w:szCs w:val="22"/>
              </w:rPr>
              <w:t xml:space="preserve">decided </w:t>
            </w:r>
            <w:r w:rsidR="009A7C4F">
              <w:rPr>
                <w:bCs/>
                <w:szCs w:val="22"/>
              </w:rPr>
              <w:t>to continue the discussion at the June 2024 Bureau meeting.</w:t>
            </w:r>
          </w:p>
          <w:p w14:paraId="3E99DF84" w14:textId="796C3991" w:rsidR="008D3A14" w:rsidRPr="00684CBF" w:rsidRDefault="009A7C4F" w:rsidP="00C72DE9">
            <w:pPr>
              <w:pStyle w:val="Bullet1G"/>
              <w:tabs>
                <w:tab w:val="clear" w:pos="1701"/>
                <w:tab w:val="num" w:pos="1561"/>
              </w:tabs>
              <w:ind w:left="144" w:right="136"/>
              <w:rPr>
                <w:bCs/>
                <w:szCs w:val="22"/>
              </w:rPr>
            </w:pPr>
            <w:r>
              <w:rPr>
                <w:bCs/>
                <w:szCs w:val="22"/>
              </w:rPr>
              <w:t xml:space="preserve">The Bureau </w:t>
            </w:r>
            <w:r>
              <w:rPr>
                <w:b/>
                <w:szCs w:val="22"/>
              </w:rPr>
              <w:t xml:space="preserve">decided </w:t>
            </w:r>
            <w:r>
              <w:rPr>
                <w:bCs/>
                <w:szCs w:val="22"/>
              </w:rPr>
              <w:t>to further explore other options such as allowing additional observers from Contracting Parties to the legal instruments under ITC’s purview to participate in the Bureau meetings.</w:t>
            </w:r>
          </w:p>
        </w:tc>
      </w:tr>
      <w:tr w:rsidR="008D3A14" w:rsidRPr="00684CBF" w14:paraId="659EEA25" w14:textId="77777777" w:rsidTr="00072DDB">
        <w:tc>
          <w:tcPr>
            <w:tcW w:w="1407" w:type="dxa"/>
            <w:shd w:val="clear" w:color="auto" w:fill="auto"/>
          </w:tcPr>
          <w:p w14:paraId="3A3CCE8C" w14:textId="77777777" w:rsidR="008D3A14" w:rsidRPr="00684CBF" w:rsidRDefault="008D3A14">
            <w:pPr>
              <w:spacing w:before="40" w:after="120"/>
              <w:ind w:right="113"/>
              <w:rPr>
                <w:bCs/>
              </w:rPr>
            </w:pPr>
          </w:p>
        </w:tc>
        <w:tc>
          <w:tcPr>
            <w:tcW w:w="5963" w:type="dxa"/>
            <w:shd w:val="clear" w:color="auto" w:fill="auto"/>
          </w:tcPr>
          <w:p w14:paraId="49CCA408" w14:textId="7BC54C85" w:rsidR="008D3A14" w:rsidRPr="000715A4" w:rsidRDefault="008D3A14">
            <w:pPr>
              <w:shd w:val="clear" w:color="auto" w:fill="FFFFFF" w:themeFill="background1"/>
              <w:suppressAutoHyphens/>
              <w:spacing w:before="40" w:after="120"/>
              <w:ind w:right="113"/>
              <w:rPr>
                <w:b/>
                <w:bCs/>
                <w:szCs w:val="24"/>
                <w:shd w:val="clear" w:color="auto" w:fill="FFFFFF" w:themeFill="background1"/>
                <w:lang w:val="en-US"/>
              </w:rPr>
            </w:pPr>
            <w:r w:rsidRPr="00894819">
              <w:rPr>
                <w:b/>
                <w:bCs/>
                <w:szCs w:val="24"/>
                <w:shd w:val="clear" w:color="auto" w:fill="FFFFFF" w:themeFill="background1"/>
              </w:rPr>
              <w:t>4</w:t>
            </w:r>
            <w:r w:rsidR="00AD2F45">
              <w:rPr>
                <w:b/>
                <w:bCs/>
                <w:szCs w:val="24"/>
                <w:shd w:val="clear" w:color="auto" w:fill="FFFFFF" w:themeFill="background1"/>
              </w:rPr>
              <w:t>C. Fourth cycle of review of Working Parties’</w:t>
            </w:r>
            <w:r w:rsidR="00BF4517">
              <w:rPr>
                <w:b/>
                <w:bCs/>
                <w:szCs w:val="24"/>
                <w:shd w:val="clear" w:color="auto" w:fill="FFFFFF" w:themeFill="background1"/>
              </w:rPr>
              <w:t xml:space="preserve"> </w:t>
            </w:r>
            <w:proofErr w:type="gramStart"/>
            <w:r w:rsidR="00AD2F45">
              <w:rPr>
                <w:b/>
                <w:bCs/>
                <w:szCs w:val="24"/>
                <w:shd w:val="clear" w:color="auto" w:fill="FFFFFF" w:themeFill="background1"/>
              </w:rPr>
              <w:t>mandates</w:t>
            </w:r>
            <w:proofErr w:type="gramEnd"/>
          </w:p>
          <w:p w14:paraId="4ABD9235" w14:textId="220B1FDA" w:rsidR="008D3A14" w:rsidRPr="000715A4" w:rsidRDefault="008D3A14">
            <w:pPr>
              <w:shd w:val="clear" w:color="auto" w:fill="FFFFFF" w:themeFill="background1"/>
              <w:suppressAutoHyphens/>
              <w:spacing w:before="40" w:after="120"/>
              <w:ind w:right="113"/>
              <w:rPr>
                <w:i/>
                <w:iCs/>
                <w:szCs w:val="24"/>
                <w:shd w:val="clear" w:color="auto" w:fill="FFFFFF" w:themeFill="background1"/>
                <w:lang w:val="en-US"/>
              </w:rPr>
            </w:pPr>
            <w:r>
              <w:rPr>
                <w:szCs w:val="24"/>
                <w:shd w:val="clear" w:color="auto" w:fill="FFFFFF" w:themeFill="background1"/>
                <w:lang w:val="en-US"/>
              </w:rPr>
              <w:t xml:space="preserve">[Informal </w:t>
            </w:r>
            <w:r w:rsidR="007F5597">
              <w:rPr>
                <w:szCs w:val="24"/>
                <w:shd w:val="clear" w:color="auto" w:fill="FFFFFF" w:themeFill="background1"/>
                <w:lang w:val="en-US"/>
              </w:rPr>
              <w:t>d</w:t>
            </w:r>
            <w:r>
              <w:rPr>
                <w:szCs w:val="24"/>
                <w:shd w:val="clear" w:color="auto" w:fill="FFFFFF" w:themeFill="background1"/>
                <w:lang w:val="en-US"/>
              </w:rPr>
              <w:t>ocument No</w:t>
            </w:r>
            <w:r w:rsidR="00AD2F45">
              <w:rPr>
                <w:szCs w:val="24"/>
                <w:shd w:val="clear" w:color="auto" w:fill="FFFFFF" w:themeFill="background1"/>
                <w:lang w:val="en-US"/>
              </w:rPr>
              <w:t>.</w:t>
            </w:r>
            <w:r w:rsidR="002E2D61">
              <w:rPr>
                <w:szCs w:val="24"/>
                <w:shd w:val="clear" w:color="auto" w:fill="FFFFFF" w:themeFill="background1"/>
                <w:lang w:val="en-US"/>
              </w:rPr>
              <w:t xml:space="preserve"> </w:t>
            </w:r>
            <w:r w:rsidR="00AD2F45">
              <w:rPr>
                <w:szCs w:val="24"/>
                <w:shd w:val="clear" w:color="auto" w:fill="FFFFFF" w:themeFill="background1"/>
                <w:lang w:val="en-US"/>
              </w:rPr>
              <w:t>12</w:t>
            </w:r>
            <w:r>
              <w:rPr>
                <w:szCs w:val="24"/>
                <w:shd w:val="clear" w:color="auto" w:fill="FFFFFF" w:themeFill="background1"/>
                <w:lang w:val="en-US"/>
              </w:rPr>
              <w:t>]</w:t>
            </w:r>
          </w:p>
        </w:tc>
      </w:tr>
      <w:tr w:rsidR="008D3A14" w:rsidRPr="00684CBF" w14:paraId="4A4E2E0C" w14:textId="77777777" w:rsidTr="00072DDB">
        <w:tc>
          <w:tcPr>
            <w:tcW w:w="1407" w:type="dxa"/>
            <w:shd w:val="clear" w:color="auto" w:fill="auto"/>
          </w:tcPr>
          <w:p w14:paraId="1C89870D" w14:textId="10C526B8" w:rsidR="008D3A14" w:rsidRPr="00684CBF" w:rsidRDefault="008D3A14">
            <w:pPr>
              <w:spacing w:before="40" w:after="120"/>
              <w:ind w:right="113"/>
              <w:rPr>
                <w:bCs/>
              </w:rPr>
            </w:pPr>
            <w:r w:rsidRPr="00684CBF">
              <w:rPr>
                <w:bCs/>
              </w:rPr>
              <w:t xml:space="preserve">No. </w:t>
            </w:r>
            <w:r w:rsidR="00AD2F45">
              <w:rPr>
                <w:bCs/>
              </w:rPr>
              <w:t>16</w:t>
            </w:r>
          </w:p>
        </w:tc>
        <w:tc>
          <w:tcPr>
            <w:tcW w:w="5963" w:type="dxa"/>
            <w:shd w:val="clear" w:color="auto" w:fill="auto"/>
          </w:tcPr>
          <w:p w14:paraId="630ECFFE" w14:textId="7442C225" w:rsidR="008D3A14" w:rsidRPr="00684CBF" w:rsidRDefault="008D3A14">
            <w:pPr>
              <w:spacing w:before="40" w:after="120"/>
              <w:ind w:right="113"/>
              <w:rPr>
                <w:bCs/>
                <w:szCs w:val="22"/>
              </w:rPr>
            </w:pPr>
            <w:r w:rsidRPr="00684CBF">
              <w:rPr>
                <w:bCs/>
                <w:szCs w:val="22"/>
              </w:rPr>
              <w:t xml:space="preserve">The Bureau </w:t>
            </w:r>
            <w:r w:rsidRPr="008B5D55">
              <w:rPr>
                <w:b/>
                <w:szCs w:val="22"/>
              </w:rPr>
              <w:t>took note</w:t>
            </w:r>
            <w:r w:rsidRPr="00684CBF">
              <w:rPr>
                <w:bCs/>
                <w:szCs w:val="22"/>
              </w:rPr>
              <w:t xml:space="preserve"> of </w:t>
            </w:r>
            <w:r w:rsidR="00AD2F45">
              <w:rPr>
                <w:bCs/>
                <w:szCs w:val="22"/>
              </w:rPr>
              <w:t>the submissions of ITC’s Working Partie</w:t>
            </w:r>
            <w:r w:rsidR="00DE0521">
              <w:rPr>
                <w:bCs/>
                <w:szCs w:val="22"/>
              </w:rPr>
              <w:t>s, as contained in Informal document No.</w:t>
            </w:r>
            <w:r w:rsidR="002E2D61">
              <w:rPr>
                <w:bCs/>
                <w:szCs w:val="22"/>
              </w:rPr>
              <w:t xml:space="preserve"> </w:t>
            </w:r>
            <w:r w:rsidR="00DE0521">
              <w:rPr>
                <w:bCs/>
                <w:szCs w:val="22"/>
              </w:rPr>
              <w:t xml:space="preserve">12, and </w:t>
            </w:r>
            <w:r w:rsidR="00DE0521">
              <w:rPr>
                <w:b/>
                <w:szCs w:val="22"/>
              </w:rPr>
              <w:t xml:space="preserve">requested </w:t>
            </w:r>
            <w:r w:rsidR="00DE0521">
              <w:rPr>
                <w:bCs/>
                <w:szCs w:val="22"/>
              </w:rPr>
              <w:t xml:space="preserve">the secretariat to share the document with Bureau members again on 15 November 2023 with additional submissions from other Working Parties which </w:t>
            </w:r>
            <w:r w:rsidR="005E6437">
              <w:rPr>
                <w:bCs/>
                <w:szCs w:val="22"/>
              </w:rPr>
              <w:t xml:space="preserve">have not yet been received and included in the document. The Bureau </w:t>
            </w:r>
            <w:r w:rsidR="005E6437">
              <w:rPr>
                <w:b/>
                <w:szCs w:val="22"/>
              </w:rPr>
              <w:t xml:space="preserve">agreed </w:t>
            </w:r>
            <w:r w:rsidR="005E6437">
              <w:rPr>
                <w:bCs/>
                <w:szCs w:val="22"/>
              </w:rPr>
              <w:t xml:space="preserve">to provide its comments </w:t>
            </w:r>
            <w:r w:rsidR="001A1FAA">
              <w:rPr>
                <w:bCs/>
                <w:szCs w:val="22"/>
              </w:rPr>
              <w:t>to the secretariat in writing by 22 November 2023.</w:t>
            </w:r>
          </w:p>
        </w:tc>
      </w:tr>
      <w:tr w:rsidR="008D3A14" w:rsidRPr="00684CBF" w14:paraId="15CC88E8" w14:textId="77777777" w:rsidTr="00072DDB">
        <w:tc>
          <w:tcPr>
            <w:tcW w:w="1407" w:type="dxa"/>
            <w:shd w:val="clear" w:color="auto" w:fill="auto"/>
          </w:tcPr>
          <w:p w14:paraId="1FA1EC7E" w14:textId="77777777" w:rsidR="008D3A14" w:rsidRPr="00684CBF" w:rsidRDefault="008D3A14">
            <w:pPr>
              <w:spacing w:before="40" w:after="120"/>
              <w:ind w:right="113"/>
              <w:rPr>
                <w:bCs/>
              </w:rPr>
            </w:pPr>
          </w:p>
        </w:tc>
        <w:tc>
          <w:tcPr>
            <w:tcW w:w="5963" w:type="dxa"/>
            <w:shd w:val="clear" w:color="auto" w:fill="auto"/>
          </w:tcPr>
          <w:p w14:paraId="21FA6D80" w14:textId="300C54FA" w:rsidR="008D3A14" w:rsidRPr="00894819" w:rsidRDefault="008D3A14">
            <w:pPr>
              <w:shd w:val="clear" w:color="auto" w:fill="FFFFFF" w:themeFill="background1"/>
              <w:suppressAutoHyphens/>
              <w:spacing w:before="40" w:after="120"/>
              <w:ind w:right="113"/>
              <w:rPr>
                <w:b/>
                <w:bCs/>
                <w:szCs w:val="24"/>
                <w:shd w:val="clear" w:color="auto" w:fill="FFFFFF" w:themeFill="background1"/>
              </w:rPr>
            </w:pPr>
            <w:r w:rsidRPr="00894819">
              <w:rPr>
                <w:b/>
                <w:bCs/>
                <w:szCs w:val="24"/>
                <w:shd w:val="clear" w:color="auto" w:fill="FFFFFF" w:themeFill="background1"/>
              </w:rPr>
              <w:t>4</w:t>
            </w:r>
            <w:r w:rsidR="00F161C3">
              <w:rPr>
                <w:b/>
                <w:bCs/>
                <w:szCs w:val="24"/>
                <w:shd w:val="clear" w:color="auto" w:fill="FFFFFF" w:themeFill="background1"/>
              </w:rPr>
              <w:t>D</w:t>
            </w:r>
            <w:r w:rsidRPr="00894819">
              <w:rPr>
                <w:b/>
                <w:bCs/>
                <w:szCs w:val="24"/>
                <w:shd w:val="clear" w:color="auto" w:fill="FFFFFF" w:themeFill="background1"/>
              </w:rPr>
              <w:t>.</w:t>
            </w:r>
            <w:r w:rsidR="00C90D36">
              <w:rPr>
                <w:b/>
                <w:bCs/>
                <w:szCs w:val="24"/>
                <w:shd w:val="clear" w:color="auto" w:fill="FFFFFF" w:themeFill="background1"/>
              </w:rPr>
              <w:t xml:space="preserve"> </w:t>
            </w:r>
            <w:r w:rsidR="00F161C3">
              <w:rPr>
                <w:b/>
                <w:bCs/>
                <w:szCs w:val="24"/>
                <w:shd w:val="clear" w:color="auto" w:fill="FFFFFF" w:themeFill="background1"/>
              </w:rPr>
              <w:t>Summary r</w:t>
            </w:r>
            <w:r w:rsidRPr="00894819">
              <w:rPr>
                <w:b/>
                <w:bCs/>
                <w:szCs w:val="24"/>
                <w:shd w:val="clear" w:color="auto" w:fill="FFFFFF" w:themeFill="background1"/>
              </w:rPr>
              <w:t>eport on status of implementation of the ITC Strategy</w:t>
            </w:r>
          </w:p>
          <w:p w14:paraId="1F47852B" w14:textId="2A3B78AD" w:rsidR="008D3A14" w:rsidRPr="00684CBF" w:rsidRDefault="008D3A14">
            <w:pPr>
              <w:spacing w:before="40" w:after="120"/>
              <w:ind w:right="113"/>
              <w:rPr>
                <w:szCs w:val="24"/>
                <w:shd w:val="pct15" w:color="auto" w:fill="FFFFFF"/>
              </w:rPr>
            </w:pPr>
            <w:r w:rsidRPr="00684CBF">
              <w:rPr>
                <w:bCs/>
              </w:rPr>
              <w:t>[</w:t>
            </w:r>
            <w:r w:rsidR="00136B22">
              <w:t>Informal document No.</w:t>
            </w:r>
            <w:r w:rsidR="002E2D61">
              <w:t xml:space="preserve"> </w:t>
            </w:r>
            <w:r w:rsidR="00136B22">
              <w:t>13</w:t>
            </w:r>
            <w:r w:rsidRPr="00684CBF">
              <w:rPr>
                <w:bCs/>
              </w:rPr>
              <w:t>]</w:t>
            </w:r>
          </w:p>
        </w:tc>
      </w:tr>
      <w:tr w:rsidR="008D3A14" w:rsidRPr="00684CBF" w14:paraId="5717F1BA" w14:textId="77777777" w:rsidTr="00072DDB">
        <w:tc>
          <w:tcPr>
            <w:tcW w:w="1407" w:type="dxa"/>
            <w:shd w:val="clear" w:color="auto" w:fill="auto"/>
          </w:tcPr>
          <w:p w14:paraId="62ACEE4B" w14:textId="5ACC7CE7" w:rsidR="008D3A14" w:rsidRPr="00684CBF" w:rsidRDefault="008D3A14">
            <w:pPr>
              <w:spacing w:before="40" w:after="120"/>
              <w:ind w:right="113"/>
              <w:rPr>
                <w:bCs/>
              </w:rPr>
            </w:pPr>
            <w:r w:rsidRPr="00684CBF">
              <w:rPr>
                <w:bCs/>
              </w:rPr>
              <w:t>No. 1</w:t>
            </w:r>
            <w:r w:rsidR="00136B22">
              <w:rPr>
                <w:bCs/>
              </w:rPr>
              <w:t>7</w:t>
            </w:r>
          </w:p>
        </w:tc>
        <w:tc>
          <w:tcPr>
            <w:tcW w:w="5963" w:type="dxa"/>
            <w:shd w:val="clear" w:color="auto" w:fill="auto"/>
          </w:tcPr>
          <w:p w14:paraId="3DDCB4FC" w14:textId="4D83F6D4" w:rsidR="008D3A14" w:rsidRPr="00684CBF" w:rsidRDefault="008D3A14">
            <w:pPr>
              <w:spacing w:before="40" w:after="120"/>
              <w:ind w:right="113"/>
              <w:rPr>
                <w:szCs w:val="24"/>
                <w:shd w:val="pct15" w:color="auto" w:fill="FFFFFF"/>
              </w:rPr>
            </w:pPr>
            <w:r w:rsidRPr="00684CBF">
              <w:rPr>
                <w:szCs w:val="22"/>
              </w:rPr>
              <w:t xml:space="preserve">The Bureau </w:t>
            </w:r>
            <w:r w:rsidRPr="00086E3D">
              <w:rPr>
                <w:b/>
                <w:szCs w:val="22"/>
              </w:rPr>
              <w:t>took note</w:t>
            </w:r>
            <w:r w:rsidRPr="00684CBF">
              <w:rPr>
                <w:szCs w:val="22"/>
              </w:rPr>
              <w:t xml:space="preserve"> of the </w:t>
            </w:r>
            <w:r w:rsidR="00136B22">
              <w:rPr>
                <w:szCs w:val="22"/>
              </w:rPr>
              <w:t>current status of the implementation of the ITC Strategy until 2030, as contained in Informal document No.13, and requested the secretariat to present it during the restricted segment of the 86</w:t>
            </w:r>
            <w:r w:rsidR="00136B22" w:rsidRPr="00D06FD0">
              <w:rPr>
                <w:szCs w:val="22"/>
              </w:rPr>
              <w:t xml:space="preserve">th </w:t>
            </w:r>
            <w:r w:rsidR="00136B22">
              <w:rPr>
                <w:szCs w:val="22"/>
              </w:rPr>
              <w:t xml:space="preserve">ITC session. </w:t>
            </w:r>
          </w:p>
        </w:tc>
      </w:tr>
      <w:tr w:rsidR="008D3A14" w:rsidRPr="00684CBF" w14:paraId="200C7167" w14:textId="77777777" w:rsidTr="00072DDB">
        <w:tc>
          <w:tcPr>
            <w:tcW w:w="1407" w:type="dxa"/>
            <w:shd w:val="clear" w:color="auto" w:fill="auto"/>
          </w:tcPr>
          <w:p w14:paraId="4CA13FAA" w14:textId="77777777" w:rsidR="008D3A14" w:rsidRPr="00684CBF" w:rsidRDefault="008D3A14">
            <w:pPr>
              <w:spacing w:before="40" w:after="120"/>
              <w:ind w:right="113"/>
              <w:rPr>
                <w:bCs/>
              </w:rPr>
            </w:pPr>
          </w:p>
        </w:tc>
        <w:tc>
          <w:tcPr>
            <w:tcW w:w="5963" w:type="dxa"/>
            <w:shd w:val="clear" w:color="auto" w:fill="auto"/>
          </w:tcPr>
          <w:p w14:paraId="61144774" w14:textId="79845F2E" w:rsidR="008D3A14" w:rsidRPr="00894819" w:rsidRDefault="008D3A14">
            <w:pPr>
              <w:spacing w:before="40" w:after="120"/>
              <w:ind w:right="113"/>
              <w:rPr>
                <w:b/>
                <w:bCs/>
                <w:szCs w:val="24"/>
                <w:shd w:val="clear" w:color="auto" w:fill="FFFFFF" w:themeFill="background1"/>
              </w:rPr>
            </w:pPr>
            <w:r w:rsidRPr="00894819">
              <w:rPr>
                <w:b/>
                <w:bCs/>
                <w:szCs w:val="24"/>
                <w:shd w:val="clear" w:color="auto" w:fill="FFFFFF" w:themeFill="background1"/>
              </w:rPr>
              <w:t>Agenda Item 5.</w:t>
            </w:r>
            <w:r w:rsidR="00254EE5">
              <w:rPr>
                <w:b/>
                <w:bCs/>
                <w:szCs w:val="24"/>
                <w:shd w:val="clear" w:color="auto" w:fill="FFFFFF" w:themeFill="background1"/>
              </w:rPr>
              <w:t xml:space="preserve"> </w:t>
            </w:r>
            <w:r w:rsidR="00136B22">
              <w:rPr>
                <w:b/>
                <w:bCs/>
                <w:szCs w:val="24"/>
                <w:shd w:val="clear" w:color="auto" w:fill="FFFFFF" w:themeFill="background1"/>
              </w:rPr>
              <w:t>Other topics of strategic nature</w:t>
            </w:r>
          </w:p>
          <w:p w14:paraId="49FC4EDD" w14:textId="40FD8619" w:rsidR="008D3A14" w:rsidRDefault="00136B22" w:rsidP="00B53AE7">
            <w:pPr>
              <w:spacing w:before="40" w:after="120"/>
              <w:ind w:right="113"/>
              <w:rPr>
                <w:b/>
              </w:rPr>
            </w:pPr>
            <w:r>
              <w:rPr>
                <w:b/>
              </w:rPr>
              <w:t>5A. Capacity development for the successful implementation of legal instruments under the purview of the ITC</w:t>
            </w:r>
          </w:p>
          <w:p w14:paraId="62062027" w14:textId="3A1FF92E" w:rsidR="008D3A14" w:rsidRPr="008976EC" w:rsidRDefault="008D3A14">
            <w:pPr>
              <w:spacing w:before="40" w:after="120"/>
              <w:ind w:right="113"/>
              <w:rPr>
                <w:bCs/>
                <w:szCs w:val="22"/>
              </w:rPr>
            </w:pPr>
            <w:r w:rsidRPr="00684CBF">
              <w:rPr>
                <w:bCs/>
              </w:rPr>
              <w:t xml:space="preserve">[Informal </w:t>
            </w:r>
            <w:r w:rsidR="00144F95">
              <w:rPr>
                <w:bCs/>
              </w:rPr>
              <w:t>document</w:t>
            </w:r>
            <w:r w:rsidRPr="00684CBF">
              <w:rPr>
                <w:bCs/>
              </w:rPr>
              <w:t xml:space="preserve"> No.</w:t>
            </w:r>
            <w:r w:rsidR="002E2D61">
              <w:rPr>
                <w:bCs/>
              </w:rPr>
              <w:t xml:space="preserve"> </w:t>
            </w:r>
            <w:r w:rsidR="00144F95">
              <w:rPr>
                <w:bCs/>
              </w:rPr>
              <w:t xml:space="preserve">14] </w:t>
            </w:r>
          </w:p>
        </w:tc>
      </w:tr>
      <w:tr w:rsidR="008D3A14" w:rsidRPr="00684CBF" w14:paraId="2C09AA9A" w14:textId="77777777" w:rsidTr="00072DDB">
        <w:tc>
          <w:tcPr>
            <w:tcW w:w="1407" w:type="dxa"/>
            <w:shd w:val="clear" w:color="auto" w:fill="auto"/>
          </w:tcPr>
          <w:p w14:paraId="18675237" w14:textId="2B300399" w:rsidR="008D3A14" w:rsidRPr="00684CBF" w:rsidRDefault="008D3A14" w:rsidP="00E87D5E">
            <w:pPr>
              <w:spacing w:before="40" w:after="120"/>
              <w:ind w:right="113"/>
              <w:rPr>
                <w:bCs/>
              </w:rPr>
            </w:pPr>
            <w:r w:rsidRPr="00684CBF">
              <w:rPr>
                <w:bCs/>
              </w:rPr>
              <w:t>No. 1</w:t>
            </w:r>
            <w:r w:rsidR="00144F95">
              <w:rPr>
                <w:bCs/>
              </w:rPr>
              <w:t>8</w:t>
            </w:r>
          </w:p>
        </w:tc>
        <w:tc>
          <w:tcPr>
            <w:tcW w:w="5963" w:type="dxa"/>
            <w:shd w:val="clear" w:color="auto" w:fill="auto"/>
          </w:tcPr>
          <w:p w14:paraId="4EC9BAA2" w14:textId="3491AB9D" w:rsidR="008D3A14" w:rsidRPr="00E87D5E" w:rsidRDefault="008D3A14" w:rsidP="00E87D5E">
            <w:pPr>
              <w:spacing w:before="40" w:after="120"/>
              <w:ind w:right="113"/>
              <w:rPr>
                <w:bCs/>
                <w:szCs w:val="22"/>
              </w:rPr>
            </w:pPr>
            <w:r w:rsidRPr="00684CBF">
              <w:rPr>
                <w:bCs/>
                <w:szCs w:val="22"/>
              </w:rPr>
              <w:t xml:space="preserve">The Bureau </w:t>
            </w:r>
            <w:r w:rsidR="00144F95">
              <w:rPr>
                <w:b/>
                <w:bCs/>
                <w:szCs w:val="22"/>
              </w:rPr>
              <w:t>took note</w:t>
            </w:r>
            <w:r w:rsidRPr="00684CBF">
              <w:rPr>
                <w:bCs/>
                <w:szCs w:val="22"/>
              </w:rPr>
              <w:t xml:space="preserve"> </w:t>
            </w:r>
            <w:r w:rsidR="00144F95">
              <w:rPr>
                <w:bCs/>
                <w:szCs w:val="22"/>
              </w:rPr>
              <w:t xml:space="preserve">of the information provided in Informal document No.14 on capacity development for the successful implementation of key legal instruments under the purview of the </w:t>
            </w:r>
            <w:r w:rsidR="00144F95" w:rsidRPr="00144F95">
              <w:rPr>
                <w:bCs/>
                <w:szCs w:val="22"/>
              </w:rPr>
              <w:t>ITC and</w:t>
            </w:r>
            <w:r w:rsidR="00144F95">
              <w:rPr>
                <w:bCs/>
                <w:szCs w:val="22"/>
              </w:rPr>
              <w:t xml:space="preserve"> </w:t>
            </w:r>
            <w:r w:rsidR="00144F95">
              <w:rPr>
                <w:b/>
                <w:szCs w:val="22"/>
              </w:rPr>
              <w:t>requested</w:t>
            </w:r>
            <w:r w:rsidRPr="00684CBF">
              <w:rPr>
                <w:bCs/>
                <w:szCs w:val="22"/>
              </w:rPr>
              <w:t xml:space="preserve"> </w:t>
            </w:r>
            <w:r w:rsidR="00144F95">
              <w:rPr>
                <w:bCs/>
                <w:szCs w:val="22"/>
              </w:rPr>
              <w:t xml:space="preserve">the </w:t>
            </w:r>
            <w:r w:rsidR="00144F95">
              <w:rPr>
                <w:bCs/>
                <w:szCs w:val="22"/>
              </w:rPr>
              <w:lastRenderedPageBreak/>
              <w:t>secretariat to submit the documents to the 86</w:t>
            </w:r>
            <w:r w:rsidR="00144F95" w:rsidRPr="00D06FD0">
              <w:rPr>
                <w:bCs/>
                <w:szCs w:val="22"/>
              </w:rPr>
              <w:t>th</w:t>
            </w:r>
            <w:r w:rsidR="00144F95">
              <w:rPr>
                <w:bCs/>
                <w:szCs w:val="22"/>
              </w:rPr>
              <w:t xml:space="preserve"> ITC </w:t>
            </w:r>
            <w:r w:rsidR="00507727">
              <w:rPr>
                <w:bCs/>
                <w:szCs w:val="22"/>
              </w:rPr>
              <w:t>session after deleting paragraphs 30</w:t>
            </w:r>
            <w:r w:rsidR="00D3414D">
              <w:rPr>
                <w:bCs/>
                <w:szCs w:val="22"/>
              </w:rPr>
              <w:t>–</w:t>
            </w:r>
            <w:r w:rsidR="00507727">
              <w:rPr>
                <w:bCs/>
                <w:szCs w:val="22"/>
              </w:rPr>
              <w:t xml:space="preserve">32 from the document in order to not pre-judge </w:t>
            </w:r>
            <w:r w:rsidR="005736A4">
              <w:rPr>
                <w:bCs/>
                <w:szCs w:val="22"/>
              </w:rPr>
              <w:t xml:space="preserve">the </w:t>
            </w:r>
            <w:r w:rsidR="00507727">
              <w:rPr>
                <w:bCs/>
                <w:szCs w:val="22"/>
              </w:rPr>
              <w:t>outcome of ITC’s deliberations.</w:t>
            </w:r>
          </w:p>
        </w:tc>
      </w:tr>
      <w:tr w:rsidR="00E87D5E" w:rsidRPr="00684CBF" w14:paraId="271144A4" w14:textId="77777777" w:rsidTr="00072DDB">
        <w:tc>
          <w:tcPr>
            <w:tcW w:w="1407" w:type="dxa"/>
            <w:shd w:val="clear" w:color="auto" w:fill="auto"/>
          </w:tcPr>
          <w:p w14:paraId="4AA0BDCA" w14:textId="77777777" w:rsidR="00E87D5E" w:rsidRPr="00684CBF" w:rsidRDefault="00E87D5E">
            <w:pPr>
              <w:spacing w:before="40" w:after="120"/>
              <w:ind w:right="113"/>
              <w:rPr>
                <w:bCs/>
              </w:rPr>
            </w:pPr>
          </w:p>
        </w:tc>
        <w:tc>
          <w:tcPr>
            <w:tcW w:w="5963" w:type="dxa"/>
            <w:shd w:val="clear" w:color="auto" w:fill="auto"/>
          </w:tcPr>
          <w:p w14:paraId="1F86578F" w14:textId="77777777" w:rsidR="00E87D5E" w:rsidRDefault="00E87D5E" w:rsidP="00E87D5E">
            <w:pPr>
              <w:spacing w:before="40" w:after="120"/>
              <w:ind w:right="113"/>
              <w:rPr>
                <w:b/>
                <w:szCs w:val="22"/>
              </w:rPr>
            </w:pPr>
            <w:r>
              <w:rPr>
                <w:b/>
                <w:szCs w:val="22"/>
              </w:rPr>
              <w:t xml:space="preserve">5B. Behavioural Guidelines </w:t>
            </w:r>
          </w:p>
          <w:p w14:paraId="139DC813" w14:textId="283695E1" w:rsidR="00E87D5E" w:rsidRPr="00E87D5E" w:rsidRDefault="00E87D5E" w:rsidP="00E87D5E">
            <w:pPr>
              <w:spacing w:before="40" w:after="120"/>
              <w:ind w:right="113"/>
              <w:rPr>
                <w:bCs/>
                <w:szCs w:val="22"/>
              </w:rPr>
            </w:pPr>
            <w:r>
              <w:rPr>
                <w:bCs/>
                <w:szCs w:val="22"/>
              </w:rPr>
              <w:t>[Informal document No.</w:t>
            </w:r>
            <w:r w:rsidR="009226EA">
              <w:rPr>
                <w:bCs/>
                <w:szCs w:val="22"/>
              </w:rPr>
              <w:t xml:space="preserve"> </w:t>
            </w:r>
            <w:r>
              <w:rPr>
                <w:bCs/>
                <w:szCs w:val="22"/>
              </w:rPr>
              <w:t>15]</w:t>
            </w:r>
          </w:p>
        </w:tc>
      </w:tr>
      <w:tr w:rsidR="00E87D5E" w:rsidRPr="00684CBF" w14:paraId="26559FD3" w14:textId="77777777" w:rsidTr="00072DDB">
        <w:tc>
          <w:tcPr>
            <w:tcW w:w="1407" w:type="dxa"/>
            <w:shd w:val="clear" w:color="auto" w:fill="auto"/>
          </w:tcPr>
          <w:p w14:paraId="07B5DC96" w14:textId="5569D8C1" w:rsidR="00E87D5E" w:rsidRPr="00684CBF" w:rsidRDefault="00E87D5E">
            <w:pPr>
              <w:spacing w:before="40" w:after="120"/>
              <w:ind w:right="113"/>
              <w:rPr>
                <w:bCs/>
              </w:rPr>
            </w:pPr>
            <w:r>
              <w:rPr>
                <w:bCs/>
              </w:rPr>
              <w:t>No. 19</w:t>
            </w:r>
          </w:p>
        </w:tc>
        <w:tc>
          <w:tcPr>
            <w:tcW w:w="5963" w:type="dxa"/>
            <w:shd w:val="clear" w:color="auto" w:fill="auto"/>
          </w:tcPr>
          <w:p w14:paraId="66DC23C8" w14:textId="66E96664" w:rsidR="00E87D5E" w:rsidRPr="00E87D5E" w:rsidRDefault="00E87D5E" w:rsidP="00E87D5E">
            <w:pPr>
              <w:spacing w:before="40" w:after="120"/>
              <w:ind w:right="113"/>
              <w:rPr>
                <w:bCs/>
                <w:szCs w:val="22"/>
              </w:rPr>
            </w:pPr>
            <w:r>
              <w:rPr>
                <w:bCs/>
                <w:szCs w:val="22"/>
              </w:rPr>
              <w:t>Based on the research included in Informal document No.</w:t>
            </w:r>
            <w:r w:rsidR="009226EA">
              <w:rPr>
                <w:bCs/>
                <w:szCs w:val="22"/>
              </w:rPr>
              <w:t xml:space="preserve"> </w:t>
            </w:r>
            <w:r>
              <w:rPr>
                <w:bCs/>
                <w:szCs w:val="22"/>
              </w:rPr>
              <w:t xml:space="preserve">15, the Bureau </w:t>
            </w:r>
            <w:r>
              <w:rPr>
                <w:b/>
                <w:szCs w:val="22"/>
              </w:rPr>
              <w:t xml:space="preserve">requested </w:t>
            </w:r>
            <w:r>
              <w:rPr>
                <w:bCs/>
                <w:szCs w:val="22"/>
              </w:rPr>
              <w:t>the secretariat to prepare a draft code of conduct or other respective guidelines for its review at its meeting in June 2024.</w:t>
            </w:r>
          </w:p>
        </w:tc>
      </w:tr>
      <w:tr w:rsidR="00E87D5E" w:rsidRPr="00684CBF" w14:paraId="64280747" w14:textId="77777777" w:rsidTr="00072DDB">
        <w:tc>
          <w:tcPr>
            <w:tcW w:w="1407" w:type="dxa"/>
            <w:shd w:val="clear" w:color="auto" w:fill="auto"/>
          </w:tcPr>
          <w:p w14:paraId="7107BB2F" w14:textId="77777777" w:rsidR="00E87D5E" w:rsidRPr="00684CBF" w:rsidRDefault="00E87D5E">
            <w:pPr>
              <w:spacing w:before="40" w:after="120"/>
              <w:ind w:right="113"/>
              <w:rPr>
                <w:bCs/>
              </w:rPr>
            </w:pPr>
          </w:p>
        </w:tc>
        <w:tc>
          <w:tcPr>
            <w:tcW w:w="5963" w:type="dxa"/>
            <w:shd w:val="clear" w:color="auto" w:fill="auto"/>
          </w:tcPr>
          <w:p w14:paraId="50A4FA6D" w14:textId="7CA532AD" w:rsidR="00E87D5E" w:rsidRPr="001D1577" w:rsidRDefault="00E87D5E" w:rsidP="00B53AE7">
            <w:pPr>
              <w:spacing w:before="40" w:after="120"/>
              <w:ind w:right="113"/>
              <w:rPr>
                <w:b/>
                <w:bCs/>
                <w:szCs w:val="24"/>
                <w:shd w:val="clear" w:color="auto" w:fill="FFFFFF" w:themeFill="background1"/>
              </w:rPr>
            </w:pPr>
            <w:r w:rsidRPr="008976EC">
              <w:rPr>
                <w:b/>
                <w:szCs w:val="22"/>
              </w:rPr>
              <w:t>Agenda Item 6. Other Business</w:t>
            </w:r>
          </w:p>
        </w:tc>
      </w:tr>
      <w:tr w:rsidR="008D3A14" w:rsidRPr="00684CBF" w14:paraId="299EA7A6" w14:textId="77777777" w:rsidTr="00072DDB">
        <w:tc>
          <w:tcPr>
            <w:tcW w:w="1407" w:type="dxa"/>
            <w:shd w:val="clear" w:color="auto" w:fill="auto"/>
          </w:tcPr>
          <w:p w14:paraId="04B6FEA4" w14:textId="77777777" w:rsidR="008D3A14" w:rsidRPr="00684CBF" w:rsidRDefault="008D3A14">
            <w:pPr>
              <w:spacing w:before="40" w:after="120"/>
              <w:ind w:right="113"/>
              <w:rPr>
                <w:bCs/>
              </w:rPr>
            </w:pPr>
          </w:p>
        </w:tc>
        <w:tc>
          <w:tcPr>
            <w:tcW w:w="5963" w:type="dxa"/>
            <w:shd w:val="clear" w:color="auto" w:fill="auto"/>
          </w:tcPr>
          <w:p w14:paraId="0D183D94" w14:textId="66219DE9" w:rsidR="0056646D" w:rsidRPr="001D1577" w:rsidRDefault="0056646D" w:rsidP="00B53AE7">
            <w:pPr>
              <w:spacing w:before="40" w:after="120"/>
              <w:ind w:right="113"/>
              <w:rPr>
                <w:b/>
                <w:bCs/>
                <w:szCs w:val="24"/>
                <w:shd w:val="clear" w:color="auto" w:fill="FFFFFF" w:themeFill="background1"/>
              </w:rPr>
            </w:pPr>
            <w:r w:rsidRPr="001D1577">
              <w:rPr>
                <w:b/>
                <w:bCs/>
                <w:szCs w:val="24"/>
                <w:shd w:val="clear" w:color="auto" w:fill="FFFFFF" w:themeFill="background1"/>
              </w:rPr>
              <w:t xml:space="preserve">6A. </w:t>
            </w:r>
            <w:r w:rsidR="00556565" w:rsidRPr="001D1577">
              <w:rPr>
                <w:b/>
                <w:bCs/>
                <w:szCs w:val="24"/>
                <w:shd w:val="clear" w:color="auto" w:fill="FFFFFF" w:themeFill="background1"/>
              </w:rPr>
              <w:t>Bureau membership-related issues</w:t>
            </w:r>
          </w:p>
          <w:p w14:paraId="5082164F" w14:textId="1EB955C6" w:rsidR="008D3A14" w:rsidRPr="001D1577" w:rsidRDefault="00556565">
            <w:pPr>
              <w:spacing w:before="40" w:after="120"/>
              <w:ind w:right="113"/>
              <w:rPr>
                <w:bCs/>
              </w:rPr>
            </w:pPr>
            <w:r w:rsidRPr="001D1577">
              <w:rPr>
                <w:szCs w:val="24"/>
                <w:shd w:val="clear" w:color="auto" w:fill="FFFFFF" w:themeFill="background1"/>
              </w:rPr>
              <w:t>[No documentation]</w:t>
            </w:r>
          </w:p>
        </w:tc>
      </w:tr>
      <w:tr w:rsidR="008D3A14" w:rsidRPr="00684CBF" w14:paraId="178CED6B" w14:textId="77777777" w:rsidTr="00072DDB">
        <w:tc>
          <w:tcPr>
            <w:tcW w:w="1407" w:type="dxa"/>
            <w:shd w:val="clear" w:color="auto" w:fill="auto"/>
          </w:tcPr>
          <w:p w14:paraId="469241B4" w14:textId="4D006656" w:rsidR="008D3A14" w:rsidRPr="00684CBF" w:rsidRDefault="0056646D">
            <w:pPr>
              <w:spacing w:before="40" w:after="120"/>
              <w:ind w:right="113"/>
              <w:rPr>
                <w:bCs/>
              </w:rPr>
            </w:pPr>
            <w:r w:rsidRPr="00684CBF">
              <w:rPr>
                <w:bCs/>
              </w:rPr>
              <w:t xml:space="preserve">No. </w:t>
            </w:r>
            <w:r w:rsidR="00A70172">
              <w:rPr>
                <w:bCs/>
              </w:rPr>
              <w:t>20</w:t>
            </w:r>
          </w:p>
        </w:tc>
        <w:tc>
          <w:tcPr>
            <w:tcW w:w="5963" w:type="dxa"/>
            <w:shd w:val="clear" w:color="auto" w:fill="auto"/>
          </w:tcPr>
          <w:p w14:paraId="42F3A1A4" w14:textId="71ACCE13" w:rsidR="008D3A14" w:rsidRPr="00684CBF" w:rsidRDefault="0056646D">
            <w:pPr>
              <w:spacing w:before="40" w:after="120"/>
              <w:ind w:right="113"/>
              <w:rPr>
                <w:szCs w:val="24"/>
                <w:shd w:val="pct15" w:color="auto" w:fill="FFFFFF"/>
              </w:rPr>
            </w:pPr>
            <w:r w:rsidRPr="00684CBF">
              <w:rPr>
                <w:szCs w:val="22"/>
              </w:rPr>
              <w:t xml:space="preserve">The Bureau </w:t>
            </w:r>
            <w:r w:rsidR="00A70172">
              <w:rPr>
                <w:b/>
                <w:szCs w:val="22"/>
              </w:rPr>
              <w:t xml:space="preserve">took note </w:t>
            </w:r>
            <w:r w:rsidR="00A70172">
              <w:rPr>
                <w:bCs/>
                <w:szCs w:val="22"/>
              </w:rPr>
              <w:t xml:space="preserve">of the Rules of Procedure of the ITC on Officers and other members of the Bureau (Chapter V, Rule 12) and </w:t>
            </w:r>
            <w:r w:rsidR="00A70172">
              <w:rPr>
                <w:b/>
                <w:szCs w:val="22"/>
              </w:rPr>
              <w:t xml:space="preserve">agreed </w:t>
            </w:r>
            <w:r w:rsidR="00A70172">
              <w:rPr>
                <w:bCs/>
                <w:szCs w:val="22"/>
              </w:rPr>
              <w:t xml:space="preserve">that nominations for positions of officers and other members of the Bureau should be requested to be submitted to the secretariat 10 days before the session, in accordance with rule 12, and preferably by 1 February 2024. </w:t>
            </w:r>
          </w:p>
        </w:tc>
      </w:tr>
      <w:tr w:rsidR="008D3A14" w:rsidRPr="00684CBF" w14:paraId="212EEFCE" w14:textId="77777777" w:rsidTr="00072DDB">
        <w:tc>
          <w:tcPr>
            <w:tcW w:w="1407" w:type="dxa"/>
            <w:shd w:val="clear" w:color="auto" w:fill="auto"/>
          </w:tcPr>
          <w:p w14:paraId="147CD75F" w14:textId="2B657593" w:rsidR="008D3A14" w:rsidRPr="00684CBF" w:rsidRDefault="008D3A14">
            <w:pPr>
              <w:spacing w:before="40" w:after="120"/>
              <w:ind w:right="113"/>
              <w:rPr>
                <w:bCs/>
              </w:rPr>
            </w:pPr>
            <w:r w:rsidRPr="00684CBF">
              <w:rPr>
                <w:bCs/>
              </w:rPr>
              <w:t xml:space="preserve">No. </w:t>
            </w:r>
            <w:r w:rsidR="00A70172">
              <w:rPr>
                <w:bCs/>
              </w:rPr>
              <w:t>21</w:t>
            </w:r>
          </w:p>
        </w:tc>
        <w:tc>
          <w:tcPr>
            <w:tcW w:w="5963" w:type="dxa"/>
            <w:shd w:val="clear" w:color="auto" w:fill="auto"/>
          </w:tcPr>
          <w:p w14:paraId="145F2584" w14:textId="58DB36F0" w:rsidR="008D3A14" w:rsidRPr="00684CBF" w:rsidRDefault="0056646D">
            <w:pPr>
              <w:spacing w:before="40" w:after="120"/>
              <w:ind w:right="113"/>
              <w:rPr>
                <w:bCs/>
              </w:rPr>
            </w:pPr>
            <w:r w:rsidRPr="00684CBF">
              <w:rPr>
                <w:szCs w:val="22"/>
              </w:rPr>
              <w:t xml:space="preserve">The Bureau </w:t>
            </w:r>
            <w:r w:rsidR="00A70172">
              <w:rPr>
                <w:b/>
                <w:szCs w:val="22"/>
              </w:rPr>
              <w:t xml:space="preserve">welcomed </w:t>
            </w:r>
            <w:r w:rsidR="00A70172">
              <w:rPr>
                <w:bCs/>
                <w:szCs w:val="22"/>
              </w:rPr>
              <w:t>Mr. Arne Zielonka, as Germany’s member of the Bureau, and expressed its gratitude to Mr. Philip</w:t>
            </w:r>
            <w:r w:rsidR="005F461E">
              <w:rPr>
                <w:bCs/>
                <w:szCs w:val="22"/>
              </w:rPr>
              <w:t>p</w:t>
            </w:r>
            <w:r w:rsidR="00A70172">
              <w:rPr>
                <w:bCs/>
                <w:szCs w:val="22"/>
              </w:rPr>
              <w:t xml:space="preserve"> von Carnap-Bornheim for his great service and role in the Committee’s successes and for </w:t>
            </w:r>
            <w:r w:rsidR="005F461E">
              <w:rPr>
                <w:bCs/>
                <w:szCs w:val="22"/>
              </w:rPr>
              <w:t xml:space="preserve">supporting two </w:t>
            </w:r>
            <w:r w:rsidR="006113AA">
              <w:rPr>
                <w:bCs/>
                <w:szCs w:val="22"/>
              </w:rPr>
              <w:t>J</w:t>
            </w:r>
            <w:r w:rsidR="00072D2F">
              <w:rPr>
                <w:bCs/>
                <w:szCs w:val="22"/>
              </w:rPr>
              <w:t>unior</w:t>
            </w:r>
            <w:r w:rsidR="006113AA">
              <w:rPr>
                <w:bCs/>
                <w:szCs w:val="22"/>
              </w:rPr>
              <w:t xml:space="preserve"> Professional Officers (</w:t>
            </w:r>
            <w:r w:rsidR="005F461E">
              <w:rPr>
                <w:bCs/>
                <w:szCs w:val="22"/>
              </w:rPr>
              <w:t>JPOs</w:t>
            </w:r>
            <w:r w:rsidR="006113AA">
              <w:rPr>
                <w:bCs/>
                <w:szCs w:val="22"/>
              </w:rPr>
              <w:t>)</w:t>
            </w:r>
            <w:r w:rsidR="005F461E">
              <w:rPr>
                <w:bCs/>
                <w:szCs w:val="22"/>
              </w:rPr>
              <w:t xml:space="preserve"> in the Sustainable Transport Division sponsored by the Government of Germany</w:t>
            </w:r>
            <w:r w:rsidR="00BA615F">
              <w:rPr>
                <w:bCs/>
                <w:szCs w:val="22"/>
              </w:rPr>
              <w:t>.</w:t>
            </w:r>
          </w:p>
        </w:tc>
      </w:tr>
      <w:tr w:rsidR="008D3A14" w:rsidRPr="00684CBF" w14:paraId="3FE1E2E0" w14:textId="77777777" w:rsidTr="00072DDB">
        <w:tc>
          <w:tcPr>
            <w:tcW w:w="1407" w:type="dxa"/>
            <w:shd w:val="clear" w:color="auto" w:fill="auto"/>
          </w:tcPr>
          <w:p w14:paraId="20B263D1" w14:textId="100D1FC6" w:rsidR="008D3A14" w:rsidRPr="00684CBF" w:rsidRDefault="008D3A14">
            <w:pPr>
              <w:spacing w:before="40" w:after="120"/>
              <w:ind w:right="113"/>
              <w:rPr>
                <w:bCs/>
              </w:rPr>
            </w:pPr>
          </w:p>
        </w:tc>
        <w:tc>
          <w:tcPr>
            <w:tcW w:w="5963" w:type="dxa"/>
            <w:shd w:val="clear" w:color="auto" w:fill="auto"/>
          </w:tcPr>
          <w:p w14:paraId="28177BB0" w14:textId="66A66599" w:rsidR="00BA615F" w:rsidRDefault="0056646D" w:rsidP="00BA615F">
            <w:pPr>
              <w:spacing w:before="40" w:after="120"/>
              <w:ind w:right="113"/>
              <w:rPr>
                <w:b/>
                <w:bCs/>
                <w:szCs w:val="24"/>
                <w:shd w:val="clear" w:color="auto" w:fill="FFFFFF" w:themeFill="background1"/>
              </w:rPr>
            </w:pPr>
            <w:r w:rsidRPr="00894819">
              <w:rPr>
                <w:b/>
                <w:bCs/>
                <w:szCs w:val="24"/>
                <w:shd w:val="clear" w:color="auto" w:fill="FFFFFF" w:themeFill="background1"/>
              </w:rPr>
              <w:t xml:space="preserve">6B. </w:t>
            </w:r>
            <w:r w:rsidR="00BA615F">
              <w:rPr>
                <w:b/>
                <w:bCs/>
                <w:szCs w:val="24"/>
                <w:shd w:val="clear" w:color="auto" w:fill="FFFFFF" w:themeFill="background1"/>
              </w:rPr>
              <w:t>Division-related matters of interest</w:t>
            </w:r>
          </w:p>
          <w:p w14:paraId="76AC0251" w14:textId="694E78B5" w:rsidR="008D3A14" w:rsidRPr="00684CBF" w:rsidRDefault="0056646D">
            <w:pPr>
              <w:spacing w:before="40" w:after="120"/>
              <w:ind w:right="113"/>
              <w:rPr>
                <w:bCs/>
              </w:rPr>
            </w:pPr>
            <w:r w:rsidRPr="00684CBF">
              <w:rPr>
                <w:bCs/>
              </w:rPr>
              <w:t>[</w:t>
            </w:r>
            <w:r w:rsidRPr="00F46643">
              <w:t>No documentation</w:t>
            </w:r>
            <w:r w:rsidRPr="00684CBF">
              <w:rPr>
                <w:bCs/>
              </w:rPr>
              <w:t>]</w:t>
            </w:r>
          </w:p>
        </w:tc>
      </w:tr>
      <w:tr w:rsidR="008D3A14" w:rsidRPr="00684CBF" w14:paraId="17CD3A2D" w14:textId="77777777" w:rsidTr="00072DDB">
        <w:tc>
          <w:tcPr>
            <w:tcW w:w="1407" w:type="dxa"/>
            <w:shd w:val="clear" w:color="auto" w:fill="auto"/>
          </w:tcPr>
          <w:p w14:paraId="57C9722E" w14:textId="1B06EB89" w:rsidR="008D3A14" w:rsidRPr="00684CBF" w:rsidRDefault="0056646D">
            <w:pPr>
              <w:spacing w:before="40" w:after="120"/>
              <w:ind w:right="113"/>
              <w:rPr>
                <w:bCs/>
              </w:rPr>
            </w:pPr>
            <w:r w:rsidRPr="00684CBF">
              <w:rPr>
                <w:bCs/>
              </w:rPr>
              <w:t xml:space="preserve">No. </w:t>
            </w:r>
            <w:r w:rsidR="00BA615F">
              <w:rPr>
                <w:bCs/>
              </w:rPr>
              <w:t>22</w:t>
            </w:r>
          </w:p>
        </w:tc>
        <w:tc>
          <w:tcPr>
            <w:tcW w:w="5963" w:type="dxa"/>
            <w:shd w:val="clear" w:color="auto" w:fill="auto"/>
          </w:tcPr>
          <w:p w14:paraId="1793AFD5" w14:textId="41A3F2ED" w:rsidR="008D3A14" w:rsidRPr="00684CBF" w:rsidRDefault="0056646D">
            <w:pPr>
              <w:spacing w:before="40" w:after="120"/>
              <w:ind w:right="113"/>
              <w:rPr>
                <w:bCs/>
              </w:rPr>
            </w:pPr>
            <w:r w:rsidRPr="00684CBF">
              <w:rPr>
                <w:szCs w:val="22"/>
              </w:rPr>
              <w:t xml:space="preserve">The Bureau </w:t>
            </w:r>
            <w:r w:rsidR="00BA615F">
              <w:rPr>
                <w:b/>
                <w:szCs w:val="22"/>
              </w:rPr>
              <w:t xml:space="preserve">thanked </w:t>
            </w:r>
            <w:r w:rsidR="00BA615F">
              <w:rPr>
                <w:bCs/>
                <w:szCs w:val="22"/>
              </w:rPr>
              <w:t>the Director of the Sustainable Transport Division who updated the Bureau members about latest developments with regard to the Division.</w:t>
            </w:r>
          </w:p>
        </w:tc>
      </w:tr>
      <w:tr w:rsidR="008D3A14" w:rsidRPr="00684CBF" w14:paraId="65BA1362" w14:textId="77777777" w:rsidTr="00072DDB">
        <w:tc>
          <w:tcPr>
            <w:tcW w:w="1407" w:type="dxa"/>
            <w:shd w:val="clear" w:color="auto" w:fill="auto"/>
          </w:tcPr>
          <w:p w14:paraId="373D81E0" w14:textId="49AB4491" w:rsidR="008D3A14" w:rsidRPr="00684CBF" w:rsidRDefault="008D3A14">
            <w:pPr>
              <w:spacing w:before="40" w:after="120"/>
              <w:ind w:right="113"/>
              <w:rPr>
                <w:bCs/>
              </w:rPr>
            </w:pPr>
            <w:r w:rsidRPr="00684CBF">
              <w:rPr>
                <w:bCs/>
              </w:rPr>
              <w:t xml:space="preserve">No. </w:t>
            </w:r>
            <w:r w:rsidR="0056646D" w:rsidRPr="00684CBF">
              <w:rPr>
                <w:bCs/>
              </w:rPr>
              <w:t>2</w:t>
            </w:r>
            <w:r w:rsidR="00BA615F">
              <w:rPr>
                <w:bCs/>
              </w:rPr>
              <w:t>3</w:t>
            </w:r>
          </w:p>
        </w:tc>
        <w:tc>
          <w:tcPr>
            <w:tcW w:w="5963" w:type="dxa"/>
            <w:shd w:val="clear" w:color="auto" w:fill="auto"/>
          </w:tcPr>
          <w:p w14:paraId="2911B72E" w14:textId="77777777" w:rsidR="00BA615F" w:rsidRDefault="0056646D" w:rsidP="00B53AE7">
            <w:pPr>
              <w:spacing w:before="40" w:after="120"/>
              <w:ind w:right="113"/>
              <w:rPr>
                <w:b/>
                <w:szCs w:val="22"/>
              </w:rPr>
            </w:pPr>
            <w:r w:rsidRPr="00684CBF">
              <w:rPr>
                <w:szCs w:val="22"/>
              </w:rPr>
              <w:t xml:space="preserve">The Bureau </w:t>
            </w:r>
            <w:r w:rsidR="00BA615F">
              <w:rPr>
                <w:b/>
                <w:szCs w:val="22"/>
              </w:rPr>
              <w:t>took note of</w:t>
            </w:r>
          </w:p>
          <w:p w14:paraId="029F4B3B" w14:textId="3415D168" w:rsidR="00F46643" w:rsidRDefault="00277538" w:rsidP="00F46643">
            <w:pPr>
              <w:pStyle w:val="Bullet1G"/>
              <w:tabs>
                <w:tab w:val="clear" w:pos="1701"/>
                <w:tab w:val="num" w:pos="1561"/>
              </w:tabs>
              <w:ind w:left="144" w:right="136"/>
              <w:rPr>
                <w:szCs w:val="22"/>
              </w:rPr>
            </w:pPr>
            <w:r>
              <w:rPr>
                <w:szCs w:val="22"/>
              </w:rPr>
              <w:t>t</w:t>
            </w:r>
            <w:r w:rsidR="00A03A65">
              <w:rPr>
                <w:szCs w:val="22"/>
              </w:rPr>
              <w:t>he organization of the Sustainable Transport Day on 24 November 2023, in line with General Assembly resolution, moder</w:t>
            </w:r>
            <w:r w:rsidR="00735C5E">
              <w:rPr>
                <w:szCs w:val="22"/>
              </w:rPr>
              <w:t>ated by the ITC Chair and with key roles for Chairs/Vice Chairs of some Working Parties. The meeting will take place in a hybrid format.</w:t>
            </w:r>
          </w:p>
          <w:p w14:paraId="13C21FC9" w14:textId="77777777" w:rsidR="00F46643" w:rsidRDefault="00735C5E" w:rsidP="00F46643">
            <w:pPr>
              <w:pStyle w:val="Bullet1G"/>
              <w:tabs>
                <w:tab w:val="clear" w:pos="1701"/>
                <w:tab w:val="num" w:pos="1561"/>
              </w:tabs>
              <w:ind w:left="144" w:right="136"/>
              <w:rPr>
                <w:szCs w:val="22"/>
              </w:rPr>
            </w:pPr>
            <w:r w:rsidRPr="00F46643">
              <w:rPr>
                <w:szCs w:val="22"/>
              </w:rPr>
              <w:t>ECE and the Sustainable Transport Division’s participation in the upcoming COP-28 in Dubai, and joint events on transport together with UN DESA, UN ESCAP, UNEP and the Government of the Netherlands;</w:t>
            </w:r>
          </w:p>
          <w:p w14:paraId="0BF119C8" w14:textId="77777777" w:rsidR="00F46643" w:rsidRDefault="00735C5E" w:rsidP="00F46643">
            <w:pPr>
              <w:pStyle w:val="Bullet1G"/>
              <w:tabs>
                <w:tab w:val="clear" w:pos="1701"/>
                <w:tab w:val="num" w:pos="1561"/>
              </w:tabs>
              <w:ind w:left="144" w:right="136"/>
              <w:rPr>
                <w:szCs w:val="22"/>
              </w:rPr>
            </w:pPr>
            <w:r w:rsidRPr="00F46643">
              <w:rPr>
                <w:szCs w:val="22"/>
              </w:rPr>
              <w:t>the consultation process with UNFCCC on the ITC Strategy on Reducing Greenhouse Gas Emissions from Inland Trans</w:t>
            </w:r>
            <w:r w:rsidR="00B2603A" w:rsidRPr="00F46643">
              <w:rPr>
                <w:szCs w:val="22"/>
              </w:rPr>
              <w:t xml:space="preserve">port, during which UNFCCC provided comments to the secretariat; </w:t>
            </w:r>
          </w:p>
          <w:p w14:paraId="4DAC4AB0" w14:textId="1324F5A9" w:rsidR="008D3A14" w:rsidRPr="00F46643" w:rsidRDefault="00B2603A" w:rsidP="00F46643">
            <w:pPr>
              <w:pStyle w:val="Bullet1G"/>
              <w:tabs>
                <w:tab w:val="clear" w:pos="1701"/>
                <w:tab w:val="num" w:pos="1561"/>
              </w:tabs>
              <w:ind w:left="144" w:right="136"/>
              <w:rPr>
                <w:szCs w:val="22"/>
              </w:rPr>
            </w:pPr>
            <w:r w:rsidRPr="00F46643">
              <w:rPr>
                <w:szCs w:val="22"/>
              </w:rPr>
              <w:t xml:space="preserve">the update on the current UN budgetary freeze which affects the ability to recruit an administrative assistant to support the ITC supporting team. </w:t>
            </w:r>
          </w:p>
        </w:tc>
      </w:tr>
      <w:tr w:rsidR="008D3A14" w:rsidRPr="00684CBF" w14:paraId="39D61FA8" w14:textId="77777777" w:rsidTr="00072DDB">
        <w:tc>
          <w:tcPr>
            <w:tcW w:w="1407" w:type="dxa"/>
            <w:shd w:val="clear" w:color="auto" w:fill="auto"/>
          </w:tcPr>
          <w:p w14:paraId="31C1EE30" w14:textId="772F3D17" w:rsidR="008D3A14" w:rsidRPr="00684CBF" w:rsidRDefault="008D3A14">
            <w:pPr>
              <w:spacing w:before="40" w:after="120"/>
              <w:ind w:right="113"/>
              <w:rPr>
                <w:bCs/>
              </w:rPr>
            </w:pPr>
            <w:r w:rsidRPr="00684CBF">
              <w:rPr>
                <w:bCs/>
              </w:rPr>
              <w:t xml:space="preserve">No. </w:t>
            </w:r>
            <w:r w:rsidR="0056646D" w:rsidRPr="00684CBF">
              <w:rPr>
                <w:bCs/>
              </w:rPr>
              <w:t>2</w:t>
            </w:r>
            <w:r w:rsidR="0018729F">
              <w:rPr>
                <w:bCs/>
              </w:rPr>
              <w:t>4</w:t>
            </w:r>
          </w:p>
        </w:tc>
        <w:tc>
          <w:tcPr>
            <w:tcW w:w="5963" w:type="dxa"/>
            <w:shd w:val="clear" w:color="auto" w:fill="auto"/>
          </w:tcPr>
          <w:p w14:paraId="77DB79A1" w14:textId="1B073679" w:rsidR="008D3A14" w:rsidRPr="00684CBF" w:rsidRDefault="0056646D">
            <w:pPr>
              <w:spacing w:before="40" w:after="120"/>
              <w:ind w:right="113"/>
              <w:rPr>
                <w:szCs w:val="22"/>
              </w:rPr>
            </w:pPr>
            <w:r w:rsidRPr="00684CBF">
              <w:rPr>
                <w:szCs w:val="22"/>
              </w:rPr>
              <w:t xml:space="preserve">The Bureau </w:t>
            </w:r>
            <w:r w:rsidR="0018729F">
              <w:rPr>
                <w:b/>
                <w:szCs w:val="22"/>
              </w:rPr>
              <w:t xml:space="preserve">expressed </w:t>
            </w:r>
            <w:r w:rsidR="0018729F">
              <w:rPr>
                <w:bCs/>
                <w:szCs w:val="22"/>
              </w:rPr>
              <w:t xml:space="preserve">its gratitude to the government </w:t>
            </w:r>
            <w:r w:rsidR="00A93012">
              <w:rPr>
                <w:bCs/>
                <w:szCs w:val="22"/>
              </w:rPr>
              <w:t>of Germany for providing a JPO as part of the ITC supporting team and its particular gratitude to Ms. Christine Seifert for her excellent work in preparation of this Bureau meeting and the ITC session. It also expressed its gratitude to the administrative assistant and for the interns to their excellent support to the pre</w:t>
            </w:r>
            <w:r w:rsidR="00476330">
              <w:rPr>
                <w:bCs/>
                <w:szCs w:val="22"/>
              </w:rPr>
              <w:t xml:space="preserve">paration of the session. </w:t>
            </w:r>
          </w:p>
        </w:tc>
      </w:tr>
      <w:tr w:rsidR="008D3A14" w:rsidRPr="00684CBF" w14:paraId="450E8247" w14:textId="77777777" w:rsidTr="00072DDB">
        <w:tc>
          <w:tcPr>
            <w:tcW w:w="1407" w:type="dxa"/>
            <w:shd w:val="clear" w:color="auto" w:fill="auto"/>
          </w:tcPr>
          <w:p w14:paraId="36401EE4" w14:textId="202BE14B" w:rsidR="008D3A14" w:rsidRPr="00684CBF" w:rsidRDefault="008D3A14">
            <w:pPr>
              <w:spacing w:before="40" w:after="120"/>
              <w:ind w:right="113"/>
              <w:rPr>
                <w:bCs/>
              </w:rPr>
            </w:pPr>
          </w:p>
        </w:tc>
        <w:tc>
          <w:tcPr>
            <w:tcW w:w="5963" w:type="dxa"/>
            <w:shd w:val="clear" w:color="auto" w:fill="auto"/>
          </w:tcPr>
          <w:p w14:paraId="539A74CE" w14:textId="56BA705B" w:rsidR="00476330" w:rsidRDefault="00B67F69" w:rsidP="00B67F69">
            <w:pPr>
              <w:spacing w:before="40" w:after="120"/>
              <w:ind w:right="113"/>
              <w:rPr>
                <w:b/>
                <w:bCs/>
                <w:szCs w:val="24"/>
                <w:shd w:val="clear" w:color="auto" w:fill="FFFFFF" w:themeFill="background1"/>
                <w:lang w:val="en-US"/>
              </w:rPr>
            </w:pPr>
            <w:r>
              <w:rPr>
                <w:b/>
                <w:bCs/>
                <w:szCs w:val="24"/>
                <w:shd w:val="clear" w:color="auto" w:fill="FFFFFF" w:themeFill="background1"/>
              </w:rPr>
              <w:t>6C</w:t>
            </w:r>
            <w:r w:rsidR="0056646D" w:rsidRPr="00EC15B6">
              <w:rPr>
                <w:b/>
                <w:bCs/>
                <w:szCs w:val="24"/>
                <w:shd w:val="clear" w:color="auto" w:fill="FFFFFF" w:themeFill="background1"/>
                <w:lang w:val="en-US"/>
              </w:rPr>
              <w:t xml:space="preserve">. </w:t>
            </w:r>
            <w:r>
              <w:rPr>
                <w:b/>
                <w:bCs/>
                <w:szCs w:val="24"/>
                <w:shd w:val="clear" w:color="auto" w:fill="FFFFFF" w:themeFill="background1"/>
                <w:lang w:val="en-US"/>
              </w:rPr>
              <w:t>Date of next meeting</w:t>
            </w:r>
          </w:p>
          <w:p w14:paraId="54EDE246" w14:textId="130FE5D2" w:rsidR="008D3A14" w:rsidRPr="00684CBF" w:rsidRDefault="00476330">
            <w:pPr>
              <w:spacing w:before="40" w:after="120"/>
              <w:ind w:right="113"/>
              <w:rPr>
                <w:bCs/>
              </w:rPr>
            </w:pPr>
            <w:r>
              <w:rPr>
                <w:b/>
                <w:bCs/>
                <w:szCs w:val="24"/>
                <w:shd w:val="clear" w:color="auto" w:fill="FFFFFF" w:themeFill="background1"/>
                <w:lang w:val="en-US"/>
              </w:rPr>
              <w:t>[</w:t>
            </w:r>
            <w:r w:rsidR="0056646D" w:rsidRPr="008976EC">
              <w:rPr>
                <w:lang w:val="en-US"/>
              </w:rPr>
              <w:t>No documentation</w:t>
            </w:r>
            <w:r w:rsidR="0056646D" w:rsidRPr="008976EC">
              <w:rPr>
                <w:bCs/>
                <w:lang w:val="en-US"/>
              </w:rPr>
              <w:t>]</w:t>
            </w:r>
          </w:p>
        </w:tc>
      </w:tr>
      <w:tr w:rsidR="001B1817" w:rsidRPr="00684CBF" w14:paraId="3DEFE3BA" w14:textId="77777777" w:rsidTr="00072DDB">
        <w:tc>
          <w:tcPr>
            <w:tcW w:w="1407" w:type="dxa"/>
            <w:shd w:val="clear" w:color="auto" w:fill="auto"/>
          </w:tcPr>
          <w:p w14:paraId="23AFB611" w14:textId="67B6A036" w:rsidR="001B1817" w:rsidRPr="00684CBF" w:rsidRDefault="001B1817" w:rsidP="001B1817">
            <w:pPr>
              <w:spacing w:before="40" w:after="120"/>
              <w:ind w:right="113"/>
              <w:rPr>
                <w:bCs/>
              </w:rPr>
            </w:pPr>
            <w:r w:rsidRPr="00684CBF">
              <w:rPr>
                <w:bCs/>
              </w:rPr>
              <w:t>No. 2</w:t>
            </w:r>
            <w:r>
              <w:rPr>
                <w:bCs/>
              </w:rPr>
              <w:t>5</w:t>
            </w:r>
          </w:p>
        </w:tc>
        <w:tc>
          <w:tcPr>
            <w:tcW w:w="5963" w:type="dxa"/>
            <w:shd w:val="clear" w:color="auto" w:fill="auto"/>
          </w:tcPr>
          <w:p w14:paraId="26E86ED0" w14:textId="3E5E5655" w:rsidR="001B1817" w:rsidRPr="001B1817" w:rsidRDefault="001B1817" w:rsidP="001B1817">
            <w:pPr>
              <w:spacing w:before="40" w:after="120"/>
              <w:ind w:right="113"/>
              <w:rPr>
                <w:bCs/>
                <w:szCs w:val="22"/>
                <w:lang w:eastAsia="zh-CN"/>
              </w:rPr>
            </w:pPr>
            <w:r>
              <w:rPr>
                <w:bCs/>
                <w:szCs w:val="22"/>
                <w:lang w:eastAsia="zh-CN"/>
              </w:rPr>
              <w:t xml:space="preserve">The Bureau </w:t>
            </w:r>
            <w:r>
              <w:rPr>
                <w:b/>
                <w:szCs w:val="22"/>
                <w:lang w:eastAsia="zh-CN"/>
              </w:rPr>
              <w:t xml:space="preserve">decided to hold </w:t>
            </w:r>
            <w:r>
              <w:rPr>
                <w:bCs/>
                <w:szCs w:val="22"/>
                <w:lang w:eastAsia="zh-CN"/>
              </w:rPr>
              <w:t>its next meeting on 19 February 2024 tentatively from 10</w:t>
            </w:r>
            <w:r w:rsidR="0078099A">
              <w:rPr>
                <w:bCs/>
                <w:szCs w:val="22"/>
                <w:lang w:eastAsia="zh-CN"/>
              </w:rPr>
              <w:t xml:space="preserve"> </w:t>
            </w:r>
            <w:r>
              <w:rPr>
                <w:bCs/>
                <w:szCs w:val="22"/>
                <w:lang w:eastAsia="zh-CN"/>
              </w:rPr>
              <w:t>a.m</w:t>
            </w:r>
            <w:r w:rsidR="0078099A">
              <w:rPr>
                <w:bCs/>
                <w:szCs w:val="22"/>
                <w:lang w:eastAsia="zh-CN"/>
              </w:rPr>
              <w:t>.</w:t>
            </w:r>
            <w:r>
              <w:rPr>
                <w:bCs/>
                <w:szCs w:val="22"/>
                <w:lang w:eastAsia="zh-CN"/>
              </w:rPr>
              <w:t xml:space="preserve"> to 6</w:t>
            </w:r>
            <w:r w:rsidR="0078099A">
              <w:rPr>
                <w:bCs/>
                <w:szCs w:val="22"/>
                <w:lang w:eastAsia="zh-CN"/>
              </w:rPr>
              <w:t xml:space="preserve"> </w:t>
            </w:r>
            <w:r>
              <w:rPr>
                <w:bCs/>
                <w:szCs w:val="22"/>
                <w:lang w:eastAsia="zh-CN"/>
              </w:rPr>
              <w:t>p.m</w:t>
            </w:r>
            <w:r w:rsidR="0078099A">
              <w:rPr>
                <w:bCs/>
                <w:szCs w:val="22"/>
                <w:lang w:eastAsia="zh-CN"/>
              </w:rPr>
              <w:t>.</w:t>
            </w:r>
            <w:r>
              <w:rPr>
                <w:bCs/>
                <w:szCs w:val="22"/>
                <w:lang w:eastAsia="zh-CN"/>
              </w:rPr>
              <w:t xml:space="preserve"> in room VIII. The Bureau also </w:t>
            </w:r>
            <w:r>
              <w:rPr>
                <w:b/>
                <w:szCs w:val="22"/>
                <w:lang w:eastAsia="zh-CN"/>
              </w:rPr>
              <w:t xml:space="preserve">noted </w:t>
            </w:r>
            <w:r>
              <w:rPr>
                <w:bCs/>
                <w:szCs w:val="22"/>
                <w:lang w:eastAsia="zh-CN"/>
              </w:rPr>
              <w:t>that, following its decision at its June 2023 meeting to increase the duration of the ITC session by one half-day meeting, there can be a spontaneous decision on whether there will be a need for the Bureau to meet on the last day of the ITC session, 23 February 2024, e.g., during lunchbreak.</w:t>
            </w:r>
          </w:p>
        </w:tc>
      </w:tr>
      <w:tr w:rsidR="008D3A14" w:rsidRPr="00684CBF" w14:paraId="747083CA" w14:textId="77777777" w:rsidTr="00072DDB">
        <w:tc>
          <w:tcPr>
            <w:tcW w:w="1407" w:type="dxa"/>
            <w:shd w:val="clear" w:color="auto" w:fill="auto"/>
          </w:tcPr>
          <w:p w14:paraId="58A8B861" w14:textId="5DDB3A5B" w:rsidR="008D3A14" w:rsidRPr="00684CBF" w:rsidRDefault="00476330">
            <w:pPr>
              <w:spacing w:before="40" w:after="120"/>
              <w:ind w:right="113"/>
              <w:rPr>
                <w:bCs/>
              </w:rPr>
            </w:pPr>
            <w:r>
              <w:rPr>
                <w:bCs/>
              </w:rPr>
              <w:t>No. 26</w:t>
            </w:r>
          </w:p>
        </w:tc>
        <w:tc>
          <w:tcPr>
            <w:tcW w:w="5963" w:type="dxa"/>
            <w:shd w:val="clear" w:color="auto" w:fill="auto"/>
          </w:tcPr>
          <w:p w14:paraId="7C7D77F9" w14:textId="508BBD1E" w:rsidR="008D3A14" w:rsidRPr="008976EC" w:rsidRDefault="0056646D">
            <w:pPr>
              <w:spacing w:before="40" w:after="120"/>
              <w:ind w:right="113"/>
              <w:rPr>
                <w:bCs/>
                <w:lang w:val="en-US"/>
              </w:rPr>
            </w:pPr>
            <w:r w:rsidRPr="00684CBF">
              <w:rPr>
                <w:bCs/>
                <w:szCs w:val="22"/>
                <w:lang w:eastAsia="zh-CN"/>
              </w:rPr>
              <w:t xml:space="preserve">The </w:t>
            </w:r>
            <w:r w:rsidR="008976EC">
              <w:rPr>
                <w:bCs/>
                <w:szCs w:val="22"/>
                <w:lang w:eastAsia="zh-CN"/>
              </w:rPr>
              <w:t xml:space="preserve">Bureau </w:t>
            </w:r>
            <w:r w:rsidR="008976EC">
              <w:rPr>
                <w:b/>
                <w:szCs w:val="22"/>
                <w:lang w:eastAsia="zh-CN"/>
              </w:rPr>
              <w:t xml:space="preserve">decided </w:t>
            </w:r>
            <w:r w:rsidR="008976EC">
              <w:rPr>
                <w:bCs/>
                <w:szCs w:val="22"/>
                <w:lang w:eastAsia="zh-CN"/>
              </w:rPr>
              <w:t>to share information on any preference on the date of the 87</w:t>
            </w:r>
            <w:r w:rsidR="008976EC" w:rsidRPr="00D06FD0">
              <w:rPr>
                <w:bCs/>
                <w:szCs w:val="22"/>
                <w:lang w:eastAsia="zh-CN"/>
              </w:rPr>
              <w:t>th</w:t>
            </w:r>
            <w:r w:rsidR="008976EC">
              <w:rPr>
                <w:bCs/>
                <w:szCs w:val="22"/>
                <w:lang w:eastAsia="zh-CN"/>
              </w:rPr>
              <w:t xml:space="preserve"> ITC session in February 2025 with the secretariat by mid-December 2023.</w:t>
            </w:r>
          </w:p>
        </w:tc>
      </w:tr>
    </w:tbl>
    <w:p w14:paraId="54953599" w14:textId="7B361501" w:rsidR="008A17E0" w:rsidRPr="008A17E0" w:rsidRDefault="008A17E0" w:rsidP="008A17E0">
      <w:pPr>
        <w:spacing w:before="240"/>
        <w:jc w:val="center"/>
        <w:rPr>
          <w:u w:val="single"/>
        </w:rPr>
      </w:pPr>
      <w:r>
        <w:rPr>
          <w:u w:val="single"/>
        </w:rPr>
        <w:tab/>
      </w:r>
      <w:r>
        <w:rPr>
          <w:u w:val="single"/>
        </w:rPr>
        <w:tab/>
      </w:r>
      <w:r>
        <w:rPr>
          <w:u w:val="single"/>
        </w:rPr>
        <w:tab/>
      </w:r>
    </w:p>
    <w:sectPr w:rsidR="008A17E0" w:rsidRPr="008A17E0" w:rsidSect="00CF0FA3">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BB1E0" w14:textId="77777777" w:rsidR="000F5405" w:rsidRDefault="000F5405"/>
  </w:endnote>
  <w:endnote w:type="continuationSeparator" w:id="0">
    <w:p w14:paraId="41A5F72C" w14:textId="77777777" w:rsidR="000F5405" w:rsidRDefault="000F5405"/>
  </w:endnote>
  <w:endnote w:type="continuationNotice" w:id="1">
    <w:p w14:paraId="2EFA3458" w14:textId="77777777" w:rsidR="000F5405" w:rsidRDefault="000F54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CC09" w14:textId="2F65E306" w:rsidR="00CF0FA3" w:rsidRPr="00CF0FA3" w:rsidRDefault="00CF0FA3" w:rsidP="00CF0FA3">
    <w:pPr>
      <w:pStyle w:val="Footer"/>
      <w:tabs>
        <w:tab w:val="right" w:pos="9638"/>
      </w:tabs>
      <w:rPr>
        <w:sz w:val="18"/>
      </w:rPr>
    </w:pPr>
    <w:r w:rsidRPr="00CF0FA3">
      <w:rPr>
        <w:b/>
        <w:sz w:val="18"/>
      </w:rPr>
      <w:fldChar w:fldCharType="begin"/>
    </w:r>
    <w:r w:rsidRPr="00CF0FA3">
      <w:rPr>
        <w:b/>
        <w:sz w:val="18"/>
      </w:rPr>
      <w:instrText xml:space="preserve"> PAGE  \* MERGEFORMAT </w:instrText>
    </w:r>
    <w:r w:rsidRPr="00CF0FA3">
      <w:rPr>
        <w:b/>
        <w:sz w:val="18"/>
      </w:rPr>
      <w:fldChar w:fldCharType="separate"/>
    </w:r>
    <w:r w:rsidRPr="00CF0FA3">
      <w:rPr>
        <w:b/>
        <w:noProof/>
        <w:sz w:val="18"/>
      </w:rPr>
      <w:t>2</w:t>
    </w:r>
    <w:r w:rsidRPr="00CF0FA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C7A9" w14:textId="4F47A8BB" w:rsidR="00CF0FA3" w:rsidRPr="00CF0FA3" w:rsidRDefault="00CF0FA3" w:rsidP="00CF0FA3">
    <w:pPr>
      <w:pStyle w:val="Footer"/>
      <w:tabs>
        <w:tab w:val="right" w:pos="9638"/>
      </w:tabs>
      <w:rPr>
        <w:b/>
        <w:sz w:val="18"/>
      </w:rPr>
    </w:pPr>
    <w:r>
      <w:tab/>
    </w:r>
    <w:r w:rsidRPr="00CF0FA3">
      <w:rPr>
        <w:b/>
        <w:sz w:val="18"/>
      </w:rPr>
      <w:fldChar w:fldCharType="begin"/>
    </w:r>
    <w:r w:rsidRPr="00CF0FA3">
      <w:rPr>
        <w:b/>
        <w:sz w:val="18"/>
      </w:rPr>
      <w:instrText xml:space="preserve"> PAGE  \* MERGEFORMAT </w:instrText>
    </w:r>
    <w:r w:rsidRPr="00CF0FA3">
      <w:rPr>
        <w:b/>
        <w:sz w:val="18"/>
      </w:rPr>
      <w:fldChar w:fldCharType="separate"/>
    </w:r>
    <w:r w:rsidRPr="00CF0FA3">
      <w:rPr>
        <w:b/>
        <w:noProof/>
        <w:sz w:val="18"/>
      </w:rPr>
      <w:t>3</w:t>
    </w:r>
    <w:r w:rsidRPr="00CF0FA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A1760" w14:textId="77777777" w:rsidR="000F5405" w:rsidRPr="000B175B" w:rsidRDefault="000F5405" w:rsidP="000B175B">
      <w:pPr>
        <w:tabs>
          <w:tab w:val="right" w:pos="2155"/>
        </w:tabs>
        <w:spacing w:after="80"/>
        <w:ind w:left="680"/>
        <w:rPr>
          <w:u w:val="single"/>
        </w:rPr>
      </w:pPr>
      <w:r>
        <w:rPr>
          <w:u w:val="single"/>
        </w:rPr>
        <w:tab/>
      </w:r>
    </w:p>
  </w:footnote>
  <w:footnote w:type="continuationSeparator" w:id="0">
    <w:p w14:paraId="4273246C" w14:textId="77777777" w:rsidR="000F5405" w:rsidRPr="00FC68B7" w:rsidRDefault="000F5405" w:rsidP="00FC68B7">
      <w:pPr>
        <w:tabs>
          <w:tab w:val="left" w:pos="2155"/>
        </w:tabs>
        <w:spacing w:after="80"/>
        <w:ind w:left="680"/>
        <w:rPr>
          <w:u w:val="single"/>
        </w:rPr>
      </w:pPr>
      <w:r>
        <w:rPr>
          <w:u w:val="single"/>
        </w:rPr>
        <w:tab/>
      </w:r>
    </w:p>
  </w:footnote>
  <w:footnote w:type="continuationNotice" w:id="1">
    <w:p w14:paraId="4B18D42A" w14:textId="77777777" w:rsidR="000F5405" w:rsidRDefault="000F54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AFC27" w14:textId="45AEF5BB" w:rsidR="00CF0FA3" w:rsidRPr="00CF0FA3" w:rsidRDefault="0010552B">
    <w:pPr>
      <w:pStyle w:val="Header"/>
    </w:pPr>
    <w:fldSimple w:instr=" TITLE  \* MERGEFORMAT ">
      <w:r w:rsidR="00A10084">
        <w:t>ECE/TRANS/2024/11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A9AF" w14:textId="376B1172" w:rsidR="00CF0FA3" w:rsidRPr="00CF0FA3" w:rsidRDefault="0010552B" w:rsidP="00CF0FA3">
    <w:pPr>
      <w:pStyle w:val="Header"/>
      <w:jc w:val="right"/>
    </w:pPr>
    <w:fldSimple w:instr=" TITLE  \* MERGEFORMAT ">
      <w:r w:rsidR="00A10084">
        <w:t>ECE/TRANS/2024/11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0434"/>
    <w:multiLevelType w:val="hybridMultilevel"/>
    <w:tmpl w:val="3C063038"/>
    <w:lvl w:ilvl="0" w:tplc="100C0001">
      <w:start w:val="4"/>
      <w:numFmt w:val="bullet"/>
      <w:lvlText w:val=""/>
      <w:lvlJc w:val="left"/>
      <w:pPr>
        <w:ind w:left="720" w:hanging="360"/>
      </w:pPr>
      <w:rPr>
        <w:rFonts w:ascii="Symbol" w:eastAsia="Times New Roman" w:hAnsi="Symbol" w:cs="Times New Roman" w:hint="default"/>
      </w:rPr>
    </w:lvl>
    <w:lvl w:ilvl="1" w:tplc="100C0001">
      <w:start w:val="1"/>
      <w:numFmt w:val="bullet"/>
      <w:lvlText w:val=""/>
      <w:lvlJc w:val="left"/>
      <w:pPr>
        <w:ind w:left="1440" w:hanging="360"/>
      </w:pPr>
      <w:rPr>
        <w:rFonts w:ascii="Symbol" w:hAnsi="Symbo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65D2CCB"/>
    <w:multiLevelType w:val="hybridMultilevel"/>
    <w:tmpl w:val="3FAE712C"/>
    <w:lvl w:ilvl="0" w:tplc="0809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E746262"/>
    <w:multiLevelType w:val="hybridMultilevel"/>
    <w:tmpl w:val="3C52876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31A41199"/>
    <w:multiLevelType w:val="hybridMultilevel"/>
    <w:tmpl w:val="7FDC8C9E"/>
    <w:lvl w:ilvl="0" w:tplc="4F60A390">
      <w:start w:val="1"/>
      <w:numFmt w:val="decimal"/>
      <w:pStyle w:val="Para"/>
      <w:lvlText w:val="%1."/>
      <w:lvlJc w:val="left"/>
      <w:pPr>
        <w:tabs>
          <w:tab w:val="num" w:pos="0"/>
        </w:tabs>
        <w:ind w:left="0" w:firstLine="0"/>
      </w:pPr>
      <w:rPr>
        <w:rFonts w:ascii="Verdana" w:hAnsi="Verdana" w:hint="default"/>
        <w:b w:val="0"/>
        <w:i w:val="0"/>
        <w:caps w:val="0"/>
        <w:strike w:val="0"/>
        <w:dstrike w:val="0"/>
        <w:outline w:val="0"/>
        <w:shadow w:val="0"/>
        <w:emboss w:val="0"/>
        <w:imprint w:val="0"/>
        <w:vanish w:val="0"/>
        <w:color w:val="auto"/>
        <w:sz w:val="21"/>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92120858">
    <w:abstractNumId w:val="5"/>
  </w:num>
  <w:num w:numId="2" w16cid:durableId="2014911638">
    <w:abstractNumId w:val="6"/>
  </w:num>
  <w:num w:numId="3" w16cid:durableId="1330907969">
    <w:abstractNumId w:val="1"/>
  </w:num>
  <w:num w:numId="4" w16cid:durableId="133717095">
    <w:abstractNumId w:val="4"/>
  </w:num>
  <w:num w:numId="5" w16cid:durableId="1886670997">
    <w:abstractNumId w:val="2"/>
  </w:num>
  <w:num w:numId="6" w16cid:durableId="453326598">
    <w:abstractNumId w:val="0"/>
  </w:num>
  <w:num w:numId="7" w16cid:durableId="485243997">
    <w:abstractNumId w:val="3"/>
  </w:num>
  <w:num w:numId="8" w16cid:durableId="1462653451">
    <w:abstractNumId w:val="5"/>
  </w:num>
  <w:num w:numId="9" w16cid:durableId="1837724625">
    <w:abstractNumId w:val="5"/>
  </w:num>
  <w:num w:numId="10" w16cid:durableId="912079775">
    <w:abstractNumId w:val="5"/>
  </w:num>
  <w:num w:numId="11" w16cid:durableId="1530142818">
    <w:abstractNumId w:val="5"/>
  </w:num>
  <w:num w:numId="12" w16cid:durableId="1496148103">
    <w:abstractNumId w:val="5"/>
  </w:num>
  <w:num w:numId="13" w16cid:durableId="714040877">
    <w:abstractNumId w:val="5"/>
  </w:num>
  <w:num w:numId="14" w16cid:durableId="65394858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A3"/>
    <w:rsid w:val="00000916"/>
    <w:rsid w:val="000015D7"/>
    <w:rsid w:val="00002A7D"/>
    <w:rsid w:val="000038A8"/>
    <w:rsid w:val="00006790"/>
    <w:rsid w:val="00027624"/>
    <w:rsid w:val="000450A0"/>
    <w:rsid w:val="00045D20"/>
    <w:rsid w:val="00050F6B"/>
    <w:rsid w:val="0005504F"/>
    <w:rsid w:val="000678CD"/>
    <w:rsid w:val="000715A4"/>
    <w:rsid w:val="00072C8C"/>
    <w:rsid w:val="00072D2F"/>
    <w:rsid w:val="00072DDB"/>
    <w:rsid w:val="000803D2"/>
    <w:rsid w:val="00081CE0"/>
    <w:rsid w:val="00081D01"/>
    <w:rsid w:val="00084D30"/>
    <w:rsid w:val="00085152"/>
    <w:rsid w:val="00086E3D"/>
    <w:rsid w:val="00090320"/>
    <w:rsid w:val="000931C0"/>
    <w:rsid w:val="000938A0"/>
    <w:rsid w:val="00096EED"/>
    <w:rsid w:val="000A2E09"/>
    <w:rsid w:val="000A7411"/>
    <w:rsid w:val="000B175B"/>
    <w:rsid w:val="000B3A0F"/>
    <w:rsid w:val="000B5CE3"/>
    <w:rsid w:val="000C3B13"/>
    <w:rsid w:val="000C75AA"/>
    <w:rsid w:val="000D6B1D"/>
    <w:rsid w:val="000E0415"/>
    <w:rsid w:val="000F0373"/>
    <w:rsid w:val="000F1D54"/>
    <w:rsid w:val="000F5405"/>
    <w:rsid w:val="000F64F3"/>
    <w:rsid w:val="000F7715"/>
    <w:rsid w:val="0010552B"/>
    <w:rsid w:val="00107186"/>
    <w:rsid w:val="001104C7"/>
    <w:rsid w:val="00120250"/>
    <w:rsid w:val="00132E3E"/>
    <w:rsid w:val="00136B22"/>
    <w:rsid w:val="00142A93"/>
    <w:rsid w:val="00144F95"/>
    <w:rsid w:val="001562C6"/>
    <w:rsid w:val="00156B99"/>
    <w:rsid w:val="00166124"/>
    <w:rsid w:val="001669C5"/>
    <w:rsid w:val="00171558"/>
    <w:rsid w:val="00173002"/>
    <w:rsid w:val="00184DDA"/>
    <w:rsid w:val="0018729F"/>
    <w:rsid w:val="001900CD"/>
    <w:rsid w:val="001A0452"/>
    <w:rsid w:val="001A1FAA"/>
    <w:rsid w:val="001A33FD"/>
    <w:rsid w:val="001B1817"/>
    <w:rsid w:val="001B4B04"/>
    <w:rsid w:val="001B5875"/>
    <w:rsid w:val="001C2A02"/>
    <w:rsid w:val="001C4B9C"/>
    <w:rsid w:val="001C6663"/>
    <w:rsid w:val="001C7895"/>
    <w:rsid w:val="001D1577"/>
    <w:rsid w:val="001D26DF"/>
    <w:rsid w:val="001E031E"/>
    <w:rsid w:val="001E3A7C"/>
    <w:rsid w:val="001E586E"/>
    <w:rsid w:val="001F1599"/>
    <w:rsid w:val="001F19C4"/>
    <w:rsid w:val="001F73A9"/>
    <w:rsid w:val="002043F0"/>
    <w:rsid w:val="00211A75"/>
    <w:rsid w:val="00211E0B"/>
    <w:rsid w:val="00212DF1"/>
    <w:rsid w:val="00230EF8"/>
    <w:rsid w:val="00232575"/>
    <w:rsid w:val="00237E88"/>
    <w:rsid w:val="00240DCF"/>
    <w:rsid w:val="00245A7B"/>
    <w:rsid w:val="00247258"/>
    <w:rsid w:val="002514C8"/>
    <w:rsid w:val="00254EE5"/>
    <w:rsid w:val="00257CAC"/>
    <w:rsid w:val="00270F8F"/>
    <w:rsid w:val="0027237A"/>
    <w:rsid w:val="00277538"/>
    <w:rsid w:val="0029185B"/>
    <w:rsid w:val="0029428B"/>
    <w:rsid w:val="002974E9"/>
    <w:rsid w:val="00297DBE"/>
    <w:rsid w:val="002A0AFF"/>
    <w:rsid w:val="002A47BA"/>
    <w:rsid w:val="002A7F94"/>
    <w:rsid w:val="002B109A"/>
    <w:rsid w:val="002B2396"/>
    <w:rsid w:val="002C6BBD"/>
    <w:rsid w:val="002C6D45"/>
    <w:rsid w:val="002D6E53"/>
    <w:rsid w:val="002E2D61"/>
    <w:rsid w:val="002F046D"/>
    <w:rsid w:val="002F0F0D"/>
    <w:rsid w:val="002F3023"/>
    <w:rsid w:val="003003E1"/>
    <w:rsid w:val="00301764"/>
    <w:rsid w:val="003022AB"/>
    <w:rsid w:val="00321F85"/>
    <w:rsid w:val="003229D8"/>
    <w:rsid w:val="00336C97"/>
    <w:rsid w:val="00337F88"/>
    <w:rsid w:val="00342432"/>
    <w:rsid w:val="003453E2"/>
    <w:rsid w:val="0034777F"/>
    <w:rsid w:val="0035069A"/>
    <w:rsid w:val="0035223F"/>
    <w:rsid w:val="00352CE0"/>
    <w:rsid w:val="00352D4B"/>
    <w:rsid w:val="0035638C"/>
    <w:rsid w:val="00377DF6"/>
    <w:rsid w:val="003876D3"/>
    <w:rsid w:val="00390598"/>
    <w:rsid w:val="003A46BB"/>
    <w:rsid w:val="003A4EC7"/>
    <w:rsid w:val="003A7295"/>
    <w:rsid w:val="003A76F5"/>
    <w:rsid w:val="003B1F60"/>
    <w:rsid w:val="003C2CC4"/>
    <w:rsid w:val="003C2EC0"/>
    <w:rsid w:val="003C359D"/>
    <w:rsid w:val="003D3BA4"/>
    <w:rsid w:val="003D4B23"/>
    <w:rsid w:val="003E278A"/>
    <w:rsid w:val="0040092D"/>
    <w:rsid w:val="004012BF"/>
    <w:rsid w:val="004133B1"/>
    <w:rsid w:val="004134A9"/>
    <w:rsid w:val="00413520"/>
    <w:rsid w:val="00420A68"/>
    <w:rsid w:val="004325CB"/>
    <w:rsid w:val="00440A07"/>
    <w:rsid w:val="00450CE3"/>
    <w:rsid w:val="0045532C"/>
    <w:rsid w:val="00455D08"/>
    <w:rsid w:val="00462880"/>
    <w:rsid w:val="004706CC"/>
    <w:rsid w:val="004718C4"/>
    <w:rsid w:val="00476330"/>
    <w:rsid w:val="00476F24"/>
    <w:rsid w:val="0048532E"/>
    <w:rsid w:val="00486CB6"/>
    <w:rsid w:val="0048780D"/>
    <w:rsid w:val="004923A8"/>
    <w:rsid w:val="00492559"/>
    <w:rsid w:val="004A2850"/>
    <w:rsid w:val="004A3BBC"/>
    <w:rsid w:val="004C0CB6"/>
    <w:rsid w:val="004C55B0"/>
    <w:rsid w:val="004F0750"/>
    <w:rsid w:val="004F6BA0"/>
    <w:rsid w:val="00503BEA"/>
    <w:rsid w:val="005040CF"/>
    <w:rsid w:val="0050545B"/>
    <w:rsid w:val="005055C1"/>
    <w:rsid w:val="00505F67"/>
    <w:rsid w:val="00507727"/>
    <w:rsid w:val="0053063D"/>
    <w:rsid w:val="00533616"/>
    <w:rsid w:val="00533F9C"/>
    <w:rsid w:val="00535ABA"/>
    <w:rsid w:val="0053768B"/>
    <w:rsid w:val="005420F2"/>
    <w:rsid w:val="005426C2"/>
    <w:rsid w:val="0054285C"/>
    <w:rsid w:val="00556522"/>
    <w:rsid w:val="00556565"/>
    <w:rsid w:val="00565685"/>
    <w:rsid w:val="0056576C"/>
    <w:rsid w:val="0056646D"/>
    <w:rsid w:val="005715DF"/>
    <w:rsid w:val="00571D00"/>
    <w:rsid w:val="005736A4"/>
    <w:rsid w:val="00580743"/>
    <w:rsid w:val="00584173"/>
    <w:rsid w:val="00585C08"/>
    <w:rsid w:val="005931F5"/>
    <w:rsid w:val="00595520"/>
    <w:rsid w:val="005A44B9"/>
    <w:rsid w:val="005A799E"/>
    <w:rsid w:val="005B1BA0"/>
    <w:rsid w:val="005B3DB3"/>
    <w:rsid w:val="005C07A0"/>
    <w:rsid w:val="005C43B4"/>
    <w:rsid w:val="005D15CA"/>
    <w:rsid w:val="005E2CD0"/>
    <w:rsid w:val="005E6437"/>
    <w:rsid w:val="005F018C"/>
    <w:rsid w:val="005F08DF"/>
    <w:rsid w:val="005F3066"/>
    <w:rsid w:val="005F3E61"/>
    <w:rsid w:val="005F461E"/>
    <w:rsid w:val="005F6E35"/>
    <w:rsid w:val="00604B81"/>
    <w:rsid w:val="00604DDD"/>
    <w:rsid w:val="0060721E"/>
    <w:rsid w:val="006113AA"/>
    <w:rsid w:val="006115CC"/>
    <w:rsid w:val="00611FC4"/>
    <w:rsid w:val="00613D7D"/>
    <w:rsid w:val="00614492"/>
    <w:rsid w:val="0061590F"/>
    <w:rsid w:val="006176FB"/>
    <w:rsid w:val="00620F69"/>
    <w:rsid w:val="00630FCB"/>
    <w:rsid w:val="00634C29"/>
    <w:rsid w:val="00640B26"/>
    <w:rsid w:val="00651D96"/>
    <w:rsid w:val="0065766B"/>
    <w:rsid w:val="006625F9"/>
    <w:rsid w:val="0067609A"/>
    <w:rsid w:val="006770B2"/>
    <w:rsid w:val="00683D97"/>
    <w:rsid w:val="00684CBF"/>
    <w:rsid w:val="00686A48"/>
    <w:rsid w:val="006940E1"/>
    <w:rsid w:val="006A3C72"/>
    <w:rsid w:val="006A5256"/>
    <w:rsid w:val="006A7392"/>
    <w:rsid w:val="006B03A1"/>
    <w:rsid w:val="006B2CCD"/>
    <w:rsid w:val="006B5785"/>
    <w:rsid w:val="006B5EC4"/>
    <w:rsid w:val="006B67D9"/>
    <w:rsid w:val="006C14E4"/>
    <w:rsid w:val="006C5535"/>
    <w:rsid w:val="006D0589"/>
    <w:rsid w:val="006D6ED3"/>
    <w:rsid w:val="006E564B"/>
    <w:rsid w:val="006E7154"/>
    <w:rsid w:val="006F409B"/>
    <w:rsid w:val="007003CD"/>
    <w:rsid w:val="007016D1"/>
    <w:rsid w:val="0070495D"/>
    <w:rsid w:val="0070701E"/>
    <w:rsid w:val="0072632A"/>
    <w:rsid w:val="007358E8"/>
    <w:rsid w:val="00735C5E"/>
    <w:rsid w:val="00736ECE"/>
    <w:rsid w:val="00742DD9"/>
    <w:rsid w:val="0074533B"/>
    <w:rsid w:val="007511DB"/>
    <w:rsid w:val="007512E4"/>
    <w:rsid w:val="00760C10"/>
    <w:rsid w:val="007643BC"/>
    <w:rsid w:val="00764E12"/>
    <w:rsid w:val="0076684D"/>
    <w:rsid w:val="0077420C"/>
    <w:rsid w:val="0078099A"/>
    <w:rsid w:val="00780C68"/>
    <w:rsid w:val="00791421"/>
    <w:rsid w:val="007959FE"/>
    <w:rsid w:val="007A0CF1"/>
    <w:rsid w:val="007B6BA5"/>
    <w:rsid w:val="007C3390"/>
    <w:rsid w:val="007C42D8"/>
    <w:rsid w:val="007C4F4B"/>
    <w:rsid w:val="007C7B2B"/>
    <w:rsid w:val="007D7362"/>
    <w:rsid w:val="007F5597"/>
    <w:rsid w:val="007F5CE2"/>
    <w:rsid w:val="007F6611"/>
    <w:rsid w:val="007F794A"/>
    <w:rsid w:val="008049E8"/>
    <w:rsid w:val="00807E1D"/>
    <w:rsid w:val="00810BAC"/>
    <w:rsid w:val="00812E29"/>
    <w:rsid w:val="00813BC7"/>
    <w:rsid w:val="00815316"/>
    <w:rsid w:val="0081601A"/>
    <w:rsid w:val="008175E9"/>
    <w:rsid w:val="008242D7"/>
    <w:rsid w:val="0082577B"/>
    <w:rsid w:val="0083006A"/>
    <w:rsid w:val="008304E1"/>
    <w:rsid w:val="0083266C"/>
    <w:rsid w:val="00834B7F"/>
    <w:rsid w:val="00840FF0"/>
    <w:rsid w:val="00841030"/>
    <w:rsid w:val="00845073"/>
    <w:rsid w:val="00857F0F"/>
    <w:rsid w:val="00866893"/>
    <w:rsid w:val="00866F02"/>
    <w:rsid w:val="00867D18"/>
    <w:rsid w:val="00871F9A"/>
    <w:rsid w:val="00871FD5"/>
    <w:rsid w:val="00877323"/>
    <w:rsid w:val="0088172E"/>
    <w:rsid w:val="00881EFA"/>
    <w:rsid w:val="008846B9"/>
    <w:rsid w:val="0088501F"/>
    <w:rsid w:val="008879CB"/>
    <w:rsid w:val="00890713"/>
    <w:rsid w:val="008930B6"/>
    <w:rsid w:val="00894819"/>
    <w:rsid w:val="008976EC"/>
    <w:rsid w:val="008979B1"/>
    <w:rsid w:val="008A17E0"/>
    <w:rsid w:val="008A1C34"/>
    <w:rsid w:val="008A49CA"/>
    <w:rsid w:val="008A6B25"/>
    <w:rsid w:val="008A6C4F"/>
    <w:rsid w:val="008B389E"/>
    <w:rsid w:val="008B5D55"/>
    <w:rsid w:val="008C6230"/>
    <w:rsid w:val="008D045E"/>
    <w:rsid w:val="008D36D3"/>
    <w:rsid w:val="008D3A14"/>
    <w:rsid w:val="008D3F25"/>
    <w:rsid w:val="008D4D82"/>
    <w:rsid w:val="008D5870"/>
    <w:rsid w:val="008E0751"/>
    <w:rsid w:val="008E0E46"/>
    <w:rsid w:val="008E50E7"/>
    <w:rsid w:val="008E7116"/>
    <w:rsid w:val="008F143B"/>
    <w:rsid w:val="008F3882"/>
    <w:rsid w:val="008F4058"/>
    <w:rsid w:val="008F4B7C"/>
    <w:rsid w:val="008F5199"/>
    <w:rsid w:val="0091551F"/>
    <w:rsid w:val="0092211D"/>
    <w:rsid w:val="009226EA"/>
    <w:rsid w:val="00924E81"/>
    <w:rsid w:val="00926E47"/>
    <w:rsid w:val="0093274F"/>
    <w:rsid w:val="00943581"/>
    <w:rsid w:val="00943748"/>
    <w:rsid w:val="00947162"/>
    <w:rsid w:val="00951D62"/>
    <w:rsid w:val="009610D0"/>
    <w:rsid w:val="0096375C"/>
    <w:rsid w:val="00963EC4"/>
    <w:rsid w:val="009662E6"/>
    <w:rsid w:val="0097095E"/>
    <w:rsid w:val="00977243"/>
    <w:rsid w:val="0098592B"/>
    <w:rsid w:val="00985FC4"/>
    <w:rsid w:val="0098773F"/>
    <w:rsid w:val="00990766"/>
    <w:rsid w:val="00991261"/>
    <w:rsid w:val="009964C4"/>
    <w:rsid w:val="009A1626"/>
    <w:rsid w:val="009A2720"/>
    <w:rsid w:val="009A6810"/>
    <w:rsid w:val="009A7B81"/>
    <w:rsid w:val="009A7C4F"/>
    <w:rsid w:val="009B116E"/>
    <w:rsid w:val="009C7C91"/>
    <w:rsid w:val="009D01C0"/>
    <w:rsid w:val="009D1AB4"/>
    <w:rsid w:val="009D5FE7"/>
    <w:rsid w:val="009D60A9"/>
    <w:rsid w:val="009D6A08"/>
    <w:rsid w:val="009E0A16"/>
    <w:rsid w:val="009E6CB7"/>
    <w:rsid w:val="009E7970"/>
    <w:rsid w:val="009F2EAC"/>
    <w:rsid w:val="009F57E3"/>
    <w:rsid w:val="00A03A65"/>
    <w:rsid w:val="00A0486C"/>
    <w:rsid w:val="00A10084"/>
    <w:rsid w:val="00A10F4F"/>
    <w:rsid w:val="00A11067"/>
    <w:rsid w:val="00A1704A"/>
    <w:rsid w:val="00A255C6"/>
    <w:rsid w:val="00A27655"/>
    <w:rsid w:val="00A27896"/>
    <w:rsid w:val="00A35E9E"/>
    <w:rsid w:val="00A425EB"/>
    <w:rsid w:val="00A67745"/>
    <w:rsid w:val="00A70172"/>
    <w:rsid w:val="00A72F22"/>
    <w:rsid w:val="00A733BC"/>
    <w:rsid w:val="00A748A6"/>
    <w:rsid w:val="00A76A69"/>
    <w:rsid w:val="00A82833"/>
    <w:rsid w:val="00A82972"/>
    <w:rsid w:val="00A879A4"/>
    <w:rsid w:val="00A93012"/>
    <w:rsid w:val="00A937E7"/>
    <w:rsid w:val="00A95DDC"/>
    <w:rsid w:val="00AA0FF8"/>
    <w:rsid w:val="00AA535E"/>
    <w:rsid w:val="00AB7237"/>
    <w:rsid w:val="00AC0F2C"/>
    <w:rsid w:val="00AC35A9"/>
    <w:rsid w:val="00AC502A"/>
    <w:rsid w:val="00AD2F45"/>
    <w:rsid w:val="00AE3F6F"/>
    <w:rsid w:val="00AF3D88"/>
    <w:rsid w:val="00AF58C1"/>
    <w:rsid w:val="00AF72E0"/>
    <w:rsid w:val="00B04A3F"/>
    <w:rsid w:val="00B06643"/>
    <w:rsid w:val="00B06E8B"/>
    <w:rsid w:val="00B15055"/>
    <w:rsid w:val="00B20551"/>
    <w:rsid w:val="00B2603A"/>
    <w:rsid w:val="00B30179"/>
    <w:rsid w:val="00B33FC7"/>
    <w:rsid w:val="00B35C32"/>
    <w:rsid w:val="00B36A36"/>
    <w:rsid w:val="00B37B15"/>
    <w:rsid w:val="00B4470A"/>
    <w:rsid w:val="00B45C02"/>
    <w:rsid w:val="00B56EBD"/>
    <w:rsid w:val="00B63BC2"/>
    <w:rsid w:val="00B67F69"/>
    <w:rsid w:val="00B70B63"/>
    <w:rsid w:val="00B72A1E"/>
    <w:rsid w:val="00B81E12"/>
    <w:rsid w:val="00B81F94"/>
    <w:rsid w:val="00B83056"/>
    <w:rsid w:val="00BA339B"/>
    <w:rsid w:val="00BA615F"/>
    <w:rsid w:val="00BB23CC"/>
    <w:rsid w:val="00BB2838"/>
    <w:rsid w:val="00BC1E7E"/>
    <w:rsid w:val="00BC74E9"/>
    <w:rsid w:val="00BE0C3F"/>
    <w:rsid w:val="00BE36A9"/>
    <w:rsid w:val="00BE618E"/>
    <w:rsid w:val="00BE7BEC"/>
    <w:rsid w:val="00BF0A5A"/>
    <w:rsid w:val="00BF0E63"/>
    <w:rsid w:val="00BF12A3"/>
    <w:rsid w:val="00BF16D7"/>
    <w:rsid w:val="00BF2373"/>
    <w:rsid w:val="00BF4517"/>
    <w:rsid w:val="00BF5806"/>
    <w:rsid w:val="00C044E2"/>
    <w:rsid w:val="00C048CB"/>
    <w:rsid w:val="00C066F3"/>
    <w:rsid w:val="00C15D5F"/>
    <w:rsid w:val="00C300C1"/>
    <w:rsid w:val="00C417FA"/>
    <w:rsid w:val="00C436EF"/>
    <w:rsid w:val="00C43755"/>
    <w:rsid w:val="00C463DD"/>
    <w:rsid w:val="00C51570"/>
    <w:rsid w:val="00C72DE9"/>
    <w:rsid w:val="00C745C3"/>
    <w:rsid w:val="00C869F8"/>
    <w:rsid w:val="00C90D36"/>
    <w:rsid w:val="00C956D3"/>
    <w:rsid w:val="00C978F5"/>
    <w:rsid w:val="00CA0C79"/>
    <w:rsid w:val="00CA2479"/>
    <w:rsid w:val="00CA24A4"/>
    <w:rsid w:val="00CA330B"/>
    <w:rsid w:val="00CA5EF6"/>
    <w:rsid w:val="00CB2CD5"/>
    <w:rsid w:val="00CB348D"/>
    <w:rsid w:val="00CB4CDF"/>
    <w:rsid w:val="00CC062C"/>
    <w:rsid w:val="00CD0493"/>
    <w:rsid w:val="00CD46F5"/>
    <w:rsid w:val="00CD48DE"/>
    <w:rsid w:val="00CD4D18"/>
    <w:rsid w:val="00CD4EEA"/>
    <w:rsid w:val="00CD62FD"/>
    <w:rsid w:val="00CE086F"/>
    <w:rsid w:val="00CE4A8F"/>
    <w:rsid w:val="00CE72E8"/>
    <w:rsid w:val="00CF071D"/>
    <w:rsid w:val="00CF0FA3"/>
    <w:rsid w:val="00CF331B"/>
    <w:rsid w:val="00CF3608"/>
    <w:rsid w:val="00CF4F68"/>
    <w:rsid w:val="00D0123D"/>
    <w:rsid w:val="00D06398"/>
    <w:rsid w:val="00D06FD0"/>
    <w:rsid w:val="00D1224D"/>
    <w:rsid w:val="00D12C13"/>
    <w:rsid w:val="00D12FE5"/>
    <w:rsid w:val="00D15B04"/>
    <w:rsid w:val="00D1607C"/>
    <w:rsid w:val="00D16ECD"/>
    <w:rsid w:val="00D2031B"/>
    <w:rsid w:val="00D23425"/>
    <w:rsid w:val="00D25FE2"/>
    <w:rsid w:val="00D3414D"/>
    <w:rsid w:val="00D34211"/>
    <w:rsid w:val="00D37DA9"/>
    <w:rsid w:val="00D4000C"/>
    <w:rsid w:val="00D406A7"/>
    <w:rsid w:val="00D422E9"/>
    <w:rsid w:val="00D42738"/>
    <w:rsid w:val="00D43252"/>
    <w:rsid w:val="00D44D86"/>
    <w:rsid w:val="00D50B7D"/>
    <w:rsid w:val="00D52012"/>
    <w:rsid w:val="00D704E5"/>
    <w:rsid w:val="00D7237C"/>
    <w:rsid w:val="00D72727"/>
    <w:rsid w:val="00D822B2"/>
    <w:rsid w:val="00D908C7"/>
    <w:rsid w:val="00D90E37"/>
    <w:rsid w:val="00D94B2E"/>
    <w:rsid w:val="00D978C6"/>
    <w:rsid w:val="00DA0956"/>
    <w:rsid w:val="00DA16C8"/>
    <w:rsid w:val="00DA357F"/>
    <w:rsid w:val="00DA3E12"/>
    <w:rsid w:val="00DC18AD"/>
    <w:rsid w:val="00DC2477"/>
    <w:rsid w:val="00DC3DDC"/>
    <w:rsid w:val="00DC6AB5"/>
    <w:rsid w:val="00DE0521"/>
    <w:rsid w:val="00DF1789"/>
    <w:rsid w:val="00DF4635"/>
    <w:rsid w:val="00DF7CAE"/>
    <w:rsid w:val="00E03635"/>
    <w:rsid w:val="00E10259"/>
    <w:rsid w:val="00E12D81"/>
    <w:rsid w:val="00E34CBD"/>
    <w:rsid w:val="00E4055C"/>
    <w:rsid w:val="00E423C0"/>
    <w:rsid w:val="00E43A05"/>
    <w:rsid w:val="00E52A30"/>
    <w:rsid w:val="00E56E99"/>
    <w:rsid w:val="00E6414C"/>
    <w:rsid w:val="00E7260F"/>
    <w:rsid w:val="00E74CC1"/>
    <w:rsid w:val="00E84534"/>
    <w:rsid w:val="00E84AB6"/>
    <w:rsid w:val="00E85D6E"/>
    <w:rsid w:val="00E8702D"/>
    <w:rsid w:val="00E8723A"/>
    <w:rsid w:val="00E87A3A"/>
    <w:rsid w:val="00E87D5E"/>
    <w:rsid w:val="00E905F4"/>
    <w:rsid w:val="00E916A9"/>
    <w:rsid w:val="00E916DE"/>
    <w:rsid w:val="00E925AD"/>
    <w:rsid w:val="00E95812"/>
    <w:rsid w:val="00E96630"/>
    <w:rsid w:val="00EA0C33"/>
    <w:rsid w:val="00EC15B6"/>
    <w:rsid w:val="00ED0E6E"/>
    <w:rsid w:val="00ED10A7"/>
    <w:rsid w:val="00ED18DC"/>
    <w:rsid w:val="00ED54F1"/>
    <w:rsid w:val="00ED6201"/>
    <w:rsid w:val="00ED7A2A"/>
    <w:rsid w:val="00EF1D7F"/>
    <w:rsid w:val="00F0137E"/>
    <w:rsid w:val="00F10B37"/>
    <w:rsid w:val="00F131F3"/>
    <w:rsid w:val="00F161C3"/>
    <w:rsid w:val="00F21786"/>
    <w:rsid w:val="00F34454"/>
    <w:rsid w:val="00F34968"/>
    <w:rsid w:val="00F34A89"/>
    <w:rsid w:val="00F3742B"/>
    <w:rsid w:val="00F41FDB"/>
    <w:rsid w:val="00F46643"/>
    <w:rsid w:val="00F56D63"/>
    <w:rsid w:val="00F609A9"/>
    <w:rsid w:val="00F7214A"/>
    <w:rsid w:val="00F77030"/>
    <w:rsid w:val="00F80C99"/>
    <w:rsid w:val="00F81359"/>
    <w:rsid w:val="00F867EC"/>
    <w:rsid w:val="00F869ED"/>
    <w:rsid w:val="00F91B2B"/>
    <w:rsid w:val="00FA235A"/>
    <w:rsid w:val="00FB367D"/>
    <w:rsid w:val="00FC03CD"/>
    <w:rsid w:val="00FC0646"/>
    <w:rsid w:val="00FC23D6"/>
    <w:rsid w:val="00FC68B7"/>
    <w:rsid w:val="00FE2C7D"/>
    <w:rsid w:val="00FE6985"/>
    <w:rsid w:val="00FE6DBD"/>
    <w:rsid w:val="00FF6FB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CF8C0"/>
  <w15:docId w15:val="{91FF04D7-A90E-47C9-83AA-1EF77348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570"/>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uiPriority w:val="99"/>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Normal"/>
    <w:qFormat/>
    <w:rsid w:val="00CF4F68"/>
    <w:pPr>
      <w:numPr>
        <w:numId w:val="3"/>
      </w:numPr>
      <w:tabs>
        <w:tab w:val="left" w:pos="1701"/>
        <w:tab w:val="left" w:pos="2268"/>
        <w:tab w:val="left" w:pos="2835"/>
      </w:tabs>
      <w:spacing w:after="120"/>
      <w:ind w:right="1134"/>
      <w:jc w:val="both"/>
    </w:pPr>
  </w:style>
  <w:style w:type="character" w:customStyle="1" w:styleId="HChGChar">
    <w:name w:val="_ H _Ch_G Char"/>
    <w:link w:val="HChG"/>
    <w:rsid w:val="00CF0FA3"/>
    <w:rPr>
      <w:b/>
      <w:sz w:val="28"/>
      <w:lang w:val="en-GB"/>
    </w:rPr>
  </w:style>
  <w:style w:type="character" w:customStyle="1" w:styleId="SingleTxtGChar">
    <w:name w:val="_ Single Txt_G Char"/>
    <w:link w:val="SingleTxtG"/>
    <w:rsid w:val="00CF0FA3"/>
    <w:rPr>
      <w:lang w:val="en-GB"/>
    </w:rPr>
  </w:style>
  <w:style w:type="character" w:styleId="Emphasis">
    <w:name w:val="Emphasis"/>
    <w:qFormat/>
    <w:rsid w:val="00171558"/>
    <w:rPr>
      <w:i/>
      <w:iCs/>
    </w:rPr>
  </w:style>
  <w:style w:type="paragraph" w:customStyle="1" w:styleId="Para">
    <w:name w:val="Para"/>
    <w:basedOn w:val="Normal"/>
    <w:link w:val="ParaChar1"/>
    <w:rsid w:val="00171558"/>
    <w:pPr>
      <w:numPr>
        <w:numId w:val="4"/>
      </w:numPr>
      <w:spacing w:after="180" w:line="240" w:lineRule="auto"/>
      <w:jc w:val="both"/>
    </w:pPr>
    <w:rPr>
      <w:rFonts w:ascii="Verdana" w:hAnsi="Verdana"/>
      <w:sz w:val="21"/>
      <w:szCs w:val="24"/>
      <w:lang w:eastAsia="en-US"/>
    </w:rPr>
  </w:style>
  <w:style w:type="character" w:customStyle="1" w:styleId="ParaChar1">
    <w:name w:val="Para Char1"/>
    <w:link w:val="Para"/>
    <w:rsid w:val="00171558"/>
    <w:rPr>
      <w:rFonts w:ascii="Verdana" w:hAnsi="Verdana"/>
      <w:sz w:val="21"/>
      <w:szCs w:val="24"/>
      <w:lang w:val="en-GB" w:eastAsia="en-US"/>
    </w:rPr>
  </w:style>
  <w:style w:type="character" w:customStyle="1" w:styleId="H1GChar">
    <w:name w:val="_ H_1_G Char"/>
    <w:link w:val="H1G"/>
    <w:rsid w:val="00171558"/>
    <w:rPr>
      <w:b/>
      <w:sz w:val="24"/>
      <w:lang w:val="en-GB"/>
    </w:rPr>
  </w:style>
  <w:style w:type="paragraph" w:customStyle="1" w:styleId="Para0">
    <w:name w:val="Para."/>
    <w:basedOn w:val="Normal"/>
    <w:rsid w:val="00171558"/>
    <w:pPr>
      <w:spacing w:after="180" w:line="288" w:lineRule="auto"/>
      <w:ind w:firstLine="720"/>
      <w:jc w:val="both"/>
    </w:pPr>
    <w:rPr>
      <w:rFonts w:ascii="Verdana" w:hAnsi="Verdana"/>
      <w:sz w:val="21"/>
      <w:lang w:eastAsia="en-US"/>
    </w:rPr>
  </w:style>
  <w:style w:type="paragraph" w:styleId="NormalWeb">
    <w:name w:val="Normal (Web)"/>
    <w:basedOn w:val="Normal"/>
    <w:uiPriority w:val="99"/>
    <w:unhideWhenUsed/>
    <w:rsid w:val="00171558"/>
    <w:pPr>
      <w:spacing w:before="100" w:beforeAutospacing="1" w:after="100" w:afterAutospacing="1" w:line="240" w:lineRule="auto"/>
    </w:pPr>
    <w:rPr>
      <w:sz w:val="24"/>
      <w:szCs w:val="24"/>
      <w:lang w:eastAsia="en-GB"/>
    </w:rPr>
  </w:style>
  <w:style w:type="character" w:styleId="CommentReference">
    <w:name w:val="annotation reference"/>
    <w:uiPriority w:val="99"/>
    <w:rsid w:val="00171558"/>
    <w:rPr>
      <w:sz w:val="16"/>
      <w:szCs w:val="16"/>
    </w:rPr>
  </w:style>
  <w:style w:type="paragraph" w:styleId="CommentText">
    <w:name w:val="annotation text"/>
    <w:basedOn w:val="Normal"/>
    <w:link w:val="CommentTextChar"/>
    <w:rsid w:val="00171558"/>
    <w:pPr>
      <w:suppressAutoHyphens/>
    </w:pPr>
    <w:rPr>
      <w:lang w:eastAsia="en-US"/>
    </w:rPr>
  </w:style>
  <w:style w:type="character" w:customStyle="1" w:styleId="CommentTextChar">
    <w:name w:val="Comment Text Char"/>
    <w:basedOn w:val="DefaultParagraphFont"/>
    <w:link w:val="CommentText"/>
    <w:rsid w:val="00171558"/>
    <w:rPr>
      <w:lang w:val="en-GB" w:eastAsia="en-US"/>
    </w:rPr>
  </w:style>
  <w:style w:type="paragraph" w:styleId="CommentSubject">
    <w:name w:val="annotation subject"/>
    <w:basedOn w:val="CommentText"/>
    <w:next w:val="CommentText"/>
    <w:link w:val="CommentSubjectChar"/>
    <w:rsid w:val="00171558"/>
    <w:rPr>
      <w:b/>
      <w:bCs/>
    </w:rPr>
  </w:style>
  <w:style w:type="character" w:customStyle="1" w:styleId="CommentSubjectChar">
    <w:name w:val="Comment Subject Char"/>
    <w:basedOn w:val="CommentTextChar"/>
    <w:link w:val="CommentSubject"/>
    <w:rsid w:val="00171558"/>
    <w:rPr>
      <w:b/>
      <w:bCs/>
      <w:lang w:val="en-GB" w:eastAsia="en-US"/>
    </w:rPr>
  </w:style>
  <w:style w:type="paragraph" w:styleId="Revision">
    <w:name w:val="Revision"/>
    <w:hidden/>
    <w:uiPriority w:val="99"/>
    <w:semiHidden/>
    <w:rsid w:val="00171558"/>
    <w:pPr>
      <w:spacing w:line="240" w:lineRule="auto"/>
    </w:pPr>
    <w:rPr>
      <w:lang w:val="en-GB" w:eastAsia="en-US"/>
    </w:rPr>
  </w:style>
  <w:style w:type="paragraph" w:customStyle="1" w:styleId="Default">
    <w:name w:val="Default"/>
    <w:rsid w:val="00171558"/>
    <w:pPr>
      <w:autoSpaceDE w:val="0"/>
      <w:autoSpaceDN w:val="0"/>
      <w:adjustRightInd w:val="0"/>
      <w:spacing w:line="240" w:lineRule="auto"/>
    </w:pPr>
    <w:rPr>
      <w:color w:val="000000"/>
      <w:sz w:val="24"/>
      <w:szCs w:val="24"/>
      <w:lang w:val="en-GB" w:eastAsia="zh-CN"/>
    </w:rPr>
  </w:style>
  <w:style w:type="paragraph" w:styleId="ListParagraph">
    <w:name w:val="List Paragraph"/>
    <w:basedOn w:val="Normal"/>
    <w:uiPriority w:val="34"/>
    <w:semiHidden/>
    <w:qFormat/>
    <w:rsid w:val="001E3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United%20Nations\UNOG_DCM-Macros%20-%20UNECE\Templates\TRANS\TRANS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Juhui Oh</DisplayName>
        <AccountId>1681</AccountId>
        <AccountType/>
      </UserInfo>
      <UserInfo>
        <DisplayName>Romain Hubert</DisplayName>
        <AccountId>40</AccountId>
        <AccountType/>
      </UserInfo>
      <UserInfo>
        <DisplayName>Yuwei Li</DisplayName>
        <AccountId>42</AccountId>
        <AccountType/>
      </UserInfo>
      <UserInfo>
        <DisplayName>Franziska Hirsch</DisplayName>
        <AccountId>1339</AccountId>
        <AccountType/>
      </UserInfo>
      <UserInfo>
        <DisplayName>Christine Seifert</DisplayName>
        <AccountId>941</AccountId>
        <AccountType/>
      </UserInfo>
      <UserInfo>
        <DisplayName>Anastasia Barinova</DisplayName>
        <AccountId>19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3D3FED-5A0B-4BBF-8161-8658EB9485F7}">
  <ds:schemaRefs>
    <ds:schemaRef ds:uri="http://schemas.microsoft.com/sharepoint/v3/contenttype/forms"/>
  </ds:schemaRefs>
</ds:datastoreItem>
</file>

<file path=customXml/itemProps2.xml><?xml version="1.0" encoding="utf-8"?>
<ds:datastoreItem xmlns:ds="http://schemas.openxmlformats.org/officeDocument/2006/customXml" ds:itemID="{95372102-8CC1-444C-8258-AAF2FFAE19A5}">
  <ds:schemaRefs>
    <ds:schemaRef ds:uri="http://schemas.openxmlformats.org/officeDocument/2006/bibliography"/>
  </ds:schemaRefs>
</ds:datastoreItem>
</file>

<file path=customXml/itemProps3.xml><?xml version="1.0" encoding="utf-8"?>
<ds:datastoreItem xmlns:ds="http://schemas.openxmlformats.org/officeDocument/2006/customXml" ds:itemID="{2D52427D-EF88-4820-A57A-55649A97D0FE}">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8981CEC8-AA13-476E-A813-65FE20C7E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TRANS_E.dotm</Template>
  <TotalTime>34</TotalTime>
  <Pages>13</Pages>
  <Words>4198</Words>
  <Characters>23933</Characters>
  <Application>Microsoft Office Word</Application>
  <DocSecurity>0</DocSecurity>
  <Lines>199</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ECE/TRANS/2024/7</vt:lpstr>
      <vt:lpstr/>
    </vt:vector>
  </TitlesOfParts>
  <Company>CSD</Company>
  <LinksUpToDate>false</LinksUpToDate>
  <CharactersWithSpaces>28075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ECE/TRANS/2024/11</dc:title>
  <dc:subject/>
  <dc:creator>Secretariat</dc:creator>
  <cp:keywords/>
  <cp:lastModifiedBy>Christine Seifert</cp:lastModifiedBy>
  <cp:revision>14</cp:revision>
  <cp:lastPrinted>2023-12-18T15:16:00Z</cp:lastPrinted>
  <dcterms:created xsi:type="dcterms:W3CDTF">2023-12-07T10:54:00Z</dcterms:created>
  <dcterms:modified xsi:type="dcterms:W3CDTF">2023-12-18T15:16:00Z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