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28D3901" w14:textId="77777777" w:rsidTr="00B20551">
        <w:trPr>
          <w:cantSplit/>
          <w:trHeight w:hRule="exact" w:val="851"/>
        </w:trPr>
        <w:tc>
          <w:tcPr>
            <w:tcW w:w="1276" w:type="dxa"/>
            <w:tcBorders>
              <w:bottom w:val="single" w:sz="4" w:space="0" w:color="auto"/>
            </w:tcBorders>
            <w:vAlign w:val="bottom"/>
          </w:tcPr>
          <w:p w14:paraId="08EEC2CA" w14:textId="77777777" w:rsidR="009E6CB7" w:rsidRDefault="009E6CB7" w:rsidP="00B20551">
            <w:pPr>
              <w:spacing w:after="80"/>
            </w:pPr>
          </w:p>
        </w:tc>
        <w:tc>
          <w:tcPr>
            <w:tcW w:w="2268" w:type="dxa"/>
            <w:tcBorders>
              <w:bottom w:val="single" w:sz="4" w:space="0" w:color="auto"/>
            </w:tcBorders>
            <w:vAlign w:val="bottom"/>
          </w:tcPr>
          <w:p w14:paraId="4AB383B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3D0F67E" w14:textId="64475876" w:rsidR="009E6CB7" w:rsidRPr="00D47EEA" w:rsidRDefault="00EA0DED" w:rsidP="00EA0DED">
            <w:pPr>
              <w:jc w:val="right"/>
            </w:pPr>
            <w:r w:rsidRPr="00EA0DED">
              <w:rPr>
                <w:sz w:val="40"/>
              </w:rPr>
              <w:t>ECE</w:t>
            </w:r>
            <w:r>
              <w:t>/TRANS/WP.15/AC.2/2024/31</w:t>
            </w:r>
          </w:p>
        </w:tc>
      </w:tr>
      <w:tr w:rsidR="009E6CB7" w14:paraId="6E34E27B" w14:textId="77777777" w:rsidTr="00B20551">
        <w:trPr>
          <w:cantSplit/>
          <w:trHeight w:hRule="exact" w:val="2835"/>
        </w:trPr>
        <w:tc>
          <w:tcPr>
            <w:tcW w:w="1276" w:type="dxa"/>
            <w:tcBorders>
              <w:top w:val="single" w:sz="4" w:space="0" w:color="auto"/>
              <w:bottom w:val="single" w:sz="12" w:space="0" w:color="auto"/>
            </w:tcBorders>
          </w:tcPr>
          <w:p w14:paraId="5ED0D785" w14:textId="77777777" w:rsidR="009E6CB7" w:rsidRDefault="00686A48" w:rsidP="00B20551">
            <w:pPr>
              <w:spacing w:before="120"/>
            </w:pPr>
            <w:r>
              <w:rPr>
                <w:noProof/>
                <w:lang w:val="fr-CH" w:eastAsia="fr-CH"/>
              </w:rPr>
              <w:drawing>
                <wp:inline distT="0" distB="0" distL="0" distR="0" wp14:anchorId="4DF1995F" wp14:editId="4895A10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CE8E25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16F2F4A" w14:textId="77777777" w:rsidR="009E6CB7" w:rsidRDefault="00EA0DED" w:rsidP="00EA0DED">
            <w:pPr>
              <w:spacing w:before="240" w:line="240" w:lineRule="exact"/>
            </w:pPr>
            <w:r>
              <w:t>Distr.: General</w:t>
            </w:r>
          </w:p>
          <w:p w14:paraId="52F95401" w14:textId="545508A9" w:rsidR="00EA0DED" w:rsidRDefault="00EA0DED" w:rsidP="00EA0DED">
            <w:pPr>
              <w:spacing w:line="240" w:lineRule="exact"/>
            </w:pPr>
            <w:r>
              <w:t>1</w:t>
            </w:r>
            <w:r w:rsidR="00095923">
              <w:t>3</w:t>
            </w:r>
            <w:r>
              <w:t xml:space="preserve"> November 2023</w:t>
            </w:r>
          </w:p>
          <w:p w14:paraId="43AE1861" w14:textId="77777777" w:rsidR="00EA0DED" w:rsidRDefault="00EA0DED" w:rsidP="00EA0DED">
            <w:pPr>
              <w:spacing w:line="240" w:lineRule="exact"/>
            </w:pPr>
          </w:p>
          <w:p w14:paraId="5D3FA8A0" w14:textId="08EA1742" w:rsidR="00EA0DED" w:rsidRDefault="00EA0DED" w:rsidP="00EA0DED">
            <w:pPr>
              <w:spacing w:line="240" w:lineRule="exact"/>
            </w:pPr>
            <w:r>
              <w:t>Original: English</w:t>
            </w:r>
          </w:p>
        </w:tc>
      </w:tr>
    </w:tbl>
    <w:p w14:paraId="35DCD63F" w14:textId="77777777" w:rsidR="00EA0DED" w:rsidRPr="003134DF" w:rsidRDefault="00EA0DED" w:rsidP="00C411EB">
      <w:pPr>
        <w:spacing w:before="120"/>
        <w:rPr>
          <w:b/>
          <w:sz w:val="28"/>
          <w:szCs w:val="28"/>
        </w:rPr>
      </w:pPr>
      <w:r w:rsidRPr="003134DF">
        <w:rPr>
          <w:b/>
          <w:sz w:val="28"/>
          <w:szCs w:val="28"/>
        </w:rPr>
        <w:t>Economic Commission for Europe</w:t>
      </w:r>
    </w:p>
    <w:p w14:paraId="7413F983" w14:textId="77777777" w:rsidR="00EA0DED" w:rsidRPr="003134DF" w:rsidRDefault="00EA0DED" w:rsidP="00C411EB">
      <w:pPr>
        <w:spacing w:before="120"/>
        <w:rPr>
          <w:sz w:val="28"/>
          <w:szCs w:val="28"/>
        </w:rPr>
      </w:pPr>
      <w:r w:rsidRPr="003134DF">
        <w:rPr>
          <w:sz w:val="28"/>
          <w:szCs w:val="28"/>
        </w:rPr>
        <w:t>Inland Transport Committee</w:t>
      </w:r>
    </w:p>
    <w:p w14:paraId="3D58137F" w14:textId="77777777" w:rsidR="00EA0DED" w:rsidRPr="003134DF" w:rsidRDefault="00EA0DED" w:rsidP="00C411EB">
      <w:pPr>
        <w:spacing w:before="120"/>
        <w:rPr>
          <w:b/>
          <w:sz w:val="24"/>
          <w:szCs w:val="24"/>
        </w:rPr>
      </w:pPr>
      <w:r w:rsidRPr="003134DF">
        <w:rPr>
          <w:b/>
          <w:sz w:val="24"/>
          <w:szCs w:val="24"/>
        </w:rPr>
        <w:t>Working Party on the Transport of Dangerous Goods</w:t>
      </w:r>
    </w:p>
    <w:p w14:paraId="76F0C12E" w14:textId="77777777" w:rsidR="00EA0DED" w:rsidRPr="003134DF" w:rsidRDefault="00EA0DED" w:rsidP="00C411EB">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2CFD2797" w14:textId="77777777" w:rsidR="00EA0DED" w:rsidRPr="008D7010" w:rsidRDefault="00EA0DED" w:rsidP="00EA0DED">
      <w:pPr>
        <w:spacing w:before="120"/>
        <w:rPr>
          <w:b/>
        </w:rPr>
      </w:pPr>
      <w:r>
        <w:rPr>
          <w:b/>
        </w:rPr>
        <w:t xml:space="preserve">Forty-third </w:t>
      </w:r>
      <w:r w:rsidRPr="008D7010">
        <w:rPr>
          <w:b/>
        </w:rPr>
        <w:t>session</w:t>
      </w:r>
    </w:p>
    <w:p w14:paraId="06E484BB" w14:textId="77777777" w:rsidR="00EA0DED" w:rsidRDefault="00EA0DED" w:rsidP="00EA0DED">
      <w:r w:rsidRPr="008D7010">
        <w:t xml:space="preserve">Geneva, </w:t>
      </w:r>
      <w:r>
        <w:t>22-26 January 2024</w:t>
      </w:r>
    </w:p>
    <w:p w14:paraId="07C4A83E" w14:textId="20FFF4FB" w:rsidR="00EA0DED" w:rsidRDefault="00EA0DED" w:rsidP="00EA0DED">
      <w:pPr>
        <w:rPr>
          <w:lang w:val="en-US"/>
        </w:rPr>
      </w:pPr>
      <w:r>
        <w:rPr>
          <w:lang w:val="en-US"/>
        </w:rPr>
        <w:t xml:space="preserve">Item </w:t>
      </w:r>
      <w:r w:rsidR="002735D9">
        <w:rPr>
          <w:lang w:val="en-US"/>
        </w:rPr>
        <w:t>4</w:t>
      </w:r>
      <w:r>
        <w:rPr>
          <w:lang w:val="en-US"/>
        </w:rPr>
        <w:t xml:space="preserve"> (b) of the provisional agenda</w:t>
      </w:r>
    </w:p>
    <w:p w14:paraId="544DFC64" w14:textId="77777777" w:rsidR="00ED75C6" w:rsidRDefault="00ED75C6" w:rsidP="00ED75C6">
      <w:pPr>
        <w:rPr>
          <w:b/>
          <w:bCs/>
        </w:rPr>
      </w:pPr>
      <w:r w:rsidRPr="0032479E">
        <w:rPr>
          <w:b/>
          <w:bCs/>
        </w:rPr>
        <w:t xml:space="preserve">Implementation of the European Agreement concerning the </w:t>
      </w:r>
    </w:p>
    <w:p w14:paraId="1923D7F3" w14:textId="4EF97D6F" w:rsidR="00ED75C6" w:rsidRPr="0032479E" w:rsidRDefault="00ED75C6" w:rsidP="00ED75C6">
      <w:pPr>
        <w:rPr>
          <w:b/>
          <w:bCs/>
        </w:rPr>
      </w:pPr>
      <w:r w:rsidRPr="0032479E">
        <w:rPr>
          <w:b/>
          <w:bCs/>
        </w:rPr>
        <w:t xml:space="preserve">International Carriage of </w:t>
      </w:r>
    </w:p>
    <w:p w14:paraId="0F204EA3" w14:textId="77777777" w:rsidR="00ED75C6" w:rsidRDefault="00ED75C6" w:rsidP="00ED75C6">
      <w:pPr>
        <w:rPr>
          <w:b/>
          <w:bCs/>
        </w:rPr>
      </w:pPr>
      <w:r w:rsidRPr="0032479E">
        <w:rPr>
          <w:b/>
          <w:bCs/>
        </w:rPr>
        <w:t>Dangerous Goods by Inland Waterways (ADN):</w:t>
      </w:r>
    </w:p>
    <w:p w14:paraId="76AB5C8E" w14:textId="75C62EAC" w:rsidR="00AE3E09" w:rsidRDefault="00ED75C6" w:rsidP="00ED75C6">
      <w:pPr>
        <w:rPr>
          <w:lang w:val="en-US"/>
        </w:rPr>
      </w:pPr>
      <w:r>
        <w:rPr>
          <w:b/>
          <w:bCs/>
        </w:rPr>
        <w:t>s</w:t>
      </w:r>
      <w:r w:rsidRPr="0032479E">
        <w:rPr>
          <w:b/>
          <w:bCs/>
        </w:rPr>
        <w:t>pecial authorizations, derogations and equivalents</w:t>
      </w:r>
    </w:p>
    <w:p w14:paraId="0E00A505" w14:textId="77777777" w:rsidR="00002490" w:rsidRPr="003134DF" w:rsidRDefault="00002490" w:rsidP="00002490">
      <w:pPr>
        <w:pStyle w:val="HChG"/>
      </w:pPr>
      <w:r w:rsidRPr="003134DF">
        <w:tab/>
      </w:r>
      <w:r w:rsidRPr="003134DF">
        <w:tab/>
      </w:r>
      <w:r>
        <w:t>Request for a recommendation on the use of hydrogen fuel cells for the propulsion of the vessel “</w:t>
      </w:r>
      <w:proofErr w:type="spellStart"/>
      <w:r>
        <w:t>Antonie</w:t>
      </w:r>
      <w:proofErr w:type="spellEnd"/>
      <w:r>
        <w:t>”</w:t>
      </w:r>
    </w:p>
    <w:p w14:paraId="49C75AA0" w14:textId="4A29E35C" w:rsidR="00002490" w:rsidRDefault="00002490" w:rsidP="00002490">
      <w:pPr>
        <w:pStyle w:val="H1G"/>
      </w:pPr>
      <w:r w:rsidRPr="003134DF">
        <w:tab/>
      </w:r>
      <w:r w:rsidRPr="003134DF">
        <w:tab/>
        <w:t>Transmitted by the Go</w:t>
      </w:r>
      <w:r>
        <w:t>vernment of the Netherlands</w:t>
      </w:r>
      <w:r w:rsidR="000B44AC" w:rsidRPr="00771558">
        <w:rPr>
          <w:rStyle w:val="FootnoteReference"/>
          <w:sz w:val="20"/>
          <w:vertAlign w:val="baseline"/>
        </w:rPr>
        <w:footnoteReference w:customMarkFollows="1" w:id="2"/>
        <w:t>*</w:t>
      </w:r>
      <w:r w:rsidR="000B44AC" w:rsidRPr="00404A27">
        <w:rPr>
          <w:sz w:val="20"/>
          <w:vertAlign w:val="superscript"/>
        </w:rPr>
        <w:t xml:space="preserve">, </w:t>
      </w:r>
      <w:r w:rsidR="000B44AC" w:rsidRPr="00404A27">
        <w:rPr>
          <w:rStyle w:val="FootnoteReference"/>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002490" w14:paraId="400805D6" w14:textId="77777777" w:rsidTr="00EE6E99">
        <w:trPr>
          <w:jc w:val="center"/>
        </w:trPr>
        <w:tc>
          <w:tcPr>
            <w:tcW w:w="9629" w:type="dxa"/>
            <w:shd w:val="clear" w:color="auto" w:fill="auto"/>
          </w:tcPr>
          <w:p w14:paraId="6065E4D1" w14:textId="77777777" w:rsidR="00002490" w:rsidRPr="00C6263E" w:rsidRDefault="00002490" w:rsidP="006E5E26">
            <w:pPr>
              <w:spacing w:before="240" w:after="120"/>
              <w:ind w:left="255"/>
              <w:rPr>
                <w:i/>
                <w:sz w:val="24"/>
              </w:rPr>
            </w:pPr>
            <w:r w:rsidRPr="00C6263E">
              <w:rPr>
                <w:i/>
                <w:sz w:val="24"/>
              </w:rPr>
              <w:t>Summary</w:t>
            </w:r>
          </w:p>
        </w:tc>
      </w:tr>
      <w:tr w:rsidR="00002490" w14:paraId="0F7392E9" w14:textId="77777777" w:rsidTr="00EE6E99">
        <w:trPr>
          <w:jc w:val="center"/>
        </w:trPr>
        <w:tc>
          <w:tcPr>
            <w:tcW w:w="9629" w:type="dxa"/>
            <w:shd w:val="clear" w:color="auto" w:fill="auto"/>
          </w:tcPr>
          <w:p w14:paraId="1F45A744" w14:textId="77777777" w:rsidR="00D03859" w:rsidRDefault="00EB4081" w:rsidP="00EB4081">
            <w:pPr>
              <w:pStyle w:val="SingleTxtG"/>
              <w:ind w:left="3402" w:hanging="2268"/>
              <w:rPr>
                <w:lang w:val="en-US"/>
              </w:rPr>
            </w:pPr>
            <w:r w:rsidRPr="0045244D">
              <w:rPr>
                <w:b/>
                <w:lang w:val="en-US"/>
              </w:rPr>
              <w:t>Related</w:t>
            </w:r>
            <w:r w:rsidRPr="0045244D">
              <w:rPr>
                <w:b/>
                <w:iCs/>
                <w:lang w:val="en-US"/>
              </w:rPr>
              <w:t xml:space="preserve"> </w:t>
            </w:r>
            <w:r w:rsidRPr="0045244D">
              <w:rPr>
                <w:b/>
                <w:lang w:val="en-US"/>
              </w:rPr>
              <w:t>documents</w:t>
            </w:r>
            <w:r w:rsidRPr="0045244D">
              <w:rPr>
                <w:bCs/>
                <w:lang w:val="en-US"/>
              </w:rPr>
              <w:t>:</w:t>
            </w:r>
            <w:r w:rsidRPr="0045244D">
              <w:rPr>
                <w:lang w:val="en-US"/>
              </w:rPr>
              <w:tab/>
            </w:r>
            <w:r>
              <w:rPr>
                <w:lang w:val="en-US"/>
              </w:rPr>
              <w:tab/>
            </w:r>
            <w:r>
              <w:rPr>
                <w:lang w:val="en-US"/>
              </w:rPr>
              <w:tab/>
            </w:r>
            <w:r w:rsidRPr="00A47AD6">
              <w:rPr>
                <w:lang w:val="en-US"/>
              </w:rPr>
              <w:t>ECE/TRANS/WP.15/AC.2/2023/32</w:t>
            </w:r>
          </w:p>
          <w:p w14:paraId="0D3E2987" w14:textId="0C2369BC" w:rsidR="00D03859" w:rsidRDefault="00D03859" w:rsidP="00EB4081">
            <w:pPr>
              <w:pStyle w:val="SingleTxtG"/>
              <w:ind w:left="3402" w:hanging="2268"/>
              <w:rPr>
                <w:lang w:val="en-US"/>
              </w:rPr>
            </w:pPr>
            <w:r>
              <w:rPr>
                <w:b/>
                <w:lang w:val="en-US"/>
              </w:rPr>
              <w:tab/>
            </w:r>
            <w:r>
              <w:rPr>
                <w:b/>
                <w:lang w:val="en-US"/>
              </w:rPr>
              <w:tab/>
            </w:r>
            <w:r>
              <w:rPr>
                <w:b/>
                <w:lang w:val="en-US"/>
              </w:rPr>
              <w:tab/>
            </w:r>
            <w:r>
              <w:rPr>
                <w:b/>
                <w:lang w:val="en-US"/>
              </w:rPr>
              <w:tab/>
            </w:r>
            <w:r w:rsidR="00EB4081">
              <w:rPr>
                <w:lang w:val="en-US"/>
              </w:rPr>
              <w:t xml:space="preserve">Informal document </w:t>
            </w:r>
            <w:r w:rsidR="00EB4081" w:rsidRPr="00A47AD6">
              <w:rPr>
                <w:lang w:val="en-US"/>
              </w:rPr>
              <w:t>INF.3</w:t>
            </w:r>
            <w:r w:rsidR="00EB4081">
              <w:rPr>
                <w:lang w:val="en-US"/>
              </w:rPr>
              <w:t xml:space="preserve"> of the forty-second session </w:t>
            </w:r>
          </w:p>
          <w:p w14:paraId="0B452A91" w14:textId="77777777" w:rsidR="00D03859" w:rsidRDefault="00D03859" w:rsidP="00EB4081">
            <w:pPr>
              <w:pStyle w:val="SingleTxtG"/>
              <w:ind w:left="3402" w:hanging="2268"/>
              <w:rPr>
                <w:lang w:val="en-US"/>
              </w:rPr>
            </w:pPr>
            <w:r>
              <w:rPr>
                <w:b/>
                <w:lang w:val="en-US"/>
              </w:rPr>
              <w:tab/>
            </w:r>
            <w:r>
              <w:rPr>
                <w:b/>
                <w:lang w:val="en-US"/>
              </w:rPr>
              <w:tab/>
            </w:r>
            <w:r>
              <w:rPr>
                <w:b/>
                <w:lang w:val="en-US"/>
              </w:rPr>
              <w:tab/>
            </w:r>
            <w:r>
              <w:rPr>
                <w:b/>
                <w:lang w:val="en-US"/>
              </w:rPr>
              <w:tab/>
            </w:r>
            <w:r w:rsidR="00EB4081">
              <w:rPr>
                <w:lang w:val="en-US"/>
              </w:rPr>
              <w:t>Informal document INF.29 of the forty-second session</w:t>
            </w:r>
          </w:p>
          <w:p w14:paraId="0ED4A967" w14:textId="51CC373C" w:rsidR="00002490" w:rsidRDefault="00D03859" w:rsidP="00EB4081">
            <w:pPr>
              <w:pStyle w:val="SingleTxtG"/>
              <w:ind w:left="3402" w:hanging="2268"/>
            </w:pPr>
            <w:r>
              <w:rPr>
                <w:lang w:val="en-US"/>
              </w:rPr>
              <w:tab/>
            </w:r>
            <w:r>
              <w:rPr>
                <w:lang w:val="en-US"/>
              </w:rPr>
              <w:tab/>
            </w:r>
            <w:r>
              <w:rPr>
                <w:lang w:val="en-US"/>
              </w:rPr>
              <w:tab/>
            </w:r>
            <w:r>
              <w:rPr>
                <w:lang w:val="en-US"/>
              </w:rPr>
              <w:tab/>
            </w:r>
            <w:r w:rsidR="00EB4081" w:rsidRPr="0045244D">
              <w:rPr>
                <w:lang w:val="en-US"/>
              </w:rPr>
              <w:tab/>
            </w:r>
            <w:r w:rsidR="00EB4081">
              <w:t>ECE/TRANS/WP.15/AC.2/86 (Paragraph 14)</w:t>
            </w:r>
          </w:p>
        </w:tc>
      </w:tr>
      <w:tr w:rsidR="00002490" w14:paraId="72281E99" w14:textId="77777777" w:rsidTr="00EE6E99">
        <w:trPr>
          <w:jc w:val="center"/>
        </w:trPr>
        <w:tc>
          <w:tcPr>
            <w:tcW w:w="9629" w:type="dxa"/>
            <w:shd w:val="clear" w:color="auto" w:fill="auto"/>
          </w:tcPr>
          <w:p w14:paraId="5FD7BADA" w14:textId="77777777" w:rsidR="00002490" w:rsidRDefault="00002490" w:rsidP="006E5E26"/>
        </w:tc>
      </w:tr>
    </w:tbl>
    <w:p w14:paraId="20661A14" w14:textId="22995FA9" w:rsidR="00EE6E99" w:rsidRPr="0045244D" w:rsidRDefault="000B44AC" w:rsidP="000B44AC">
      <w:pPr>
        <w:pStyle w:val="HChG"/>
      </w:pPr>
      <w:r>
        <w:tab/>
      </w:r>
      <w:r>
        <w:tab/>
      </w:r>
      <w:r w:rsidR="00EE6E99" w:rsidRPr="0045244D">
        <w:t>Introduction</w:t>
      </w:r>
    </w:p>
    <w:p w14:paraId="08033D06" w14:textId="785BA098" w:rsidR="00EE6E99" w:rsidRPr="000B44AC" w:rsidRDefault="00A526E7" w:rsidP="00A526E7">
      <w:pPr>
        <w:pStyle w:val="SingleTxtG"/>
      </w:pPr>
      <w:bookmarkStart w:id="0" w:name="_Hlk135736653"/>
      <w:r>
        <w:t>1.</w:t>
      </w:r>
      <w:r>
        <w:tab/>
      </w:r>
      <w:r w:rsidR="00EE6E99" w:rsidRPr="000B44AC">
        <w:t xml:space="preserve">In light of the energy transition towards cleaner fuels, several vessels are now being build that use alternative fuels for their propulsion. One of these vessels is the </w:t>
      </w:r>
      <w:proofErr w:type="spellStart"/>
      <w:r w:rsidR="00EE6E99" w:rsidRPr="000B44AC">
        <w:t>Antonie</w:t>
      </w:r>
      <w:proofErr w:type="spellEnd"/>
      <w:r w:rsidR="00EE6E99" w:rsidRPr="000B44AC">
        <w:t>, which will be outfitted with a hydrogen fuel system for propulsion. The hydrogen will be stored in swappable 20ft containers.</w:t>
      </w:r>
    </w:p>
    <w:p w14:paraId="7F48B4CA" w14:textId="717AE656" w:rsidR="00EE6E99" w:rsidRPr="000B44AC" w:rsidRDefault="00A526E7" w:rsidP="000B44AC">
      <w:pPr>
        <w:pStyle w:val="SingleTxtG"/>
      </w:pPr>
      <w:r>
        <w:t>2.</w:t>
      </w:r>
      <w:r>
        <w:tab/>
      </w:r>
      <w:r w:rsidR="00EE6E99" w:rsidRPr="000B44AC">
        <w:t xml:space="preserve">The </w:t>
      </w:r>
      <w:proofErr w:type="spellStart"/>
      <w:r w:rsidR="00EE6E99" w:rsidRPr="000B44AC">
        <w:t>Antonie</w:t>
      </w:r>
      <w:proofErr w:type="spellEnd"/>
      <w:r w:rsidR="00EE6E99" w:rsidRPr="000B44AC">
        <w:t xml:space="preserve"> is a motor vessel, carrying containers. </w:t>
      </w:r>
    </w:p>
    <w:p w14:paraId="234CB0A1" w14:textId="398C82A6" w:rsidR="00EE6E99" w:rsidRPr="00A526E7" w:rsidRDefault="00A526E7" w:rsidP="00A526E7">
      <w:pPr>
        <w:pStyle w:val="SingleTxtG"/>
      </w:pPr>
      <w:r>
        <w:lastRenderedPageBreak/>
        <w:t>3.</w:t>
      </w:r>
      <w:r>
        <w:tab/>
      </w:r>
      <w:r w:rsidR="00EE6E99" w:rsidRPr="00A526E7">
        <w:t xml:space="preserve">The </w:t>
      </w:r>
      <w:proofErr w:type="spellStart"/>
      <w:r w:rsidR="00EE6E99" w:rsidRPr="00A526E7">
        <w:t>Antonie</w:t>
      </w:r>
      <w:proofErr w:type="spellEnd"/>
      <w:r w:rsidR="00EE6E99" w:rsidRPr="00A526E7">
        <w:t xml:space="preserve"> has received a derogation from the CCNR October 2023. This derogation will be communicated to the ADN Safety Committee in informal document</w:t>
      </w:r>
      <w:r w:rsidR="0095725D">
        <w:t xml:space="preserve"> INF.</w:t>
      </w:r>
      <w:r w:rsidR="00F901AC">
        <w:t>4</w:t>
      </w:r>
      <w:r w:rsidR="00EE6E99" w:rsidRPr="00A526E7">
        <w:t xml:space="preserve">. Furthermore, the CCNR is working to expand Chapter 30 and </w:t>
      </w:r>
      <w:r w:rsidR="00CA38EA">
        <w:t>A</w:t>
      </w:r>
      <w:r w:rsidR="00EE6E99" w:rsidRPr="00A526E7">
        <w:t xml:space="preserve">nnex 8, with regulations on hydrogen fuel systems to allow for these kind of propulsion systems on a permanent basis. </w:t>
      </w:r>
    </w:p>
    <w:p w14:paraId="5020E515" w14:textId="5E7CDF76" w:rsidR="00EE6E99" w:rsidRPr="00A526E7" w:rsidRDefault="00A526E7" w:rsidP="00A526E7">
      <w:pPr>
        <w:pStyle w:val="SingleTxtG"/>
      </w:pPr>
      <w:r>
        <w:t>4.</w:t>
      </w:r>
      <w:r>
        <w:tab/>
      </w:r>
      <w:r w:rsidR="00EE6E99" w:rsidRPr="00A526E7">
        <w:t>As the use of hydrogen as a fuel is currently not allowed according to 7.1.3.31, 9.1.0.31.1</w:t>
      </w:r>
      <w:r w:rsidR="00681540" w:rsidRPr="00681540">
        <w:t xml:space="preserve"> </w:t>
      </w:r>
      <w:r w:rsidR="00681540">
        <w:t xml:space="preserve">of </w:t>
      </w:r>
      <w:r w:rsidR="00681540" w:rsidRPr="00A526E7">
        <w:t>ADN</w:t>
      </w:r>
      <w:r w:rsidR="00EE6E99" w:rsidRPr="00A526E7">
        <w:t>, the Netherlands would like to request for a recommendation from the ADN Administrative Committee to issue a derogation for this vessel.</w:t>
      </w:r>
    </w:p>
    <w:p w14:paraId="1901333E" w14:textId="51EA106A" w:rsidR="00EE6E99" w:rsidRPr="00A526E7" w:rsidRDefault="00A526E7" w:rsidP="00A526E7">
      <w:pPr>
        <w:pStyle w:val="SingleTxtG"/>
      </w:pPr>
      <w:bookmarkStart w:id="1" w:name="_Hlk149210954"/>
      <w:r>
        <w:t>5.</w:t>
      </w:r>
      <w:r>
        <w:tab/>
      </w:r>
      <w:r w:rsidR="00EE6E99" w:rsidRPr="00A526E7">
        <w:t>The following (updated) documents are provided to support the request for the derogation, the derogation will also refer to these documents</w:t>
      </w:r>
      <w:bookmarkEnd w:id="1"/>
      <w:r w:rsidR="00EE6E99" w:rsidRPr="00A526E7">
        <w:t>:</w:t>
      </w:r>
    </w:p>
    <w:p w14:paraId="5E17987B" w14:textId="4FE9565F" w:rsidR="00EE6E99" w:rsidRPr="005832D6" w:rsidRDefault="005832D6" w:rsidP="005832D6">
      <w:pPr>
        <w:pStyle w:val="SingleTxtG"/>
      </w:pPr>
      <w:r>
        <w:tab/>
        <w:t>(a)</w:t>
      </w:r>
      <w:r>
        <w:tab/>
      </w:r>
      <w:r w:rsidR="00EE6E99" w:rsidRPr="005832D6">
        <w:t xml:space="preserve">Description of the project </w:t>
      </w:r>
      <w:proofErr w:type="spellStart"/>
      <w:r w:rsidR="00EE6E99" w:rsidRPr="005832D6">
        <w:t>Antonie</w:t>
      </w:r>
      <w:proofErr w:type="spellEnd"/>
      <w:r w:rsidR="00EE6E99" w:rsidRPr="005832D6">
        <w:t>;</w:t>
      </w:r>
    </w:p>
    <w:p w14:paraId="4A41810C" w14:textId="71214E79" w:rsidR="00EE6E99" w:rsidRPr="005832D6" w:rsidRDefault="005832D6" w:rsidP="005832D6">
      <w:pPr>
        <w:pStyle w:val="SingleTxtG"/>
      </w:pPr>
      <w:r>
        <w:tab/>
        <w:t>(b)</w:t>
      </w:r>
      <w:r>
        <w:tab/>
      </w:r>
      <w:r w:rsidR="00EE6E99" w:rsidRPr="005832D6">
        <w:t>HAZID report, including an annex to the HAZID report;</w:t>
      </w:r>
    </w:p>
    <w:p w14:paraId="4E008572" w14:textId="066A64CB" w:rsidR="00EE6E99" w:rsidRPr="005832D6" w:rsidRDefault="005832D6" w:rsidP="005832D6">
      <w:pPr>
        <w:pStyle w:val="SingleTxtG"/>
      </w:pPr>
      <w:r>
        <w:tab/>
        <w:t>(c)</w:t>
      </w:r>
      <w:r>
        <w:tab/>
      </w:r>
      <w:r w:rsidR="00EE6E99" w:rsidRPr="005832D6">
        <w:t>General arrangement drawing;</w:t>
      </w:r>
    </w:p>
    <w:bookmarkEnd w:id="0"/>
    <w:p w14:paraId="050C4953" w14:textId="48913FC5" w:rsidR="00EE6E99" w:rsidRPr="005832D6" w:rsidRDefault="005832D6" w:rsidP="005832D6">
      <w:pPr>
        <w:pStyle w:val="SingleTxtG"/>
      </w:pPr>
      <w:r>
        <w:tab/>
        <w:t>(d)</w:t>
      </w:r>
      <w:r>
        <w:tab/>
      </w:r>
      <w:r w:rsidR="00EE6E99" w:rsidRPr="005832D6">
        <w:t>Bunkering procedure;</w:t>
      </w:r>
    </w:p>
    <w:p w14:paraId="43659FA3" w14:textId="6F4DDF59" w:rsidR="00EE6E99" w:rsidRPr="005832D6" w:rsidRDefault="005832D6" w:rsidP="005832D6">
      <w:pPr>
        <w:pStyle w:val="SingleTxtG"/>
      </w:pPr>
      <w:r>
        <w:tab/>
        <w:t>(e)</w:t>
      </w:r>
      <w:r>
        <w:tab/>
      </w:r>
      <w:r w:rsidR="00EE6E99" w:rsidRPr="005832D6">
        <w:t>Crew training.</w:t>
      </w:r>
    </w:p>
    <w:p w14:paraId="2CAA09AE" w14:textId="2506A306" w:rsidR="00EE6E99" w:rsidRPr="00925F79" w:rsidRDefault="005832D6" w:rsidP="005832D6">
      <w:pPr>
        <w:pStyle w:val="HChG"/>
      </w:pPr>
      <w:bookmarkStart w:id="2" w:name="_Hlk149210833"/>
      <w:r>
        <w:tab/>
      </w:r>
      <w:r>
        <w:tab/>
      </w:r>
      <w:r w:rsidR="00EE6E99">
        <w:t>Questions received</w:t>
      </w:r>
    </w:p>
    <w:p w14:paraId="12422D68" w14:textId="1B86E6B4" w:rsidR="00EE6E99" w:rsidRDefault="005832D6" w:rsidP="005832D6">
      <w:pPr>
        <w:pStyle w:val="SingleTxtG"/>
      </w:pPr>
      <w:r>
        <w:t>6.</w:t>
      </w:r>
      <w:r>
        <w:tab/>
      </w:r>
      <w:r w:rsidR="00EE6E99" w:rsidRPr="005832D6">
        <w:t xml:space="preserve">During the forty-second session of the ADN Safety Committee the hydrogen system for the </w:t>
      </w:r>
      <w:proofErr w:type="spellStart"/>
      <w:r w:rsidR="00EE6E99" w:rsidRPr="005832D6">
        <w:t>Antonie</w:t>
      </w:r>
      <w:proofErr w:type="spellEnd"/>
      <w:r w:rsidR="00EE6E99" w:rsidRPr="005832D6">
        <w:t xml:space="preserve"> was presented. Based on the presentation and the documentation provided additional questions were received by the Dutch delegation. Based on the questions the request for the recommendation has been updated to reflect a reporting requirement to the ADN Safety Committee on the project. As well as a reference to the updated documentation included in informal document </w:t>
      </w:r>
      <w:r>
        <w:t>INF.</w:t>
      </w:r>
      <w:r w:rsidR="00F901AC">
        <w:t>5</w:t>
      </w:r>
      <w:r w:rsidR="00EE6E99" w:rsidRPr="005832D6">
        <w:t>.</w:t>
      </w:r>
    </w:p>
    <w:p w14:paraId="0FD4B66A" w14:textId="7C92A9D4" w:rsidR="00EE6E99" w:rsidRPr="005832D6" w:rsidRDefault="005832D6" w:rsidP="005832D6">
      <w:pPr>
        <w:pStyle w:val="SingleTxtG"/>
      </w:pPr>
      <w:r>
        <w:t>7.</w:t>
      </w:r>
      <w:r>
        <w:tab/>
      </w:r>
      <w:r w:rsidR="00EE6E99" w:rsidRPr="005832D6">
        <w:t xml:space="preserve">One of the concerns raised were the stowing provisions of 7.1.4.4.4. These stowing provisions are complied with because the </w:t>
      </w:r>
      <w:r w:rsidR="00365CD3">
        <w:t>multiple-element gas container</w:t>
      </w:r>
      <w:r w:rsidR="00D630B9">
        <w:t>s</w:t>
      </w:r>
      <w:r w:rsidR="00365CD3">
        <w:t xml:space="preserve"> </w:t>
      </w:r>
      <w:r w:rsidR="00D630B9">
        <w:t>(</w:t>
      </w:r>
      <w:r w:rsidR="00EE6E99" w:rsidRPr="005832D6">
        <w:t>MEGCs</w:t>
      </w:r>
      <w:r w:rsidR="00D630B9">
        <w:t>)</w:t>
      </w:r>
      <w:r w:rsidR="00EE6E99" w:rsidRPr="005832D6">
        <w:t xml:space="preserve"> containing the hydrogen fuel will be stowed in a separate cargo hold. Nevertheless, it was decided to include an extra stowing provision in the recommendation for containers containing ADN goods and reefer containers. This stowing provision will ensure that these containers will not be stowed in the rows adjacent to the MEGCs containing the hydrogen fuel. </w:t>
      </w:r>
    </w:p>
    <w:bookmarkEnd w:id="2"/>
    <w:p w14:paraId="6E66CCDB" w14:textId="1FAAD0E9" w:rsidR="00EE6E99" w:rsidRPr="00925F79" w:rsidRDefault="005832D6" w:rsidP="005832D6">
      <w:pPr>
        <w:pStyle w:val="HChG"/>
      </w:pPr>
      <w:r>
        <w:tab/>
      </w:r>
      <w:r>
        <w:tab/>
      </w:r>
      <w:r w:rsidR="00EE6E99" w:rsidRPr="00925F79">
        <w:t>Justification</w:t>
      </w:r>
      <w:r w:rsidR="00EE6E99">
        <w:t xml:space="preserve"> and sustainable development goals</w:t>
      </w:r>
    </w:p>
    <w:p w14:paraId="78CDF148" w14:textId="4F55C76D" w:rsidR="00EE6E99" w:rsidRPr="005832D6" w:rsidRDefault="005832D6" w:rsidP="005832D6">
      <w:pPr>
        <w:pStyle w:val="SingleTxtG"/>
      </w:pPr>
      <w:bookmarkStart w:id="3" w:name="_Hlk136002289"/>
      <w:r>
        <w:t>8.</w:t>
      </w:r>
      <w:r>
        <w:tab/>
      </w:r>
      <w:r w:rsidR="00EE6E99" w:rsidRPr="005832D6">
        <w:t xml:space="preserve">The use of alternative fuels for propulsion for inland navigation vessels is one of the steps to be taken in the general energy transition towards the use of sustainable energy. CCNR is planning on expanding ES-TRIN </w:t>
      </w:r>
      <w:r w:rsidR="00CA38EA">
        <w:t>C</w:t>
      </w:r>
      <w:r w:rsidR="00EE6E99" w:rsidRPr="005832D6">
        <w:t xml:space="preserve">hapter 30 and </w:t>
      </w:r>
      <w:r w:rsidR="00CA38EA">
        <w:t>A</w:t>
      </w:r>
      <w:r w:rsidR="00EE6E99" w:rsidRPr="005832D6">
        <w:t xml:space="preserve">nnex 8 to include hydrogen fuel systems. The ADN Safety Committee could decide to expand the current exception for the use of LNG, to the other systems that are going to be included in the ES-TRIN. This derogation could provide the </w:t>
      </w:r>
      <w:r w:rsidR="00F543FC">
        <w:t xml:space="preserve">ADN </w:t>
      </w:r>
      <w:r w:rsidR="00EE6E99" w:rsidRPr="005832D6">
        <w:t xml:space="preserve">Safety Committee with further information, which could help make that decision in the future. </w:t>
      </w:r>
      <w:bookmarkEnd w:id="3"/>
    </w:p>
    <w:p w14:paraId="0FAE3D96" w14:textId="48C2EAA8" w:rsidR="00EE6E99" w:rsidRPr="005832D6" w:rsidRDefault="005832D6" w:rsidP="005832D6">
      <w:pPr>
        <w:pStyle w:val="SingleTxtG"/>
      </w:pPr>
      <w:r>
        <w:t>9.</w:t>
      </w:r>
      <w:r>
        <w:tab/>
      </w:r>
      <w:r w:rsidR="00EE6E99" w:rsidRPr="005832D6">
        <w:t xml:space="preserve">The issuing of this recommendation is a step towards the regulation of these systems within ADN, as such this proposal could be linked to Sustainable </w:t>
      </w:r>
      <w:r w:rsidR="00CA38EA">
        <w:t>D</w:t>
      </w:r>
      <w:r w:rsidR="00EE6E99" w:rsidRPr="005832D6">
        <w:t xml:space="preserve">evelopment </w:t>
      </w:r>
      <w:r w:rsidR="00CA38EA">
        <w:t>G</w:t>
      </w:r>
      <w:r w:rsidR="00EE6E99" w:rsidRPr="005832D6">
        <w:t xml:space="preserve">oals 7; to increase substantially the share of renewable energy in the global energy mix, and 13; Climate action. </w:t>
      </w:r>
    </w:p>
    <w:p w14:paraId="2A7D62A9" w14:textId="1F531EB8" w:rsidR="00EE6E99" w:rsidRPr="00925F79" w:rsidRDefault="005832D6" w:rsidP="005832D6">
      <w:pPr>
        <w:pStyle w:val="HChG"/>
      </w:pPr>
      <w:r>
        <w:tab/>
      </w:r>
      <w:r>
        <w:tab/>
      </w:r>
      <w:r w:rsidR="00EE6E99" w:rsidRPr="00925F79">
        <w:t>Action to be taken</w:t>
      </w:r>
    </w:p>
    <w:p w14:paraId="3AA23B0E" w14:textId="55330BE9" w:rsidR="001C6663" w:rsidRDefault="005832D6" w:rsidP="005832D6">
      <w:pPr>
        <w:pStyle w:val="SingleTxtG"/>
      </w:pPr>
      <w:r>
        <w:t>10.</w:t>
      </w:r>
      <w:r>
        <w:tab/>
      </w:r>
      <w:r w:rsidR="00EE6E99">
        <w:t>The</w:t>
      </w:r>
      <w:r w:rsidR="00EE6E99" w:rsidRPr="00CA4DCC">
        <w:t xml:space="preserve"> ADN Safety Committee </w:t>
      </w:r>
      <w:r w:rsidR="00EE6E99">
        <w:t xml:space="preserve">is requested </w:t>
      </w:r>
      <w:r w:rsidR="00EE6E99" w:rsidRPr="00CA4DCC">
        <w:t xml:space="preserve">to </w:t>
      </w:r>
      <w:r w:rsidR="00EE6E99">
        <w:t>consider the proposals and to advise the ADN Administrative Committee as it deems appropriate.</w:t>
      </w:r>
    </w:p>
    <w:p w14:paraId="1BEA2D81" w14:textId="3912D35E" w:rsidR="00EE6E99" w:rsidRDefault="00EE6E99" w:rsidP="00EE6E99">
      <w:r>
        <w:br w:type="page"/>
      </w:r>
    </w:p>
    <w:p w14:paraId="6680F06D" w14:textId="77777777" w:rsidR="00020E9D" w:rsidRPr="006F15D2" w:rsidRDefault="00020E9D" w:rsidP="005832D6">
      <w:pPr>
        <w:pStyle w:val="HChG"/>
      </w:pPr>
      <w:r w:rsidRPr="006F15D2">
        <w:lastRenderedPageBreak/>
        <w:t>Annex</w:t>
      </w:r>
    </w:p>
    <w:p w14:paraId="7B9484E6" w14:textId="1125E033" w:rsidR="00020E9D" w:rsidRDefault="005832D6" w:rsidP="005832D6">
      <w:pPr>
        <w:pStyle w:val="HChG"/>
      </w:pPr>
      <w:r>
        <w:tab/>
      </w:r>
      <w:r>
        <w:tab/>
      </w:r>
      <w:r w:rsidR="00020E9D" w:rsidRPr="00400519">
        <w:t xml:space="preserve">Decision of the ADN Administrative Committee relating to the use of hydrogen fuel system on the </w:t>
      </w:r>
      <w:r w:rsidR="00020E9D">
        <w:t xml:space="preserve">dry cargo </w:t>
      </w:r>
      <w:r w:rsidR="00020E9D" w:rsidRPr="00400519">
        <w:t>vessel ANTONIE (</w:t>
      </w:r>
      <w:r w:rsidR="00020E9D">
        <w:t>ENI 02340008</w:t>
      </w:r>
      <w:r w:rsidR="00020E9D" w:rsidRPr="00400519">
        <w:t>)</w:t>
      </w:r>
    </w:p>
    <w:p w14:paraId="2DDFFD4B" w14:textId="32296A13" w:rsidR="00020E9D" w:rsidRPr="00400519" w:rsidRDefault="005832D6" w:rsidP="005832D6">
      <w:pPr>
        <w:pStyle w:val="H1G"/>
      </w:pPr>
      <w:r>
        <w:tab/>
      </w:r>
      <w:r>
        <w:tab/>
      </w:r>
      <w:r w:rsidR="00020E9D" w:rsidRPr="00400519">
        <w:t>Derogation No. X/202</w:t>
      </w:r>
      <w:r w:rsidR="00020E9D">
        <w:t>4</w:t>
      </w:r>
      <w:r w:rsidR="00020E9D" w:rsidRPr="00400519">
        <w:t xml:space="preserve"> of </w:t>
      </w:r>
      <w:r w:rsidR="00020E9D">
        <w:t>XX January</w:t>
      </w:r>
      <w:r w:rsidR="00020E9D" w:rsidRPr="00400519">
        <w:t xml:space="preserve"> 2</w:t>
      </w:r>
      <w:r w:rsidR="00020E9D">
        <w:t>024</w:t>
      </w:r>
    </w:p>
    <w:p w14:paraId="7841DD51" w14:textId="0E1278C8" w:rsidR="00020E9D" w:rsidRDefault="002549E9" w:rsidP="002549E9">
      <w:pPr>
        <w:pStyle w:val="SingleTxtG"/>
      </w:pPr>
      <w:r>
        <w:t>1.</w:t>
      </w:r>
      <w:r>
        <w:tab/>
      </w:r>
      <w:r w:rsidR="00020E9D" w:rsidRPr="00400519">
        <w:t>Pursuant to paragraph 1.5.3.2 of the Regulations annexed to ADN, the above-mentioned vessel may deviate until 3</w:t>
      </w:r>
      <w:r w:rsidR="00020E9D">
        <w:t xml:space="preserve">1 December </w:t>
      </w:r>
      <w:r w:rsidR="00020E9D" w:rsidRPr="00400519">
        <w:t>2028 from the requirements of paragraph</w:t>
      </w:r>
      <w:r w:rsidR="00020E9D">
        <w:t>s:</w:t>
      </w:r>
    </w:p>
    <w:p w14:paraId="11D45627" w14:textId="641D6336" w:rsidR="00020E9D" w:rsidRDefault="00020E9D" w:rsidP="00C73FFD">
      <w:pPr>
        <w:pStyle w:val="Bullet1G"/>
      </w:pPr>
      <w:r w:rsidRPr="00400519">
        <w:t>7.1.3.31</w:t>
      </w:r>
      <w:r>
        <w:t xml:space="preserve"> fuel having a flashpoint below 55 degrees</w:t>
      </w:r>
    </w:p>
    <w:p w14:paraId="19F9D509" w14:textId="56740753" w:rsidR="00020E9D" w:rsidRDefault="00020E9D" w:rsidP="00C73FFD">
      <w:pPr>
        <w:pStyle w:val="Bullet1G"/>
      </w:pPr>
      <w:r w:rsidRPr="00400519">
        <w:t>9.1.0.31.1</w:t>
      </w:r>
      <w:r>
        <w:t xml:space="preserve"> fuel having a flashpoint below 55 degrees</w:t>
      </w:r>
    </w:p>
    <w:p w14:paraId="206E7CF5" w14:textId="77E88317" w:rsidR="00020E9D" w:rsidRDefault="00C73FFD" w:rsidP="002549E9">
      <w:pPr>
        <w:pStyle w:val="SingleTxtG"/>
      </w:pPr>
      <w:r>
        <w:t>2.</w:t>
      </w:r>
      <w:r>
        <w:tab/>
      </w:r>
      <w:r w:rsidR="00020E9D" w:rsidRPr="00400519">
        <w:t>The Administrative Committee decides that the use of this hydrogen fuel system is sufficiently safe if the conditions set by the Central Commission for the Navigation of the Rhine (CCNR) are met at all times.</w:t>
      </w:r>
    </w:p>
    <w:p w14:paraId="49BC8FCE" w14:textId="15BE752C" w:rsidR="00020E9D" w:rsidRDefault="00E36B74" w:rsidP="002549E9">
      <w:pPr>
        <w:pStyle w:val="SingleTxtG"/>
      </w:pPr>
      <w:r>
        <w:t>3.</w:t>
      </w:r>
      <w:r>
        <w:tab/>
      </w:r>
      <w:r w:rsidR="00020E9D" w:rsidRPr="00400519">
        <w:t xml:space="preserve">The following </w:t>
      </w:r>
      <w:r w:rsidR="00020E9D">
        <w:t xml:space="preserve">additional </w:t>
      </w:r>
      <w:r w:rsidR="00020E9D" w:rsidRPr="00400519">
        <w:t>condition</w:t>
      </w:r>
      <w:r w:rsidR="00020E9D">
        <w:t>s</w:t>
      </w:r>
      <w:r w:rsidR="00020E9D" w:rsidRPr="00400519">
        <w:t xml:space="preserve"> shall also apply:</w:t>
      </w:r>
    </w:p>
    <w:p w14:paraId="61E5B2A4" w14:textId="468C5CF5" w:rsidR="00020E9D" w:rsidRPr="00BC6D27" w:rsidRDefault="00020E9D" w:rsidP="00E36B74">
      <w:pPr>
        <w:pStyle w:val="Bullet1G"/>
        <w:rPr>
          <w:rFonts w:asciiTheme="majorBidi" w:hAnsiTheme="majorBidi" w:cstheme="majorBidi"/>
        </w:rPr>
      </w:pPr>
      <w:r w:rsidRPr="00BC6D27">
        <w:rPr>
          <w:rFonts w:asciiTheme="majorBidi" w:hAnsiTheme="majorBidi" w:cstheme="majorBidi"/>
        </w:rPr>
        <w:t xml:space="preserve">No containers carrying </w:t>
      </w:r>
      <w:r w:rsidR="008D1B07" w:rsidRPr="001115B7">
        <w:rPr>
          <w:rFonts w:asciiTheme="majorBidi" w:hAnsiTheme="majorBidi" w:cstheme="majorBidi"/>
          <w:color w:val="0070C0"/>
        </w:rPr>
        <w:t>[dangerous goods</w:t>
      </w:r>
      <w:r w:rsidR="00F46125" w:rsidRPr="001115B7">
        <w:rPr>
          <w:rFonts w:asciiTheme="majorBidi" w:hAnsiTheme="majorBidi" w:cstheme="majorBidi"/>
          <w:color w:val="0070C0"/>
        </w:rPr>
        <w:t xml:space="preserve"> authorized by the Regulations </w:t>
      </w:r>
      <w:r w:rsidR="007179B1" w:rsidRPr="001115B7">
        <w:rPr>
          <w:rFonts w:asciiTheme="majorBidi" w:hAnsiTheme="majorBidi" w:cstheme="majorBidi"/>
          <w:color w:val="0070C0"/>
        </w:rPr>
        <w:t xml:space="preserve">annexed </w:t>
      </w:r>
      <w:r w:rsidR="00F46125" w:rsidRPr="001115B7">
        <w:rPr>
          <w:rFonts w:asciiTheme="majorBidi" w:hAnsiTheme="majorBidi" w:cstheme="majorBidi"/>
          <w:color w:val="0070C0"/>
        </w:rPr>
        <w:t>to ADN</w:t>
      </w:r>
      <w:r w:rsidR="008D1B07" w:rsidRPr="001115B7">
        <w:rPr>
          <w:rFonts w:asciiTheme="majorBidi" w:hAnsiTheme="majorBidi" w:cstheme="majorBidi"/>
          <w:color w:val="0070C0"/>
        </w:rPr>
        <w:t xml:space="preserve"> </w:t>
      </w:r>
      <w:r w:rsidR="00062E42" w:rsidRPr="001115B7">
        <w:rPr>
          <w:rFonts w:asciiTheme="majorBidi" w:hAnsiTheme="majorBidi" w:cstheme="majorBidi"/>
          <w:color w:val="0070C0"/>
        </w:rPr>
        <w:t>][</w:t>
      </w:r>
      <w:r w:rsidRPr="001115B7">
        <w:rPr>
          <w:rFonts w:asciiTheme="majorBidi" w:hAnsiTheme="majorBidi" w:cstheme="majorBidi"/>
          <w:color w:val="0070C0"/>
        </w:rPr>
        <w:t>ADN goods</w:t>
      </w:r>
      <w:r w:rsidR="00062E42" w:rsidRPr="001115B7">
        <w:rPr>
          <w:rFonts w:asciiTheme="majorBidi" w:hAnsiTheme="majorBidi" w:cstheme="majorBidi"/>
          <w:color w:val="0070C0"/>
        </w:rPr>
        <w:t>]</w:t>
      </w:r>
      <w:r w:rsidRPr="00BC6D27">
        <w:rPr>
          <w:rFonts w:asciiTheme="majorBidi" w:hAnsiTheme="majorBidi" w:cstheme="majorBidi"/>
        </w:rPr>
        <w:t xml:space="preserve"> nor reefer containers may be placed in the first four rows of the cargo hold</w:t>
      </w:r>
    </w:p>
    <w:p w14:paraId="4403317E" w14:textId="212B053E" w:rsidR="00020E9D" w:rsidRDefault="00E36B74" w:rsidP="002549E9">
      <w:pPr>
        <w:pStyle w:val="SingleTxtG"/>
      </w:pPr>
      <w:r>
        <w:t>4.</w:t>
      </w:r>
      <w:r>
        <w:tab/>
      </w:r>
      <w:r w:rsidR="00020E9D">
        <w:t>All information on the use of the fuel cell system needs to be collected by the ship owner and kept for at least five years. This info will be submitted to the competent authority upon request.</w:t>
      </w:r>
    </w:p>
    <w:p w14:paraId="498E888A" w14:textId="388FB624" w:rsidR="00020E9D" w:rsidRDefault="00E36B74" w:rsidP="002549E9">
      <w:pPr>
        <w:pStyle w:val="SingleTxtG"/>
      </w:pPr>
      <w:r>
        <w:t>5.</w:t>
      </w:r>
      <w:r>
        <w:tab/>
      </w:r>
      <w:r w:rsidR="00020E9D">
        <w:t xml:space="preserve">The ship owner will submit an evaluation report to the competent authority </w:t>
      </w:r>
      <w:r w:rsidR="007179B1" w:rsidRPr="003D79E1">
        <w:rPr>
          <w:color w:val="0070C0"/>
        </w:rPr>
        <w:t>[and the UNECE secretariat for information of the Administrative Committee]</w:t>
      </w:r>
      <w:r w:rsidR="007179B1">
        <w:t xml:space="preserve"> </w:t>
      </w:r>
      <w:r w:rsidR="00020E9D">
        <w:t>at the following moments:</w:t>
      </w:r>
    </w:p>
    <w:p w14:paraId="7C18E0D5" w14:textId="1BC612A8" w:rsidR="00020E9D" w:rsidRDefault="00020E9D" w:rsidP="00E36B74">
      <w:pPr>
        <w:pStyle w:val="Bullet1G"/>
      </w:pPr>
      <w:r>
        <w:tab/>
        <w:t>6 months after the commissioning of the ship</w:t>
      </w:r>
    </w:p>
    <w:p w14:paraId="61764F40" w14:textId="10833CCC" w:rsidR="00020E9D" w:rsidRDefault="00020E9D" w:rsidP="00E36B74">
      <w:pPr>
        <w:pStyle w:val="Bullet1G"/>
      </w:pPr>
      <w:r>
        <w:tab/>
        <w:t>2.5 years after the issue of this recommendation</w:t>
      </w:r>
    </w:p>
    <w:p w14:paraId="12CB3E78" w14:textId="0424BC88" w:rsidR="00020E9D" w:rsidRDefault="00020E9D" w:rsidP="00E36B74">
      <w:pPr>
        <w:pStyle w:val="Bullet1G"/>
      </w:pPr>
      <w:r>
        <w:tab/>
      </w:r>
      <w:r w:rsidRPr="00776145">
        <w:t>5 years after the issue of t</w:t>
      </w:r>
      <w:r>
        <w:t>his recommendation</w:t>
      </w:r>
    </w:p>
    <w:p w14:paraId="1A282A82" w14:textId="0AA02492" w:rsidR="00020E9D" w:rsidRDefault="00E36B74" w:rsidP="002549E9">
      <w:pPr>
        <w:pStyle w:val="SingleTxtG"/>
      </w:pPr>
      <w:r>
        <w:t>6.</w:t>
      </w:r>
      <w:r>
        <w:tab/>
      </w:r>
      <w:r w:rsidR="00020E9D" w:rsidRPr="00DA2A77">
        <w:t>These evaluation reports should a</w:t>
      </w:r>
      <w:r w:rsidR="00020E9D">
        <w:t>t least contain the following information:</w:t>
      </w:r>
    </w:p>
    <w:p w14:paraId="11F37773" w14:textId="4CB090E5" w:rsidR="00020E9D" w:rsidRDefault="00020E9D" w:rsidP="00E36B74">
      <w:pPr>
        <w:pStyle w:val="Bullet1G"/>
      </w:pPr>
      <w:r>
        <w:tab/>
      </w:r>
      <w:r w:rsidRPr="00DA2A77">
        <w:t>failure</w:t>
      </w:r>
      <w:r>
        <w:t xml:space="preserve"> and damage</w:t>
      </w:r>
      <w:r w:rsidRPr="00DA2A77">
        <w:t xml:space="preserve"> of the fuel c</w:t>
      </w:r>
      <w:r>
        <w:t>ell system</w:t>
      </w:r>
    </w:p>
    <w:p w14:paraId="443A2F6C" w14:textId="7CBEA0E3" w:rsidR="00020E9D" w:rsidRDefault="00020E9D" w:rsidP="00E36B74">
      <w:pPr>
        <w:pStyle w:val="Bullet1G"/>
      </w:pPr>
      <w:r>
        <w:tab/>
        <w:t>leakage</w:t>
      </w:r>
    </w:p>
    <w:p w14:paraId="073A285E" w14:textId="01DE1A0C" w:rsidR="00020E9D" w:rsidRDefault="00020E9D" w:rsidP="00E36B74">
      <w:pPr>
        <w:pStyle w:val="Bullet1G"/>
      </w:pPr>
      <w:r>
        <w:tab/>
        <w:t>bunkering information</w:t>
      </w:r>
    </w:p>
    <w:p w14:paraId="5D2B415D" w14:textId="6C751533" w:rsidR="00020E9D" w:rsidRDefault="00020E9D" w:rsidP="00E36B74">
      <w:pPr>
        <w:pStyle w:val="Bullet1G"/>
      </w:pPr>
      <w:r>
        <w:tab/>
      </w:r>
      <w:r w:rsidRPr="00935647">
        <w:t>repairs and alteratio</w:t>
      </w:r>
      <w:r>
        <w:t>ns of the fuel cell system</w:t>
      </w:r>
    </w:p>
    <w:p w14:paraId="5F7774DC" w14:textId="42EB05A6" w:rsidR="00020E9D" w:rsidRPr="00C617F1" w:rsidRDefault="00020E9D" w:rsidP="00E36B74">
      <w:pPr>
        <w:pStyle w:val="Bullet1G"/>
        <w:rPr>
          <w:lang w:val="en-US"/>
        </w:rPr>
      </w:pPr>
      <w:r>
        <w:tab/>
      </w:r>
      <w:r w:rsidRPr="00C617F1">
        <w:rPr>
          <w:lang w:val="en-US"/>
        </w:rPr>
        <w:t>operational data</w:t>
      </w:r>
    </w:p>
    <w:p w14:paraId="7AFAD7B9" w14:textId="0AA19C68" w:rsidR="00020E9D" w:rsidRPr="00E36B74" w:rsidRDefault="00020E9D" w:rsidP="00E36B74">
      <w:pPr>
        <w:pStyle w:val="Bullet1G"/>
        <w:rPr>
          <w:lang w:val="en-US"/>
        </w:rPr>
      </w:pPr>
      <w:r w:rsidRPr="00E36B74">
        <w:rPr>
          <w:lang w:val="en-US"/>
        </w:rPr>
        <w:tab/>
        <w:t>incidents</w:t>
      </w:r>
    </w:p>
    <w:p w14:paraId="668D8B5F" w14:textId="1F43D0E5" w:rsidR="00020E9D" w:rsidRPr="005906AD" w:rsidRDefault="005906AD" w:rsidP="005906AD">
      <w:pPr>
        <w:spacing w:before="240"/>
        <w:jc w:val="center"/>
        <w:rPr>
          <w:u w:val="single"/>
        </w:rPr>
      </w:pPr>
      <w:r>
        <w:rPr>
          <w:u w:val="single"/>
        </w:rPr>
        <w:tab/>
      </w:r>
      <w:r>
        <w:rPr>
          <w:u w:val="single"/>
        </w:rPr>
        <w:tab/>
      </w:r>
      <w:r>
        <w:rPr>
          <w:u w:val="single"/>
        </w:rPr>
        <w:tab/>
      </w:r>
    </w:p>
    <w:p w14:paraId="224390C5" w14:textId="77777777" w:rsidR="00EE6E99" w:rsidRPr="00EA0DED" w:rsidRDefault="00EE6E99" w:rsidP="00EE6E99"/>
    <w:sectPr w:rsidR="00EE6E99" w:rsidRPr="00EA0DED" w:rsidSect="00EA0DED">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4318" w14:textId="77777777" w:rsidR="00B437CC" w:rsidRDefault="00B437CC"/>
  </w:endnote>
  <w:endnote w:type="continuationSeparator" w:id="0">
    <w:p w14:paraId="3F68B59F" w14:textId="77777777" w:rsidR="00B437CC" w:rsidRDefault="00B437CC"/>
  </w:endnote>
  <w:endnote w:type="continuationNotice" w:id="1">
    <w:p w14:paraId="08443AEB" w14:textId="77777777" w:rsidR="00B437CC" w:rsidRDefault="00B43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412" w14:textId="0892A29E" w:rsidR="00EA0DED" w:rsidRPr="00EA0DED" w:rsidRDefault="00EA0DED" w:rsidP="00EA0DED">
    <w:pPr>
      <w:pStyle w:val="Footer"/>
      <w:tabs>
        <w:tab w:val="right" w:pos="9638"/>
      </w:tabs>
      <w:rPr>
        <w:sz w:val="18"/>
      </w:rPr>
    </w:pPr>
    <w:r w:rsidRPr="00EA0DED">
      <w:rPr>
        <w:b/>
        <w:sz w:val="18"/>
      </w:rPr>
      <w:fldChar w:fldCharType="begin"/>
    </w:r>
    <w:r w:rsidRPr="00EA0DED">
      <w:rPr>
        <w:b/>
        <w:sz w:val="18"/>
      </w:rPr>
      <w:instrText xml:space="preserve"> PAGE  \* MERGEFORMAT </w:instrText>
    </w:r>
    <w:r w:rsidRPr="00EA0DED">
      <w:rPr>
        <w:b/>
        <w:sz w:val="18"/>
      </w:rPr>
      <w:fldChar w:fldCharType="separate"/>
    </w:r>
    <w:r w:rsidRPr="00EA0DED">
      <w:rPr>
        <w:b/>
        <w:noProof/>
        <w:sz w:val="18"/>
      </w:rPr>
      <w:t>2</w:t>
    </w:r>
    <w:r w:rsidRPr="00EA0DE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1C8A" w14:textId="2BC51C6F" w:rsidR="00EA0DED" w:rsidRPr="00EA0DED" w:rsidRDefault="00EA0DED" w:rsidP="00EA0DED">
    <w:pPr>
      <w:pStyle w:val="Footer"/>
      <w:tabs>
        <w:tab w:val="right" w:pos="9638"/>
      </w:tabs>
      <w:rPr>
        <w:b/>
        <w:sz w:val="18"/>
      </w:rPr>
    </w:pPr>
    <w:r>
      <w:tab/>
    </w:r>
    <w:r w:rsidRPr="00EA0DED">
      <w:rPr>
        <w:b/>
        <w:sz w:val="18"/>
      </w:rPr>
      <w:fldChar w:fldCharType="begin"/>
    </w:r>
    <w:r w:rsidRPr="00EA0DED">
      <w:rPr>
        <w:b/>
        <w:sz w:val="18"/>
      </w:rPr>
      <w:instrText xml:space="preserve"> PAGE  \* MERGEFORMAT </w:instrText>
    </w:r>
    <w:r w:rsidRPr="00EA0DED">
      <w:rPr>
        <w:b/>
        <w:sz w:val="18"/>
      </w:rPr>
      <w:fldChar w:fldCharType="separate"/>
    </w:r>
    <w:r w:rsidRPr="00EA0DED">
      <w:rPr>
        <w:b/>
        <w:noProof/>
        <w:sz w:val="18"/>
      </w:rPr>
      <w:t>3</w:t>
    </w:r>
    <w:r w:rsidRPr="00EA0DE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2431" w14:textId="39146B7B" w:rsidR="0035223F" w:rsidRDefault="00BC53BA" w:rsidP="00BC53BA">
    <w:pPr>
      <w:pStyle w:val="Footer"/>
      <w:rPr>
        <w:sz w:val="20"/>
      </w:rPr>
    </w:pPr>
    <w:r w:rsidRPr="00BC53BA">
      <w:rPr>
        <w:noProof/>
        <w:sz w:val="20"/>
        <w:lang w:val="en-US"/>
      </w:rPr>
      <w:drawing>
        <wp:anchor distT="0" distB="0" distL="114300" distR="114300" simplePos="0" relativeHeight="251659776" behindDoc="0" locked="1" layoutInCell="1" allowOverlap="1" wp14:anchorId="7051704C" wp14:editId="7F4E187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C03305A" w14:textId="79B803B1" w:rsidR="00BC53BA" w:rsidRPr="00BC53BA" w:rsidRDefault="00BC53BA" w:rsidP="00BC53BA">
    <w:pPr>
      <w:pStyle w:val="Footer"/>
      <w:ind w:right="1134"/>
      <w:rPr>
        <w:sz w:val="20"/>
      </w:rPr>
    </w:pPr>
    <w:r>
      <w:rPr>
        <w:sz w:val="20"/>
      </w:rPr>
      <w:t>GE.23-22010(E)</w:t>
    </w:r>
    <w:r>
      <w:rPr>
        <w:noProof/>
        <w:sz w:val="20"/>
      </w:rPr>
      <w:drawing>
        <wp:anchor distT="0" distB="0" distL="114300" distR="114300" simplePos="0" relativeHeight="251660800" behindDoc="0" locked="0" layoutInCell="1" allowOverlap="1" wp14:anchorId="6DD7E90D" wp14:editId="0AFC7430">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C47B" w14:textId="77777777" w:rsidR="00B437CC" w:rsidRPr="000B175B" w:rsidRDefault="00B437CC" w:rsidP="000B175B">
      <w:pPr>
        <w:tabs>
          <w:tab w:val="right" w:pos="2155"/>
        </w:tabs>
        <w:spacing w:after="80"/>
        <w:ind w:left="680"/>
        <w:rPr>
          <w:u w:val="single"/>
        </w:rPr>
      </w:pPr>
      <w:r>
        <w:rPr>
          <w:u w:val="single"/>
        </w:rPr>
        <w:tab/>
      </w:r>
    </w:p>
  </w:footnote>
  <w:footnote w:type="continuationSeparator" w:id="0">
    <w:p w14:paraId="5C2D2F90" w14:textId="77777777" w:rsidR="00B437CC" w:rsidRPr="00FC68B7" w:rsidRDefault="00B437CC" w:rsidP="00FC68B7">
      <w:pPr>
        <w:tabs>
          <w:tab w:val="left" w:pos="2155"/>
        </w:tabs>
        <w:spacing w:after="80"/>
        <w:ind w:left="680"/>
        <w:rPr>
          <w:u w:val="single"/>
        </w:rPr>
      </w:pPr>
      <w:r>
        <w:rPr>
          <w:u w:val="single"/>
        </w:rPr>
        <w:tab/>
      </w:r>
    </w:p>
  </w:footnote>
  <w:footnote w:type="continuationNotice" w:id="1">
    <w:p w14:paraId="5F9F80A1" w14:textId="77777777" w:rsidR="00B437CC" w:rsidRDefault="00B437CC"/>
  </w:footnote>
  <w:footnote w:id="2">
    <w:p w14:paraId="440428CC" w14:textId="0C581192" w:rsidR="000B44AC" w:rsidRPr="000B44AC" w:rsidRDefault="000B44AC" w:rsidP="000B44AC">
      <w:pPr>
        <w:pStyle w:val="FootnoteText"/>
        <w:rPr>
          <w:szCs w:val="18"/>
          <w:lang w:val="en-US"/>
        </w:rPr>
      </w:pPr>
      <w:r>
        <w:rPr>
          <w:rStyle w:val="FootnoteReference"/>
        </w:rPr>
        <w:tab/>
      </w:r>
      <w:r w:rsidRPr="000B44AC">
        <w:rPr>
          <w:rStyle w:val="FootnoteReference"/>
          <w:szCs w:val="18"/>
          <w:vertAlign w:val="baseline"/>
        </w:rPr>
        <w:t>*</w:t>
      </w:r>
      <w:r w:rsidRPr="000B44AC">
        <w:rPr>
          <w:rStyle w:val="FootnoteReference"/>
          <w:szCs w:val="18"/>
          <w:vertAlign w:val="baseline"/>
        </w:rPr>
        <w:tab/>
      </w:r>
      <w:r w:rsidRPr="000B44AC">
        <w:rPr>
          <w:szCs w:val="18"/>
        </w:rPr>
        <w:t>Distributed in German by the Central Commission for the Navigation of the Rhine under the symbol CCNR-ZKR/ADN/WP.15/AC.2/2024/31</w:t>
      </w:r>
    </w:p>
  </w:footnote>
  <w:footnote w:id="3">
    <w:p w14:paraId="6E9DF4EC" w14:textId="77777777" w:rsidR="000B44AC" w:rsidRPr="000B44AC" w:rsidRDefault="000B44AC" w:rsidP="000B44AC">
      <w:pPr>
        <w:pStyle w:val="FootnoteText"/>
        <w:rPr>
          <w:szCs w:val="18"/>
          <w:lang w:val="en-US"/>
        </w:rPr>
      </w:pPr>
      <w:r w:rsidRPr="000B44AC">
        <w:rPr>
          <w:rStyle w:val="FootnoteReference"/>
          <w:szCs w:val="18"/>
        </w:rPr>
        <w:tab/>
      </w:r>
      <w:r w:rsidRPr="000B44AC">
        <w:rPr>
          <w:rStyle w:val="FootnoteReference"/>
          <w:szCs w:val="18"/>
          <w:vertAlign w:val="baseline"/>
        </w:rPr>
        <w:t>**</w:t>
      </w:r>
      <w:r w:rsidRPr="000B44AC">
        <w:rPr>
          <w:rStyle w:val="FootnoteReference"/>
          <w:szCs w:val="18"/>
          <w:vertAlign w:val="baseline"/>
        </w:rPr>
        <w:tab/>
      </w:r>
      <w:r w:rsidRPr="000B44AC">
        <w:rPr>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07F0" w14:textId="1CF7AB3A" w:rsidR="00EA0DED" w:rsidRPr="00EA0DED" w:rsidRDefault="002D14D5">
    <w:pPr>
      <w:pStyle w:val="Header"/>
    </w:pPr>
    <w:r>
      <w:fldChar w:fldCharType="begin"/>
    </w:r>
    <w:r>
      <w:instrText xml:space="preserve"> TITLE  \* MERGEFORMAT </w:instrText>
    </w:r>
    <w:r>
      <w:fldChar w:fldCharType="separate"/>
    </w:r>
    <w:r>
      <w:t>ECE/TRANS/WP.15/AC.2/2024/31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3A99" w14:textId="4C84773F" w:rsidR="00EA0DED" w:rsidRPr="00EA0DED" w:rsidRDefault="002D14D5" w:rsidP="00EA0DED">
    <w:pPr>
      <w:pStyle w:val="Header"/>
      <w:jc w:val="right"/>
    </w:pPr>
    <w:r>
      <w:fldChar w:fldCharType="begin"/>
    </w:r>
    <w:r>
      <w:instrText xml:space="preserve"> TITLE  \* MERGEFORMAT </w:instrText>
    </w:r>
    <w:r>
      <w:fldChar w:fldCharType="separate"/>
    </w:r>
    <w:r>
      <w:t>ECE/TRANS/WP.15/AC.2/2024/31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261A9"/>
    <w:multiLevelType w:val="hybridMultilevel"/>
    <w:tmpl w:val="8E640C3A"/>
    <w:lvl w:ilvl="0" w:tplc="4E06B2E6">
      <w:start w:val="1"/>
      <w:numFmt w:val="decimal"/>
      <w:lvlText w:val="%1."/>
      <w:lvlJc w:val="left"/>
      <w:pPr>
        <w:ind w:left="1689" w:hanging="555"/>
      </w:pPr>
      <w:rPr>
        <w:rFonts w:ascii="Times New Roman" w:eastAsia="Times New Roman" w:hAnsi="Times New Roman" w:cs="Times New Roman" w:hint="default"/>
      </w:rPr>
    </w:lvl>
    <w:lvl w:ilvl="1" w:tplc="0413000F">
      <w:start w:val="1"/>
      <w:numFmt w:val="decimal"/>
      <w:lvlText w:val="%2."/>
      <w:lvlJc w:val="left"/>
      <w:pPr>
        <w:ind w:left="2214" w:hanging="360"/>
      </w:pPr>
      <w:rPr>
        <w:rFonts w:hint="default"/>
      </w:r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9" w15:restartNumberingAfterBreak="0">
    <w:nsid w:val="74581720"/>
    <w:multiLevelType w:val="hybridMultilevel"/>
    <w:tmpl w:val="FAF2C396"/>
    <w:lvl w:ilvl="0" w:tplc="DE68D31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44750334">
    <w:abstractNumId w:val="1"/>
  </w:num>
  <w:num w:numId="2" w16cid:durableId="1492259778">
    <w:abstractNumId w:val="0"/>
  </w:num>
  <w:num w:numId="3" w16cid:durableId="376973798">
    <w:abstractNumId w:val="2"/>
  </w:num>
  <w:num w:numId="4" w16cid:durableId="1488133036">
    <w:abstractNumId w:val="3"/>
  </w:num>
  <w:num w:numId="5" w16cid:durableId="443303512">
    <w:abstractNumId w:val="8"/>
  </w:num>
  <w:num w:numId="6" w16cid:durableId="522288938">
    <w:abstractNumId w:val="9"/>
  </w:num>
  <w:num w:numId="7" w16cid:durableId="1684478256">
    <w:abstractNumId w:val="7"/>
  </w:num>
  <w:num w:numId="8" w16cid:durableId="17321592">
    <w:abstractNumId w:val="6"/>
  </w:num>
  <w:num w:numId="9" w16cid:durableId="1087268535">
    <w:abstractNumId w:val="5"/>
  </w:num>
  <w:num w:numId="10" w16cid:durableId="1245605569">
    <w:abstractNumId w:val="4"/>
  </w:num>
  <w:num w:numId="11" w16cid:durableId="1867015792">
    <w:abstractNumId w:val="15"/>
  </w:num>
  <w:num w:numId="12" w16cid:durableId="1376541380">
    <w:abstractNumId w:val="14"/>
  </w:num>
  <w:num w:numId="13" w16cid:durableId="315231614">
    <w:abstractNumId w:val="10"/>
  </w:num>
  <w:num w:numId="14" w16cid:durableId="2073698234">
    <w:abstractNumId w:val="12"/>
  </w:num>
  <w:num w:numId="15" w16cid:durableId="542180150">
    <w:abstractNumId w:val="16"/>
  </w:num>
  <w:num w:numId="16" w16cid:durableId="637957657">
    <w:abstractNumId w:val="13"/>
  </w:num>
  <w:num w:numId="17" w16cid:durableId="1769080672">
    <w:abstractNumId w:val="17"/>
  </w:num>
  <w:num w:numId="18" w16cid:durableId="1337420531">
    <w:abstractNumId w:val="20"/>
  </w:num>
  <w:num w:numId="19" w16cid:durableId="1667780677">
    <w:abstractNumId w:val="11"/>
  </w:num>
  <w:num w:numId="20" w16cid:durableId="1145001571">
    <w:abstractNumId w:val="11"/>
  </w:num>
  <w:num w:numId="21" w16cid:durableId="1557157364">
    <w:abstractNumId w:val="18"/>
  </w:num>
  <w:num w:numId="22" w16cid:durableId="133110320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ED"/>
    <w:rsid w:val="00002490"/>
    <w:rsid w:val="00002A7D"/>
    <w:rsid w:val="000038A8"/>
    <w:rsid w:val="00006790"/>
    <w:rsid w:val="00020E9D"/>
    <w:rsid w:val="00027624"/>
    <w:rsid w:val="00050F6B"/>
    <w:rsid w:val="00062E42"/>
    <w:rsid w:val="000678CD"/>
    <w:rsid w:val="00072C8C"/>
    <w:rsid w:val="00081CE0"/>
    <w:rsid w:val="00084D30"/>
    <w:rsid w:val="00090320"/>
    <w:rsid w:val="000931C0"/>
    <w:rsid w:val="00095923"/>
    <w:rsid w:val="0009732C"/>
    <w:rsid w:val="000A01F9"/>
    <w:rsid w:val="000A2E09"/>
    <w:rsid w:val="000B175B"/>
    <w:rsid w:val="000B3A0F"/>
    <w:rsid w:val="000B44AC"/>
    <w:rsid w:val="000E0415"/>
    <w:rsid w:val="000F7715"/>
    <w:rsid w:val="001115B7"/>
    <w:rsid w:val="00156B99"/>
    <w:rsid w:val="00166124"/>
    <w:rsid w:val="00184DDA"/>
    <w:rsid w:val="001900CD"/>
    <w:rsid w:val="001A0452"/>
    <w:rsid w:val="001B4B04"/>
    <w:rsid w:val="001B5875"/>
    <w:rsid w:val="001C4B9C"/>
    <w:rsid w:val="001C6663"/>
    <w:rsid w:val="001C7895"/>
    <w:rsid w:val="001D26DF"/>
    <w:rsid w:val="001E555D"/>
    <w:rsid w:val="001F1599"/>
    <w:rsid w:val="001F19C4"/>
    <w:rsid w:val="002043F0"/>
    <w:rsid w:val="00211E0B"/>
    <w:rsid w:val="00232575"/>
    <w:rsid w:val="00247258"/>
    <w:rsid w:val="002549E9"/>
    <w:rsid w:val="00257CAC"/>
    <w:rsid w:val="00264441"/>
    <w:rsid w:val="0027237A"/>
    <w:rsid w:val="002735D9"/>
    <w:rsid w:val="002974E9"/>
    <w:rsid w:val="002A7F94"/>
    <w:rsid w:val="002B109A"/>
    <w:rsid w:val="002C6D45"/>
    <w:rsid w:val="002D14D5"/>
    <w:rsid w:val="002D6E53"/>
    <w:rsid w:val="002F046D"/>
    <w:rsid w:val="002F3023"/>
    <w:rsid w:val="00301764"/>
    <w:rsid w:val="003229D8"/>
    <w:rsid w:val="00336C97"/>
    <w:rsid w:val="00337F88"/>
    <w:rsid w:val="00342432"/>
    <w:rsid w:val="0035223F"/>
    <w:rsid w:val="00352D4B"/>
    <w:rsid w:val="0035638C"/>
    <w:rsid w:val="00365CD3"/>
    <w:rsid w:val="003A46BB"/>
    <w:rsid w:val="003A4EC7"/>
    <w:rsid w:val="003A7295"/>
    <w:rsid w:val="003B1F60"/>
    <w:rsid w:val="003C2CC4"/>
    <w:rsid w:val="003D4B23"/>
    <w:rsid w:val="003D79E1"/>
    <w:rsid w:val="003E278A"/>
    <w:rsid w:val="00413520"/>
    <w:rsid w:val="00430D57"/>
    <w:rsid w:val="004325CB"/>
    <w:rsid w:val="00440A07"/>
    <w:rsid w:val="00462880"/>
    <w:rsid w:val="00476F24"/>
    <w:rsid w:val="004C55B0"/>
    <w:rsid w:val="004F6BA0"/>
    <w:rsid w:val="00503BEA"/>
    <w:rsid w:val="00533616"/>
    <w:rsid w:val="00535ABA"/>
    <w:rsid w:val="0053768B"/>
    <w:rsid w:val="005420F2"/>
    <w:rsid w:val="0054285C"/>
    <w:rsid w:val="005832D6"/>
    <w:rsid w:val="00584173"/>
    <w:rsid w:val="005906AD"/>
    <w:rsid w:val="00595520"/>
    <w:rsid w:val="005A44B9"/>
    <w:rsid w:val="005B1BA0"/>
    <w:rsid w:val="005B3DB3"/>
    <w:rsid w:val="005D15CA"/>
    <w:rsid w:val="005D7969"/>
    <w:rsid w:val="005F08DF"/>
    <w:rsid w:val="005F3066"/>
    <w:rsid w:val="005F3E61"/>
    <w:rsid w:val="00604DDD"/>
    <w:rsid w:val="006115CC"/>
    <w:rsid w:val="00611FC4"/>
    <w:rsid w:val="006176FB"/>
    <w:rsid w:val="00630FCB"/>
    <w:rsid w:val="00640B26"/>
    <w:rsid w:val="00656265"/>
    <w:rsid w:val="0065766B"/>
    <w:rsid w:val="006770B2"/>
    <w:rsid w:val="00681540"/>
    <w:rsid w:val="00686A48"/>
    <w:rsid w:val="006940E1"/>
    <w:rsid w:val="006A3C72"/>
    <w:rsid w:val="006A7392"/>
    <w:rsid w:val="006B03A1"/>
    <w:rsid w:val="006B67D9"/>
    <w:rsid w:val="006C5535"/>
    <w:rsid w:val="006D0589"/>
    <w:rsid w:val="006D2AC6"/>
    <w:rsid w:val="006E564B"/>
    <w:rsid w:val="006E7154"/>
    <w:rsid w:val="007003CD"/>
    <w:rsid w:val="0070701E"/>
    <w:rsid w:val="007173E0"/>
    <w:rsid w:val="007179B1"/>
    <w:rsid w:val="0072076A"/>
    <w:rsid w:val="0072632A"/>
    <w:rsid w:val="007358E8"/>
    <w:rsid w:val="00736ECE"/>
    <w:rsid w:val="0074533B"/>
    <w:rsid w:val="007643BC"/>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8172E"/>
    <w:rsid w:val="00881EFA"/>
    <w:rsid w:val="008879CB"/>
    <w:rsid w:val="008979B1"/>
    <w:rsid w:val="008A113A"/>
    <w:rsid w:val="008A6B25"/>
    <w:rsid w:val="008A6C4F"/>
    <w:rsid w:val="008A77AE"/>
    <w:rsid w:val="008B389E"/>
    <w:rsid w:val="008D045E"/>
    <w:rsid w:val="008D1B07"/>
    <w:rsid w:val="008D3F25"/>
    <w:rsid w:val="008D4D82"/>
    <w:rsid w:val="008E0E46"/>
    <w:rsid w:val="008E7116"/>
    <w:rsid w:val="008F143B"/>
    <w:rsid w:val="008F3882"/>
    <w:rsid w:val="008F4B7C"/>
    <w:rsid w:val="00900031"/>
    <w:rsid w:val="00926E47"/>
    <w:rsid w:val="00947162"/>
    <w:rsid w:val="0095725D"/>
    <w:rsid w:val="009610D0"/>
    <w:rsid w:val="0096375C"/>
    <w:rsid w:val="009662E6"/>
    <w:rsid w:val="0097095E"/>
    <w:rsid w:val="0098592B"/>
    <w:rsid w:val="00985FC4"/>
    <w:rsid w:val="00990766"/>
    <w:rsid w:val="00991261"/>
    <w:rsid w:val="009964C4"/>
    <w:rsid w:val="009A073D"/>
    <w:rsid w:val="009A7B81"/>
    <w:rsid w:val="009D01C0"/>
    <w:rsid w:val="009D6A08"/>
    <w:rsid w:val="009E0A16"/>
    <w:rsid w:val="009E6CB7"/>
    <w:rsid w:val="009E7970"/>
    <w:rsid w:val="009F2EAC"/>
    <w:rsid w:val="009F57E3"/>
    <w:rsid w:val="00A10F4F"/>
    <w:rsid w:val="00A11067"/>
    <w:rsid w:val="00A1704A"/>
    <w:rsid w:val="00A425EB"/>
    <w:rsid w:val="00A526E7"/>
    <w:rsid w:val="00A72F22"/>
    <w:rsid w:val="00A733BC"/>
    <w:rsid w:val="00A748A6"/>
    <w:rsid w:val="00A76A69"/>
    <w:rsid w:val="00A879A4"/>
    <w:rsid w:val="00AA0FF8"/>
    <w:rsid w:val="00AC0F2C"/>
    <w:rsid w:val="00AC502A"/>
    <w:rsid w:val="00AE3E09"/>
    <w:rsid w:val="00AE62D2"/>
    <w:rsid w:val="00AF58C1"/>
    <w:rsid w:val="00B04A3F"/>
    <w:rsid w:val="00B06643"/>
    <w:rsid w:val="00B15055"/>
    <w:rsid w:val="00B20551"/>
    <w:rsid w:val="00B23D55"/>
    <w:rsid w:val="00B30179"/>
    <w:rsid w:val="00B33FC7"/>
    <w:rsid w:val="00B37B15"/>
    <w:rsid w:val="00B437CC"/>
    <w:rsid w:val="00B45C02"/>
    <w:rsid w:val="00B70B63"/>
    <w:rsid w:val="00B72A1E"/>
    <w:rsid w:val="00B81E12"/>
    <w:rsid w:val="00BA339B"/>
    <w:rsid w:val="00BB23CC"/>
    <w:rsid w:val="00BC1E7E"/>
    <w:rsid w:val="00BC53BA"/>
    <w:rsid w:val="00BC6D27"/>
    <w:rsid w:val="00BC74E9"/>
    <w:rsid w:val="00BE36A9"/>
    <w:rsid w:val="00BE618E"/>
    <w:rsid w:val="00BE7BEC"/>
    <w:rsid w:val="00BF0A5A"/>
    <w:rsid w:val="00BF0E63"/>
    <w:rsid w:val="00BF12A3"/>
    <w:rsid w:val="00BF16D7"/>
    <w:rsid w:val="00BF2373"/>
    <w:rsid w:val="00BF6671"/>
    <w:rsid w:val="00C0294F"/>
    <w:rsid w:val="00C044E2"/>
    <w:rsid w:val="00C048CB"/>
    <w:rsid w:val="00C066F3"/>
    <w:rsid w:val="00C408B7"/>
    <w:rsid w:val="00C411EB"/>
    <w:rsid w:val="00C463DD"/>
    <w:rsid w:val="00C73FFD"/>
    <w:rsid w:val="00C745C3"/>
    <w:rsid w:val="00C978F5"/>
    <w:rsid w:val="00CA0169"/>
    <w:rsid w:val="00CA24A4"/>
    <w:rsid w:val="00CA38EA"/>
    <w:rsid w:val="00CB348D"/>
    <w:rsid w:val="00CD46F5"/>
    <w:rsid w:val="00CE4A8F"/>
    <w:rsid w:val="00CE78F6"/>
    <w:rsid w:val="00CF071D"/>
    <w:rsid w:val="00D001D1"/>
    <w:rsid w:val="00D0123D"/>
    <w:rsid w:val="00D03859"/>
    <w:rsid w:val="00D15B04"/>
    <w:rsid w:val="00D2031B"/>
    <w:rsid w:val="00D25FE2"/>
    <w:rsid w:val="00D368BE"/>
    <w:rsid w:val="00D37DA9"/>
    <w:rsid w:val="00D406A7"/>
    <w:rsid w:val="00D40765"/>
    <w:rsid w:val="00D43252"/>
    <w:rsid w:val="00D44D86"/>
    <w:rsid w:val="00D50B7D"/>
    <w:rsid w:val="00D52012"/>
    <w:rsid w:val="00D54105"/>
    <w:rsid w:val="00D630B9"/>
    <w:rsid w:val="00D704E5"/>
    <w:rsid w:val="00D72727"/>
    <w:rsid w:val="00D978C6"/>
    <w:rsid w:val="00DA0956"/>
    <w:rsid w:val="00DA357F"/>
    <w:rsid w:val="00DA3E12"/>
    <w:rsid w:val="00DB6908"/>
    <w:rsid w:val="00DC18AD"/>
    <w:rsid w:val="00DF7CAE"/>
    <w:rsid w:val="00E36B74"/>
    <w:rsid w:val="00E423C0"/>
    <w:rsid w:val="00E6414C"/>
    <w:rsid w:val="00E7260F"/>
    <w:rsid w:val="00E8702D"/>
    <w:rsid w:val="00E905F4"/>
    <w:rsid w:val="00E916A9"/>
    <w:rsid w:val="00E916DE"/>
    <w:rsid w:val="00E925AD"/>
    <w:rsid w:val="00E96630"/>
    <w:rsid w:val="00EA0DED"/>
    <w:rsid w:val="00EB4081"/>
    <w:rsid w:val="00ED18DC"/>
    <w:rsid w:val="00ED6201"/>
    <w:rsid w:val="00ED75C6"/>
    <w:rsid w:val="00ED7A2A"/>
    <w:rsid w:val="00EE6E99"/>
    <w:rsid w:val="00EF1D7F"/>
    <w:rsid w:val="00F0137E"/>
    <w:rsid w:val="00F21786"/>
    <w:rsid w:val="00F3742B"/>
    <w:rsid w:val="00F41FDB"/>
    <w:rsid w:val="00F46125"/>
    <w:rsid w:val="00F50596"/>
    <w:rsid w:val="00F543FC"/>
    <w:rsid w:val="00F56D63"/>
    <w:rsid w:val="00F609A9"/>
    <w:rsid w:val="00F80C99"/>
    <w:rsid w:val="00F867EC"/>
    <w:rsid w:val="00F901AC"/>
    <w:rsid w:val="00F91B2B"/>
    <w:rsid w:val="00FB40B4"/>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EDF5C"/>
  <w15:docId w15:val="{D6225245-54D4-41E3-840B-D808D139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paragraph" w:styleId="ListParagraph">
    <w:name w:val="List Paragraph"/>
    <w:basedOn w:val="Normal"/>
    <w:uiPriority w:val="34"/>
    <w:qFormat/>
    <w:rsid w:val="00020E9D"/>
    <w:pPr>
      <w:spacing w:after="200" w:line="276" w:lineRule="auto"/>
      <w:ind w:left="720"/>
      <w:contextualSpacing/>
    </w:pPr>
    <w:rPr>
      <w:rFonts w:ascii="Calibri" w:eastAsia="Calibri" w:hAnsi="Calibri" w:cs="Arial"/>
      <w:sz w:val="22"/>
      <w:szCs w:val="22"/>
      <w:lang w:val="en-US" w:eastAsia="en-US"/>
    </w:rPr>
  </w:style>
  <w:style w:type="character" w:customStyle="1" w:styleId="FootnoteTextChar">
    <w:name w:val="Footnote Text Char"/>
    <w:aliases w:val="5_G Char"/>
    <w:basedOn w:val="DefaultParagraphFont"/>
    <w:link w:val="FootnoteText"/>
    <w:rsid w:val="000B44AC"/>
    <w:rPr>
      <w:sz w:val="18"/>
      <w:lang w:val="en-GB"/>
    </w:rPr>
  </w:style>
  <w:style w:type="paragraph" w:styleId="Revision">
    <w:name w:val="Revision"/>
    <w:hidden/>
    <w:uiPriority w:val="99"/>
    <w:semiHidden/>
    <w:rsid w:val="005832D6"/>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Props1.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2.xml><?xml version="1.0" encoding="utf-8"?>
<ds:datastoreItem xmlns:ds="http://schemas.openxmlformats.org/officeDocument/2006/customXml" ds:itemID="{E6FDE58F-AF4D-4389-A103-DAA19114B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3</Pages>
  <Words>933</Words>
  <Characters>5101</Characters>
  <Application>Microsoft Office Word</Application>
  <DocSecurity>0</DocSecurity>
  <Lines>115</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ECE/TRANS/WP.15/AC.2/2024/31</dc:title>
  <dc:subject>2322010</dc:subject>
  <dc:creator>Editorial</dc:creator>
  <cp:keywords/>
  <dc:description/>
  <cp:lastModifiedBy>Ma. Cristina Brigoli</cp:lastModifiedBy>
  <cp:revision>3</cp:revision>
  <cp:lastPrinted>2023-11-13T14:42:00Z</cp:lastPrinted>
  <dcterms:created xsi:type="dcterms:W3CDTF">2023-11-13T14:42:00Z</dcterms:created>
  <dcterms:modified xsi:type="dcterms:W3CDTF">2023-11-13T14:42:00Z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