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D4809" w:rsidRPr="00D92C10" w14:paraId="642188E0" w14:textId="77777777" w:rsidTr="00784498">
        <w:trPr>
          <w:cantSplit/>
          <w:trHeight w:hRule="exact" w:val="851"/>
        </w:trPr>
        <w:tc>
          <w:tcPr>
            <w:tcW w:w="1276" w:type="dxa"/>
            <w:tcBorders>
              <w:bottom w:val="single" w:sz="4" w:space="0" w:color="auto"/>
            </w:tcBorders>
            <w:shd w:val="clear" w:color="auto" w:fill="auto"/>
            <w:vAlign w:val="bottom"/>
          </w:tcPr>
          <w:p w14:paraId="50CDEB72" w14:textId="77777777" w:rsidR="008D4809" w:rsidRPr="00D92C10" w:rsidRDefault="008D4809" w:rsidP="00784498">
            <w:pPr>
              <w:spacing w:after="80"/>
            </w:pPr>
          </w:p>
        </w:tc>
        <w:tc>
          <w:tcPr>
            <w:tcW w:w="2268" w:type="dxa"/>
            <w:tcBorders>
              <w:bottom w:val="single" w:sz="4" w:space="0" w:color="auto"/>
            </w:tcBorders>
            <w:shd w:val="clear" w:color="auto" w:fill="auto"/>
            <w:vAlign w:val="bottom"/>
          </w:tcPr>
          <w:p w14:paraId="06CE4CE8" w14:textId="77777777" w:rsidR="008D4809" w:rsidRPr="00D92C10" w:rsidRDefault="008D4809" w:rsidP="00784498">
            <w:pPr>
              <w:spacing w:after="80" w:line="300" w:lineRule="exact"/>
              <w:rPr>
                <w:sz w:val="40"/>
              </w:rPr>
            </w:pPr>
            <w:r w:rsidRPr="00D92C10">
              <w:rPr>
                <w:sz w:val="28"/>
                <w:szCs w:val="28"/>
              </w:rPr>
              <w:t>United Nations</w:t>
            </w:r>
          </w:p>
        </w:tc>
        <w:tc>
          <w:tcPr>
            <w:tcW w:w="6095" w:type="dxa"/>
            <w:gridSpan w:val="2"/>
            <w:tcBorders>
              <w:bottom w:val="single" w:sz="4" w:space="0" w:color="auto"/>
            </w:tcBorders>
            <w:shd w:val="clear" w:color="auto" w:fill="auto"/>
            <w:vAlign w:val="bottom"/>
          </w:tcPr>
          <w:p w14:paraId="3369279D" w14:textId="77777777" w:rsidR="008D4809" w:rsidRPr="00D92C10" w:rsidRDefault="008D4809" w:rsidP="00784498">
            <w:pPr>
              <w:jc w:val="right"/>
              <w:rPr>
                <w:sz w:val="40"/>
              </w:rPr>
            </w:pPr>
            <w:r w:rsidRPr="00D92C10">
              <w:rPr>
                <w:sz w:val="40"/>
              </w:rPr>
              <w:t>ECE/</w:t>
            </w:r>
            <w:r w:rsidRPr="00D92C10">
              <w:t>TRANS/WP.15/AC.2/202</w:t>
            </w:r>
            <w:r>
              <w:t>4</w:t>
            </w:r>
            <w:r w:rsidRPr="00D92C10">
              <w:t>/</w:t>
            </w:r>
            <w:r>
              <w:t>30</w:t>
            </w:r>
          </w:p>
        </w:tc>
      </w:tr>
      <w:tr w:rsidR="008D4809" w:rsidRPr="00D92C10" w14:paraId="0708993B" w14:textId="77777777" w:rsidTr="00784498">
        <w:trPr>
          <w:cantSplit/>
          <w:trHeight w:hRule="exact" w:val="2835"/>
        </w:trPr>
        <w:tc>
          <w:tcPr>
            <w:tcW w:w="1276" w:type="dxa"/>
            <w:tcBorders>
              <w:top w:val="single" w:sz="4" w:space="0" w:color="auto"/>
              <w:bottom w:val="single" w:sz="12" w:space="0" w:color="auto"/>
            </w:tcBorders>
            <w:shd w:val="clear" w:color="auto" w:fill="auto"/>
          </w:tcPr>
          <w:p w14:paraId="758CE738" w14:textId="77777777" w:rsidR="008D4809" w:rsidRPr="00D92C10" w:rsidRDefault="008D4809" w:rsidP="00784498">
            <w:pPr>
              <w:spacing w:after="80"/>
            </w:pPr>
            <w:r w:rsidRPr="00D92C10">
              <w:rPr>
                <w:noProof/>
                <w:lang w:eastAsia="en-GB"/>
              </w:rPr>
              <w:drawing>
                <wp:inline distT="0" distB="0" distL="0" distR="0" wp14:anchorId="1C8C2DB3" wp14:editId="48C1DFA7">
                  <wp:extent cx="714375" cy="590550"/>
                  <wp:effectExtent l="0" t="0" r="9525" b="0"/>
                  <wp:docPr id="1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98F341F" w14:textId="77777777" w:rsidR="008D4809" w:rsidRPr="00D92C10" w:rsidRDefault="008D4809" w:rsidP="00784498">
            <w:pPr>
              <w:spacing w:before="120" w:line="420" w:lineRule="exact"/>
            </w:pPr>
            <w:r w:rsidRPr="00D92C10">
              <w:rPr>
                <w:b/>
                <w:sz w:val="40"/>
                <w:szCs w:val="40"/>
              </w:rPr>
              <w:t>Economic and Social Council</w:t>
            </w:r>
          </w:p>
        </w:tc>
        <w:tc>
          <w:tcPr>
            <w:tcW w:w="2835" w:type="dxa"/>
            <w:tcBorders>
              <w:top w:val="single" w:sz="4" w:space="0" w:color="auto"/>
              <w:bottom w:val="single" w:sz="12" w:space="0" w:color="auto"/>
            </w:tcBorders>
            <w:shd w:val="clear" w:color="auto" w:fill="auto"/>
          </w:tcPr>
          <w:p w14:paraId="45CF6EF0" w14:textId="77777777" w:rsidR="008D4809" w:rsidRPr="00D92C10" w:rsidRDefault="008D4809" w:rsidP="00784498">
            <w:pPr>
              <w:spacing w:before="240" w:line="240" w:lineRule="exact"/>
            </w:pPr>
            <w:r w:rsidRPr="00D92C10">
              <w:t>Distr.: General</w:t>
            </w:r>
          </w:p>
          <w:p w14:paraId="41DFD9AF" w14:textId="50900E4F" w:rsidR="008D4809" w:rsidRPr="00D92C10" w:rsidRDefault="008D4809" w:rsidP="00784498">
            <w:pPr>
              <w:spacing w:line="240" w:lineRule="exact"/>
            </w:pPr>
            <w:r>
              <w:t>1</w:t>
            </w:r>
            <w:r w:rsidR="00516B36">
              <w:t>3</w:t>
            </w:r>
            <w:r w:rsidRPr="00D92C10">
              <w:t xml:space="preserve"> November 202</w:t>
            </w:r>
            <w:r>
              <w:t>3</w:t>
            </w:r>
          </w:p>
          <w:p w14:paraId="43AEE903" w14:textId="77777777" w:rsidR="008D4809" w:rsidRPr="00D92C10" w:rsidRDefault="008D4809" w:rsidP="00784498">
            <w:pPr>
              <w:spacing w:line="240" w:lineRule="exact"/>
            </w:pPr>
            <w:r w:rsidRPr="00D92C10">
              <w:t>English</w:t>
            </w:r>
          </w:p>
          <w:p w14:paraId="282DFB26" w14:textId="77777777" w:rsidR="008D4809" w:rsidRPr="00D92C10" w:rsidRDefault="008D4809" w:rsidP="00784498">
            <w:pPr>
              <w:spacing w:line="240" w:lineRule="exact"/>
            </w:pPr>
            <w:r w:rsidRPr="00D92C10">
              <w:t>Original: English and French</w:t>
            </w:r>
          </w:p>
        </w:tc>
      </w:tr>
    </w:tbl>
    <w:p w14:paraId="6FEB174A" w14:textId="77777777" w:rsidR="008D4809" w:rsidRPr="00D92C10" w:rsidRDefault="008D4809" w:rsidP="008D4809">
      <w:pPr>
        <w:spacing w:before="120"/>
        <w:rPr>
          <w:b/>
          <w:sz w:val="28"/>
          <w:szCs w:val="28"/>
        </w:rPr>
      </w:pPr>
      <w:r w:rsidRPr="00D92C10">
        <w:rPr>
          <w:b/>
          <w:sz w:val="28"/>
          <w:szCs w:val="28"/>
        </w:rPr>
        <w:t>Economic Commission for Europe</w:t>
      </w:r>
    </w:p>
    <w:p w14:paraId="28E96E31" w14:textId="77777777" w:rsidR="008D4809" w:rsidRPr="00D92C10" w:rsidRDefault="008D4809" w:rsidP="008D4809">
      <w:pPr>
        <w:spacing w:before="120"/>
        <w:rPr>
          <w:sz w:val="28"/>
          <w:szCs w:val="28"/>
        </w:rPr>
      </w:pPr>
      <w:r w:rsidRPr="00D92C10">
        <w:rPr>
          <w:sz w:val="28"/>
          <w:szCs w:val="28"/>
        </w:rPr>
        <w:t>Inland Transport Committee</w:t>
      </w:r>
    </w:p>
    <w:p w14:paraId="1E350E77" w14:textId="77777777" w:rsidR="008D4809" w:rsidRPr="00D92C10" w:rsidRDefault="008D4809" w:rsidP="008D4809">
      <w:pPr>
        <w:spacing w:before="120"/>
        <w:rPr>
          <w:b/>
          <w:sz w:val="24"/>
          <w:szCs w:val="24"/>
        </w:rPr>
      </w:pPr>
      <w:r w:rsidRPr="00D92C10">
        <w:rPr>
          <w:b/>
          <w:sz w:val="24"/>
          <w:szCs w:val="24"/>
        </w:rPr>
        <w:t>Working Party on the Transport of Dangerous Goods</w:t>
      </w:r>
    </w:p>
    <w:p w14:paraId="7478BBB3" w14:textId="77777777" w:rsidR="008D4809" w:rsidRPr="00D92C10" w:rsidRDefault="008D4809" w:rsidP="008D4809">
      <w:pPr>
        <w:spacing w:before="120"/>
        <w:rPr>
          <w:b/>
          <w:bCs/>
        </w:rPr>
      </w:pPr>
      <w:r w:rsidRPr="00D92C10">
        <w:rPr>
          <w:b/>
          <w:bCs/>
        </w:rPr>
        <w:t>Joint Meeting of Experts on the Regulations annexed to the</w:t>
      </w:r>
      <w:r w:rsidRPr="00D92C10">
        <w:rPr>
          <w:b/>
          <w:bCs/>
        </w:rPr>
        <w:br/>
        <w:t>European Agreement concerning the International Carriage</w:t>
      </w:r>
      <w:r w:rsidRPr="00D92C10">
        <w:rPr>
          <w:b/>
          <w:bCs/>
        </w:rPr>
        <w:br/>
        <w:t xml:space="preserve">of Dangerous Goods by Inland Waterways (ADN) </w:t>
      </w:r>
    </w:p>
    <w:p w14:paraId="56C5C560" w14:textId="77777777" w:rsidR="008D4809" w:rsidRPr="00D92C10" w:rsidRDefault="008D4809" w:rsidP="008D4809">
      <w:pPr>
        <w:spacing w:after="80"/>
        <w:rPr>
          <w:b/>
          <w:bCs/>
        </w:rPr>
      </w:pPr>
      <w:r w:rsidRPr="00D92C10">
        <w:rPr>
          <w:b/>
          <w:bCs/>
        </w:rPr>
        <w:t>(ADN Safety Committee)</w:t>
      </w:r>
    </w:p>
    <w:p w14:paraId="7C31DDBF" w14:textId="77777777" w:rsidR="008D4809" w:rsidRPr="00F168B9" w:rsidRDefault="008D4809" w:rsidP="008D4809">
      <w:pPr>
        <w:spacing w:before="120"/>
        <w:rPr>
          <w:b/>
          <w:lang w:eastAsia="fr-FR"/>
        </w:rPr>
      </w:pPr>
      <w:r w:rsidRPr="00F168B9">
        <w:rPr>
          <w:b/>
          <w:lang w:eastAsia="fr-FR"/>
        </w:rPr>
        <w:t>Forty-third session</w:t>
      </w:r>
    </w:p>
    <w:p w14:paraId="2014DB7B" w14:textId="77777777" w:rsidR="008D4809" w:rsidRPr="00CE0115" w:rsidRDefault="008D4809" w:rsidP="008D4809">
      <w:pPr>
        <w:rPr>
          <w:lang w:eastAsia="fr-FR"/>
        </w:rPr>
      </w:pPr>
      <w:r w:rsidRPr="00CE0115">
        <w:rPr>
          <w:lang w:eastAsia="fr-FR"/>
        </w:rPr>
        <w:t>Geneva, 22-26 January 2024</w:t>
      </w:r>
    </w:p>
    <w:p w14:paraId="5B34B128" w14:textId="77777777" w:rsidR="008D4809" w:rsidRPr="00D92C10" w:rsidRDefault="008D4809" w:rsidP="008D4809">
      <w:r w:rsidRPr="00D92C10">
        <w:t>Item 5 (a) of the provisional agenda</w:t>
      </w:r>
    </w:p>
    <w:p w14:paraId="0F7D4392" w14:textId="77777777" w:rsidR="008D4809" w:rsidRDefault="008D4809" w:rsidP="008D4809">
      <w:pPr>
        <w:rPr>
          <w:b/>
        </w:rPr>
      </w:pPr>
      <w:r w:rsidRPr="00D92C10">
        <w:rPr>
          <w:b/>
        </w:rPr>
        <w:t>Proposals for amendments to the Regulations annexed to ADN:</w:t>
      </w:r>
    </w:p>
    <w:p w14:paraId="5395EB10" w14:textId="77777777" w:rsidR="008D4809" w:rsidRPr="00D92C10" w:rsidRDefault="008D4809" w:rsidP="008D4809">
      <w:r w:rsidRPr="00D92C10">
        <w:rPr>
          <w:b/>
        </w:rPr>
        <w:t>work of the RID/ADR/ADN Joint Meeting</w:t>
      </w:r>
    </w:p>
    <w:p w14:paraId="3967B967" w14:textId="4181D812" w:rsidR="008D4809" w:rsidRPr="00D92C10" w:rsidRDefault="008D4809" w:rsidP="008D4809">
      <w:pPr>
        <w:pStyle w:val="HChG"/>
      </w:pPr>
      <w:r w:rsidRPr="00D92C10">
        <w:tab/>
      </w:r>
      <w:r w:rsidRPr="00D92C10">
        <w:tab/>
        <w:t xml:space="preserve">Consolidated list of amendments relevant for ADN adopted by the </w:t>
      </w:r>
      <w:r w:rsidR="00E478CC" w:rsidRPr="00D92C10">
        <w:t xml:space="preserve">RID/ADR/ADN </w:t>
      </w:r>
      <w:r w:rsidRPr="00D92C10">
        <w:t>Joint Meeting and by the Working Party on the Transport of Dangerous Goods (WP.15) for entry into force on 1 January 202</w:t>
      </w:r>
      <w:r>
        <w:t>5</w:t>
      </w:r>
    </w:p>
    <w:p w14:paraId="5B40702B" w14:textId="77777777" w:rsidR="008D4809" w:rsidRPr="00D92C10" w:rsidRDefault="008D4809" w:rsidP="008D4809">
      <w:pPr>
        <w:pStyle w:val="H1G"/>
        <w:rPr>
          <w:szCs w:val="24"/>
        </w:rPr>
      </w:pPr>
      <w:r w:rsidRPr="00D92C10">
        <w:tab/>
      </w:r>
      <w:r w:rsidRPr="00D92C10">
        <w:tab/>
        <w:t>Note by the secretariat</w:t>
      </w:r>
      <w:r w:rsidRPr="00771558">
        <w:rPr>
          <w:rStyle w:val="FootnoteReference"/>
          <w:sz w:val="20"/>
        </w:rPr>
        <w:footnoteReference w:customMarkFollows="1" w:id="2"/>
        <w:t>*</w:t>
      </w:r>
      <w:r w:rsidRPr="00404A27">
        <w:rPr>
          <w:sz w:val="20"/>
          <w:vertAlign w:val="superscript"/>
        </w:rPr>
        <w:t xml:space="preserve">, </w:t>
      </w:r>
      <w:r w:rsidRPr="00404A27">
        <w:rPr>
          <w:rStyle w:val="FootnoteReference"/>
          <w:sz w:val="20"/>
        </w:rPr>
        <w:footnoteReference w:customMarkFollows="1" w:id="3"/>
        <w:t>**</w:t>
      </w:r>
    </w:p>
    <w:p w14:paraId="521C13F6" w14:textId="5FB056E9" w:rsidR="008D4809" w:rsidRPr="003D52C0" w:rsidRDefault="008D4809" w:rsidP="003D52C0">
      <w:pPr>
        <w:pStyle w:val="SingleTxtG"/>
      </w:pPr>
      <w:r w:rsidRPr="003D52C0">
        <w:t>1.</w:t>
      </w:r>
      <w:r w:rsidRPr="003D52C0">
        <w:tab/>
        <w:t xml:space="preserve">The secretariat reproduces hereafter the draft amendments relevant to ADN adopted by the </w:t>
      </w:r>
      <w:r w:rsidR="00914A87" w:rsidRPr="00D92C10">
        <w:t xml:space="preserve">RID/ADR/ADN </w:t>
      </w:r>
      <w:r w:rsidRPr="003D52C0">
        <w:t>Joint Meeting at its Spring and Autumn 2022 sessions and Spring and Autumn 2023 sessions and the amendments relevant to ADN adopted by the Working Party on the Transport of Dangerous Goods (WP.15) during the biennium.</w:t>
      </w:r>
    </w:p>
    <w:p w14:paraId="1A36A541" w14:textId="77777777" w:rsidR="008D4809" w:rsidRPr="003D52C0" w:rsidRDefault="008D4809" w:rsidP="003D52C0">
      <w:pPr>
        <w:pStyle w:val="SingleTxtG"/>
      </w:pPr>
      <w:r w:rsidRPr="003D52C0">
        <w:t>2.</w:t>
      </w:r>
      <w:r w:rsidRPr="003D52C0">
        <w:tab/>
        <w:t>The amendments adopted by the Joint Meeting at its Spring and Autumn 2022 sessions and Spring and Autumn 2023 sessions</w:t>
      </w:r>
      <w:r w:rsidRPr="003D52C0" w:rsidDel="0093499F">
        <w:t xml:space="preserve"> </w:t>
      </w:r>
      <w:r w:rsidRPr="003D52C0">
        <w:t>can be found in documents ECE/TRANS/WP.15/AC.1/164, annex I, B., ECE/TRANS/WP.15/AC.1/166, annex, ECE/TRANS/WP.15/AC.1/168, annex II, ECE/TRANS/WP.15/AC.1/170, annex II</w:t>
      </w:r>
      <w:r w:rsidRPr="003D52C0" w:rsidDel="002706A2">
        <w:t xml:space="preserve"> </w:t>
      </w:r>
      <w:r w:rsidRPr="003D52C0">
        <w:t>and ECE/TRANS/WP.15/AC.1/2023/23/Add.1.</w:t>
      </w:r>
    </w:p>
    <w:p w14:paraId="3D6E5CC5" w14:textId="112FD50D" w:rsidR="008D4809" w:rsidRPr="003D52C0" w:rsidRDefault="00F57FFD" w:rsidP="003D52C0">
      <w:pPr>
        <w:pStyle w:val="SingleTxtG"/>
      </w:pPr>
      <w:r w:rsidRPr="00F101E9">
        <w:rPr>
          <w:lang w:val="en-GB"/>
        </w:rPr>
        <w:t>3.</w:t>
      </w:r>
      <w:r w:rsidRPr="00F101E9">
        <w:rPr>
          <w:lang w:val="en-GB"/>
        </w:rPr>
        <w:tab/>
      </w:r>
      <w:r w:rsidR="008D4809" w:rsidRPr="003D52C0">
        <w:t>Text in black corresponds to draft amendments relevant for ADN adopted by the Working Party on the Transport of Dangerous Goods (WP.15) and the Joint RID/ADR/ADN meeting in 2022 and 2023 for entry into force on 1 January 2025.</w:t>
      </w:r>
    </w:p>
    <w:p w14:paraId="4DE9C735" w14:textId="1BB272E5" w:rsidR="008D4809" w:rsidRPr="00D92C10" w:rsidRDefault="00F57FFD" w:rsidP="00D16224">
      <w:pPr>
        <w:pStyle w:val="SingleTxtG"/>
        <w:pageBreakBefore/>
        <w:rPr>
          <w:highlight w:val="yellow"/>
        </w:rPr>
      </w:pPr>
      <w:r w:rsidRPr="00BB2FB8">
        <w:rPr>
          <w:rFonts w:eastAsia="SimSun"/>
          <w:lang w:val="en-GB" w:eastAsia="zh-CN"/>
        </w:rPr>
        <w:lastRenderedPageBreak/>
        <w:t>4.</w:t>
      </w:r>
      <w:r w:rsidRPr="00BB2FB8">
        <w:rPr>
          <w:rFonts w:eastAsia="SimSun"/>
          <w:lang w:val="en-GB" w:eastAsia="zh-CN"/>
        </w:rPr>
        <w:tab/>
      </w:r>
      <w:r w:rsidR="008D4809" w:rsidRPr="001D04B7">
        <w:rPr>
          <w:rFonts w:eastAsia="SimSun"/>
          <w:color w:val="365F91" w:themeColor="accent1" w:themeShade="BF"/>
          <w:lang w:val="en-GB" w:eastAsia="zh-CN"/>
        </w:rPr>
        <w:t>Text in blue</w:t>
      </w:r>
      <w:r w:rsidR="008D4809" w:rsidRPr="00D92C10">
        <w:rPr>
          <w:color w:val="0A1D92"/>
        </w:rPr>
        <w:t xml:space="preserve"> </w:t>
      </w:r>
      <w:r w:rsidR="008D4809" w:rsidRPr="00D92C10">
        <w:t>corresponds to draft amendments to ADN proposed by the Ad Hoc Working Group on the Harmonization of RID/ADR/ADN with the United Nations Recommendations on the Transport of Dangerous Goods and modified by the Joint Meeting of the RID Committee of Experts and the Working Party on the Transport of Dangerous Goods.</w:t>
      </w:r>
    </w:p>
    <w:p w14:paraId="435FF4D3" w14:textId="2D637245" w:rsidR="00B62A67" w:rsidRPr="001D04B7" w:rsidRDefault="00B62A67" w:rsidP="004B71A8">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SimSun"/>
          <w:b/>
          <w:sz w:val="24"/>
          <w:lang w:eastAsia="zh-CN"/>
        </w:rPr>
      </w:pPr>
      <w:r w:rsidRPr="001D04B7">
        <w:rPr>
          <w:rFonts w:eastAsia="SimSun"/>
          <w:b/>
          <w:sz w:val="24"/>
          <w:lang w:eastAsia="zh-CN"/>
        </w:rPr>
        <w:tab/>
      </w:r>
      <w:r w:rsidR="004B71A8">
        <w:rPr>
          <w:rFonts w:eastAsia="SimSun"/>
          <w:b/>
          <w:sz w:val="24"/>
          <w:lang w:eastAsia="zh-CN"/>
        </w:rPr>
        <w:tab/>
      </w:r>
      <w:r w:rsidR="004B71A8">
        <w:rPr>
          <w:rFonts w:eastAsia="SimSun"/>
          <w:b/>
          <w:sz w:val="24"/>
          <w:lang w:eastAsia="zh-CN"/>
        </w:rPr>
        <w:tab/>
      </w:r>
      <w:r w:rsidRPr="001D04B7">
        <w:rPr>
          <w:rFonts w:eastAsia="SimSun"/>
          <w:b/>
          <w:sz w:val="24"/>
          <w:lang w:eastAsia="zh-CN"/>
        </w:rPr>
        <w:t>Chapter 1.1</w:t>
      </w:r>
    </w:p>
    <w:p w14:paraId="49D7833B" w14:textId="77777777" w:rsidR="00B62A67" w:rsidRPr="00293DF4" w:rsidRDefault="00B62A67" w:rsidP="00B62A67">
      <w:pPr>
        <w:pStyle w:val="SingleTxtG"/>
        <w:ind w:left="2268" w:hanging="1134"/>
        <w:rPr>
          <w:lang w:val="en-GB"/>
        </w:rPr>
      </w:pPr>
      <w:r w:rsidRPr="00293DF4">
        <w:rPr>
          <w:lang w:val="en-GB"/>
        </w:rPr>
        <w:t>1.1.3.1</w:t>
      </w:r>
      <w:r w:rsidRPr="00293DF4">
        <w:rPr>
          <w:lang w:val="en-GB"/>
        </w:rPr>
        <w:tab/>
      </w:r>
      <w:r w:rsidRPr="00293DF4">
        <w:rPr>
          <w:lang w:val="en-GB"/>
        </w:rPr>
        <w:tab/>
        <w:t>Rename current paragraph (a) as paragraph (a) (i).</w:t>
      </w:r>
    </w:p>
    <w:p w14:paraId="6BD24160" w14:textId="77777777" w:rsidR="00B62A67" w:rsidRPr="00293DF4" w:rsidRDefault="00B62A67" w:rsidP="00B62A67">
      <w:pPr>
        <w:pStyle w:val="SingleTxtG"/>
        <w:ind w:left="2268" w:hanging="1134"/>
        <w:rPr>
          <w:lang w:val="en-GB"/>
        </w:rPr>
      </w:pPr>
      <w:r w:rsidRPr="00293DF4">
        <w:rPr>
          <w:lang w:val="en-GB"/>
        </w:rPr>
        <w:tab/>
      </w:r>
      <w:r w:rsidRPr="00293DF4">
        <w:rPr>
          <w:lang w:val="en-GB"/>
        </w:rPr>
        <w:tab/>
        <w:t>After paragraph (a) (i), add the following new paragraph (ii):</w:t>
      </w:r>
    </w:p>
    <w:p w14:paraId="7C2302FF" w14:textId="77777777" w:rsidR="00B62A67" w:rsidRPr="00293DF4" w:rsidRDefault="00B62A67" w:rsidP="00B62A67">
      <w:pPr>
        <w:pStyle w:val="SingleTxtG"/>
        <w:ind w:left="2268" w:hanging="1134"/>
        <w:rPr>
          <w:lang w:val="en-GB"/>
        </w:rPr>
      </w:pPr>
      <w:r w:rsidRPr="00293DF4">
        <w:rPr>
          <w:lang w:val="en-GB"/>
        </w:rPr>
        <w:t>“(ii)</w:t>
      </w:r>
      <w:r w:rsidRPr="00293DF4">
        <w:rPr>
          <w:lang w:val="en-GB"/>
        </w:rPr>
        <w:tab/>
        <w:t>The carriage of dangerous goods by private individuals in the limits defined in paragraph (a) (i) intended initially for their personal or domestic use or for their leisure or sporting activities and which are carried as waste, including the cases when these dangerous goods are no longer packaged in the original package for retail sale, provided that measures have been taken to prevent any leakage under normal carriage conditions;”.</w:t>
      </w:r>
    </w:p>
    <w:p w14:paraId="01C5B6DA" w14:textId="77777777" w:rsidR="00B62A67" w:rsidRPr="00F101E9" w:rsidRDefault="00B62A67" w:rsidP="00B62A67">
      <w:pPr>
        <w:spacing w:after="120"/>
        <w:ind w:left="1134" w:right="1134"/>
        <w:jc w:val="both"/>
        <w:rPr>
          <w:i/>
          <w:iCs/>
          <w:lang w:val="fr-CH"/>
        </w:rPr>
      </w:pPr>
      <w:r w:rsidRPr="00F101E9">
        <w:rPr>
          <w:i/>
          <w:iCs/>
          <w:lang w:val="fr-CH"/>
        </w:rPr>
        <w:t xml:space="preserve">(Reference document: ECE/TRANS/WP.15/262, </w:t>
      </w:r>
      <w:proofErr w:type="spellStart"/>
      <w:r w:rsidRPr="00F101E9">
        <w:rPr>
          <w:i/>
          <w:iCs/>
          <w:lang w:val="fr-CH"/>
        </w:rPr>
        <w:t>annex</w:t>
      </w:r>
      <w:proofErr w:type="spellEnd"/>
      <w:r w:rsidRPr="00F101E9">
        <w:rPr>
          <w:i/>
          <w:iCs/>
          <w:lang w:val="fr-CH"/>
        </w:rPr>
        <w:t>)</w:t>
      </w:r>
    </w:p>
    <w:p w14:paraId="0E475506" w14:textId="77777777" w:rsidR="002A0342" w:rsidRPr="00F101E9" w:rsidRDefault="002A0342" w:rsidP="002A0342">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SimSun"/>
          <w:b/>
          <w:sz w:val="24"/>
          <w:lang w:val="fr-CH" w:eastAsia="zh-CN"/>
        </w:rPr>
      </w:pPr>
      <w:r w:rsidRPr="00F101E9">
        <w:rPr>
          <w:rFonts w:eastAsia="SimSun"/>
          <w:b/>
          <w:sz w:val="24"/>
          <w:lang w:val="fr-CH" w:eastAsia="zh-CN"/>
        </w:rPr>
        <w:tab/>
      </w:r>
      <w:r w:rsidRPr="00F101E9">
        <w:rPr>
          <w:rFonts w:eastAsia="SimSun"/>
          <w:b/>
          <w:sz w:val="24"/>
          <w:lang w:val="fr-CH" w:eastAsia="zh-CN"/>
        </w:rPr>
        <w:tab/>
      </w:r>
      <w:proofErr w:type="spellStart"/>
      <w:r w:rsidRPr="00F101E9">
        <w:rPr>
          <w:rFonts w:eastAsia="SimSun"/>
          <w:b/>
          <w:sz w:val="24"/>
          <w:lang w:val="fr-CH" w:eastAsia="zh-CN"/>
        </w:rPr>
        <w:t>Chapter</w:t>
      </w:r>
      <w:proofErr w:type="spellEnd"/>
      <w:r w:rsidRPr="00F101E9">
        <w:rPr>
          <w:rFonts w:eastAsia="SimSun"/>
          <w:b/>
          <w:sz w:val="24"/>
          <w:lang w:val="fr-CH" w:eastAsia="zh-CN"/>
        </w:rPr>
        <w:t xml:space="preserve"> 1.2</w:t>
      </w:r>
    </w:p>
    <w:p w14:paraId="61956D17" w14:textId="77777777" w:rsidR="002A0342" w:rsidRPr="00293DF4" w:rsidRDefault="002A0342" w:rsidP="002A0342">
      <w:pPr>
        <w:kinsoku w:val="0"/>
        <w:overflowPunct w:val="0"/>
        <w:autoSpaceDE w:val="0"/>
        <w:autoSpaceDN w:val="0"/>
        <w:adjustRightInd w:val="0"/>
        <w:snapToGrid w:val="0"/>
        <w:spacing w:after="120"/>
        <w:ind w:left="2268" w:right="1134" w:hanging="1134"/>
        <w:jc w:val="both"/>
        <w:rPr>
          <w:rFonts w:eastAsia="SimSun"/>
          <w:color w:val="365F91" w:themeColor="accent1" w:themeShade="BF"/>
          <w:lang w:eastAsia="zh-CN"/>
        </w:rPr>
      </w:pPr>
      <w:r w:rsidRPr="00293DF4">
        <w:rPr>
          <w:rFonts w:eastAsia="SimSun"/>
          <w:color w:val="365F91" w:themeColor="accent1" w:themeShade="BF"/>
          <w:lang w:eastAsia="zh-CN"/>
        </w:rPr>
        <w:t>1.2.1</w:t>
      </w:r>
      <w:r w:rsidRPr="00293DF4">
        <w:rPr>
          <w:rFonts w:eastAsia="SimSun"/>
          <w:color w:val="365F91" w:themeColor="accent1" w:themeShade="BF"/>
          <w:lang w:eastAsia="zh-CN"/>
        </w:rPr>
        <w:tab/>
        <w:t>Amend the definition of “</w:t>
      </w:r>
      <w:r w:rsidRPr="00293DF4">
        <w:rPr>
          <w:rFonts w:eastAsia="SimSun"/>
          <w:i/>
          <w:iCs/>
          <w:color w:val="365F91" w:themeColor="accent1" w:themeShade="BF"/>
          <w:lang w:eastAsia="zh-CN"/>
        </w:rPr>
        <w:t>Recycled plastics material</w:t>
      </w:r>
      <w:r w:rsidRPr="00293DF4">
        <w:rPr>
          <w:rFonts w:eastAsia="SimSun"/>
          <w:color w:val="365F91" w:themeColor="accent1" w:themeShade="BF"/>
          <w:lang w:eastAsia="zh-CN"/>
        </w:rPr>
        <w:t>” to read as follows:</w:t>
      </w:r>
    </w:p>
    <w:p w14:paraId="3C87081D" w14:textId="364F04AF" w:rsidR="002A0342" w:rsidRPr="00293DF4" w:rsidRDefault="002A0342" w:rsidP="002A0342">
      <w:pPr>
        <w:kinsoku w:val="0"/>
        <w:overflowPunct w:val="0"/>
        <w:autoSpaceDE w:val="0"/>
        <w:autoSpaceDN w:val="0"/>
        <w:adjustRightInd w:val="0"/>
        <w:snapToGrid w:val="0"/>
        <w:spacing w:after="120"/>
        <w:ind w:left="1134" w:right="1134"/>
        <w:jc w:val="both"/>
        <w:rPr>
          <w:rFonts w:eastAsia="SimSun"/>
          <w:color w:val="365F91" w:themeColor="accent1" w:themeShade="BF"/>
          <w:lang w:eastAsia="zh-CN"/>
        </w:rPr>
      </w:pPr>
      <w:r w:rsidRPr="00293DF4">
        <w:rPr>
          <w:rFonts w:eastAsia="SimSun"/>
          <w:color w:val="365F91" w:themeColor="accent1" w:themeShade="BF"/>
          <w:lang w:eastAsia="zh-CN"/>
        </w:rPr>
        <w:t>“</w:t>
      </w:r>
      <w:r w:rsidRPr="00293DF4">
        <w:rPr>
          <w:rFonts w:eastAsia="SimSun"/>
          <w:i/>
          <w:iCs/>
          <w:color w:val="365F91" w:themeColor="accent1" w:themeShade="BF"/>
          <w:lang w:eastAsia="zh-CN"/>
        </w:rPr>
        <w:t>Recycled plastics material</w:t>
      </w:r>
      <w:r w:rsidRPr="00293DF4">
        <w:rPr>
          <w:rFonts w:eastAsia="SimSun"/>
          <w:color w:val="365F91" w:themeColor="accent1" w:themeShade="BF"/>
          <w:lang w:eastAsia="zh-CN"/>
        </w:rPr>
        <w:t xml:space="preserve"> means material recovered from used industrial packagings or from other plastics material that has been pre-sorted and prepared for processing into new packagings, including IBCs. The specific properties of the recycled material used for production of new packagings, including IBCs, shall be assured and documented regularly as part of a quality assurance programme recognized by the competent authority. The quality assurance programme shall include a record of proper pre-sorting and verification that each batch of recycled plastics material, which is of homogeneous composition, is consistent with the material specifications (melt flow rate, density, and tensile properties) of the design type manufactured from such recycled material. This necessarily includes knowledge about the plastics material from which the recycled plastics have been derived, as well as awareness of the prior use, including prior contents, of the plastics material if that prior use might reduce the capability of new packagings, including IBCs, produced using that material. In addition, the packaging or IBC manufacturer's quality assurance programme under 6.1.1.4 or 6.5.4.1</w:t>
      </w:r>
      <w:r w:rsidR="006E1A30" w:rsidRPr="00293DF4">
        <w:rPr>
          <w:rFonts w:eastAsia="SimSun"/>
          <w:color w:val="365F91" w:themeColor="accent1" w:themeShade="BF"/>
          <w:lang w:eastAsia="zh-CN"/>
        </w:rPr>
        <w:t xml:space="preserve"> of ADR</w:t>
      </w:r>
      <w:r w:rsidRPr="00293DF4">
        <w:rPr>
          <w:rFonts w:eastAsia="SimSun"/>
          <w:color w:val="365F91" w:themeColor="accent1" w:themeShade="BF"/>
          <w:lang w:eastAsia="zh-CN"/>
        </w:rPr>
        <w:t xml:space="preserve"> shall include performance of the appropriate mechanical design type tests in 6.1.5 or 6.5.6</w:t>
      </w:r>
      <w:r w:rsidR="005A09B3" w:rsidRPr="00293DF4">
        <w:rPr>
          <w:rFonts w:eastAsia="SimSun"/>
          <w:color w:val="365F91" w:themeColor="accent1" w:themeShade="BF"/>
          <w:lang w:eastAsia="zh-CN"/>
        </w:rPr>
        <w:t xml:space="preserve"> of ADR</w:t>
      </w:r>
      <w:r w:rsidRPr="00293DF4">
        <w:rPr>
          <w:rFonts w:eastAsia="SimSun"/>
          <w:color w:val="365F91" w:themeColor="accent1" w:themeShade="BF"/>
          <w:lang w:eastAsia="zh-CN"/>
        </w:rPr>
        <w:t xml:space="preserve"> on packagings or IBCs, manufactured from each batch of recycled plastics material. In this testing, stacking performance may be verified by appropriate dynamic compression testing rather than static load testing;”</w:t>
      </w:r>
    </w:p>
    <w:p w14:paraId="234F0492" w14:textId="77777777" w:rsidR="002A0342" w:rsidRPr="00293DF4" w:rsidRDefault="002A0342" w:rsidP="002A0342">
      <w:pPr>
        <w:kinsoku w:val="0"/>
        <w:overflowPunct w:val="0"/>
        <w:autoSpaceDE w:val="0"/>
        <w:autoSpaceDN w:val="0"/>
        <w:adjustRightInd w:val="0"/>
        <w:snapToGrid w:val="0"/>
        <w:spacing w:after="120"/>
        <w:ind w:left="2268" w:right="1134" w:hanging="1134"/>
        <w:jc w:val="both"/>
        <w:rPr>
          <w:rFonts w:eastAsia="SimSun"/>
          <w:color w:val="365F91" w:themeColor="accent1" w:themeShade="BF"/>
          <w:lang w:eastAsia="zh-CN"/>
        </w:rPr>
      </w:pPr>
      <w:r w:rsidRPr="00293DF4">
        <w:rPr>
          <w:rFonts w:eastAsia="SimSun"/>
          <w:color w:val="365F91" w:themeColor="accent1" w:themeShade="BF"/>
          <w:lang w:eastAsia="zh-CN"/>
        </w:rPr>
        <w:tab/>
        <w:t>In the note under the definition, in the first sentence, replace “to be followed” by “which may be followed”.</w:t>
      </w:r>
    </w:p>
    <w:p w14:paraId="296F2C2F" w14:textId="200C74DB" w:rsidR="002A0342" w:rsidRPr="00293DF4" w:rsidRDefault="002A0342" w:rsidP="002A0342">
      <w:pPr>
        <w:spacing w:after="120"/>
        <w:ind w:left="2268" w:right="1134"/>
        <w:jc w:val="both"/>
        <w:rPr>
          <w:rFonts w:eastAsia="SimSun"/>
          <w:color w:val="365F91" w:themeColor="accent1" w:themeShade="BF"/>
        </w:rPr>
      </w:pPr>
      <w:r w:rsidRPr="00293DF4">
        <w:rPr>
          <w:rFonts w:eastAsia="SimSun"/>
          <w:color w:val="365F91" w:themeColor="accent1" w:themeShade="BF"/>
        </w:rPr>
        <w:t>In the definition of “</w:t>
      </w:r>
      <w:r w:rsidRPr="00293DF4">
        <w:rPr>
          <w:rFonts w:eastAsia="SimSun"/>
          <w:i/>
          <w:iCs/>
          <w:color w:val="365F91" w:themeColor="accent1" w:themeShade="BF"/>
        </w:rPr>
        <w:t>Globally Harmonized System of Classification and Labelling of Chemicals</w:t>
      </w:r>
      <w:r w:rsidRPr="00293DF4">
        <w:rPr>
          <w:rFonts w:eastAsia="SimSun"/>
          <w:color w:val="365F91" w:themeColor="accent1" w:themeShade="BF"/>
        </w:rPr>
        <w:t>”, replace “ninth” by “tenth” and replace “(ST/SG/AC.10/30/Rev.9)” by “(ST/SG/AC.10/30/Rev.10)”.</w:t>
      </w:r>
    </w:p>
    <w:p w14:paraId="28FEC411" w14:textId="77777777" w:rsidR="002A0342" w:rsidRPr="00293DF4" w:rsidRDefault="002A0342" w:rsidP="002A0342">
      <w:pPr>
        <w:keepNext/>
        <w:spacing w:after="120"/>
        <w:ind w:left="2268" w:right="1134" w:hanging="1134"/>
        <w:jc w:val="both"/>
        <w:rPr>
          <w:rFonts w:eastAsia="SimSun"/>
          <w:color w:val="365F91" w:themeColor="accent1" w:themeShade="BF"/>
          <w:lang w:eastAsia="zh-CN"/>
        </w:rPr>
      </w:pPr>
      <w:r w:rsidRPr="00293DF4">
        <w:rPr>
          <w:rFonts w:eastAsia="SimSun"/>
          <w:color w:val="365F91" w:themeColor="accent1" w:themeShade="BF"/>
          <w:lang w:eastAsia="zh-CN"/>
        </w:rPr>
        <w:tab/>
        <w:t>In the definition of “</w:t>
      </w:r>
      <w:r w:rsidRPr="00293DF4">
        <w:rPr>
          <w:rFonts w:eastAsia="SimSun"/>
          <w:i/>
          <w:iCs/>
          <w:color w:val="365F91" w:themeColor="accent1" w:themeShade="BF"/>
          <w:lang w:eastAsia="zh-CN"/>
        </w:rPr>
        <w:t>Manual of Tests and Criteria</w:t>
      </w:r>
      <w:r w:rsidRPr="00293DF4">
        <w:rPr>
          <w:rFonts w:eastAsia="SimSun"/>
          <w:color w:val="365F91" w:themeColor="accent1" w:themeShade="BF"/>
          <w:lang w:eastAsia="zh-CN"/>
        </w:rPr>
        <w:t>”, replace “seventh” by “eighth” and “(ST/SG/AC.10/11/Rev.7 and Amend.1)” by “(ST/SG/AC.10/11/Rev.8)”.</w:t>
      </w:r>
    </w:p>
    <w:p w14:paraId="50B49478" w14:textId="77777777" w:rsidR="002A0342" w:rsidRPr="00293DF4" w:rsidRDefault="002A0342" w:rsidP="002A0342">
      <w:pPr>
        <w:tabs>
          <w:tab w:val="left" w:pos="2268"/>
        </w:tabs>
        <w:spacing w:after="120"/>
        <w:ind w:left="2259" w:right="1134" w:hanging="1125"/>
        <w:jc w:val="both"/>
        <w:rPr>
          <w:rFonts w:eastAsia="SimSun"/>
          <w:color w:val="365F91" w:themeColor="accent1" w:themeShade="BF"/>
        </w:rPr>
      </w:pPr>
      <w:bookmarkStart w:id="0" w:name="_Hlk10105275"/>
      <w:r w:rsidRPr="00293DF4">
        <w:rPr>
          <w:rFonts w:eastAsia="SimSun"/>
          <w:color w:val="365F91" w:themeColor="accent1" w:themeShade="BF"/>
        </w:rPr>
        <w:tab/>
      </w:r>
      <w:r w:rsidRPr="00293DF4">
        <w:rPr>
          <w:rFonts w:eastAsia="SimSun"/>
          <w:color w:val="365F91" w:themeColor="accent1" w:themeShade="BF"/>
        </w:rPr>
        <w:tab/>
        <w:t>In the definition of “</w:t>
      </w:r>
      <w:r w:rsidRPr="00293DF4">
        <w:rPr>
          <w:rFonts w:eastAsia="SimSun"/>
          <w:i/>
          <w:color w:val="365F91" w:themeColor="accent1" w:themeShade="BF"/>
        </w:rPr>
        <w:t>UN Model Regulations</w:t>
      </w:r>
      <w:r w:rsidRPr="00293DF4">
        <w:rPr>
          <w:rFonts w:eastAsia="SimSun"/>
          <w:color w:val="365F91" w:themeColor="accent1" w:themeShade="BF"/>
        </w:rPr>
        <w:t>”, replace “twenty-second” by “twenty-third” and replace “(ST/SG/AC.10/1/Rev.22)” by “(ST/SG/AC.10/1/Rev.23)”.</w:t>
      </w:r>
      <w:bookmarkEnd w:id="0"/>
    </w:p>
    <w:p w14:paraId="3AB0A6B2" w14:textId="46A4663B" w:rsidR="002A0342" w:rsidRPr="00293DF4" w:rsidRDefault="002A0342" w:rsidP="002A0342">
      <w:pPr>
        <w:tabs>
          <w:tab w:val="left" w:pos="2268"/>
        </w:tabs>
        <w:spacing w:after="120"/>
        <w:ind w:left="2259" w:right="1134" w:hanging="1125"/>
        <w:jc w:val="both"/>
        <w:rPr>
          <w:rFonts w:eastAsia="SimSun"/>
          <w:color w:val="365F91" w:themeColor="accent1" w:themeShade="BF"/>
        </w:rPr>
      </w:pPr>
      <w:r w:rsidRPr="00293DF4">
        <w:rPr>
          <w:rFonts w:eastAsia="SimSun"/>
          <w:color w:val="365F91" w:themeColor="accent1" w:themeShade="BF"/>
        </w:rPr>
        <w:tab/>
        <w:t>In the definition of “</w:t>
      </w:r>
      <w:r w:rsidRPr="00293DF4">
        <w:rPr>
          <w:rFonts w:eastAsia="SimSun"/>
          <w:i/>
          <w:iCs/>
          <w:color w:val="365F91" w:themeColor="accent1" w:themeShade="BF"/>
        </w:rPr>
        <w:t>Filling ratio</w:t>
      </w:r>
      <w:r w:rsidRPr="00293DF4">
        <w:rPr>
          <w:rFonts w:eastAsia="SimSun"/>
          <w:color w:val="365F91" w:themeColor="accent1" w:themeShade="BF"/>
        </w:rPr>
        <w:t>”, replace “a pressure receptacle” by “the means of containment”.</w:t>
      </w:r>
    </w:p>
    <w:p w14:paraId="25F7D21B" w14:textId="77777777" w:rsidR="002A0342" w:rsidRPr="00293DF4" w:rsidRDefault="002A0342" w:rsidP="002A0342">
      <w:pPr>
        <w:tabs>
          <w:tab w:val="left" w:pos="2268"/>
        </w:tabs>
        <w:spacing w:after="120"/>
        <w:ind w:left="2259" w:right="1134" w:hanging="1125"/>
        <w:jc w:val="both"/>
        <w:rPr>
          <w:rFonts w:eastAsia="SimSun"/>
          <w:color w:val="365F91" w:themeColor="accent1" w:themeShade="BF"/>
          <w:lang w:eastAsia="zh-CN"/>
        </w:rPr>
      </w:pPr>
      <w:r w:rsidRPr="00293DF4">
        <w:rPr>
          <w:rFonts w:eastAsia="SimSun"/>
          <w:i/>
          <w:iCs/>
          <w:color w:val="365F91" w:themeColor="accent1" w:themeShade="BF"/>
          <w:lang w:eastAsia="zh-CN"/>
        </w:rPr>
        <w:t xml:space="preserve">(Reference document: ECE/TRANS/WP.15/AC.1/2023/23/Add.1) (as amended in </w:t>
      </w:r>
      <w:r w:rsidRPr="00293DF4">
        <w:rPr>
          <w:i/>
          <w:iCs/>
          <w:color w:val="365F91" w:themeColor="accent1" w:themeShade="BF"/>
        </w:rPr>
        <w:t>ECE/TRANS/WP.15/AC.1/170, annex II</w:t>
      </w:r>
      <w:r w:rsidRPr="00293DF4">
        <w:rPr>
          <w:rFonts w:eastAsia="SimSun"/>
          <w:i/>
          <w:iCs/>
          <w:color w:val="365F91" w:themeColor="accent1" w:themeShade="BF"/>
          <w:lang w:eastAsia="zh-CN"/>
        </w:rPr>
        <w:t>)</w:t>
      </w:r>
    </w:p>
    <w:p w14:paraId="2F442EAD" w14:textId="77777777" w:rsidR="002A0342" w:rsidRPr="00293DF4" w:rsidRDefault="002A0342" w:rsidP="002A0342">
      <w:pPr>
        <w:kinsoku w:val="0"/>
        <w:overflowPunct w:val="0"/>
        <w:autoSpaceDE w:val="0"/>
        <w:autoSpaceDN w:val="0"/>
        <w:adjustRightInd w:val="0"/>
        <w:snapToGrid w:val="0"/>
        <w:spacing w:after="120"/>
        <w:ind w:left="2268" w:right="1134" w:hanging="1134"/>
        <w:jc w:val="both"/>
        <w:rPr>
          <w:rFonts w:eastAsia="SimSun"/>
          <w:color w:val="365F91" w:themeColor="accent1" w:themeShade="BF"/>
          <w:lang w:eastAsia="zh-CN"/>
        </w:rPr>
      </w:pPr>
      <w:r w:rsidRPr="00293DF4">
        <w:rPr>
          <w:rFonts w:eastAsia="SimSun"/>
          <w:color w:val="365F91" w:themeColor="accent1" w:themeShade="BF"/>
          <w:lang w:eastAsia="zh-CN"/>
        </w:rPr>
        <w:lastRenderedPageBreak/>
        <w:t>1.2.1</w:t>
      </w:r>
      <w:r w:rsidRPr="00293DF4">
        <w:rPr>
          <w:rFonts w:eastAsia="SimSun"/>
          <w:color w:val="365F91" w:themeColor="accent1" w:themeShade="BF"/>
          <w:lang w:eastAsia="zh-CN"/>
        </w:rPr>
        <w:tab/>
        <w:t>Add a new definition in proper alphabetical order to read as follows:</w:t>
      </w:r>
    </w:p>
    <w:p w14:paraId="65BF66A8" w14:textId="77777777" w:rsidR="002A0342" w:rsidRPr="00293DF4" w:rsidRDefault="002A0342" w:rsidP="002A0342">
      <w:pPr>
        <w:kinsoku w:val="0"/>
        <w:overflowPunct w:val="0"/>
        <w:autoSpaceDE w:val="0"/>
        <w:autoSpaceDN w:val="0"/>
        <w:adjustRightInd w:val="0"/>
        <w:snapToGrid w:val="0"/>
        <w:spacing w:after="120"/>
        <w:ind w:left="1134" w:right="1134"/>
        <w:jc w:val="both"/>
        <w:rPr>
          <w:rFonts w:eastAsia="SimSun"/>
          <w:color w:val="365F91" w:themeColor="accent1" w:themeShade="BF"/>
          <w:lang w:eastAsia="zh-CN"/>
        </w:rPr>
      </w:pPr>
      <w:r w:rsidRPr="00293DF4">
        <w:rPr>
          <w:rFonts w:eastAsia="SimSun"/>
          <w:color w:val="365F91" w:themeColor="accent1" w:themeShade="BF"/>
          <w:lang w:eastAsia="zh-CN"/>
        </w:rPr>
        <w:t>“</w:t>
      </w:r>
      <w:r w:rsidRPr="00293DF4">
        <w:rPr>
          <w:rFonts w:eastAsia="SimSun"/>
          <w:i/>
          <w:iCs/>
          <w:color w:val="365F91" w:themeColor="accent1" w:themeShade="BF"/>
          <w:lang w:eastAsia="zh-CN"/>
        </w:rPr>
        <w:t>Degree of filling</w:t>
      </w:r>
      <w:r w:rsidRPr="00293DF4">
        <w:rPr>
          <w:rFonts w:eastAsia="SimSun"/>
          <w:color w:val="365F91" w:themeColor="accent1" w:themeShade="BF"/>
          <w:lang w:eastAsia="zh-CN"/>
        </w:rPr>
        <w:t xml:space="preserve"> means the ratio, expressed in %, of the volume of liquid or solid introduced at 15 ºC into the means of containment and the volume of the means of containment ready for use;”</w:t>
      </w:r>
    </w:p>
    <w:p w14:paraId="7AD223A1" w14:textId="77777777" w:rsidR="002A0342" w:rsidRPr="00293DF4" w:rsidRDefault="002A0342" w:rsidP="002A0342">
      <w:pPr>
        <w:kinsoku w:val="0"/>
        <w:overflowPunct w:val="0"/>
        <w:autoSpaceDE w:val="0"/>
        <w:autoSpaceDN w:val="0"/>
        <w:adjustRightInd w:val="0"/>
        <w:snapToGrid w:val="0"/>
        <w:spacing w:after="120"/>
        <w:ind w:left="1134" w:right="1134"/>
        <w:jc w:val="both"/>
        <w:rPr>
          <w:rFonts w:eastAsia="SimSun"/>
          <w:color w:val="365F91" w:themeColor="accent1" w:themeShade="BF"/>
          <w:lang w:eastAsia="zh-CN"/>
        </w:rPr>
      </w:pPr>
      <w:r w:rsidRPr="00293DF4">
        <w:rPr>
          <w:rFonts w:eastAsia="SimSun"/>
          <w:i/>
          <w:iCs/>
          <w:color w:val="365F91" w:themeColor="accent1" w:themeShade="BF"/>
          <w:lang w:eastAsia="zh-CN"/>
        </w:rPr>
        <w:t>(Reference document: ECE/TRANS/WP.15/AC.1/2023/23/Add.1)</w:t>
      </w:r>
    </w:p>
    <w:p w14:paraId="6AADC734" w14:textId="77777777" w:rsidR="002A0342" w:rsidRPr="00293DF4" w:rsidRDefault="002A0342" w:rsidP="002A0342">
      <w:pPr>
        <w:kinsoku w:val="0"/>
        <w:overflowPunct w:val="0"/>
        <w:autoSpaceDE w:val="0"/>
        <w:autoSpaceDN w:val="0"/>
        <w:adjustRightInd w:val="0"/>
        <w:snapToGrid w:val="0"/>
        <w:spacing w:after="120"/>
        <w:ind w:left="2268" w:right="1134" w:hanging="1134"/>
        <w:jc w:val="both"/>
        <w:rPr>
          <w:rFonts w:eastAsia="SimSun"/>
          <w:color w:val="365F91" w:themeColor="accent1" w:themeShade="BF"/>
          <w:lang w:eastAsia="zh-CN"/>
        </w:rPr>
      </w:pPr>
      <w:r w:rsidRPr="00293DF4">
        <w:rPr>
          <w:rFonts w:eastAsia="SimSun"/>
          <w:color w:val="365F91" w:themeColor="accent1" w:themeShade="BF"/>
          <w:lang w:eastAsia="zh-CN"/>
        </w:rPr>
        <w:t>1.2.2.1</w:t>
      </w:r>
      <w:r w:rsidRPr="00293DF4">
        <w:rPr>
          <w:rFonts w:eastAsia="SimSun"/>
          <w:color w:val="365F91" w:themeColor="accent1" w:themeShade="BF"/>
          <w:lang w:eastAsia="zh-CN"/>
        </w:rPr>
        <w:tab/>
        <w:t xml:space="preserve">In the table, in the entry for “Electrical resistance”, in the last column, replace “1 kg · m² / s³ / A²” by “1 kg </w:t>
      </w:r>
      <w:r w:rsidRPr="00293DF4">
        <w:rPr>
          <w:rFonts w:ascii="Cambria Math" w:eastAsia="SimSun" w:hAnsi="Cambria Math" w:cs="Cambria Math"/>
          <w:color w:val="365F91" w:themeColor="accent1" w:themeShade="BF"/>
          <w:lang w:eastAsia="zh-CN"/>
        </w:rPr>
        <w:t>⋅</w:t>
      </w:r>
      <w:r w:rsidRPr="00293DF4">
        <w:rPr>
          <w:rFonts w:eastAsia="SimSun"/>
          <w:color w:val="365F91" w:themeColor="accent1" w:themeShade="BF"/>
          <w:lang w:eastAsia="zh-CN"/>
        </w:rPr>
        <w:t xml:space="preserve"> m</w:t>
      </w:r>
      <w:r w:rsidRPr="00293DF4">
        <w:rPr>
          <w:rFonts w:eastAsia="SimSun"/>
          <w:color w:val="365F91" w:themeColor="accent1" w:themeShade="BF"/>
          <w:vertAlign w:val="superscript"/>
          <w:lang w:eastAsia="zh-CN"/>
        </w:rPr>
        <w:t>2</w:t>
      </w:r>
      <w:r w:rsidRPr="00293DF4">
        <w:rPr>
          <w:rFonts w:eastAsia="SimSun"/>
          <w:color w:val="365F91" w:themeColor="accent1" w:themeShade="BF"/>
          <w:lang w:eastAsia="zh-CN"/>
        </w:rPr>
        <w:t xml:space="preserve"> </w:t>
      </w:r>
      <w:r w:rsidRPr="00293DF4">
        <w:rPr>
          <w:rFonts w:ascii="Cambria Math" w:eastAsia="SimSun" w:hAnsi="Cambria Math" w:cs="Cambria Math"/>
          <w:color w:val="365F91" w:themeColor="accent1" w:themeShade="BF"/>
          <w:lang w:eastAsia="zh-CN"/>
        </w:rPr>
        <w:t>⋅</w:t>
      </w:r>
      <w:r w:rsidRPr="00293DF4">
        <w:rPr>
          <w:rFonts w:eastAsia="SimSun"/>
          <w:color w:val="365F91" w:themeColor="accent1" w:themeShade="BF"/>
          <w:lang w:eastAsia="zh-CN"/>
        </w:rPr>
        <w:t xml:space="preserve"> s</w:t>
      </w:r>
      <w:r w:rsidRPr="00293DF4">
        <w:rPr>
          <w:rFonts w:eastAsia="SimSun"/>
          <w:color w:val="365F91" w:themeColor="accent1" w:themeShade="BF"/>
          <w:vertAlign w:val="superscript"/>
          <w:lang w:eastAsia="zh-CN"/>
        </w:rPr>
        <w:t>−3</w:t>
      </w:r>
      <w:r w:rsidRPr="00293DF4">
        <w:rPr>
          <w:rFonts w:eastAsia="SimSun"/>
          <w:color w:val="365F91" w:themeColor="accent1" w:themeShade="BF"/>
          <w:lang w:eastAsia="zh-CN"/>
        </w:rPr>
        <w:t xml:space="preserve"> </w:t>
      </w:r>
      <w:r w:rsidRPr="00293DF4">
        <w:rPr>
          <w:rFonts w:ascii="Cambria Math" w:eastAsia="SimSun" w:hAnsi="Cambria Math" w:cs="Cambria Math"/>
          <w:color w:val="365F91" w:themeColor="accent1" w:themeShade="BF"/>
          <w:lang w:eastAsia="zh-CN"/>
        </w:rPr>
        <w:t>⋅</w:t>
      </w:r>
      <w:r w:rsidRPr="00293DF4">
        <w:rPr>
          <w:rFonts w:eastAsia="SimSun"/>
          <w:color w:val="365F91" w:themeColor="accent1" w:themeShade="BF"/>
          <w:lang w:eastAsia="zh-CN"/>
        </w:rPr>
        <w:t xml:space="preserve"> A</w:t>
      </w:r>
      <w:r w:rsidRPr="00293DF4">
        <w:rPr>
          <w:rFonts w:eastAsia="SimSun"/>
          <w:color w:val="365F91" w:themeColor="accent1" w:themeShade="BF"/>
          <w:vertAlign w:val="superscript"/>
          <w:lang w:eastAsia="zh-CN"/>
        </w:rPr>
        <w:t>−2</w:t>
      </w:r>
      <w:r w:rsidRPr="00293DF4">
        <w:rPr>
          <w:rFonts w:eastAsia="SimSun"/>
          <w:color w:val="365F91" w:themeColor="accent1" w:themeShade="BF"/>
          <w:lang w:eastAsia="zh-CN"/>
        </w:rPr>
        <w:t>”.</w:t>
      </w:r>
    </w:p>
    <w:p w14:paraId="27C00F80" w14:textId="77777777" w:rsidR="002A0342" w:rsidRPr="00293DF4" w:rsidRDefault="002A0342" w:rsidP="002A0342">
      <w:pPr>
        <w:kinsoku w:val="0"/>
        <w:overflowPunct w:val="0"/>
        <w:autoSpaceDE w:val="0"/>
        <w:autoSpaceDN w:val="0"/>
        <w:adjustRightInd w:val="0"/>
        <w:snapToGrid w:val="0"/>
        <w:spacing w:after="120"/>
        <w:ind w:left="2268" w:right="1134" w:hanging="1134"/>
        <w:jc w:val="both"/>
        <w:rPr>
          <w:rFonts w:eastAsia="SimSun"/>
          <w:color w:val="365F91" w:themeColor="accent1" w:themeShade="BF"/>
          <w:lang w:eastAsia="zh-CN"/>
        </w:rPr>
      </w:pPr>
      <w:r w:rsidRPr="00293DF4">
        <w:rPr>
          <w:rFonts w:eastAsia="SimSun"/>
          <w:i/>
          <w:iCs/>
          <w:color w:val="365F91" w:themeColor="accent1" w:themeShade="BF"/>
          <w:lang w:eastAsia="zh-CN"/>
        </w:rPr>
        <w:t>(Reference document: ECE/TRANS/WP.15/AC.1/2023/23/Add.1)</w:t>
      </w:r>
    </w:p>
    <w:p w14:paraId="05B8C6FC" w14:textId="77777777" w:rsidR="00AB3796" w:rsidRPr="002B6233" w:rsidRDefault="00AB3796" w:rsidP="00AB3796">
      <w:pPr>
        <w:pStyle w:val="H1G"/>
      </w:pPr>
      <w:r w:rsidRPr="002B6233">
        <w:tab/>
      </w:r>
      <w:r w:rsidRPr="002B6233">
        <w:tab/>
        <w:t>Chapter 1.4</w:t>
      </w:r>
    </w:p>
    <w:p w14:paraId="1CB6688C" w14:textId="77777777" w:rsidR="00AB3796" w:rsidRPr="00293DF4" w:rsidRDefault="00AB3796" w:rsidP="00AB3796">
      <w:pPr>
        <w:pStyle w:val="SingleTxtG"/>
        <w:ind w:left="2268" w:hanging="1134"/>
        <w:rPr>
          <w:lang w:val="en-GB"/>
        </w:rPr>
      </w:pPr>
      <w:r w:rsidRPr="00293DF4">
        <w:rPr>
          <w:lang w:val="en-GB"/>
        </w:rPr>
        <w:t>1.4.2.1.1</w:t>
      </w:r>
      <w:r w:rsidRPr="00293DF4">
        <w:rPr>
          <w:lang w:val="en-GB"/>
        </w:rPr>
        <w:tab/>
        <w:t>In (e), replace “bulk containers” by “containers for carriage in bulk”.</w:t>
      </w:r>
    </w:p>
    <w:p w14:paraId="140EC7AA" w14:textId="77777777" w:rsidR="00AB3796" w:rsidRPr="00293DF4" w:rsidRDefault="00AB3796" w:rsidP="00AB3796">
      <w:pPr>
        <w:spacing w:after="120"/>
        <w:ind w:left="1134" w:right="1134"/>
        <w:jc w:val="both"/>
        <w:rPr>
          <w:i/>
          <w:iCs/>
        </w:rPr>
      </w:pPr>
      <w:r w:rsidRPr="00293DF4">
        <w:rPr>
          <w:i/>
          <w:iCs/>
        </w:rPr>
        <w:t>(Reference document: ECE/TRANS/WP.15/262, annex)</w:t>
      </w:r>
    </w:p>
    <w:p w14:paraId="6EB15E86" w14:textId="77777777" w:rsidR="00EB62F1" w:rsidRPr="00293DF4" w:rsidRDefault="00EB62F1" w:rsidP="00EB62F1">
      <w:pPr>
        <w:kinsoku w:val="0"/>
        <w:overflowPunct w:val="0"/>
        <w:autoSpaceDE w:val="0"/>
        <w:autoSpaceDN w:val="0"/>
        <w:adjustRightInd w:val="0"/>
        <w:snapToGrid w:val="0"/>
        <w:spacing w:after="120"/>
        <w:ind w:left="2268" w:right="1134" w:hanging="1134"/>
        <w:jc w:val="both"/>
        <w:rPr>
          <w:rFonts w:eastAsia="SimSun"/>
          <w:color w:val="365F91" w:themeColor="accent1" w:themeShade="BF"/>
          <w:lang w:eastAsia="zh-CN"/>
        </w:rPr>
      </w:pPr>
      <w:r w:rsidRPr="00293DF4">
        <w:rPr>
          <w:rFonts w:eastAsia="SimSun"/>
          <w:color w:val="365F91" w:themeColor="accent1" w:themeShade="BF"/>
          <w:lang w:eastAsia="zh-CN"/>
        </w:rPr>
        <w:t>1.4.3.3</w:t>
      </w:r>
      <w:r w:rsidRPr="00293DF4">
        <w:rPr>
          <w:rFonts w:eastAsia="SimSun"/>
          <w:color w:val="365F91" w:themeColor="accent1" w:themeShade="BF"/>
          <w:lang w:eastAsia="zh-CN"/>
        </w:rPr>
        <w:tab/>
      </w:r>
      <w:r w:rsidRPr="00293DF4">
        <w:rPr>
          <w:rFonts w:eastAsia="SimSun"/>
          <w:color w:val="365F91" w:themeColor="accent1" w:themeShade="BF"/>
          <w:lang w:eastAsia="zh-CN"/>
        </w:rPr>
        <w:tab/>
        <w:t>In sub-paragraph (e), replace “permissible degree of filling or the permissible mass of contents per litre of capacity” by “permissible degree of filling, permissible filling ratio or permissible mass of contents per litre of capacity, as appropriate,”.</w:t>
      </w:r>
    </w:p>
    <w:p w14:paraId="25841D10" w14:textId="77777777" w:rsidR="00EB62F1" w:rsidRPr="00293DF4" w:rsidRDefault="00EB62F1" w:rsidP="00EB62F1">
      <w:pPr>
        <w:kinsoku w:val="0"/>
        <w:overflowPunct w:val="0"/>
        <w:autoSpaceDE w:val="0"/>
        <w:autoSpaceDN w:val="0"/>
        <w:adjustRightInd w:val="0"/>
        <w:snapToGrid w:val="0"/>
        <w:spacing w:after="120"/>
        <w:ind w:left="2268" w:right="1134" w:hanging="1134"/>
        <w:jc w:val="both"/>
        <w:rPr>
          <w:rFonts w:eastAsia="SimSun"/>
          <w:i/>
          <w:iCs/>
          <w:color w:val="365F91" w:themeColor="accent1" w:themeShade="BF"/>
          <w:lang w:eastAsia="zh-CN"/>
        </w:rPr>
      </w:pPr>
      <w:r w:rsidRPr="00293DF4">
        <w:rPr>
          <w:rFonts w:eastAsia="SimSun"/>
          <w:i/>
          <w:iCs/>
          <w:color w:val="365F91" w:themeColor="accent1" w:themeShade="BF"/>
          <w:lang w:eastAsia="zh-CN"/>
        </w:rPr>
        <w:t>(Reference document: ECE/TRANS/WP.15/AC.1/2023/23/Add.1)</w:t>
      </w:r>
    </w:p>
    <w:p w14:paraId="4761230B" w14:textId="77777777" w:rsidR="00F42ABA" w:rsidRPr="002B6233" w:rsidRDefault="00F42ABA" w:rsidP="00F42ABA">
      <w:pPr>
        <w:pStyle w:val="H1G"/>
      </w:pPr>
      <w:r w:rsidRPr="002B6233">
        <w:tab/>
      </w:r>
      <w:r w:rsidRPr="002B6233">
        <w:tab/>
        <w:t>Chapter 1.6</w:t>
      </w:r>
    </w:p>
    <w:p w14:paraId="73E22380" w14:textId="77777777" w:rsidR="004142EE" w:rsidRPr="002B6233" w:rsidRDefault="004142EE" w:rsidP="004142EE">
      <w:pPr>
        <w:pStyle w:val="SingleTxtG"/>
        <w:ind w:left="2268" w:right="850" w:hanging="1134"/>
        <w:rPr>
          <w:lang w:val="en-GB"/>
        </w:rPr>
      </w:pPr>
      <w:r w:rsidRPr="002B6233">
        <w:rPr>
          <w:lang w:val="en-GB"/>
        </w:rPr>
        <w:t>1.6.1.1</w:t>
      </w:r>
      <w:r w:rsidRPr="002B6233">
        <w:rPr>
          <w:lang w:val="en-GB"/>
        </w:rPr>
        <w:tab/>
        <w:t>Replace “2023” by “2025” and “2022” by “2024”.</w:t>
      </w:r>
    </w:p>
    <w:p w14:paraId="4578CA0E" w14:textId="77777777" w:rsidR="004142EE" w:rsidRPr="002B6233" w:rsidRDefault="004142EE" w:rsidP="004142EE">
      <w:pPr>
        <w:snapToGrid w:val="0"/>
        <w:spacing w:before="120" w:after="120"/>
        <w:ind w:left="1134"/>
        <w:rPr>
          <w:i/>
          <w:iCs/>
        </w:rPr>
      </w:pPr>
      <w:r w:rsidRPr="002B6233">
        <w:rPr>
          <w:i/>
          <w:iCs/>
        </w:rPr>
        <w:t>(Reference document: ECE/TRANS/WP.15/AC.1/170, annex II)</w:t>
      </w:r>
    </w:p>
    <w:p w14:paraId="45EC4BEF" w14:textId="77777777" w:rsidR="004142EE" w:rsidRPr="002B6233" w:rsidRDefault="004142EE" w:rsidP="004142EE">
      <w:pPr>
        <w:pStyle w:val="SingleTxtG"/>
        <w:ind w:left="2268" w:right="850" w:hanging="1134"/>
        <w:rPr>
          <w:lang w:val="en-GB"/>
        </w:rPr>
      </w:pPr>
      <w:r w:rsidRPr="002B6233">
        <w:rPr>
          <w:lang w:val="en-GB"/>
        </w:rPr>
        <w:t>1.6.1.8</w:t>
      </w:r>
      <w:r w:rsidRPr="002B6233">
        <w:rPr>
          <w:lang w:val="en-GB"/>
        </w:rPr>
        <w:tab/>
        <w:t>After “may continue to be used”, add “until 31 December 2026”.</w:t>
      </w:r>
    </w:p>
    <w:p w14:paraId="1529E94B" w14:textId="77777777" w:rsidR="004142EE" w:rsidRPr="002B6233" w:rsidRDefault="004142EE" w:rsidP="004142EE">
      <w:pPr>
        <w:snapToGrid w:val="0"/>
        <w:spacing w:before="120" w:after="120"/>
        <w:ind w:left="1134"/>
        <w:rPr>
          <w:i/>
          <w:iCs/>
        </w:rPr>
      </w:pPr>
      <w:r w:rsidRPr="002B6233">
        <w:rPr>
          <w:i/>
          <w:iCs/>
        </w:rPr>
        <w:t>(Reference document: ECE/TRANS/WP.15/AC.1/170, annex II)</w:t>
      </w:r>
    </w:p>
    <w:p w14:paraId="03E79115" w14:textId="77777777" w:rsidR="004142EE" w:rsidRPr="002B6233" w:rsidRDefault="004142EE" w:rsidP="004142EE">
      <w:pPr>
        <w:pStyle w:val="SingleTxtG"/>
        <w:ind w:left="2268" w:right="850" w:hanging="1134"/>
        <w:rPr>
          <w:lang w:val="en-GB"/>
        </w:rPr>
      </w:pPr>
      <w:r w:rsidRPr="002B6233">
        <w:rPr>
          <w:lang w:val="en-GB"/>
        </w:rPr>
        <w:t>1.6.1.38</w:t>
      </w:r>
      <w:r w:rsidRPr="002B6233">
        <w:rPr>
          <w:lang w:val="en-GB"/>
        </w:rPr>
        <w:tab/>
        <w:t xml:space="preserve">Delete and replace “1.6.1.39 to 1.6.1.42 </w:t>
      </w:r>
      <w:r w:rsidRPr="002B6233">
        <w:rPr>
          <w:i/>
          <w:iCs/>
          <w:lang w:val="en-GB"/>
        </w:rPr>
        <w:t>(Deleted)</w:t>
      </w:r>
      <w:r w:rsidRPr="002B6233">
        <w:rPr>
          <w:lang w:val="en-GB"/>
        </w:rPr>
        <w:t xml:space="preserve">” by “1.6.1.38 to 1.6.1.42 </w:t>
      </w:r>
      <w:r w:rsidRPr="002B6233">
        <w:rPr>
          <w:i/>
          <w:iCs/>
          <w:lang w:val="en-GB"/>
        </w:rPr>
        <w:t>(Deleted)</w:t>
      </w:r>
      <w:r w:rsidRPr="002B6233">
        <w:rPr>
          <w:lang w:val="en-GB"/>
        </w:rPr>
        <w:t>”.</w:t>
      </w:r>
    </w:p>
    <w:p w14:paraId="65B573E5" w14:textId="77777777" w:rsidR="004142EE" w:rsidRPr="002B6233" w:rsidRDefault="004142EE" w:rsidP="004142EE">
      <w:pPr>
        <w:snapToGrid w:val="0"/>
        <w:spacing w:before="120" w:after="120"/>
        <w:ind w:left="1134"/>
        <w:rPr>
          <w:i/>
          <w:iCs/>
        </w:rPr>
      </w:pPr>
      <w:r w:rsidRPr="002B6233">
        <w:rPr>
          <w:i/>
          <w:iCs/>
        </w:rPr>
        <w:t>(Reference document: ECE/TRANS/WP.15/AC.1/170, annex II)</w:t>
      </w:r>
    </w:p>
    <w:p w14:paraId="5FB22A6F" w14:textId="77777777" w:rsidR="00AA55F5" w:rsidRPr="00293DF4" w:rsidRDefault="00AA55F5" w:rsidP="00AA55F5">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1.6.1.43</w:t>
      </w:r>
      <w:r w:rsidRPr="00293DF4">
        <w:rPr>
          <w:rFonts w:eastAsia="SimSun"/>
          <w:color w:val="1F497D" w:themeColor="text2"/>
          <w:lang w:eastAsia="zh-CN"/>
        </w:rPr>
        <w:tab/>
        <w:t xml:space="preserve">Replace “2.2.9.1.7” by “2.2.9.1.7.1”. </w:t>
      </w:r>
    </w:p>
    <w:p w14:paraId="5112C7C1" w14:textId="77777777" w:rsidR="00AA55F5" w:rsidRPr="00293DF4" w:rsidRDefault="00AA55F5" w:rsidP="00AA55F5">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9665846" w14:textId="0A240917" w:rsidR="00DA2B62" w:rsidRPr="000913EB" w:rsidRDefault="00DA2B62" w:rsidP="00DA2B62">
      <w:pPr>
        <w:pStyle w:val="SingleTxtG"/>
        <w:ind w:left="2268" w:hanging="1134"/>
        <w:rPr>
          <w:lang w:val="en-GB"/>
        </w:rPr>
      </w:pPr>
      <w:r w:rsidRPr="000913EB">
        <w:rPr>
          <w:lang w:val="en-GB"/>
        </w:rPr>
        <w:t>1.6.1</w:t>
      </w:r>
      <w:r w:rsidRPr="000913EB">
        <w:rPr>
          <w:lang w:val="en-GB"/>
        </w:rPr>
        <w:tab/>
      </w:r>
      <w:r w:rsidRPr="000913EB">
        <w:rPr>
          <w:lang w:val="en-GB"/>
        </w:rPr>
        <w:tab/>
        <w:t>Add the following transitional measure</w:t>
      </w:r>
      <w:r w:rsidR="00884CDA" w:rsidRPr="000913EB">
        <w:rPr>
          <w:lang w:val="en-GB"/>
        </w:rPr>
        <w:t>s</w:t>
      </w:r>
      <w:r w:rsidRPr="000913EB">
        <w:rPr>
          <w:lang w:val="en-GB"/>
        </w:rPr>
        <w:t>:</w:t>
      </w:r>
    </w:p>
    <w:p w14:paraId="66556047" w14:textId="394BAA22" w:rsidR="00DA2B62" w:rsidRPr="00293DF4" w:rsidRDefault="00DA2B62" w:rsidP="00DA2B62">
      <w:pPr>
        <w:pStyle w:val="SingleTxtG"/>
        <w:ind w:left="2268" w:hanging="1134"/>
        <w:rPr>
          <w:lang w:val="en-GB"/>
        </w:rPr>
      </w:pPr>
      <w:r w:rsidRPr="00293DF4">
        <w:rPr>
          <w:lang w:val="en-GB"/>
        </w:rPr>
        <w:t>“1.6.1.54</w:t>
      </w:r>
      <w:r w:rsidRPr="00293DF4">
        <w:rPr>
          <w:lang w:val="en-GB"/>
        </w:rPr>
        <w:tab/>
        <w:t xml:space="preserve">Vats for the carriage of molten aluminium of UN No. 3257 which have been constructed and approved before 1 July 2025 in accordance with the provisions of national law but which do not, however, conform to the construction and approval requirements of AP11 in 7.3.3.2.7 </w:t>
      </w:r>
      <w:r w:rsidR="00A72A55">
        <w:rPr>
          <w:lang w:val="en-GB"/>
        </w:rPr>
        <w:t xml:space="preserve">of ADR </w:t>
      </w:r>
      <w:r w:rsidRPr="00293DF4">
        <w:rPr>
          <w:lang w:val="en-GB"/>
        </w:rPr>
        <w:t xml:space="preserve">applicable as from </w:t>
      </w:r>
      <w:r w:rsidR="00BF4FF8" w:rsidRPr="007C0ACF">
        <w:rPr>
          <w:lang w:val="en-GB"/>
        </w:rPr>
        <w:t>1</w:t>
      </w:r>
      <w:r w:rsidR="00BF4FF8">
        <w:rPr>
          <w:lang w:val="en-GB"/>
        </w:rPr>
        <w:t> </w:t>
      </w:r>
      <w:r w:rsidRPr="007C0ACF">
        <w:rPr>
          <w:lang w:val="en-GB"/>
        </w:rPr>
        <w:t>Jan</w:t>
      </w:r>
      <w:r w:rsidRPr="00293DF4">
        <w:rPr>
          <w:lang w:val="en-GB"/>
        </w:rPr>
        <w:t>uary 2025 may continue to be used with the approval of the competent authorities in the countries of use.”</w:t>
      </w:r>
    </w:p>
    <w:p w14:paraId="52F29CF9" w14:textId="77777777" w:rsidR="00DA2B62" w:rsidRDefault="00DA2B62" w:rsidP="00DA2B62">
      <w:pPr>
        <w:spacing w:after="120"/>
        <w:ind w:left="1134" w:right="1134"/>
        <w:jc w:val="both"/>
        <w:rPr>
          <w:i/>
          <w:iCs/>
        </w:rPr>
      </w:pPr>
      <w:r w:rsidRPr="00293DF4">
        <w:rPr>
          <w:i/>
          <w:iCs/>
        </w:rPr>
        <w:t>(Reference document: ECE/TRANS/WP.15/262, annex)</w:t>
      </w:r>
    </w:p>
    <w:p w14:paraId="0D4C870A" w14:textId="5B9D6AE9" w:rsidR="004D1C7B" w:rsidRDefault="004D1C7B" w:rsidP="00DA2B62">
      <w:pPr>
        <w:spacing w:after="120"/>
        <w:ind w:left="1134" w:right="1134"/>
        <w:jc w:val="both"/>
        <w:rPr>
          <w:i/>
          <w:iCs/>
        </w:rPr>
      </w:pPr>
      <w:r>
        <w:rPr>
          <w:i/>
          <w:iCs/>
        </w:rPr>
        <w:t>[</w:t>
      </w:r>
      <w:r w:rsidRPr="00784498">
        <w:t>1.6.1.54</w:t>
      </w:r>
      <w:r w:rsidRPr="00784498">
        <w:tab/>
      </w:r>
      <w:r w:rsidR="004831C3" w:rsidRPr="00293DF4">
        <w:rPr>
          <w:i/>
          <w:iCs/>
        </w:rPr>
        <w:t>(</w:t>
      </w:r>
      <w:r w:rsidRPr="00293DF4">
        <w:rPr>
          <w:i/>
          <w:iCs/>
        </w:rPr>
        <w:t>Reserved</w:t>
      </w:r>
      <w:r w:rsidR="004831C3" w:rsidRPr="00293DF4">
        <w:rPr>
          <w:i/>
          <w:iCs/>
        </w:rPr>
        <w:t>)</w:t>
      </w:r>
    </w:p>
    <w:p w14:paraId="2C9D53FD" w14:textId="00775D34" w:rsidR="004831C3" w:rsidRDefault="004831C3" w:rsidP="00DA2B62">
      <w:pPr>
        <w:spacing w:after="120"/>
        <w:ind w:left="1134" w:right="1134"/>
        <w:jc w:val="both"/>
        <w:rPr>
          <w:i/>
          <w:iCs/>
        </w:rPr>
      </w:pPr>
      <w:r w:rsidRPr="00784498">
        <w:rPr>
          <w:i/>
          <w:iCs/>
        </w:rPr>
        <w:t>(Reference document: ECE/TRANS/WP.15/262, annex)</w:t>
      </w:r>
      <w:r w:rsidR="000913EB">
        <w:rPr>
          <w:i/>
          <w:iCs/>
        </w:rPr>
        <w:t>]</w:t>
      </w:r>
    </w:p>
    <w:p w14:paraId="5D98EDE7" w14:textId="0E352746" w:rsidR="00BF3A78" w:rsidRPr="00293DF4" w:rsidRDefault="00BF3A78" w:rsidP="00DA2B62">
      <w:pPr>
        <w:spacing w:after="120"/>
        <w:ind w:left="1134" w:right="1134"/>
        <w:jc w:val="both"/>
        <w:rPr>
          <w:i/>
          <w:iCs/>
        </w:rPr>
      </w:pPr>
      <w:r w:rsidRPr="00293DF4">
        <w:rPr>
          <w:b/>
          <w:bCs/>
          <w:i/>
          <w:iCs/>
          <w:u w:val="single"/>
        </w:rPr>
        <w:t>Note by the secretariat</w:t>
      </w:r>
      <w:r>
        <w:rPr>
          <w:i/>
          <w:iCs/>
        </w:rPr>
        <w:t xml:space="preserve">: The Safety Committee should decide </w:t>
      </w:r>
      <w:r w:rsidR="00A72A55">
        <w:rPr>
          <w:i/>
          <w:iCs/>
        </w:rPr>
        <w:t>if 1.6.1.54 is relevant for ADN.</w:t>
      </w:r>
    </w:p>
    <w:p w14:paraId="2C01C7FD" w14:textId="0AC664C1" w:rsidR="00884CDA" w:rsidRPr="00293DF4" w:rsidRDefault="00884CDA" w:rsidP="00884CD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“1.6.1.55</w:t>
      </w:r>
      <w:r w:rsidRPr="00293DF4">
        <w:rPr>
          <w:rFonts w:eastAsia="SimSun"/>
          <w:color w:val="1F497D" w:themeColor="text2"/>
          <w:lang w:eastAsia="zh-CN"/>
        </w:rPr>
        <w:tab/>
        <w:t xml:space="preserve">Substances assigned to UN No. 1835 or 3560, may be carried until 31 December 2026 in accordance with the classification provisions and transport conditions of </w:t>
      </w:r>
      <w:r w:rsidR="00050EA7" w:rsidRPr="00293DF4">
        <w:rPr>
          <w:rFonts w:eastAsia="SimSun"/>
          <w:color w:val="1F497D" w:themeColor="text2"/>
          <w:lang w:eastAsia="zh-CN"/>
        </w:rPr>
        <w:t xml:space="preserve">ADN </w:t>
      </w:r>
      <w:r w:rsidRPr="00293DF4">
        <w:rPr>
          <w:rFonts w:eastAsia="SimSun"/>
          <w:color w:val="1F497D" w:themeColor="text2"/>
          <w:lang w:eastAsia="zh-CN"/>
        </w:rPr>
        <w:t xml:space="preserve">applicable to UN </w:t>
      </w:r>
      <w:r w:rsidR="00643649">
        <w:rPr>
          <w:rFonts w:eastAsia="SimSun"/>
          <w:color w:val="1F497D" w:themeColor="text2"/>
          <w:lang w:eastAsia="zh-CN"/>
        </w:rPr>
        <w:t xml:space="preserve">No. </w:t>
      </w:r>
      <w:r w:rsidRPr="00293DF4">
        <w:rPr>
          <w:rFonts w:eastAsia="SimSun"/>
          <w:color w:val="1F497D" w:themeColor="text2"/>
          <w:lang w:eastAsia="zh-CN"/>
        </w:rPr>
        <w:t>1835 TETRAMETHYLAMMONIUM HYDROXIDE SOLUTION up to 31 December 2024.”</w:t>
      </w:r>
    </w:p>
    <w:p w14:paraId="5B620395" w14:textId="640A7114" w:rsidR="00884CDA" w:rsidRPr="00293DF4" w:rsidRDefault="00884CDA" w:rsidP="00884CD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“1.6.1.56</w:t>
      </w:r>
      <w:r w:rsidRPr="00293DF4">
        <w:rPr>
          <w:rFonts w:eastAsia="SimSun"/>
          <w:color w:val="1F497D" w:themeColor="text2"/>
          <w:lang w:eastAsia="zh-CN"/>
        </w:rPr>
        <w:tab/>
        <w:t xml:space="preserve">Substances assigned to UN No. 3423, may be carried until 31 December 2026 in accordance with the classification provisions and transport conditions of </w:t>
      </w:r>
      <w:r w:rsidR="00050EA7" w:rsidRPr="00293DF4">
        <w:rPr>
          <w:rFonts w:eastAsia="SimSun"/>
          <w:color w:val="1F497D" w:themeColor="text2"/>
          <w:lang w:eastAsia="zh-CN"/>
        </w:rPr>
        <w:t>ADN</w:t>
      </w:r>
      <w:r w:rsidRPr="00293DF4">
        <w:rPr>
          <w:rFonts w:eastAsia="SimSun"/>
          <w:color w:val="1F497D" w:themeColor="text2"/>
          <w:lang w:eastAsia="zh-CN"/>
        </w:rPr>
        <w:t xml:space="preserve"> applicable up to 31 December 2024.”</w:t>
      </w:r>
    </w:p>
    <w:p w14:paraId="5A3060B1" w14:textId="656DFFB2" w:rsidR="00884CDA" w:rsidRPr="00293DF4" w:rsidRDefault="00884CDA" w:rsidP="00884CD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“1.6.1.57</w:t>
      </w:r>
      <w:r w:rsidRPr="00293DF4">
        <w:rPr>
          <w:rFonts w:eastAsia="SimSun"/>
          <w:color w:val="1F497D" w:themeColor="text2"/>
          <w:lang w:eastAsia="zh-CN"/>
        </w:rPr>
        <w:tab/>
        <w:t xml:space="preserve">Packagings manufactured before 1 January 2027 and which do not conform to the requirements of 6.1.3.1 </w:t>
      </w:r>
      <w:r w:rsidR="00DA4E1B" w:rsidRPr="00293DF4">
        <w:rPr>
          <w:rFonts w:eastAsia="SimSun"/>
          <w:color w:val="1F497D" w:themeColor="text2"/>
          <w:lang w:eastAsia="zh-CN"/>
        </w:rPr>
        <w:t xml:space="preserve">of ADR </w:t>
      </w:r>
      <w:r w:rsidRPr="00293DF4">
        <w:rPr>
          <w:rFonts w:eastAsia="SimSun"/>
          <w:color w:val="1F497D" w:themeColor="text2"/>
          <w:lang w:eastAsia="zh-CN"/>
        </w:rPr>
        <w:t>regarding the affixing of marks on non-removable components applicable as from 1 January 2025 may continue to be used.”</w:t>
      </w:r>
    </w:p>
    <w:p w14:paraId="0CFA3FEB" w14:textId="77777777" w:rsidR="00884CDA" w:rsidRPr="00293DF4" w:rsidRDefault="00884CDA" w:rsidP="00884CD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FC837A7" w14:textId="77777777" w:rsidR="0093100D" w:rsidRPr="002B6233" w:rsidRDefault="0093100D" w:rsidP="0093100D">
      <w:pPr>
        <w:pStyle w:val="H1G"/>
      </w:pPr>
      <w:r w:rsidRPr="002B6233">
        <w:tab/>
      </w:r>
      <w:r w:rsidRPr="002B6233">
        <w:tab/>
        <w:t>Chapter 1.8</w:t>
      </w:r>
    </w:p>
    <w:p w14:paraId="3F0BF19C" w14:textId="77777777" w:rsidR="0093100D" w:rsidRPr="00293DF4" w:rsidRDefault="0093100D" w:rsidP="0093100D">
      <w:pPr>
        <w:spacing w:after="120"/>
        <w:ind w:left="2268" w:right="1134" w:hanging="1134"/>
        <w:jc w:val="both"/>
      </w:pPr>
      <w:r w:rsidRPr="00293DF4">
        <w:t>1.8.3.2</w:t>
      </w:r>
      <w:r w:rsidRPr="00293DF4">
        <w:tab/>
        <w:t>Renumber (a) and (b) as (b) and (c). In the renumbered (c), before “carriage”, insert “consignment,” (twice).</w:t>
      </w:r>
    </w:p>
    <w:p w14:paraId="4840D5E6" w14:textId="77777777" w:rsidR="0093100D" w:rsidRPr="00293DF4" w:rsidRDefault="0093100D" w:rsidP="0093100D">
      <w:pPr>
        <w:spacing w:after="120"/>
        <w:ind w:left="2268" w:right="1134" w:hanging="1134"/>
        <w:jc w:val="both"/>
      </w:pPr>
      <w:r w:rsidRPr="00293DF4">
        <w:tab/>
        <w:t>Add a new (a) to read as follows:</w:t>
      </w:r>
    </w:p>
    <w:p w14:paraId="7A5AA56E" w14:textId="77777777" w:rsidR="0093100D" w:rsidRPr="00293DF4" w:rsidRDefault="0093100D" w:rsidP="0093100D">
      <w:pPr>
        <w:spacing w:after="120"/>
        <w:ind w:left="2268" w:right="1134" w:hanging="1134"/>
        <w:jc w:val="both"/>
      </w:pPr>
      <w:r w:rsidRPr="00293DF4">
        <w:t>“(a)</w:t>
      </w:r>
      <w:r w:rsidRPr="00293DF4">
        <w:tab/>
        <w:t>(</w:t>
      </w:r>
      <w:r w:rsidRPr="00293DF4">
        <w:rPr>
          <w:i/>
          <w:iCs/>
        </w:rPr>
        <w:t>Reserved);</w:t>
      </w:r>
      <w:r w:rsidRPr="00293DF4">
        <w:t>”</w:t>
      </w:r>
    </w:p>
    <w:p w14:paraId="0857075F" w14:textId="77777777" w:rsidR="008340C0" w:rsidRPr="00293DF4" w:rsidRDefault="008340C0" w:rsidP="008340C0">
      <w:pPr>
        <w:spacing w:after="120"/>
        <w:ind w:left="1134" w:right="1134"/>
        <w:jc w:val="both"/>
        <w:rPr>
          <w:i/>
          <w:iCs/>
        </w:rPr>
      </w:pPr>
      <w:r w:rsidRPr="00293DF4">
        <w:rPr>
          <w:i/>
          <w:iCs/>
        </w:rPr>
        <w:t>(Reference document: ECE/TRANS/WP.15/260, annex)</w:t>
      </w:r>
    </w:p>
    <w:p w14:paraId="3133A70D" w14:textId="77777777" w:rsidR="00371301" w:rsidRPr="002B6233" w:rsidRDefault="00371301" w:rsidP="00371301">
      <w:pPr>
        <w:pStyle w:val="SingleTxtG"/>
        <w:ind w:left="2268" w:right="850" w:hanging="1134"/>
        <w:rPr>
          <w:lang w:val="en-GB"/>
        </w:rPr>
      </w:pPr>
      <w:r w:rsidRPr="002B6233">
        <w:rPr>
          <w:lang w:val="en-GB"/>
        </w:rPr>
        <w:t>1.8.3.11</w:t>
      </w:r>
      <w:r w:rsidRPr="002B6233">
        <w:rPr>
          <w:lang w:val="en-GB"/>
        </w:rPr>
        <w:tab/>
        <w:t>In (b), fifth indent, replace “carriage in fixed or demountable tanks” by “carriage in tanks”.</w:t>
      </w:r>
    </w:p>
    <w:p w14:paraId="259C5998" w14:textId="77777777" w:rsidR="00371301" w:rsidRPr="002B6233" w:rsidRDefault="00371301" w:rsidP="00371301">
      <w:pPr>
        <w:snapToGrid w:val="0"/>
        <w:spacing w:before="120" w:after="120"/>
        <w:ind w:left="1134"/>
        <w:rPr>
          <w:i/>
          <w:iCs/>
        </w:rPr>
      </w:pPr>
      <w:r w:rsidRPr="002B6233">
        <w:rPr>
          <w:i/>
          <w:iCs/>
        </w:rPr>
        <w:t>(Reference document: ECE/TRANS/WP.15/AC.1/170, annex II)</w:t>
      </w:r>
    </w:p>
    <w:p w14:paraId="732B6DB4" w14:textId="77777777" w:rsidR="00CE66FB" w:rsidRPr="00293DF4" w:rsidRDefault="00CE66FB" w:rsidP="00CE66F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1.8.3.11</w:t>
      </w:r>
      <w:r w:rsidRPr="00293DF4">
        <w:rPr>
          <w:rFonts w:eastAsia="SimSun"/>
          <w:color w:val="1F497D" w:themeColor="text2"/>
          <w:lang w:eastAsia="zh-CN"/>
        </w:rPr>
        <w:tab/>
        <w:t>In sub-paragraph (b), tenth indent, amend the text in parentheses to read “(packing, filling – degree of filling or filling ratio, as appropriate -, loading and unloading, stowage and segregation)”.</w:t>
      </w:r>
    </w:p>
    <w:p w14:paraId="641C7EA9" w14:textId="6D8D678D" w:rsidR="00CE66FB" w:rsidRPr="00293DF4" w:rsidRDefault="00CE66FB" w:rsidP="00CE66F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 xml:space="preserve">(Reference document: ECE/TRANS/WP.15/AC.1/2023/23/Add.1) </w:t>
      </w:r>
      <w:r w:rsidRPr="00293DF4">
        <w:rPr>
          <w:i/>
          <w:iCs/>
          <w:color w:val="1F497D" w:themeColor="text2"/>
        </w:rPr>
        <w:t>(to be grouped with above amendment)</w:t>
      </w:r>
    </w:p>
    <w:p w14:paraId="1EC72B0F" w14:textId="77777777" w:rsidR="007B50A2" w:rsidRPr="00076CD1" w:rsidRDefault="007B50A2" w:rsidP="007B50A2">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SimSun"/>
          <w:b/>
          <w:sz w:val="24"/>
          <w:lang w:eastAsia="zh-CN"/>
        </w:rPr>
      </w:pPr>
      <w:r w:rsidRPr="00076CD1">
        <w:rPr>
          <w:rFonts w:eastAsia="SimSun"/>
          <w:b/>
          <w:sz w:val="24"/>
          <w:lang w:eastAsia="zh-CN"/>
        </w:rPr>
        <w:tab/>
      </w:r>
      <w:r w:rsidRPr="00076CD1">
        <w:rPr>
          <w:rFonts w:eastAsia="SimSun"/>
          <w:b/>
          <w:sz w:val="24"/>
          <w:lang w:eastAsia="zh-CN"/>
        </w:rPr>
        <w:tab/>
        <w:t>Chapter 2.1</w:t>
      </w:r>
    </w:p>
    <w:p w14:paraId="59CBA854" w14:textId="77777777" w:rsidR="007B50A2" w:rsidRPr="00D5499A" w:rsidRDefault="007B50A2" w:rsidP="007B50A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D5499A">
        <w:rPr>
          <w:rFonts w:eastAsia="SimSun"/>
          <w:color w:val="1F497D" w:themeColor="text2"/>
          <w:lang w:eastAsia="zh-CN"/>
        </w:rPr>
        <w:t>2.1.5.2</w:t>
      </w:r>
      <w:r w:rsidRPr="00D5499A">
        <w:rPr>
          <w:rFonts w:eastAsia="SimSun"/>
          <w:color w:val="1F497D" w:themeColor="text2"/>
          <w:lang w:eastAsia="zh-CN"/>
        </w:rPr>
        <w:tab/>
        <w:t>Amend to read as follows:</w:t>
      </w:r>
    </w:p>
    <w:p w14:paraId="75057C19" w14:textId="6A173547" w:rsidR="007B50A2" w:rsidRPr="00D5499A" w:rsidRDefault="007B50A2" w:rsidP="002E0CE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D5499A">
        <w:rPr>
          <w:rFonts w:eastAsia="SimSun"/>
          <w:color w:val="1F497D" w:themeColor="text2"/>
          <w:lang w:eastAsia="zh-CN"/>
        </w:rPr>
        <w:t>“2.1.5.2</w:t>
      </w:r>
      <w:r w:rsidRPr="00D5499A">
        <w:rPr>
          <w:rFonts w:eastAsia="SimSun"/>
          <w:color w:val="1F497D" w:themeColor="text2"/>
          <w:lang w:eastAsia="zh-CN"/>
        </w:rPr>
        <w:tab/>
        <w:t>Such articles may in addition contain cells or batteries. Lithium cells and batteries that are integral to the article shall be of a type proven to meet the testing requirements of the Manual of Tests and Criteria, part III, sub-section 38.3. For articles containing pre-production prototype lithium  cells or batteries carried for testing, or for articles containing lithium cells or batteries manufactured in production runs of not more than 100 cells or batteries, the requirements of special provision 310 of Chapter 3.3 shall apply.”</w:t>
      </w:r>
    </w:p>
    <w:p w14:paraId="0033299E" w14:textId="77777777" w:rsidR="00E253DB" w:rsidRPr="00D5499A" w:rsidRDefault="007B50A2" w:rsidP="00E253DB">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D5499A">
        <w:rPr>
          <w:rFonts w:eastAsia="SimSun"/>
          <w:i/>
          <w:iCs/>
          <w:color w:val="1F497D" w:themeColor="text2"/>
          <w:lang w:eastAsia="zh-CN"/>
        </w:rPr>
        <w:t>(Reference document: ECE/TRANS/WP.15/AC.1/2023/23/Add.1)</w:t>
      </w:r>
      <w:r w:rsidR="00E253DB" w:rsidRPr="00D5499A">
        <w:rPr>
          <w:rFonts w:eastAsia="SimSun"/>
          <w:i/>
          <w:iCs/>
          <w:color w:val="1F497D" w:themeColor="text2"/>
          <w:lang w:eastAsia="zh-CN"/>
        </w:rPr>
        <w:t xml:space="preserve"> (as amended in </w:t>
      </w:r>
      <w:r w:rsidR="00E253DB" w:rsidRPr="00D5499A">
        <w:rPr>
          <w:i/>
          <w:iCs/>
          <w:color w:val="1F497D" w:themeColor="text2"/>
        </w:rPr>
        <w:t>ECE/TRANS/WP.15/AC.1/170, annex II</w:t>
      </w:r>
      <w:r w:rsidR="00E253DB" w:rsidRPr="00D5499A">
        <w:rPr>
          <w:rFonts w:eastAsia="SimSun"/>
          <w:i/>
          <w:iCs/>
          <w:color w:val="1F497D" w:themeColor="text2"/>
          <w:lang w:eastAsia="zh-CN"/>
        </w:rPr>
        <w:t>)</w:t>
      </w:r>
    </w:p>
    <w:p w14:paraId="042F2421" w14:textId="77777777" w:rsidR="0071271E" w:rsidRPr="002B6233" w:rsidRDefault="0071271E" w:rsidP="0071271E">
      <w:pPr>
        <w:pStyle w:val="H1G"/>
      </w:pPr>
      <w:r w:rsidRPr="002B6233">
        <w:tab/>
      </w:r>
      <w:r w:rsidRPr="002B6233">
        <w:tab/>
        <w:t>Chapter 2.2</w:t>
      </w:r>
    </w:p>
    <w:p w14:paraId="0FE2F313" w14:textId="77777777" w:rsidR="00F70097" w:rsidRPr="00293DF4" w:rsidRDefault="00F70097" w:rsidP="00F70097">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noProof/>
          <w:color w:val="1F497D" w:themeColor="text2"/>
          <w:lang w:eastAsia="zh-CN"/>
        </w:rPr>
        <w:t>2.2.1.1.1</w:t>
      </w:r>
      <w:r w:rsidRPr="00293DF4">
        <w:rPr>
          <w:rFonts w:eastAsia="SimSun"/>
          <w:color w:val="1F497D" w:themeColor="text2"/>
          <w:lang w:eastAsia="zh-CN"/>
        </w:rPr>
        <w:tab/>
        <w:t>In (a), for “Pyrotechnic substances”, replace “substances or mixtures of substances” by “explosive substances”.</w:t>
      </w:r>
    </w:p>
    <w:p w14:paraId="1093E032" w14:textId="77777777" w:rsidR="00F70097" w:rsidRPr="00293DF4" w:rsidRDefault="00F70097" w:rsidP="00F70097">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At the end, before the definition of “</w:t>
      </w:r>
      <w:r w:rsidRPr="00293DF4">
        <w:rPr>
          <w:rFonts w:eastAsia="SimSun"/>
          <w:i/>
          <w:iCs/>
          <w:color w:val="1F497D" w:themeColor="text2"/>
          <w:lang w:eastAsia="zh-CN"/>
        </w:rPr>
        <w:t>Phlegmatized</w:t>
      </w:r>
      <w:r w:rsidRPr="00293DF4">
        <w:rPr>
          <w:rFonts w:eastAsia="SimSun"/>
          <w:color w:val="1F497D" w:themeColor="text2"/>
          <w:lang w:eastAsia="zh-CN"/>
        </w:rPr>
        <w:t>”, replace “definition applies” by “definitions apply”. At the end of the last paragraph, replace the full stop by a semicolon and add a new paragraph to read as follows:</w:t>
      </w:r>
    </w:p>
    <w:p w14:paraId="140C8BCC" w14:textId="77777777" w:rsidR="00F70097" w:rsidRPr="00293DF4" w:rsidRDefault="00F70097" w:rsidP="0087670D">
      <w:pPr>
        <w:kinsoku w:val="0"/>
        <w:overflowPunct w:val="0"/>
        <w:autoSpaceDE w:val="0"/>
        <w:autoSpaceDN w:val="0"/>
        <w:adjustRightInd w:val="0"/>
        <w:snapToGrid w:val="0"/>
        <w:spacing w:after="120"/>
        <w:ind w:left="2268" w:right="1134"/>
        <w:jc w:val="both"/>
        <w:rPr>
          <w:rFonts w:eastAsia="SimSun"/>
          <w:color w:val="1F497D" w:themeColor="text2"/>
          <w:lang w:eastAsia="zh-CN"/>
        </w:rPr>
      </w:pPr>
      <w:r w:rsidRPr="00293DF4">
        <w:rPr>
          <w:rFonts w:eastAsia="SimSun"/>
          <w:color w:val="1F497D" w:themeColor="text2"/>
          <w:lang w:eastAsia="zh-CN"/>
        </w:rPr>
        <w:t>“</w:t>
      </w:r>
      <w:r w:rsidRPr="00293DF4">
        <w:rPr>
          <w:rFonts w:eastAsia="SimSun"/>
          <w:i/>
          <w:iCs/>
          <w:color w:val="1F497D" w:themeColor="text2"/>
          <w:lang w:eastAsia="zh-CN"/>
        </w:rPr>
        <w:t>Explosive or pyrotechnic effect</w:t>
      </w:r>
      <w:r w:rsidRPr="00293DF4">
        <w:rPr>
          <w:rFonts w:eastAsia="SimSun"/>
          <w:color w:val="1F497D" w:themeColor="text2"/>
          <w:lang w:eastAsia="zh-CN"/>
        </w:rPr>
        <w:t xml:space="preserve"> means, in the context of (c), an effect produced by self-sustaining exothermic chemical reactions including shock, blast, fragmentation, projection, heat, light, sound, gas and smoke.”</w:t>
      </w:r>
    </w:p>
    <w:p w14:paraId="405BDC56" w14:textId="77777777" w:rsidR="00F70097" w:rsidRPr="00293DF4" w:rsidRDefault="00F70097" w:rsidP="00F70097">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A4AA377" w14:textId="77777777" w:rsidR="00CE0E10" w:rsidRPr="00293DF4" w:rsidRDefault="00CE0E10" w:rsidP="002A072B">
      <w:pPr>
        <w:pageBreakBefore/>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2.2.1.4</w:t>
      </w:r>
      <w:r w:rsidRPr="00293DF4">
        <w:rPr>
          <w:rFonts w:eastAsia="SimSun"/>
          <w:color w:val="1F497D" w:themeColor="text2"/>
          <w:lang w:eastAsia="zh-CN"/>
        </w:rPr>
        <w:tab/>
        <w:t>Add the following new entry:</w:t>
      </w:r>
    </w:p>
    <w:p w14:paraId="2C6DF0B6" w14:textId="77777777" w:rsidR="00CE0E10" w:rsidRPr="00293DF4" w:rsidRDefault="00CE0E10" w:rsidP="00CE0E10">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color w:val="1F497D" w:themeColor="text2"/>
          <w:lang w:eastAsia="zh-CN"/>
        </w:rPr>
        <w:t>“</w:t>
      </w:r>
      <w:r w:rsidRPr="00293DF4">
        <w:rPr>
          <w:rFonts w:eastAsia="SimSun"/>
          <w:i/>
          <w:iCs/>
          <w:color w:val="1F497D" w:themeColor="text2"/>
          <w:lang w:eastAsia="zh-CN"/>
        </w:rPr>
        <w:t>FIRE SUPPRESSANT DISPERSING DEVICES</w:t>
      </w:r>
    </w:p>
    <w:p w14:paraId="10B83FDA" w14:textId="77777777" w:rsidR="00CE0E10" w:rsidRPr="00293DF4" w:rsidRDefault="00CE0E10" w:rsidP="00CE0E10">
      <w:pPr>
        <w:kinsoku w:val="0"/>
        <w:overflowPunct w:val="0"/>
        <w:autoSpaceDE w:val="0"/>
        <w:autoSpaceDN w:val="0"/>
        <w:adjustRightInd w:val="0"/>
        <w:snapToGrid w:val="0"/>
        <w:spacing w:after="120"/>
        <w:ind w:left="1134" w:right="1134" w:firstLine="1134"/>
        <w:jc w:val="both"/>
        <w:rPr>
          <w:rFonts w:eastAsia="SimSun"/>
          <w:color w:val="1F497D" w:themeColor="text2"/>
          <w:lang w:eastAsia="zh-CN"/>
        </w:rPr>
      </w:pPr>
      <w:r w:rsidRPr="00293DF4">
        <w:rPr>
          <w:rFonts w:eastAsia="SimSun"/>
          <w:color w:val="1F497D" w:themeColor="text2"/>
          <w:lang w:eastAsia="zh-CN"/>
        </w:rPr>
        <w:t>Articles which contain a pyrotechnic substance, which are intended to disperse a fire extinguishing agent (or aerosol) when activated, and which do not contain any other dangerous goods.”</w:t>
      </w:r>
    </w:p>
    <w:p w14:paraId="0776377C" w14:textId="77777777" w:rsidR="00CE0E10" w:rsidRPr="00293DF4" w:rsidRDefault="00CE0E10" w:rsidP="00CE0E10">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462B60C"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2.2.2.3</w:t>
      </w:r>
      <w:r w:rsidRPr="00293DF4">
        <w:rPr>
          <w:rFonts w:eastAsia="SimSun"/>
          <w:color w:val="1F497D" w:themeColor="text2"/>
          <w:lang w:eastAsia="zh-CN"/>
        </w:rPr>
        <w:tab/>
        <w:t>Under classification code 2F, for UN No. 1010, replace “40 %” by “20 %”.</w:t>
      </w:r>
    </w:p>
    <w:p w14:paraId="19EEC76C"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86544A3" w14:textId="028B47D2" w:rsidR="00EF28AE" w:rsidRPr="00F14A05"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F14A05">
        <w:rPr>
          <w:rFonts w:eastAsia="SimSun"/>
          <w:color w:val="1F497D" w:themeColor="text2"/>
          <w:lang w:eastAsia="zh-CN"/>
        </w:rPr>
        <w:t>2.2.3.1.1</w:t>
      </w:r>
      <w:r w:rsidRPr="00F14A05">
        <w:rPr>
          <w:rFonts w:eastAsia="SimSun"/>
          <w:color w:val="1F497D" w:themeColor="text2"/>
          <w:lang w:eastAsia="zh-CN"/>
        </w:rPr>
        <w:tab/>
      </w:r>
      <w:r w:rsidR="00DF0CB1" w:rsidRPr="00F14A05">
        <w:rPr>
          <w:rFonts w:eastAsia="SimSun"/>
          <w:color w:val="1F497D" w:themeColor="text2"/>
          <w:lang w:eastAsia="zh-CN"/>
        </w:rPr>
        <w:t>At the end of the</w:t>
      </w:r>
      <w:r w:rsidRPr="00F14A05">
        <w:rPr>
          <w:rFonts w:eastAsia="SimSun"/>
          <w:color w:val="1F497D" w:themeColor="text2"/>
          <w:lang w:eastAsia="zh-CN"/>
        </w:rPr>
        <w:t xml:space="preserve"> </w:t>
      </w:r>
      <w:r w:rsidR="00A75CAE" w:rsidRPr="00F14A05">
        <w:rPr>
          <w:rFonts w:eastAsia="SimSun"/>
          <w:color w:val="1F497D" w:themeColor="text2"/>
          <w:lang w:eastAsia="zh-CN"/>
        </w:rPr>
        <w:t>third paragraph</w:t>
      </w:r>
      <w:r w:rsidRPr="00F14A05">
        <w:rPr>
          <w:rFonts w:eastAsia="SimSun"/>
          <w:color w:val="1F497D" w:themeColor="text2"/>
          <w:lang w:eastAsia="zh-CN"/>
        </w:rPr>
        <w:t>, replace “3357 and 3379” by “3357, 3379 and 3555”.</w:t>
      </w:r>
    </w:p>
    <w:p w14:paraId="60070937"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8F96152"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2.2.3.3</w:t>
      </w:r>
      <w:r w:rsidRPr="00293DF4">
        <w:rPr>
          <w:rFonts w:eastAsia="SimSun"/>
          <w:color w:val="1F497D" w:themeColor="text2"/>
          <w:lang w:eastAsia="zh-CN"/>
        </w:rPr>
        <w:tab/>
        <w:t>For “F3”, delete the entry for “3269 POLYESTER RESIN KIT, liquid base material”. For “F1”, before “3065 ALCOHOLIC BEVERAGES”, add an entry for “3269 POLYESTER RESIN KIT, liquid base material”.</w:t>
      </w:r>
    </w:p>
    <w:p w14:paraId="62172E33"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E544933"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ascii="TimesNewRomanPS-BoldItalicMT" w:eastAsia="SimSun" w:hAnsi="TimesNewRomanPS-BoldItalicMT" w:cs="TimesNewRomanPS-BoldItalicMT"/>
          <w:color w:val="1F497D" w:themeColor="text2"/>
          <w:lang w:eastAsia="zh-CN"/>
        </w:rPr>
      </w:pPr>
      <w:r w:rsidRPr="00293DF4">
        <w:rPr>
          <w:rFonts w:eastAsia="SimSun"/>
          <w:color w:val="1F497D" w:themeColor="text2"/>
          <w:lang w:val="en-US" w:eastAsia="zh-CN"/>
        </w:rPr>
        <w:t xml:space="preserve">2.2.41.1.2 </w:t>
      </w:r>
      <w:r w:rsidRPr="00293DF4">
        <w:rPr>
          <w:rFonts w:eastAsia="SimSun"/>
          <w:color w:val="1F497D" w:themeColor="text2"/>
          <w:lang w:val="en-US" w:eastAsia="zh-CN"/>
        </w:rPr>
        <w:tab/>
      </w:r>
      <w:r w:rsidRPr="00293DF4">
        <w:rPr>
          <w:rFonts w:ascii="TimesNewRomanPS-BoldItalicMT" w:eastAsia="SimSun" w:hAnsi="TimesNewRomanPS-BoldItalicMT" w:cs="TimesNewRomanPS-BoldItalicMT"/>
          <w:color w:val="1F497D" w:themeColor="text2"/>
          <w:lang w:eastAsia="zh-CN"/>
        </w:rPr>
        <w:t>Amend the name of subdivision “F” to read “Flammable solids, without subsidiary hazard, and articles containing such substances”.</w:t>
      </w:r>
    </w:p>
    <w:p w14:paraId="7288E7DD"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ascii="TimesNewRomanPS-BoldItalicMT" w:eastAsia="SimSun" w:hAnsi="TimesNewRomanPS-BoldItalicMT" w:cs="TimesNewRomanPS-BoldItalicMT"/>
          <w:color w:val="1F497D" w:themeColor="text2"/>
          <w:lang w:eastAsia="zh-CN"/>
        </w:rPr>
      </w:pPr>
      <w:r w:rsidRPr="00293DF4">
        <w:rPr>
          <w:rFonts w:eastAsia="SimSun"/>
          <w:i/>
          <w:iCs/>
          <w:color w:val="1F497D" w:themeColor="text2"/>
          <w:lang w:eastAsia="zh-CN"/>
        </w:rPr>
        <w:t>(Reference document: ECE/TRANS/WP.15/AC.1/2023/23/Add.1)</w:t>
      </w:r>
    </w:p>
    <w:p w14:paraId="09340E49"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2.2.41.1.3</w:t>
      </w:r>
      <w:r w:rsidRPr="00293DF4">
        <w:rPr>
          <w:rFonts w:eastAsia="SimSun"/>
          <w:color w:val="1F497D" w:themeColor="text2"/>
          <w:lang w:eastAsia="zh-CN"/>
        </w:rPr>
        <w:tab/>
        <w:t>Add a new paragraph at the end to read as follows:</w:t>
      </w:r>
    </w:p>
    <w:p w14:paraId="2D14C9E2"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w:t>
      </w:r>
      <w:r w:rsidRPr="00293DF4">
        <w:rPr>
          <w:rFonts w:eastAsia="SimSun"/>
          <w:i/>
          <w:iCs/>
          <w:color w:val="1F497D" w:themeColor="text2"/>
          <w:lang w:eastAsia="zh-CN"/>
        </w:rPr>
        <w:t>Metal powders</w:t>
      </w:r>
      <w:r w:rsidRPr="00293DF4">
        <w:rPr>
          <w:rFonts w:eastAsia="SimSun"/>
          <w:color w:val="1F497D" w:themeColor="text2"/>
          <w:lang w:eastAsia="zh-CN"/>
        </w:rPr>
        <w:t xml:space="preserve"> are powders of metals or metal alloys.”</w:t>
      </w:r>
    </w:p>
    <w:p w14:paraId="1191A1E5"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AFC89E9"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2.2.41.1.5 (a)</w:t>
      </w:r>
      <w:r w:rsidRPr="00293DF4">
        <w:rPr>
          <w:rFonts w:eastAsia="SimSun"/>
          <w:color w:val="1F497D" w:themeColor="text2"/>
          <w:lang w:eastAsia="zh-CN"/>
        </w:rPr>
        <w:tab/>
        <w:t>Replace “metals powders or powders of metal-alloys” by “metal powders”.</w:t>
      </w:r>
    </w:p>
    <w:p w14:paraId="65438091"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69A81B1B"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2.2.41.1.5 (b)</w:t>
      </w:r>
      <w:r w:rsidRPr="00293DF4">
        <w:rPr>
          <w:rFonts w:eastAsia="SimSun"/>
          <w:color w:val="1F497D" w:themeColor="text2"/>
          <w:lang w:eastAsia="zh-CN"/>
        </w:rPr>
        <w:tab/>
        <w:t>Replace “Metals powders or powders of metal-alloys” by “Metal powders”.</w:t>
      </w:r>
    </w:p>
    <w:p w14:paraId="7124D23E"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CA282E5"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2.2.41.1.8 (b)</w:t>
      </w:r>
      <w:r w:rsidRPr="00293DF4">
        <w:rPr>
          <w:rFonts w:eastAsia="SimSun"/>
          <w:color w:val="1F497D" w:themeColor="text2"/>
          <w:lang w:eastAsia="zh-CN"/>
        </w:rPr>
        <w:tab/>
        <w:t>Replace “Metals powders or powders of metal-alloys” by “Metal powders”.</w:t>
      </w:r>
    </w:p>
    <w:p w14:paraId="71845418"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C9B12CD"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2.2.41.3</w:t>
      </w:r>
      <w:r w:rsidRPr="00293DF4">
        <w:rPr>
          <w:rFonts w:eastAsia="SimSun"/>
          <w:color w:val="1F497D" w:themeColor="text2"/>
          <w:lang w:eastAsia="zh-CN"/>
        </w:rPr>
        <w:tab/>
        <w:t>For “F4”, delete the entry for “3527 POLYESTER RESIN KIT, solid base material”. For “F1”, before the first entry, add an entry for “3527 POLYESTER RESIN KIT, solid base material”.</w:t>
      </w:r>
    </w:p>
    <w:p w14:paraId="642D4CDD"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8EAA702"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ascii="TimesNewRomanPS-BoldItalicMT" w:eastAsia="SimSun" w:hAnsi="TimesNewRomanPS-BoldItalicMT" w:cs="TimesNewRomanPS-BoldItalicMT"/>
          <w:color w:val="1F497D" w:themeColor="text2"/>
          <w:lang w:eastAsia="zh-CN"/>
        </w:rPr>
      </w:pPr>
      <w:r w:rsidRPr="00293DF4">
        <w:rPr>
          <w:rFonts w:eastAsia="SimSun"/>
          <w:color w:val="1F497D" w:themeColor="text2"/>
          <w:lang w:val="en-US" w:eastAsia="zh-CN"/>
        </w:rPr>
        <w:t xml:space="preserve">2.2.42.1.2 </w:t>
      </w:r>
      <w:r w:rsidRPr="00293DF4">
        <w:rPr>
          <w:rFonts w:eastAsia="SimSun"/>
          <w:color w:val="1F497D" w:themeColor="text2"/>
          <w:lang w:val="en-US" w:eastAsia="zh-CN"/>
        </w:rPr>
        <w:tab/>
      </w:r>
      <w:r w:rsidRPr="00293DF4">
        <w:rPr>
          <w:rFonts w:ascii="TimesNewRomanPS-BoldItalicMT" w:eastAsia="SimSun" w:hAnsi="TimesNewRomanPS-BoldItalicMT" w:cs="TimesNewRomanPS-BoldItalicMT"/>
          <w:color w:val="1F497D" w:themeColor="text2"/>
          <w:lang w:eastAsia="zh-CN"/>
        </w:rPr>
        <w:t>Amend the name of subdivision “S” to read “Substances liable to spontaneous combustion, without subsidiary hazard, and articles containing such substances”.</w:t>
      </w:r>
    </w:p>
    <w:p w14:paraId="1D15C0B6"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ascii="TimesNewRomanPS-BoldItalicMT" w:eastAsia="SimSun" w:hAnsi="TimesNewRomanPS-BoldItalicMT" w:cs="TimesNewRomanPS-BoldItalicMT"/>
          <w:color w:val="1F497D" w:themeColor="text2"/>
          <w:lang w:eastAsia="zh-CN"/>
        </w:rPr>
      </w:pPr>
      <w:r w:rsidRPr="00293DF4">
        <w:rPr>
          <w:rFonts w:ascii="TimesNewRomanPS-BoldItalicMT" w:eastAsia="SimSun" w:hAnsi="TimesNewRomanPS-BoldItalicMT" w:cs="TimesNewRomanPS-BoldItalicMT"/>
          <w:color w:val="1F497D" w:themeColor="text2"/>
          <w:lang w:eastAsia="zh-CN"/>
        </w:rPr>
        <w:tab/>
      </w:r>
      <w:r w:rsidRPr="00293DF4">
        <w:rPr>
          <w:rFonts w:ascii="TimesNewRomanPS-BoldItalicMT" w:eastAsia="SimSun" w:hAnsi="TimesNewRomanPS-BoldItalicMT" w:cs="TimesNewRomanPS-BoldItalicMT"/>
          <w:color w:val="1F497D" w:themeColor="text2"/>
          <w:lang w:eastAsia="zh-CN"/>
        </w:rPr>
        <w:tab/>
        <w:t>Amend subdivision “SW” to read as follows:</w:t>
      </w:r>
    </w:p>
    <w:p w14:paraId="668EB672"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“SW</w:t>
      </w:r>
      <w:r w:rsidRPr="00293DF4">
        <w:rPr>
          <w:rFonts w:eastAsia="SimSun"/>
          <w:color w:val="1F497D" w:themeColor="text2"/>
          <w:lang w:eastAsia="zh-CN"/>
        </w:rPr>
        <w:tab/>
        <w:t>Substances liable to spontaneous combustion, which, in contact with water, emit flammable gases and articles containing such substances:</w:t>
      </w:r>
    </w:p>
    <w:p w14:paraId="0BFA1353" w14:textId="77777777" w:rsidR="00EF28AE" w:rsidRPr="00293DF4" w:rsidRDefault="00EF28AE" w:rsidP="00EF28AE">
      <w:pPr>
        <w:kinsoku w:val="0"/>
        <w:overflowPunct w:val="0"/>
        <w:autoSpaceDE w:val="0"/>
        <w:autoSpaceDN w:val="0"/>
        <w:adjustRightInd w:val="0"/>
        <w:snapToGrid w:val="0"/>
        <w:spacing w:after="120"/>
        <w:ind w:left="3402" w:right="1134" w:hanging="1134"/>
        <w:jc w:val="both"/>
        <w:rPr>
          <w:rFonts w:eastAsia="SimSun"/>
          <w:color w:val="1F497D" w:themeColor="text2"/>
          <w:lang w:eastAsia="zh-CN"/>
        </w:rPr>
      </w:pPr>
      <w:r w:rsidRPr="00293DF4">
        <w:rPr>
          <w:rFonts w:eastAsia="SimSun"/>
          <w:color w:val="1F497D" w:themeColor="text2"/>
          <w:lang w:eastAsia="zh-CN"/>
        </w:rPr>
        <w:t>SW1 Substances;</w:t>
      </w:r>
    </w:p>
    <w:p w14:paraId="13C41DD0" w14:textId="77777777" w:rsidR="00EF28AE" w:rsidRPr="00293DF4" w:rsidRDefault="00EF28AE" w:rsidP="00EF28AE">
      <w:pPr>
        <w:kinsoku w:val="0"/>
        <w:overflowPunct w:val="0"/>
        <w:autoSpaceDE w:val="0"/>
        <w:autoSpaceDN w:val="0"/>
        <w:adjustRightInd w:val="0"/>
        <w:snapToGrid w:val="0"/>
        <w:spacing w:after="120"/>
        <w:ind w:left="3402" w:right="1134" w:hanging="1134"/>
        <w:jc w:val="both"/>
        <w:rPr>
          <w:rFonts w:eastAsia="SimSun"/>
          <w:color w:val="1F497D" w:themeColor="text2"/>
          <w:lang w:eastAsia="zh-CN"/>
        </w:rPr>
      </w:pPr>
      <w:r w:rsidRPr="00293DF4">
        <w:rPr>
          <w:rFonts w:eastAsia="SimSun"/>
          <w:color w:val="1F497D" w:themeColor="text2"/>
          <w:lang w:eastAsia="zh-CN"/>
        </w:rPr>
        <w:t>SW2 Articles”</w:t>
      </w:r>
    </w:p>
    <w:p w14:paraId="65B8730D"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022A64B"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2.2.42.3</w:t>
      </w:r>
      <w:r w:rsidRPr="00293DF4">
        <w:rPr>
          <w:rFonts w:eastAsia="SimSun"/>
          <w:color w:val="1F497D" w:themeColor="text2"/>
          <w:lang w:eastAsia="zh-CN"/>
        </w:rPr>
        <w:tab/>
        <w:t>At the entry of the tree, replace “Substances liable to spontaneous combustion” by “Substances liable to spontaneous combustion and articles containing such substances”.</w:t>
      </w:r>
    </w:p>
    <w:p w14:paraId="7C526CA6"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11F219B"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2.2.42.3</w:t>
      </w:r>
      <w:r w:rsidRPr="00293DF4">
        <w:rPr>
          <w:rFonts w:eastAsia="SimSun"/>
          <w:color w:val="1F497D" w:themeColor="text2"/>
          <w:lang w:eastAsia="zh-CN"/>
        </w:rPr>
        <w:tab/>
        <w:t>Amend the branch for “Water-reactive SW” to read as follows:</w:t>
      </w:r>
    </w:p>
    <w:tbl>
      <w:tblPr>
        <w:tblW w:w="8646" w:type="dxa"/>
        <w:tblInd w:w="13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2"/>
        <w:gridCol w:w="1062"/>
        <w:gridCol w:w="709"/>
        <w:gridCol w:w="5953"/>
      </w:tblGrid>
      <w:tr w:rsidR="008700EF" w:rsidRPr="008700EF" w14:paraId="03795C85" w14:textId="77777777" w:rsidTr="00AA4FF0">
        <w:tc>
          <w:tcPr>
            <w:tcW w:w="922" w:type="dxa"/>
            <w:tcBorders>
              <w:top w:val="nil"/>
              <w:bottom w:val="nil"/>
            </w:tcBorders>
          </w:tcPr>
          <w:p w14:paraId="2258F02E" w14:textId="77777777" w:rsidR="00EF28AE" w:rsidRPr="00293DF4" w:rsidRDefault="00EF28AE" w:rsidP="00AA4FF0">
            <w:pPr>
              <w:tabs>
                <w:tab w:val="left" w:pos="567"/>
              </w:tabs>
              <w:spacing w:line="240" w:lineRule="auto"/>
              <w:rPr>
                <w:color w:val="1F497D" w:themeColor="text2"/>
                <w:lang w:eastAsia="de-DE"/>
              </w:rPr>
            </w:pPr>
          </w:p>
        </w:tc>
        <w:tc>
          <w:tcPr>
            <w:tcW w:w="1062" w:type="dxa"/>
            <w:tcBorders>
              <w:top w:val="nil"/>
              <w:bottom w:val="single" w:sz="6" w:space="0" w:color="auto"/>
            </w:tcBorders>
          </w:tcPr>
          <w:p w14:paraId="4902E961" w14:textId="77777777" w:rsidR="00EF28AE" w:rsidRPr="00293DF4" w:rsidRDefault="00EF28AE" w:rsidP="00AA4FF0">
            <w:pPr>
              <w:tabs>
                <w:tab w:val="left" w:pos="567"/>
              </w:tabs>
              <w:spacing w:line="240" w:lineRule="auto"/>
              <w:ind w:left="567" w:hanging="567"/>
              <w:rPr>
                <w:color w:val="1F497D" w:themeColor="text2"/>
                <w:lang w:eastAsia="de-DE"/>
              </w:rPr>
            </w:pPr>
          </w:p>
        </w:tc>
        <w:tc>
          <w:tcPr>
            <w:tcW w:w="709" w:type="dxa"/>
            <w:tcBorders>
              <w:top w:val="nil"/>
              <w:bottom w:val="single" w:sz="6" w:space="0" w:color="auto"/>
            </w:tcBorders>
          </w:tcPr>
          <w:p w14:paraId="0FC01D53" w14:textId="77777777" w:rsidR="00EF28AE" w:rsidRPr="00293DF4" w:rsidRDefault="00EF28AE" w:rsidP="00AA4FF0">
            <w:pPr>
              <w:tabs>
                <w:tab w:val="left" w:pos="567"/>
              </w:tabs>
              <w:spacing w:line="240" w:lineRule="auto"/>
              <w:rPr>
                <w:color w:val="1F497D" w:themeColor="text2"/>
                <w:lang w:eastAsia="de-DE"/>
              </w:rPr>
            </w:pPr>
          </w:p>
        </w:tc>
        <w:tc>
          <w:tcPr>
            <w:tcW w:w="5953" w:type="dxa"/>
            <w:tcBorders>
              <w:top w:val="nil"/>
              <w:bottom w:val="single" w:sz="6" w:space="0" w:color="auto"/>
              <w:right w:val="nil"/>
            </w:tcBorders>
          </w:tcPr>
          <w:p w14:paraId="5831A44F" w14:textId="77777777" w:rsidR="00EF28AE" w:rsidRPr="00293DF4" w:rsidRDefault="00EF28AE" w:rsidP="00AA4FF0">
            <w:pPr>
              <w:tabs>
                <w:tab w:val="left" w:pos="567"/>
              </w:tabs>
              <w:spacing w:line="240" w:lineRule="auto"/>
              <w:ind w:left="567" w:hanging="567"/>
              <w:rPr>
                <w:caps/>
                <w:color w:val="1F497D" w:themeColor="text2"/>
                <w:lang w:eastAsia="de-DE"/>
              </w:rPr>
            </w:pPr>
          </w:p>
        </w:tc>
      </w:tr>
      <w:tr w:rsidR="008700EF" w:rsidRPr="008700EF" w14:paraId="77FD0B25" w14:textId="77777777" w:rsidTr="00AA4FF0">
        <w:tc>
          <w:tcPr>
            <w:tcW w:w="922" w:type="dxa"/>
            <w:tcBorders>
              <w:bottom w:val="nil"/>
              <w:right w:val="single" w:sz="4" w:space="0" w:color="auto"/>
            </w:tcBorders>
          </w:tcPr>
          <w:p w14:paraId="61DF0A6B" w14:textId="77777777" w:rsidR="00EF28AE" w:rsidRPr="00293DF4" w:rsidRDefault="00EF28AE" w:rsidP="00AA4FF0">
            <w:pPr>
              <w:tabs>
                <w:tab w:val="left" w:pos="567"/>
              </w:tabs>
              <w:spacing w:line="240" w:lineRule="auto"/>
              <w:ind w:left="567" w:hanging="567"/>
              <w:rPr>
                <w:color w:val="1F497D" w:themeColor="text2"/>
                <w:lang w:eastAsia="de-DE"/>
              </w:rPr>
            </w:pPr>
          </w:p>
        </w:tc>
        <w:tc>
          <w:tcPr>
            <w:tcW w:w="1062" w:type="dxa"/>
            <w:tcBorders>
              <w:top w:val="single" w:sz="6" w:space="0" w:color="auto"/>
              <w:left w:val="single" w:sz="4" w:space="0" w:color="auto"/>
              <w:bottom w:val="nil"/>
            </w:tcBorders>
          </w:tcPr>
          <w:p w14:paraId="449F9C3D" w14:textId="77777777" w:rsidR="00EF28AE" w:rsidRPr="00293DF4" w:rsidRDefault="00EF28AE" w:rsidP="00AA4FF0">
            <w:pPr>
              <w:tabs>
                <w:tab w:val="left" w:pos="567"/>
              </w:tabs>
              <w:spacing w:line="240" w:lineRule="auto"/>
              <w:rPr>
                <w:color w:val="1F497D" w:themeColor="text2"/>
                <w:lang w:eastAsia="de-DE"/>
              </w:rPr>
            </w:pPr>
            <w:r w:rsidRPr="00293DF4">
              <w:rPr>
                <w:color w:val="1F497D" w:themeColor="text2"/>
                <w:lang w:eastAsia="de-DE"/>
              </w:rPr>
              <w:t>substances</w:t>
            </w:r>
          </w:p>
        </w:tc>
        <w:tc>
          <w:tcPr>
            <w:tcW w:w="709" w:type="dxa"/>
            <w:tcBorders>
              <w:top w:val="single" w:sz="6" w:space="0" w:color="auto"/>
              <w:bottom w:val="nil"/>
              <w:right w:val="single" w:sz="4" w:space="0" w:color="auto"/>
            </w:tcBorders>
          </w:tcPr>
          <w:p w14:paraId="3A39A32E" w14:textId="77777777" w:rsidR="00EF28AE" w:rsidRPr="00293DF4" w:rsidRDefault="00EF28AE" w:rsidP="00AA4FF0">
            <w:pPr>
              <w:tabs>
                <w:tab w:val="left" w:pos="567"/>
              </w:tabs>
              <w:spacing w:line="240" w:lineRule="auto"/>
              <w:rPr>
                <w:color w:val="1F497D" w:themeColor="text2"/>
                <w:lang w:eastAsia="de-DE"/>
              </w:rPr>
            </w:pPr>
            <w:r w:rsidRPr="00293DF4">
              <w:rPr>
                <w:color w:val="1F497D" w:themeColor="text2"/>
                <w:lang w:eastAsia="de-DE"/>
              </w:rPr>
              <w:t>SW1</w:t>
            </w:r>
          </w:p>
        </w:tc>
        <w:tc>
          <w:tcPr>
            <w:tcW w:w="5953" w:type="dxa"/>
            <w:tcBorders>
              <w:top w:val="single" w:sz="6" w:space="0" w:color="auto"/>
              <w:left w:val="single" w:sz="4" w:space="0" w:color="auto"/>
              <w:bottom w:val="single" w:sz="6" w:space="0" w:color="auto"/>
            </w:tcBorders>
          </w:tcPr>
          <w:p w14:paraId="5035FF71" w14:textId="77777777" w:rsidR="00EF28AE" w:rsidRPr="00293DF4" w:rsidRDefault="00EF28AE" w:rsidP="00AA4FF0">
            <w:pPr>
              <w:tabs>
                <w:tab w:val="left" w:pos="567"/>
              </w:tabs>
              <w:spacing w:line="240" w:lineRule="auto"/>
              <w:ind w:left="567" w:hanging="567"/>
              <w:rPr>
                <w:color w:val="1F497D" w:themeColor="text2"/>
                <w:lang w:eastAsia="de-DE"/>
              </w:rPr>
            </w:pPr>
            <w:r w:rsidRPr="00293DF4">
              <w:rPr>
                <w:color w:val="1F497D" w:themeColor="text2"/>
                <w:lang w:eastAsia="de-DE"/>
              </w:rPr>
              <w:t>3393</w:t>
            </w:r>
            <w:r w:rsidRPr="00293DF4">
              <w:rPr>
                <w:color w:val="1F497D" w:themeColor="text2"/>
                <w:lang w:eastAsia="de-DE"/>
              </w:rPr>
              <w:tab/>
              <w:t>ORGANOMETALLIC SUBSTANCE, SOLID, PYROPHORIC, WATER-REACTIVE</w:t>
            </w:r>
          </w:p>
          <w:p w14:paraId="429562D3" w14:textId="77777777" w:rsidR="00EF28AE" w:rsidRPr="00293DF4" w:rsidRDefault="00EF28AE" w:rsidP="00AA4FF0">
            <w:pPr>
              <w:tabs>
                <w:tab w:val="left" w:pos="567"/>
              </w:tabs>
              <w:spacing w:line="240" w:lineRule="auto"/>
              <w:ind w:left="567" w:hanging="567"/>
              <w:rPr>
                <w:i/>
                <w:color w:val="1F497D" w:themeColor="text2"/>
                <w:lang w:eastAsia="de-DE"/>
              </w:rPr>
            </w:pPr>
            <w:r w:rsidRPr="00293DF4">
              <w:rPr>
                <w:color w:val="1F497D" w:themeColor="text2"/>
                <w:lang w:eastAsia="de-DE"/>
              </w:rPr>
              <w:t>3394</w:t>
            </w:r>
            <w:r w:rsidRPr="00293DF4">
              <w:rPr>
                <w:color w:val="1F497D" w:themeColor="text2"/>
                <w:lang w:eastAsia="de-DE"/>
              </w:rPr>
              <w:tab/>
              <w:t>ORGANOMETALLIC SUBSTANCE, LIQUID, PYROPHORIC, WATER-REACTIVE</w:t>
            </w:r>
          </w:p>
        </w:tc>
      </w:tr>
      <w:tr w:rsidR="008700EF" w:rsidRPr="008700EF" w14:paraId="24BEBE91" w14:textId="77777777" w:rsidTr="00AA4FF0">
        <w:tc>
          <w:tcPr>
            <w:tcW w:w="922" w:type="dxa"/>
            <w:tcBorders>
              <w:top w:val="nil"/>
              <w:bottom w:val="single" w:sz="6" w:space="0" w:color="auto"/>
              <w:right w:val="single" w:sz="4" w:space="0" w:color="auto"/>
            </w:tcBorders>
          </w:tcPr>
          <w:p w14:paraId="41A18A1F" w14:textId="77777777" w:rsidR="00EF28AE" w:rsidRPr="00293DF4" w:rsidRDefault="00EF28AE" w:rsidP="00AA4FF0">
            <w:pPr>
              <w:tabs>
                <w:tab w:val="left" w:pos="567"/>
              </w:tabs>
              <w:spacing w:line="240" w:lineRule="auto"/>
              <w:ind w:left="567" w:hanging="567"/>
              <w:rPr>
                <w:color w:val="1F497D" w:themeColor="text2"/>
                <w:lang w:eastAsia="de-DE"/>
              </w:rPr>
            </w:pPr>
          </w:p>
        </w:tc>
        <w:tc>
          <w:tcPr>
            <w:tcW w:w="1062" w:type="dxa"/>
            <w:tcBorders>
              <w:top w:val="nil"/>
              <w:left w:val="single" w:sz="4" w:space="0" w:color="auto"/>
              <w:bottom w:val="nil"/>
            </w:tcBorders>
          </w:tcPr>
          <w:p w14:paraId="6D3C8E84" w14:textId="77777777" w:rsidR="00EF28AE" w:rsidRPr="00293DF4" w:rsidRDefault="00EF28AE" w:rsidP="00AA4FF0">
            <w:pPr>
              <w:tabs>
                <w:tab w:val="left" w:pos="567"/>
              </w:tabs>
              <w:spacing w:line="240" w:lineRule="auto"/>
              <w:ind w:left="567" w:hanging="567"/>
              <w:rPr>
                <w:color w:val="1F497D" w:themeColor="text2"/>
                <w:lang w:eastAsia="de-DE"/>
              </w:rPr>
            </w:pPr>
          </w:p>
        </w:tc>
        <w:tc>
          <w:tcPr>
            <w:tcW w:w="709" w:type="dxa"/>
            <w:tcBorders>
              <w:top w:val="nil"/>
              <w:bottom w:val="nil"/>
            </w:tcBorders>
          </w:tcPr>
          <w:p w14:paraId="47345431" w14:textId="77777777" w:rsidR="00EF28AE" w:rsidRPr="00293DF4" w:rsidRDefault="00EF28AE" w:rsidP="00AA4FF0">
            <w:pPr>
              <w:tabs>
                <w:tab w:val="left" w:pos="567"/>
              </w:tabs>
              <w:spacing w:line="240" w:lineRule="auto"/>
              <w:rPr>
                <w:color w:val="1F497D" w:themeColor="text2"/>
                <w:lang w:eastAsia="de-DE"/>
              </w:rPr>
            </w:pPr>
          </w:p>
        </w:tc>
        <w:tc>
          <w:tcPr>
            <w:tcW w:w="5953" w:type="dxa"/>
            <w:tcBorders>
              <w:top w:val="single" w:sz="6" w:space="0" w:color="auto"/>
              <w:bottom w:val="single" w:sz="6" w:space="0" w:color="auto"/>
              <w:right w:val="nil"/>
            </w:tcBorders>
          </w:tcPr>
          <w:p w14:paraId="3D8EA78E" w14:textId="77777777" w:rsidR="00EF28AE" w:rsidRPr="00293DF4" w:rsidRDefault="00EF28AE" w:rsidP="00AA4FF0">
            <w:pPr>
              <w:tabs>
                <w:tab w:val="left" w:pos="567"/>
              </w:tabs>
              <w:spacing w:line="240" w:lineRule="auto"/>
              <w:ind w:left="567" w:hanging="567"/>
              <w:rPr>
                <w:caps/>
                <w:color w:val="1F497D" w:themeColor="text2"/>
                <w:lang w:eastAsia="de-DE"/>
              </w:rPr>
            </w:pPr>
          </w:p>
        </w:tc>
      </w:tr>
      <w:tr w:rsidR="008700EF" w:rsidRPr="008700EF" w14:paraId="24CC6AA1" w14:textId="77777777" w:rsidTr="00AA4FF0">
        <w:tc>
          <w:tcPr>
            <w:tcW w:w="922" w:type="dxa"/>
            <w:tcBorders>
              <w:top w:val="single" w:sz="6" w:space="0" w:color="auto"/>
              <w:bottom w:val="nil"/>
              <w:right w:val="single" w:sz="4" w:space="0" w:color="auto"/>
            </w:tcBorders>
          </w:tcPr>
          <w:p w14:paraId="44A17B32" w14:textId="77777777" w:rsidR="00EF28AE" w:rsidRPr="00293DF4" w:rsidRDefault="00EF28AE" w:rsidP="00AA4FF0">
            <w:pPr>
              <w:tabs>
                <w:tab w:val="left" w:pos="567"/>
              </w:tabs>
              <w:spacing w:line="240" w:lineRule="auto"/>
              <w:rPr>
                <w:color w:val="1F497D" w:themeColor="text2"/>
                <w:lang w:eastAsia="de-DE"/>
              </w:rPr>
            </w:pPr>
            <w:r w:rsidRPr="00293DF4">
              <w:rPr>
                <w:color w:val="1F497D" w:themeColor="text2"/>
                <w:lang w:eastAsia="de-DE"/>
              </w:rPr>
              <w:t>Water-reactive</w:t>
            </w:r>
          </w:p>
          <w:p w14:paraId="020001B0" w14:textId="77777777" w:rsidR="00EF28AE" w:rsidRPr="00293DF4" w:rsidRDefault="00EF28AE" w:rsidP="00AA4FF0">
            <w:pPr>
              <w:tabs>
                <w:tab w:val="left" w:pos="567"/>
              </w:tabs>
              <w:spacing w:line="240" w:lineRule="auto"/>
              <w:ind w:left="567" w:hanging="567"/>
              <w:rPr>
                <w:color w:val="1F497D" w:themeColor="text2"/>
                <w:lang w:eastAsia="de-DE"/>
              </w:rPr>
            </w:pPr>
            <w:r w:rsidRPr="00293DF4">
              <w:rPr>
                <w:color w:val="1F497D" w:themeColor="text2"/>
                <w:lang w:eastAsia="de-DE"/>
              </w:rPr>
              <w:t>SW</w:t>
            </w:r>
          </w:p>
        </w:tc>
        <w:tc>
          <w:tcPr>
            <w:tcW w:w="1062" w:type="dxa"/>
            <w:tcBorders>
              <w:top w:val="nil"/>
              <w:left w:val="single" w:sz="4" w:space="0" w:color="auto"/>
              <w:bottom w:val="single" w:sz="6" w:space="0" w:color="auto"/>
            </w:tcBorders>
          </w:tcPr>
          <w:p w14:paraId="554D6C37" w14:textId="77777777" w:rsidR="00EF28AE" w:rsidRPr="00293DF4" w:rsidRDefault="00EF28AE" w:rsidP="00AA4FF0">
            <w:pPr>
              <w:tabs>
                <w:tab w:val="left" w:pos="567"/>
              </w:tabs>
              <w:spacing w:line="240" w:lineRule="auto"/>
              <w:ind w:left="567" w:hanging="567"/>
              <w:rPr>
                <w:color w:val="1F497D" w:themeColor="text2"/>
                <w:lang w:eastAsia="de-DE"/>
              </w:rPr>
            </w:pPr>
          </w:p>
          <w:p w14:paraId="163D6B6D" w14:textId="77777777" w:rsidR="00EF28AE" w:rsidRPr="00293DF4" w:rsidRDefault="00EF28AE" w:rsidP="00AA4FF0">
            <w:pPr>
              <w:tabs>
                <w:tab w:val="left" w:pos="567"/>
              </w:tabs>
              <w:spacing w:line="240" w:lineRule="auto"/>
              <w:rPr>
                <w:color w:val="1F497D" w:themeColor="text2"/>
                <w:lang w:eastAsia="de-DE"/>
              </w:rPr>
            </w:pPr>
            <w:r w:rsidRPr="00293DF4">
              <w:rPr>
                <w:color w:val="1F497D" w:themeColor="text2"/>
                <w:lang w:eastAsia="de-DE"/>
              </w:rPr>
              <w:t>articles</w:t>
            </w:r>
          </w:p>
        </w:tc>
        <w:tc>
          <w:tcPr>
            <w:tcW w:w="709" w:type="dxa"/>
            <w:tcBorders>
              <w:top w:val="nil"/>
              <w:bottom w:val="single" w:sz="6" w:space="0" w:color="auto"/>
              <w:right w:val="single" w:sz="4" w:space="0" w:color="auto"/>
            </w:tcBorders>
          </w:tcPr>
          <w:p w14:paraId="4D4EFF3A" w14:textId="77777777" w:rsidR="00EF28AE" w:rsidRPr="00293DF4" w:rsidRDefault="00EF28AE" w:rsidP="00AA4FF0">
            <w:pPr>
              <w:tabs>
                <w:tab w:val="left" w:pos="567"/>
              </w:tabs>
              <w:spacing w:line="240" w:lineRule="auto"/>
              <w:rPr>
                <w:color w:val="1F497D" w:themeColor="text2"/>
                <w:lang w:eastAsia="de-DE"/>
              </w:rPr>
            </w:pPr>
          </w:p>
          <w:p w14:paraId="6AA22A9C" w14:textId="77777777" w:rsidR="00EF28AE" w:rsidRPr="00293DF4" w:rsidRDefault="00EF28AE" w:rsidP="00AA4FF0">
            <w:pPr>
              <w:tabs>
                <w:tab w:val="left" w:pos="567"/>
              </w:tabs>
              <w:spacing w:line="240" w:lineRule="auto"/>
              <w:rPr>
                <w:color w:val="1F497D" w:themeColor="text2"/>
                <w:lang w:eastAsia="de-DE"/>
              </w:rPr>
            </w:pPr>
            <w:r w:rsidRPr="00293DF4">
              <w:rPr>
                <w:color w:val="1F497D" w:themeColor="text2"/>
                <w:lang w:eastAsia="de-DE"/>
              </w:rPr>
              <w:t>SW2</w:t>
            </w:r>
          </w:p>
        </w:tc>
        <w:tc>
          <w:tcPr>
            <w:tcW w:w="5953" w:type="dxa"/>
            <w:tcBorders>
              <w:top w:val="single" w:sz="6" w:space="0" w:color="auto"/>
              <w:left w:val="single" w:sz="4" w:space="0" w:color="auto"/>
              <w:bottom w:val="single" w:sz="6" w:space="0" w:color="auto"/>
            </w:tcBorders>
          </w:tcPr>
          <w:p w14:paraId="6A499B01" w14:textId="77777777" w:rsidR="00EF28AE" w:rsidRPr="00293DF4" w:rsidRDefault="00EF28AE" w:rsidP="00AA4FF0">
            <w:pPr>
              <w:tabs>
                <w:tab w:val="left" w:pos="567"/>
              </w:tabs>
              <w:spacing w:line="240" w:lineRule="auto"/>
              <w:rPr>
                <w:color w:val="1F497D" w:themeColor="text2"/>
                <w:lang w:eastAsia="de-DE"/>
              </w:rPr>
            </w:pPr>
            <w:r w:rsidRPr="00293DF4">
              <w:rPr>
                <w:color w:val="1F497D" w:themeColor="text2"/>
                <w:lang w:eastAsia="de-DE"/>
              </w:rPr>
              <w:t>(No collective entry with this classification code available; if need be, classification under a collective entry with a classification code to be determined according to the table of precedence of hazard in 2.1.3.10.)</w:t>
            </w:r>
          </w:p>
        </w:tc>
      </w:tr>
      <w:tr w:rsidR="008700EF" w:rsidRPr="008700EF" w14:paraId="04371FE8" w14:textId="77777777" w:rsidTr="00AA4FF0">
        <w:tc>
          <w:tcPr>
            <w:tcW w:w="922" w:type="dxa"/>
            <w:tcBorders>
              <w:top w:val="nil"/>
              <w:bottom w:val="nil"/>
            </w:tcBorders>
          </w:tcPr>
          <w:p w14:paraId="5123603A" w14:textId="77777777" w:rsidR="00EF28AE" w:rsidRPr="00293DF4" w:rsidRDefault="00EF28AE" w:rsidP="00AA4FF0">
            <w:pPr>
              <w:tabs>
                <w:tab w:val="left" w:pos="567"/>
              </w:tabs>
              <w:spacing w:line="240" w:lineRule="auto"/>
              <w:ind w:left="567" w:hanging="567"/>
              <w:rPr>
                <w:color w:val="1F497D" w:themeColor="text2"/>
                <w:lang w:eastAsia="de-DE"/>
              </w:rPr>
            </w:pPr>
          </w:p>
        </w:tc>
        <w:tc>
          <w:tcPr>
            <w:tcW w:w="1062" w:type="dxa"/>
            <w:tcBorders>
              <w:top w:val="single" w:sz="6" w:space="0" w:color="auto"/>
              <w:bottom w:val="nil"/>
            </w:tcBorders>
          </w:tcPr>
          <w:p w14:paraId="552F84AF" w14:textId="77777777" w:rsidR="00EF28AE" w:rsidRPr="00293DF4" w:rsidRDefault="00EF28AE" w:rsidP="00AA4FF0">
            <w:pPr>
              <w:tabs>
                <w:tab w:val="left" w:pos="567"/>
              </w:tabs>
              <w:spacing w:line="240" w:lineRule="auto"/>
              <w:ind w:left="567" w:hanging="567"/>
              <w:rPr>
                <w:color w:val="1F497D" w:themeColor="text2"/>
                <w:lang w:eastAsia="de-DE"/>
              </w:rPr>
            </w:pPr>
          </w:p>
        </w:tc>
        <w:tc>
          <w:tcPr>
            <w:tcW w:w="709" w:type="dxa"/>
            <w:tcBorders>
              <w:top w:val="single" w:sz="6" w:space="0" w:color="auto"/>
              <w:bottom w:val="nil"/>
            </w:tcBorders>
          </w:tcPr>
          <w:p w14:paraId="1B0211D5" w14:textId="77777777" w:rsidR="00EF28AE" w:rsidRPr="00293DF4" w:rsidRDefault="00EF28AE" w:rsidP="00AA4FF0">
            <w:pPr>
              <w:tabs>
                <w:tab w:val="left" w:pos="567"/>
              </w:tabs>
              <w:spacing w:line="240" w:lineRule="auto"/>
              <w:rPr>
                <w:color w:val="1F497D" w:themeColor="text2"/>
                <w:lang w:eastAsia="de-DE"/>
              </w:rPr>
            </w:pPr>
          </w:p>
        </w:tc>
        <w:tc>
          <w:tcPr>
            <w:tcW w:w="5953" w:type="dxa"/>
            <w:tcBorders>
              <w:top w:val="single" w:sz="6" w:space="0" w:color="auto"/>
              <w:bottom w:val="nil"/>
              <w:right w:val="nil"/>
            </w:tcBorders>
          </w:tcPr>
          <w:p w14:paraId="3972CD34" w14:textId="77777777" w:rsidR="00EF28AE" w:rsidRPr="00293DF4" w:rsidRDefault="00EF28AE" w:rsidP="00AA4FF0">
            <w:pPr>
              <w:tabs>
                <w:tab w:val="left" w:pos="567"/>
              </w:tabs>
              <w:spacing w:line="240" w:lineRule="auto"/>
              <w:ind w:left="567" w:hanging="567"/>
              <w:rPr>
                <w:caps/>
                <w:color w:val="1F497D" w:themeColor="text2"/>
                <w:lang w:eastAsia="de-DE"/>
              </w:rPr>
            </w:pPr>
          </w:p>
        </w:tc>
      </w:tr>
    </w:tbl>
    <w:p w14:paraId="51CFBCDB"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98CF287" w14:textId="77777777" w:rsidR="00EF28AE" w:rsidRPr="00293DF4" w:rsidRDefault="00EF28AE" w:rsidP="00EF28AE">
      <w:pPr>
        <w:kinsoku w:val="0"/>
        <w:overflowPunct w:val="0"/>
        <w:autoSpaceDE w:val="0"/>
        <w:autoSpaceDN w:val="0"/>
        <w:adjustRightInd w:val="0"/>
        <w:snapToGrid w:val="0"/>
        <w:spacing w:before="120" w:after="120"/>
        <w:ind w:left="2268" w:right="1134" w:hanging="1134"/>
        <w:jc w:val="both"/>
        <w:rPr>
          <w:rFonts w:eastAsia="SimSun"/>
          <w:color w:val="1F497D" w:themeColor="text2"/>
          <w:lang w:eastAsia="zh-CN"/>
        </w:rPr>
      </w:pPr>
      <w:r w:rsidRPr="00293DF4">
        <w:rPr>
          <w:rFonts w:eastAsia="SimSun"/>
          <w:color w:val="1F497D" w:themeColor="text2"/>
          <w:lang w:eastAsia="zh-CN"/>
        </w:rPr>
        <w:t>2.2.43.3</w:t>
      </w:r>
      <w:r w:rsidRPr="00293DF4">
        <w:rPr>
          <w:rFonts w:eastAsia="SimSun"/>
          <w:color w:val="1F497D" w:themeColor="text2"/>
          <w:lang w:eastAsia="zh-CN"/>
        </w:rPr>
        <w:tab/>
        <w:t xml:space="preserve">At the entry of the tree, replace “Substances </w:t>
      </w:r>
      <w:r w:rsidRPr="00293DF4">
        <w:rPr>
          <w:rFonts w:eastAsia="SimSun"/>
          <w:color w:val="1F497D" w:themeColor="text2"/>
          <w:lang w:val="en-US" w:eastAsia="zh-CN"/>
        </w:rPr>
        <w:t>which, in contact with water, emit flammable gases</w:t>
      </w:r>
      <w:r w:rsidRPr="00293DF4">
        <w:rPr>
          <w:rFonts w:eastAsia="SimSun"/>
          <w:color w:val="1F497D" w:themeColor="text2"/>
          <w:lang w:eastAsia="zh-CN"/>
        </w:rPr>
        <w:t xml:space="preserve">” by “Substances </w:t>
      </w:r>
      <w:r w:rsidRPr="00293DF4">
        <w:rPr>
          <w:rFonts w:eastAsia="SimSun"/>
          <w:color w:val="1F497D" w:themeColor="text2"/>
          <w:lang w:val="en-US" w:eastAsia="zh-CN"/>
        </w:rPr>
        <w:t>which, in contact with water, emit flammable gases</w:t>
      </w:r>
      <w:r w:rsidRPr="00293DF4">
        <w:rPr>
          <w:rFonts w:eastAsia="SimSun"/>
          <w:color w:val="1F497D" w:themeColor="text2"/>
          <w:lang w:eastAsia="zh-CN"/>
        </w:rPr>
        <w:t>, and articles containing such substances”.</w:t>
      </w:r>
    </w:p>
    <w:p w14:paraId="1F40FE23"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B623712" w14:textId="77777777" w:rsidR="00EF28AE" w:rsidRPr="00293DF4" w:rsidRDefault="00EF28AE" w:rsidP="00EF28AE">
      <w:pPr>
        <w:kinsoku w:val="0"/>
        <w:overflowPunct w:val="0"/>
        <w:autoSpaceDE w:val="0"/>
        <w:autoSpaceDN w:val="0"/>
        <w:adjustRightInd w:val="0"/>
        <w:snapToGrid w:val="0"/>
        <w:spacing w:before="120" w:after="120"/>
        <w:ind w:left="2268" w:right="1134" w:hanging="1134"/>
        <w:jc w:val="both"/>
        <w:rPr>
          <w:rFonts w:eastAsia="SimSun"/>
          <w:color w:val="1F497D" w:themeColor="text2"/>
          <w:lang w:eastAsia="zh-CN"/>
        </w:rPr>
      </w:pPr>
      <w:r w:rsidRPr="00293DF4">
        <w:rPr>
          <w:rFonts w:eastAsia="SimSun"/>
          <w:color w:val="1F497D" w:themeColor="text2"/>
          <w:lang w:eastAsia="zh-CN"/>
        </w:rPr>
        <w:t>2.2.43.3</w:t>
      </w:r>
      <w:r w:rsidRPr="00293DF4">
        <w:rPr>
          <w:rFonts w:eastAsia="SimSun"/>
          <w:color w:val="1F497D" w:themeColor="text2"/>
          <w:lang w:eastAsia="zh-CN"/>
        </w:rPr>
        <w:tab/>
        <w:t>For “W3”, for UN No. 3292, replace “SODIUM” by “METALLIC SODIUM OR SODIUM ALLOY” (twice).</w:t>
      </w:r>
    </w:p>
    <w:p w14:paraId="21E7636A"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4DDA3FD" w14:textId="77777777" w:rsidR="00EF28AE" w:rsidRPr="00293DF4" w:rsidRDefault="00EF28AE" w:rsidP="00EF28AE">
      <w:pPr>
        <w:kinsoku w:val="0"/>
        <w:overflowPunct w:val="0"/>
        <w:autoSpaceDE w:val="0"/>
        <w:autoSpaceDN w:val="0"/>
        <w:adjustRightInd w:val="0"/>
        <w:snapToGrid w:val="0"/>
        <w:spacing w:before="120" w:after="120"/>
        <w:ind w:left="2268" w:right="1134" w:hanging="1134"/>
        <w:jc w:val="both"/>
        <w:rPr>
          <w:rFonts w:eastAsia="SimSun"/>
          <w:color w:val="1F497D" w:themeColor="text2"/>
          <w:lang w:eastAsia="zh-CN"/>
        </w:rPr>
      </w:pPr>
      <w:r w:rsidRPr="00293DF4">
        <w:rPr>
          <w:rFonts w:eastAsia="SimSun"/>
          <w:color w:val="1F497D" w:themeColor="text2"/>
          <w:lang w:eastAsia="zh-CN"/>
        </w:rPr>
        <w:t>2.2.52.4</w:t>
      </w:r>
      <w:r w:rsidRPr="00293DF4">
        <w:rPr>
          <w:rFonts w:eastAsia="SimSun"/>
          <w:color w:val="1F497D" w:themeColor="text2"/>
          <w:lang w:eastAsia="zh-CN"/>
        </w:rPr>
        <w:tab/>
        <w:t>In the table, for “ISOPROPYL sec-BUTYL PEROXYDICARBONATE+DI-sec-BUTYL PEROXYDICARBONATE+DI-ISOPROPYL PEROXYDICARBONATE”, in column “Concentration”, replace “</w:t>
      </w:r>
      <w:r w:rsidRPr="00293DF4">
        <w:rPr>
          <w:rFonts w:eastAsia="SimSun" w:hint="eastAsia"/>
          <w:color w:val="1F497D" w:themeColor="text2"/>
          <w:lang w:eastAsia="zh-CN"/>
        </w:rPr>
        <w:t>≤</w:t>
      </w:r>
      <w:r w:rsidRPr="00293DF4">
        <w:rPr>
          <w:rFonts w:eastAsia="SimSun"/>
          <w:color w:val="1F497D" w:themeColor="text2"/>
          <w:lang w:eastAsia="zh-CN"/>
        </w:rPr>
        <w:t xml:space="preserve"> 32 + </w:t>
      </w:r>
      <w:r w:rsidRPr="00293DF4">
        <w:rPr>
          <w:rFonts w:eastAsia="SimSun" w:hint="eastAsia"/>
          <w:color w:val="1F497D" w:themeColor="text2"/>
          <w:lang w:eastAsia="zh-CN"/>
        </w:rPr>
        <w:t>≤</w:t>
      </w:r>
      <w:r w:rsidRPr="00293DF4">
        <w:rPr>
          <w:rFonts w:eastAsia="SimSun"/>
          <w:color w:val="1F497D" w:themeColor="text2"/>
          <w:lang w:eastAsia="zh-CN"/>
        </w:rPr>
        <w:t xml:space="preserve"> 15 – 18 </w:t>
      </w:r>
      <w:r w:rsidRPr="00293DF4">
        <w:rPr>
          <w:rFonts w:eastAsia="SimSun" w:hint="eastAsia"/>
          <w:color w:val="1F497D" w:themeColor="text2"/>
          <w:lang w:eastAsia="zh-CN"/>
        </w:rPr>
        <w:t>≤</w:t>
      </w:r>
      <w:r w:rsidRPr="00293DF4">
        <w:rPr>
          <w:rFonts w:eastAsia="SimSun"/>
          <w:color w:val="1F497D" w:themeColor="text2"/>
          <w:lang w:eastAsia="zh-CN"/>
        </w:rPr>
        <w:t xml:space="preserve"> 12 -15” by “</w:t>
      </w:r>
      <w:r w:rsidRPr="00293DF4">
        <w:rPr>
          <w:rFonts w:eastAsia="SimSun" w:hint="eastAsia"/>
          <w:color w:val="1F497D" w:themeColor="text2"/>
          <w:lang w:eastAsia="zh-CN"/>
        </w:rPr>
        <w:t>≤</w:t>
      </w:r>
      <w:r w:rsidRPr="00293DF4">
        <w:rPr>
          <w:rFonts w:eastAsia="SimSun"/>
          <w:color w:val="1F497D" w:themeColor="text2"/>
          <w:lang w:eastAsia="zh-CN"/>
        </w:rPr>
        <w:t xml:space="preserve"> 32 + </w:t>
      </w:r>
      <w:r w:rsidRPr="00293DF4">
        <w:rPr>
          <w:rFonts w:eastAsia="SimSun" w:hint="eastAsia"/>
          <w:color w:val="1F497D" w:themeColor="text2"/>
          <w:lang w:eastAsia="zh-CN"/>
        </w:rPr>
        <w:t>≤</w:t>
      </w:r>
      <w:r w:rsidRPr="00293DF4">
        <w:rPr>
          <w:rFonts w:eastAsia="SimSun"/>
          <w:color w:val="1F497D" w:themeColor="text2"/>
          <w:lang w:eastAsia="zh-CN"/>
        </w:rPr>
        <w:t xml:space="preserve"> 15 – 18 + </w:t>
      </w:r>
      <w:r w:rsidRPr="00293DF4">
        <w:rPr>
          <w:rFonts w:eastAsia="SimSun" w:hint="eastAsia"/>
          <w:color w:val="1F497D" w:themeColor="text2"/>
          <w:lang w:eastAsia="zh-CN"/>
        </w:rPr>
        <w:t>≤</w:t>
      </w:r>
      <w:r w:rsidRPr="00293DF4">
        <w:rPr>
          <w:rFonts w:eastAsia="SimSun"/>
          <w:color w:val="1F497D" w:themeColor="text2"/>
          <w:lang w:eastAsia="zh-CN"/>
        </w:rPr>
        <w:t xml:space="preserve"> 12 -15”.</w:t>
      </w:r>
    </w:p>
    <w:p w14:paraId="05E8E985"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table, for “DI-2,4-DICHLOROBENZOYL PEROXIDE”, concentration “</w:t>
      </w:r>
      <w:r w:rsidRPr="00293DF4">
        <w:rPr>
          <w:rFonts w:eastAsia="SimSun"/>
          <w:color w:val="1F497D" w:themeColor="text2"/>
          <w:w w:val="90"/>
          <w:lang w:eastAsia="zh-CN"/>
        </w:rPr>
        <w:t>≤</w:t>
      </w:r>
      <w:r w:rsidRPr="00293DF4">
        <w:rPr>
          <w:rFonts w:eastAsia="SimSun"/>
          <w:color w:val="1F497D" w:themeColor="text2"/>
          <w:sz w:val="16"/>
          <w:szCs w:val="16"/>
          <w:lang w:eastAsia="zh-CN"/>
        </w:rPr>
        <w:t> </w:t>
      </w:r>
      <w:r w:rsidRPr="00293DF4">
        <w:rPr>
          <w:rFonts w:eastAsia="SimSun"/>
          <w:color w:val="1F497D" w:themeColor="text2"/>
          <w:lang w:eastAsia="zh-CN"/>
        </w:rPr>
        <w:t>52 as a paste with silicon oil”, in column “Packing Method”, replace “OP7” by “OP5” and in column “Number (Generic entry)”, replace “3106” by “3104”.</w:t>
      </w:r>
    </w:p>
    <w:p w14:paraId="5353472A"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table, add the following new entries:</w:t>
      </w:r>
    </w:p>
    <w:tbl>
      <w:tblPr>
        <w:tblW w:w="0" w:type="auto"/>
        <w:tblLayout w:type="fixed"/>
        <w:tblLook w:val="04A0" w:firstRow="1" w:lastRow="0" w:firstColumn="1" w:lastColumn="0" w:noHBand="0" w:noVBand="1"/>
      </w:tblPr>
      <w:tblGrid>
        <w:gridCol w:w="2547"/>
        <w:gridCol w:w="1401"/>
        <w:gridCol w:w="631"/>
        <w:gridCol w:w="631"/>
        <w:gridCol w:w="631"/>
        <w:gridCol w:w="631"/>
        <w:gridCol w:w="631"/>
        <w:gridCol w:w="547"/>
        <w:gridCol w:w="567"/>
        <w:gridCol w:w="779"/>
        <w:gridCol w:w="632"/>
      </w:tblGrid>
      <w:tr w:rsidR="00261560" w:rsidRPr="00261560" w14:paraId="777FBE6D" w14:textId="77777777" w:rsidTr="00AA4FF0">
        <w:trPr>
          <w:trHeight w:val="567"/>
        </w:trPr>
        <w:tc>
          <w:tcPr>
            <w:tcW w:w="2547" w:type="dxa"/>
            <w:tcBorders>
              <w:top w:val="single" w:sz="4" w:space="0" w:color="auto"/>
              <w:left w:val="single" w:sz="4" w:space="0" w:color="auto"/>
              <w:bottom w:val="single" w:sz="4" w:space="0" w:color="auto"/>
              <w:right w:val="single" w:sz="4" w:space="0" w:color="auto"/>
            </w:tcBorders>
            <w:hideMark/>
          </w:tcPr>
          <w:p w14:paraId="3CDE0AC6" w14:textId="77777777" w:rsidR="00EF28AE" w:rsidRPr="00293DF4" w:rsidRDefault="00EF28AE" w:rsidP="00AA4FF0">
            <w:pPr>
              <w:kinsoku w:val="0"/>
              <w:overflowPunct w:val="0"/>
              <w:autoSpaceDE w:val="0"/>
              <w:autoSpaceDN w:val="0"/>
              <w:adjustRightInd w:val="0"/>
              <w:snapToGrid w:val="0"/>
              <w:rPr>
                <w:rFonts w:eastAsia="Calibri"/>
                <w:color w:val="1F497D" w:themeColor="text2"/>
                <w:sz w:val="18"/>
                <w:szCs w:val="18"/>
              </w:rPr>
            </w:pPr>
            <w:r w:rsidRPr="00293DF4">
              <w:rPr>
                <w:rFonts w:eastAsia="SimSun"/>
                <w:color w:val="1F497D" w:themeColor="text2"/>
                <w:sz w:val="18"/>
                <w:szCs w:val="18"/>
                <w:lang w:eastAsia="zh-CN"/>
              </w:rPr>
              <w:t>DIBENZOYL PEROXIDE</w:t>
            </w:r>
          </w:p>
        </w:tc>
        <w:tc>
          <w:tcPr>
            <w:tcW w:w="1401" w:type="dxa"/>
            <w:tcBorders>
              <w:top w:val="single" w:sz="4" w:space="0" w:color="auto"/>
              <w:left w:val="nil"/>
              <w:bottom w:val="single" w:sz="4" w:space="0" w:color="auto"/>
              <w:right w:val="single" w:sz="4" w:space="0" w:color="auto"/>
            </w:tcBorders>
            <w:noWrap/>
            <w:hideMark/>
          </w:tcPr>
          <w:p w14:paraId="2D5012B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 42</w:t>
            </w:r>
          </w:p>
        </w:tc>
        <w:tc>
          <w:tcPr>
            <w:tcW w:w="631" w:type="dxa"/>
            <w:tcBorders>
              <w:top w:val="single" w:sz="4" w:space="0" w:color="auto"/>
              <w:left w:val="nil"/>
              <w:bottom w:val="single" w:sz="4" w:space="0" w:color="auto"/>
              <w:right w:val="single" w:sz="4" w:space="0" w:color="auto"/>
            </w:tcBorders>
            <w:noWrap/>
            <w:hideMark/>
          </w:tcPr>
          <w:p w14:paraId="73EAC693"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 38</w:t>
            </w:r>
          </w:p>
        </w:tc>
        <w:tc>
          <w:tcPr>
            <w:tcW w:w="631" w:type="dxa"/>
            <w:tcBorders>
              <w:top w:val="single" w:sz="4" w:space="0" w:color="auto"/>
              <w:left w:val="nil"/>
              <w:bottom w:val="single" w:sz="4" w:space="0" w:color="auto"/>
              <w:right w:val="single" w:sz="4" w:space="0" w:color="auto"/>
            </w:tcBorders>
            <w:noWrap/>
          </w:tcPr>
          <w:p w14:paraId="10D0FC4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631" w:type="dxa"/>
            <w:tcBorders>
              <w:top w:val="single" w:sz="4" w:space="0" w:color="auto"/>
              <w:left w:val="nil"/>
              <w:bottom w:val="single" w:sz="4" w:space="0" w:color="auto"/>
              <w:right w:val="single" w:sz="4" w:space="0" w:color="auto"/>
            </w:tcBorders>
            <w:noWrap/>
          </w:tcPr>
          <w:p w14:paraId="3C6AE179"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631" w:type="dxa"/>
            <w:tcBorders>
              <w:top w:val="single" w:sz="4" w:space="0" w:color="auto"/>
              <w:left w:val="nil"/>
              <w:bottom w:val="single" w:sz="4" w:space="0" w:color="auto"/>
              <w:right w:val="single" w:sz="4" w:space="0" w:color="auto"/>
            </w:tcBorders>
            <w:noWrap/>
            <w:hideMark/>
          </w:tcPr>
          <w:p w14:paraId="6B58A2D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 13</w:t>
            </w:r>
          </w:p>
        </w:tc>
        <w:tc>
          <w:tcPr>
            <w:tcW w:w="631" w:type="dxa"/>
            <w:tcBorders>
              <w:top w:val="single" w:sz="4" w:space="0" w:color="auto"/>
              <w:left w:val="nil"/>
              <w:bottom w:val="single" w:sz="4" w:space="0" w:color="auto"/>
              <w:right w:val="single" w:sz="4" w:space="0" w:color="auto"/>
            </w:tcBorders>
            <w:noWrap/>
            <w:hideMark/>
          </w:tcPr>
          <w:p w14:paraId="426C01AD"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OP8</w:t>
            </w:r>
          </w:p>
        </w:tc>
        <w:tc>
          <w:tcPr>
            <w:tcW w:w="547" w:type="dxa"/>
            <w:tcBorders>
              <w:top w:val="single" w:sz="4" w:space="0" w:color="auto"/>
              <w:left w:val="nil"/>
              <w:bottom w:val="single" w:sz="4" w:space="0" w:color="auto"/>
              <w:right w:val="single" w:sz="4" w:space="0" w:color="auto"/>
            </w:tcBorders>
            <w:noWrap/>
          </w:tcPr>
          <w:p w14:paraId="44890F28"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567" w:type="dxa"/>
            <w:tcBorders>
              <w:top w:val="single" w:sz="4" w:space="0" w:color="auto"/>
              <w:left w:val="nil"/>
              <w:bottom w:val="single" w:sz="4" w:space="0" w:color="auto"/>
              <w:right w:val="single" w:sz="4" w:space="0" w:color="auto"/>
            </w:tcBorders>
            <w:noWrap/>
          </w:tcPr>
          <w:p w14:paraId="59174C0B"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779" w:type="dxa"/>
            <w:tcBorders>
              <w:top w:val="single" w:sz="4" w:space="0" w:color="auto"/>
              <w:left w:val="nil"/>
              <w:bottom w:val="single" w:sz="4" w:space="0" w:color="auto"/>
              <w:right w:val="single" w:sz="4" w:space="0" w:color="auto"/>
            </w:tcBorders>
            <w:noWrap/>
            <w:hideMark/>
          </w:tcPr>
          <w:p w14:paraId="6DCD2C04"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3109</w:t>
            </w:r>
          </w:p>
        </w:tc>
        <w:tc>
          <w:tcPr>
            <w:tcW w:w="632" w:type="dxa"/>
            <w:tcBorders>
              <w:top w:val="single" w:sz="4" w:space="0" w:color="auto"/>
              <w:left w:val="nil"/>
              <w:bottom w:val="single" w:sz="4" w:space="0" w:color="auto"/>
              <w:right w:val="single" w:sz="4" w:space="0" w:color="auto"/>
            </w:tcBorders>
            <w:noWrap/>
          </w:tcPr>
          <w:p w14:paraId="731E967A"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r>
      <w:tr w:rsidR="00261560" w:rsidRPr="00261560" w14:paraId="3EDEA978" w14:textId="77777777" w:rsidTr="00AA4FF0">
        <w:trPr>
          <w:trHeight w:val="567"/>
        </w:trPr>
        <w:tc>
          <w:tcPr>
            <w:tcW w:w="2547" w:type="dxa"/>
            <w:tcBorders>
              <w:top w:val="single" w:sz="4" w:space="0" w:color="auto"/>
              <w:left w:val="single" w:sz="4" w:space="0" w:color="auto"/>
              <w:bottom w:val="single" w:sz="4" w:space="0" w:color="auto"/>
              <w:right w:val="single" w:sz="4" w:space="0" w:color="auto"/>
            </w:tcBorders>
            <w:hideMark/>
          </w:tcPr>
          <w:p w14:paraId="7AB96264" w14:textId="77777777" w:rsidR="00EF28AE" w:rsidRPr="00293DF4" w:rsidRDefault="00EF28AE" w:rsidP="00AA4FF0">
            <w:pPr>
              <w:kinsoku w:val="0"/>
              <w:overflowPunct w:val="0"/>
              <w:autoSpaceDE w:val="0"/>
              <w:autoSpaceDN w:val="0"/>
              <w:adjustRightInd w:val="0"/>
              <w:snapToGrid w:val="0"/>
              <w:rPr>
                <w:rFonts w:eastAsia="Calibri"/>
                <w:color w:val="1F497D" w:themeColor="text2"/>
                <w:sz w:val="18"/>
                <w:szCs w:val="18"/>
              </w:rPr>
            </w:pPr>
            <w:r w:rsidRPr="00293DF4">
              <w:rPr>
                <w:rFonts w:eastAsia="SimSun"/>
                <w:color w:val="1F497D" w:themeColor="text2"/>
                <w:sz w:val="18"/>
                <w:szCs w:val="18"/>
                <w:lang w:eastAsia="zh-CN"/>
              </w:rPr>
              <w:t>2,5-DIMETHYL-2,5-DI-(tert-BUTYLPEROXY) HEXANE</w:t>
            </w:r>
          </w:p>
        </w:tc>
        <w:tc>
          <w:tcPr>
            <w:tcW w:w="1401" w:type="dxa"/>
            <w:tcBorders>
              <w:top w:val="single" w:sz="4" w:space="0" w:color="auto"/>
              <w:left w:val="nil"/>
              <w:bottom w:val="single" w:sz="4" w:space="0" w:color="auto"/>
              <w:right w:val="single" w:sz="4" w:space="0" w:color="auto"/>
            </w:tcBorders>
            <w:noWrap/>
            <w:hideMark/>
          </w:tcPr>
          <w:p w14:paraId="35008DD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 22</w:t>
            </w:r>
          </w:p>
        </w:tc>
        <w:tc>
          <w:tcPr>
            <w:tcW w:w="631" w:type="dxa"/>
            <w:tcBorders>
              <w:top w:val="single" w:sz="4" w:space="0" w:color="auto"/>
              <w:left w:val="nil"/>
              <w:bottom w:val="single" w:sz="4" w:space="0" w:color="auto"/>
              <w:right w:val="single" w:sz="4" w:space="0" w:color="auto"/>
            </w:tcBorders>
            <w:noWrap/>
          </w:tcPr>
          <w:p w14:paraId="714E402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631" w:type="dxa"/>
            <w:tcBorders>
              <w:top w:val="single" w:sz="4" w:space="0" w:color="auto"/>
              <w:left w:val="nil"/>
              <w:bottom w:val="single" w:sz="4" w:space="0" w:color="auto"/>
              <w:right w:val="single" w:sz="4" w:space="0" w:color="auto"/>
            </w:tcBorders>
            <w:noWrap/>
          </w:tcPr>
          <w:p w14:paraId="62000A35"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631" w:type="dxa"/>
            <w:tcBorders>
              <w:top w:val="single" w:sz="4" w:space="0" w:color="auto"/>
              <w:left w:val="nil"/>
              <w:bottom w:val="single" w:sz="4" w:space="0" w:color="auto"/>
              <w:right w:val="single" w:sz="4" w:space="0" w:color="auto"/>
            </w:tcBorders>
            <w:noWrap/>
            <w:hideMark/>
          </w:tcPr>
          <w:p w14:paraId="36947EC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 78</w:t>
            </w:r>
          </w:p>
        </w:tc>
        <w:tc>
          <w:tcPr>
            <w:tcW w:w="631" w:type="dxa"/>
            <w:tcBorders>
              <w:top w:val="single" w:sz="4" w:space="0" w:color="auto"/>
              <w:left w:val="nil"/>
              <w:bottom w:val="single" w:sz="4" w:space="0" w:color="auto"/>
              <w:right w:val="single" w:sz="4" w:space="0" w:color="auto"/>
            </w:tcBorders>
            <w:noWrap/>
          </w:tcPr>
          <w:p w14:paraId="79D064DE"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631" w:type="dxa"/>
            <w:tcBorders>
              <w:top w:val="single" w:sz="4" w:space="0" w:color="auto"/>
              <w:left w:val="nil"/>
              <w:bottom w:val="single" w:sz="4" w:space="0" w:color="auto"/>
              <w:right w:val="single" w:sz="4" w:space="0" w:color="auto"/>
            </w:tcBorders>
            <w:noWrap/>
          </w:tcPr>
          <w:p w14:paraId="4ABA8AEA"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547" w:type="dxa"/>
            <w:tcBorders>
              <w:top w:val="single" w:sz="4" w:space="0" w:color="auto"/>
              <w:left w:val="nil"/>
              <w:bottom w:val="single" w:sz="4" w:space="0" w:color="auto"/>
              <w:right w:val="single" w:sz="4" w:space="0" w:color="auto"/>
            </w:tcBorders>
            <w:noWrap/>
          </w:tcPr>
          <w:p w14:paraId="71700CFE"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567" w:type="dxa"/>
            <w:tcBorders>
              <w:top w:val="single" w:sz="4" w:space="0" w:color="auto"/>
              <w:left w:val="nil"/>
              <w:bottom w:val="single" w:sz="4" w:space="0" w:color="auto"/>
              <w:right w:val="single" w:sz="4" w:space="0" w:color="auto"/>
            </w:tcBorders>
            <w:noWrap/>
          </w:tcPr>
          <w:p w14:paraId="72AF723E"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779" w:type="dxa"/>
            <w:tcBorders>
              <w:top w:val="single" w:sz="4" w:space="0" w:color="auto"/>
              <w:left w:val="nil"/>
              <w:bottom w:val="single" w:sz="4" w:space="0" w:color="auto"/>
              <w:right w:val="single" w:sz="4" w:space="0" w:color="auto"/>
            </w:tcBorders>
            <w:noWrap/>
            <w:hideMark/>
          </w:tcPr>
          <w:p w14:paraId="4FBEAC09"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Exempt</w:t>
            </w:r>
          </w:p>
        </w:tc>
        <w:tc>
          <w:tcPr>
            <w:tcW w:w="632" w:type="dxa"/>
            <w:tcBorders>
              <w:top w:val="single" w:sz="4" w:space="0" w:color="auto"/>
              <w:left w:val="nil"/>
              <w:bottom w:val="single" w:sz="4" w:space="0" w:color="auto"/>
              <w:right w:val="single" w:sz="4" w:space="0" w:color="auto"/>
            </w:tcBorders>
            <w:noWrap/>
            <w:hideMark/>
          </w:tcPr>
          <w:p w14:paraId="60DAA451"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29)</w:t>
            </w:r>
          </w:p>
        </w:tc>
      </w:tr>
      <w:tr w:rsidR="00261560" w:rsidRPr="00261560" w14:paraId="2FD5649A" w14:textId="77777777" w:rsidTr="00AA4FF0">
        <w:trPr>
          <w:trHeight w:val="567"/>
        </w:trPr>
        <w:tc>
          <w:tcPr>
            <w:tcW w:w="2547" w:type="dxa"/>
            <w:tcBorders>
              <w:top w:val="single" w:sz="4" w:space="0" w:color="auto"/>
              <w:left w:val="single" w:sz="4" w:space="0" w:color="auto"/>
              <w:bottom w:val="single" w:sz="4" w:space="0" w:color="auto"/>
              <w:right w:val="single" w:sz="4" w:space="0" w:color="auto"/>
            </w:tcBorders>
            <w:hideMark/>
          </w:tcPr>
          <w:p w14:paraId="7F182599" w14:textId="77777777" w:rsidR="00EF28AE" w:rsidRPr="00293DF4" w:rsidRDefault="00EF28AE" w:rsidP="00AA4FF0">
            <w:pPr>
              <w:kinsoku w:val="0"/>
              <w:overflowPunct w:val="0"/>
              <w:autoSpaceDE w:val="0"/>
              <w:autoSpaceDN w:val="0"/>
              <w:adjustRightInd w:val="0"/>
              <w:snapToGrid w:val="0"/>
              <w:rPr>
                <w:rFonts w:eastAsia="Calibri"/>
                <w:bCs/>
                <w:color w:val="1F497D" w:themeColor="text2"/>
                <w:sz w:val="18"/>
                <w:szCs w:val="18"/>
              </w:rPr>
            </w:pPr>
            <w:r w:rsidRPr="00293DF4">
              <w:rPr>
                <w:rFonts w:eastAsia="Calibri"/>
                <w:color w:val="1F497D" w:themeColor="text2"/>
                <w:sz w:val="18"/>
                <w:szCs w:val="18"/>
              </w:rPr>
              <w:t>METHYL ETHYL KETONE PEROXIDE(S)</w:t>
            </w:r>
          </w:p>
        </w:tc>
        <w:tc>
          <w:tcPr>
            <w:tcW w:w="1401" w:type="dxa"/>
            <w:tcBorders>
              <w:top w:val="single" w:sz="4" w:space="0" w:color="auto"/>
              <w:left w:val="nil"/>
              <w:bottom w:val="single" w:sz="4" w:space="0" w:color="auto"/>
              <w:right w:val="single" w:sz="4" w:space="0" w:color="auto"/>
            </w:tcBorders>
            <w:noWrap/>
          </w:tcPr>
          <w:p w14:paraId="5C6769F2"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See remark 33)</w:t>
            </w:r>
          </w:p>
        </w:tc>
        <w:tc>
          <w:tcPr>
            <w:tcW w:w="631" w:type="dxa"/>
            <w:tcBorders>
              <w:top w:val="single" w:sz="4" w:space="0" w:color="auto"/>
              <w:left w:val="nil"/>
              <w:bottom w:val="single" w:sz="4" w:space="0" w:color="auto"/>
              <w:right w:val="single" w:sz="4" w:space="0" w:color="auto"/>
            </w:tcBorders>
            <w:noWrap/>
            <w:hideMark/>
          </w:tcPr>
          <w:p w14:paraId="0658636D"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 41</w:t>
            </w:r>
          </w:p>
        </w:tc>
        <w:tc>
          <w:tcPr>
            <w:tcW w:w="631" w:type="dxa"/>
            <w:tcBorders>
              <w:top w:val="single" w:sz="4" w:space="0" w:color="auto"/>
              <w:left w:val="nil"/>
              <w:bottom w:val="single" w:sz="4" w:space="0" w:color="auto"/>
              <w:right w:val="single" w:sz="4" w:space="0" w:color="auto"/>
            </w:tcBorders>
            <w:noWrap/>
          </w:tcPr>
          <w:p w14:paraId="07EAFF6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631" w:type="dxa"/>
            <w:tcBorders>
              <w:top w:val="single" w:sz="4" w:space="0" w:color="auto"/>
              <w:left w:val="nil"/>
              <w:bottom w:val="single" w:sz="4" w:space="0" w:color="auto"/>
              <w:right w:val="single" w:sz="4" w:space="0" w:color="auto"/>
            </w:tcBorders>
            <w:noWrap/>
          </w:tcPr>
          <w:p w14:paraId="5D54CBBD"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631" w:type="dxa"/>
            <w:tcBorders>
              <w:top w:val="single" w:sz="4" w:space="0" w:color="auto"/>
              <w:left w:val="nil"/>
              <w:bottom w:val="single" w:sz="4" w:space="0" w:color="auto"/>
              <w:right w:val="single" w:sz="4" w:space="0" w:color="auto"/>
            </w:tcBorders>
            <w:noWrap/>
            <w:hideMark/>
          </w:tcPr>
          <w:p w14:paraId="1918E9C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 9</w:t>
            </w:r>
          </w:p>
        </w:tc>
        <w:tc>
          <w:tcPr>
            <w:tcW w:w="631" w:type="dxa"/>
            <w:tcBorders>
              <w:top w:val="single" w:sz="4" w:space="0" w:color="auto"/>
              <w:left w:val="nil"/>
              <w:bottom w:val="single" w:sz="4" w:space="0" w:color="auto"/>
              <w:right w:val="single" w:sz="4" w:space="0" w:color="auto"/>
            </w:tcBorders>
            <w:noWrap/>
            <w:hideMark/>
          </w:tcPr>
          <w:p w14:paraId="6BCD4225"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OP8</w:t>
            </w:r>
          </w:p>
        </w:tc>
        <w:tc>
          <w:tcPr>
            <w:tcW w:w="547" w:type="dxa"/>
            <w:tcBorders>
              <w:top w:val="single" w:sz="4" w:space="0" w:color="auto"/>
              <w:left w:val="nil"/>
              <w:bottom w:val="single" w:sz="4" w:space="0" w:color="auto"/>
              <w:right w:val="single" w:sz="4" w:space="0" w:color="auto"/>
            </w:tcBorders>
            <w:noWrap/>
          </w:tcPr>
          <w:p w14:paraId="3C6F70E4"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567" w:type="dxa"/>
            <w:tcBorders>
              <w:top w:val="single" w:sz="4" w:space="0" w:color="auto"/>
              <w:left w:val="nil"/>
              <w:bottom w:val="single" w:sz="4" w:space="0" w:color="auto"/>
              <w:right w:val="single" w:sz="4" w:space="0" w:color="auto"/>
            </w:tcBorders>
            <w:noWrap/>
          </w:tcPr>
          <w:p w14:paraId="1A4AA097"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p>
        </w:tc>
        <w:tc>
          <w:tcPr>
            <w:tcW w:w="779" w:type="dxa"/>
            <w:tcBorders>
              <w:top w:val="single" w:sz="4" w:space="0" w:color="auto"/>
              <w:left w:val="nil"/>
              <w:bottom w:val="single" w:sz="4" w:space="0" w:color="auto"/>
              <w:right w:val="single" w:sz="4" w:space="0" w:color="auto"/>
            </w:tcBorders>
            <w:noWrap/>
          </w:tcPr>
          <w:p w14:paraId="3BFF7874"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3105</w:t>
            </w:r>
          </w:p>
        </w:tc>
        <w:tc>
          <w:tcPr>
            <w:tcW w:w="632" w:type="dxa"/>
            <w:tcBorders>
              <w:top w:val="single" w:sz="4" w:space="0" w:color="auto"/>
              <w:left w:val="nil"/>
              <w:bottom w:val="single" w:sz="4" w:space="0" w:color="auto"/>
              <w:right w:val="single" w:sz="4" w:space="0" w:color="auto"/>
            </w:tcBorders>
            <w:noWrap/>
            <w:hideMark/>
          </w:tcPr>
          <w:p w14:paraId="52BCCB70" w14:textId="77777777" w:rsidR="00EF28AE" w:rsidRPr="00293DF4" w:rsidRDefault="00EF28AE" w:rsidP="00AA4FF0">
            <w:pPr>
              <w:kinsoku w:val="0"/>
              <w:overflowPunct w:val="0"/>
              <w:autoSpaceDE w:val="0"/>
              <w:autoSpaceDN w:val="0"/>
              <w:adjustRightInd w:val="0"/>
              <w:snapToGrid w:val="0"/>
              <w:jc w:val="center"/>
              <w:rPr>
                <w:rFonts w:eastAsia="Calibri"/>
                <w:color w:val="1F497D" w:themeColor="text2"/>
                <w:sz w:val="18"/>
                <w:szCs w:val="18"/>
              </w:rPr>
            </w:pPr>
            <w:r w:rsidRPr="00293DF4">
              <w:rPr>
                <w:rFonts w:eastAsia="Calibri"/>
                <w:color w:val="1F497D" w:themeColor="text2"/>
                <w:sz w:val="18"/>
                <w:szCs w:val="18"/>
              </w:rPr>
              <w:t>33) 34)</w:t>
            </w:r>
          </w:p>
        </w:tc>
      </w:tr>
    </w:tbl>
    <w:p w14:paraId="2881246A" w14:textId="77777777" w:rsidR="00EF28AE" w:rsidRPr="00293DF4" w:rsidRDefault="00EF28AE" w:rsidP="00EF28AE">
      <w:pPr>
        <w:kinsoku w:val="0"/>
        <w:overflowPunct w:val="0"/>
        <w:autoSpaceDE w:val="0"/>
        <w:autoSpaceDN w:val="0"/>
        <w:adjustRightInd w:val="0"/>
        <w:snapToGrid w:val="0"/>
        <w:spacing w:before="120" w:after="120"/>
        <w:ind w:left="2268" w:right="1134" w:hanging="1134"/>
        <w:jc w:val="both"/>
        <w:rPr>
          <w:rFonts w:eastAsia="SimSun"/>
          <w:color w:val="1F497D" w:themeColor="text2"/>
          <w:lang w:eastAsia="zh-CN"/>
        </w:rPr>
      </w:pPr>
      <w:r w:rsidRPr="00293DF4">
        <w:rPr>
          <w:rFonts w:eastAsia="SimSun"/>
          <w:color w:val="1F497D" w:themeColor="text2"/>
          <w:lang w:eastAsia="zh-CN"/>
        </w:rPr>
        <w:tab/>
        <w:t>After the table, add the following new remarks:</w:t>
      </w:r>
    </w:p>
    <w:p w14:paraId="7D5EC062"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 xml:space="preserve">“33) Available oxygen </w:t>
      </w:r>
      <w:r w:rsidRPr="00293DF4">
        <w:rPr>
          <w:rFonts w:eastAsia="SimSun"/>
          <w:color w:val="1F497D" w:themeColor="text2"/>
          <w:w w:val="90"/>
          <w:lang w:eastAsia="zh-CN"/>
        </w:rPr>
        <w:t>≤</w:t>
      </w:r>
      <w:r w:rsidRPr="00293DF4">
        <w:rPr>
          <w:rFonts w:eastAsia="SimSun"/>
          <w:color w:val="1F497D" w:themeColor="text2"/>
          <w:lang w:eastAsia="zh-CN"/>
        </w:rPr>
        <w:t xml:space="preserve"> 10 %.</w:t>
      </w:r>
    </w:p>
    <w:p w14:paraId="3707738D"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 xml:space="preserve">34) Sum of diluent type A and water ≥ 55 %, and in addition methyl ethyl ketone.” </w:t>
      </w:r>
    </w:p>
    <w:p w14:paraId="33E8BD1E"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2ABFA06"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ascii="TimesNewRomanPS-BoldItalicMT" w:eastAsia="SimSun" w:hAnsi="TimesNewRomanPS-BoldItalicMT" w:cs="TimesNewRomanPS-BoldItalicMT"/>
          <w:color w:val="1F497D" w:themeColor="text2"/>
          <w:lang w:eastAsia="zh-CN"/>
        </w:rPr>
      </w:pPr>
      <w:r w:rsidRPr="00293DF4">
        <w:rPr>
          <w:rFonts w:ascii="TimesNewRomanPS-BoldItalicMT" w:eastAsia="SimSun" w:hAnsi="TimesNewRomanPS-BoldItalicMT" w:cs="TimesNewRomanPS-BoldItalicMT"/>
          <w:color w:val="1F497D" w:themeColor="text2"/>
          <w:lang w:eastAsia="zh-CN"/>
        </w:rPr>
        <w:t>2.2.61.1.2</w:t>
      </w:r>
      <w:r w:rsidRPr="00293DF4">
        <w:rPr>
          <w:rFonts w:ascii="TimesNewRomanPS-BoldItalicMT" w:eastAsia="SimSun" w:hAnsi="TimesNewRomanPS-BoldItalicMT" w:cs="TimesNewRomanPS-BoldItalicMT"/>
          <w:color w:val="1F497D" w:themeColor="text2"/>
          <w:lang w:eastAsia="zh-CN"/>
        </w:rPr>
        <w:tab/>
        <w:t>In the first sentence, after “Substances”, add “and articles”.</w:t>
      </w:r>
    </w:p>
    <w:p w14:paraId="1AA36EA8" w14:textId="77777777" w:rsidR="00EF28AE" w:rsidRPr="00293DF4" w:rsidRDefault="00EF28AE" w:rsidP="00EF28AE">
      <w:pPr>
        <w:kinsoku w:val="0"/>
        <w:overflowPunct w:val="0"/>
        <w:autoSpaceDE w:val="0"/>
        <w:autoSpaceDN w:val="0"/>
        <w:adjustRightInd w:val="0"/>
        <w:snapToGrid w:val="0"/>
        <w:spacing w:after="120"/>
        <w:ind w:left="2268" w:right="1134"/>
        <w:jc w:val="both"/>
        <w:rPr>
          <w:rFonts w:ascii="TimesNewRomanPS-BoldItalicMT" w:eastAsia="SimSun" w:hAnsi="TimesNewRomanPS-BoldItalicMT" w:cs="TimesNewRomanPS-BoldItalicMT"/>
          <w:color w:val="1F497D" w:themeColor="text2"/>
          <w:lang w:eastAsia="zh-CN"/>
        </w:rPr>
      </w:pPr>
      <w:r w:rsidRPr="00293DF4">
        <w:rPr>
          <w:rFonts w:ascii="TimesNewRomanPS-BoldItalicMT" w:eastAsia="SimSun" w:hAnsi="TimesNewRomanPS-BoldItalicMT" w:cs="TimesNewRomanPS-BoldItalicMT"/>
          <w:color w:val="1F497D" w:themeColor="text2"/>
          <w:lang w:eastAsia="zh-CN"/>
        </w:rPr>
        <w:t>Amend the name of subdivision “T” to read “Toxic substances without subsidiary hazard and articles containing such substances”.</w:t>
      </w:r>
    </w:p>
    <w:p w14:paraId="0AD8D889"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ascii="TimesNewRomanPS-BoldItalicMT" w:eastAsia="SimSun" w:hAnsi="TimesNewRomanPS-BoldItalicMT" w:cs="TimesNewRomanPS-BoldItalicMT"/>
          <w:color w:val="1F497D" w:themeColor="text2"/>
          <w:lang w:eastAsia="zh-CN"/>
        </w:rPr>
      </w:pPr>
      <w:r w:rsidRPr="00293DF4">
        <w:rPr>
          <w:rFonts w:ascii="TimesNewRomanPS-BoldItalicMT" w:eastAsia="SimSun" w:hAnsi="TimesNewRomanPS-BoldItalicMT" w:cs="TimesNewRomanPS-BoldItalicMT"/>
          <w:color w:val="1F497D" w:themeColor="text2"/>
          <w:lang w:eastAsia="zh-CN"/>
        </w:rPr>
        <w:tab/>
        <w:t>Amend the name of subdivision “TF” to read “Toxic substances, flammable, and articles containing such substances”. Under “TF”, add the following new subdivision: “TF4 Articles”.</w:t>
      </w:r>
    </w:p>
    <w:p w14:paraId="3BF7BE69"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ascii="TimesNewRomanPS-BoldItalicMT" w:eastAsia="SimSun" w:hAnsi="TimesNewRomanPS-BoldItalicMT" w:cs="TimesNewRomanPS-BoldItalicMT"/>
          <w:color w:val="1F497D" w:themeColor="text2"/>
          <w:lang w:eastAsia="zh-CN"/>
        </w:rPr>
      </w:pPr>
      <w:r w:rsidRPr="00293DF4">
        <w:rPr>
          <w:rFonts w:ascii="TimesNewRomanPS-BoldItalicMT" w:eastAsia="SimSun" w:hAnsi="TimesNewRomanPS-BoldItalicMT" w:cs="TimesNewRomanPS-BoldItalicMT"/>
          <w:color w:val="1F497D" w:themeColor="text2"/>
          <w:lang w:eastAsia="zh-CN"/>
        </w:rPr>
        <w:tab/>
        <w:t>Amend the name of subdivision “TC” to read “Toxic substances, corrosive, and articles containing such substances”. Under “TC”, add the following new subdivision: “TC5 Articles”.</w:t>
      </w:r>
    </w:p>
    <w:p w14:paraId="2A50964A"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0A26E0B"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2.2.61.3</w:t>
      </w:r>
      <w:r w:rsidRPr="00293DF4">
        <w:rPr>
          <w:rFonts w:eastAsia="SimSun"/>
          <w:color w:val="1F497D" w:themeColor="text2"/>
          <w:lang w:eastAsia="zh-CN"/>
        </w:rPr>
        <w:tab/>
        <w:t>Amend the titles before the trees to read:</w:t>
      </w:r>
    </w:p>
    <w:p w14:paraId="2264A20C"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“Toxic substances without subsidiary hazard(s), and articles containing such substances”</w:t>
      </w:r>
    </w:p>
    <w:p w14:paraId="09A95831"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“Toxic substances with subsidiary hazard(s), and articles containing such substances”</w:t>
      </w:r>
    </w:p>
    <w:p w14:paraId="40A8FB42"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For “TF3”, delete the entry for “1700 TEAR GAS CANDLES”.</w:t>
      </w:r>
    </w:p>
    <w:p w14:paraId="2DBBFA4E"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For “TF”, after the branch for “TF3”, add the following new branch:</w:t>
      </w:r>
    </w:p>
    <w:tbl>
      <w:tblPr>
        <w:tblW w:w="8293" w:type="dxa"/>
        <w:tblInd w:w="13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0"/>
        <w:gridCol w:w="1843"/>
        <w:gridCol w:w="709"/>
        <w:gridCol w:w="4891"/>
      </w:tblGrid>
      <w:tr w:rsidR="00056F9C" w:rsidRPr="00056F9C" w14:paraId="2534B9A7" w14:textId="77777777" w:rsidTr="0087670D">
        <w:trPr>
          <w:cantSplit/>
        </w:trPr>
        <w:tc>
          <w:tcPr>
            <w:tcW w:w="850" w:type="dxa"/>
            <w:tcBorders>
              <w:top w:val="nil"/>
              <w:bottom w:val="nil"/>
              <w:right w:val="single" w:sz="4" w:space="0" w:color="auto"/>
            </w:tcBorders>
          </w:tcPr>
          <w:p w14:paraId="1F7E4852" w14:textId="77777777" w:rsidR="00EF28AE" w:rsidRPr="00293DF4" w:rsidRDefault="00EF28AE" w:rsidP="00AA4FF0">
            <w:pPr>
              <w:tabs>
                <w:tab w:val="left" w:pos="567"/>
              </w:tabs>
              <w:spacing w:line="240" w:lineRule="auto"/>
              <w:ind w:left="567" w:hanging="567"/>
              <w:rPr>
                <w:bCs/>
                <w:caps/>
                <w:color w:val="1F497D" w:themeColor="text2"/>
                <w:lang w:eastAsia="de-DE"/>
              </w:rPr>
            </w:pPr>
          </w:p>
        </w:tc>
        <w:tc>
          <w:tcPr>
            <w:tcW w:w="1843" w:type="dxa"/>
            <w:tcBorders>
              <w:top w:val="nil"/>
              <w:left w:val="single" w:sz="4" w:space="0" w:color="auto"/>
              <w:bottom w:val="nil"/>
            </w:tcBorders>
          </w:tcPr>
          <w:p w14:paraId="4AA93E4A" w14:textId="77777777" w:rsidR="00EF28AE" w:rsidRPr="00293DF4" w:rsidRDefault="00EF28AE" w:rsidP="00AA4FF0">
            <w:pPr>
              <w:tabs>
                <w:tab w:val="left" w:pos="567"/>
              </w:tabs>
              <w:spacing w:line="240" w:lineRule="auto"/>
              <w:ind w:left="567" w:hanging="567"/>
              <w:rPr>
                <w:bCs/>
                <w:caps/>
                <w:color w:val="1F497D" w:themeColor="text2"/>
                <w:lang w:eastAsia="de-DE"/>
              </w:rPr>
            </w:pPr>
          </w:p>
        </w:tc>
        <w:tc>
          <w:tcPr>
            <w:tcW w:w="709" w:type="dxa"/>
            <w:tcBorders>
              <w:top w:val="nil"/>
              <w:bottom w:val="nil"/>
            </w:tcBorders>
          </w:tcPr>
          <w:p w14:paraId="59C7882E" w14:textId="77777777" w:rsidR="00EF28AE" w:rsidRPr="00293DF4" w:rsidRDefault="00EF28AE" w:rsidP="00AA4FF0">
            <w:pPr>
              <w:tabs>
                <w:tab w:val="left" w:pos="567"/>
              </w:tabs>
              <w:spacing w:line="240" w:lineRule="auto"/>
              <w:ind w:left="567" w:hanging="567"/>
              <w:rPr>
                <w:bCs/>
                <w:caps/>
                <w:color w:val="1F497D" w:themeColor="text2"/>
                <w:lang w:eastAsia="de-DE"/>
              </w:rPr>
            </w:pPr>
          </w:p>
        </w:tc>
        <w:tc>
          <w:tcPr>
            <w:tcW w:w="4891" w:type="dxa"/>
            <w:tcBorders>
              <w:top w:val="nil"/>
              <w:bottom w:val="single" w:sz="6" w:space="0" w:color="auto"/>
              <w:right w:val="nil"/>
            </w:tcBorders>
          </w:tcPr>
          <w:p w14:paraId="56C02ABF" w14:textId="77777777" w:rsidR="00EF28AE" w:rsidRPr="00293DF4" w:rsidRDefault="00EF28AE" w:rsidP="00AA4FF0">
            <w:pPr>
              <w:tabs>
                <w:tab w:val="left" w:pos="567"/>
              </w:tabs>
              <w:spacing w:line="240" w:lineRule="auto"/>
              <w:ind w:left="567" w:hanging="567"/>
              <w:rPr>
                <w:bCs/>
                <w:caps/>
                <w:color w:val="1F497D" w:themeColor="text2"/>
                <w:lang w:eastAsia="de-DE"/>
              </w:rPr>
            </w:pPr>
          </w:p>
        </w:tc>
      </w:tr>
      <w:tr w:rsidR="00056F9C" w:rsidRPr="00056F9C" w14:paraId="13B464AB" w14:textId="77777777" w:rsidTr="0087670D">
        <w:trPr>
          <w:cantSplit/>
        </w:trPr>
        <w:tc>
          <w:tcPr>
            <w:tcW w:w="850" w:type="dxa"/>
            <w:tcBorders>
              <w:right w:val="single" w:sz="4" w:space="0" w:color="auto"/>
            </w:tcBorders>
          </w:tcPr>
          <w:p w14:paraId="72C31475" w14:textId="77777777" w:rsidR="00EF28AE" w:rsidRPr="00293DF4" w:rsidRDefault="00EF28AE" w:rsidP="00AA4FF0">
            <w:pPr>
              <w:tabs>
                <w:tab w:val="left" w:pos="567"/>
              </w:tabs>
              <w:spacing w:line="240" w:lineRule="auto"/>
              <w:ind w:left="567" w:hanging="567"/>
              <w:rPr>
                <w:bCs/>
                <w:caps/>
                <w:color w:val="1F497D" w:themeColor="text2"/>
                <w:lang w:eastAsia="de-DE"/>
              </w:rPr>
            </w:pPr>
          </w:p>
        </w:tc>
        <w:tc>
          <w:tcPr>
            <w:tcW w:w="1843" w:type="dxa"/>
            <w:tcBorders>
              <w:top w:val="nil"/>
              <w:left w:val="single" w:sz="4" w:space="0" w:color="auto"/>
              <w:bottom w:val="single" w:sz="6" w:space="0" w:color="auto"/>
            </w:tcBorders>
          </w:tcPr>
          <w:p w14:paraId="40F4AFB6" w14:textId="77777777" w:rsidR="00EF28AE" w:rsidRPr="00293DF4" w:rsidRDefault="00EF28AE" w:rsidP="00AA4FF0">
            <w:pPr>
              <w:tabs>
                <w:tab w:val="left" w:pos="567"/>
              </w:tabs>
              <w:spacing w:line="240" w:lineRule="auto"/>
              <w:ind w:left="567" w:hanging="567"/>
              <w:rPr>
                <w:bCs/>
                <w:color w:val="1F497D" w:themeColor="text2"/>
                <w:lang w:eastAsia="de-DE"/>
              </w:rPr>
            </w:pPr>
            <w:r w:rsidRPr="00293DF4">
              <w:rPr>
                <w:bCs/>
                <w:color w:val="1F497D" w:themeColor="text2"/>
                <w:lang w:eastAsia="de-DE"/>
              </w:rPr>
              <w:t>articles</w:t>
            </w:r>
          </w:p>
        </w:tc>
        <w:tc>
          <w:tcPr>
            <w:tcW w:w="709" w:type="dxa"/>
            <w:tcBorders>
              <w:top w:val="nil"/>
              <w:bottom w:val="single" w:sz="6" w:space="0" w:color="auto"/>
              <w:right w:val="single" w:sz="4" w:space="0" w:color="auto"/>
            </w:tcBorders>
          </w:tcPr>
          <w:p w14:paraId="06059F7B" w14:textId="77777777" w:rsidR="00EF28AE" w:rsidRPr="00293DF4" w:rsidRDefault="00EF28AE" w:rsidP="00AA4FF0">
            <w:pPr>
              <w:tabs>
                <w:tab w:val="left" w:pos="567"/>
              </w:tabs>
              <w:spacing w:line="240" w:lineRule="auto"/>
              <w:ind w:left="567" w:hanging="567"/>
              <w:rPr>
                <w:bCs/>
                <w:caps/>
                <w:color w:val="1F497D" w:themeColor="text2"/>
                <w:lang w:eastAsia="de-DE"/>
              </w:rPr>
            </w:pPr>
            <w:r w:rsidRPr="00293DF4">
              <w:rPr>
                <w:bCs/>
                <w:caps/>
                <w:color w:val="1F497D" w:themeColor="text2"/>
                <w:lang w:eastAsia="de-DE"/>
              </w:rPr>
              <w:t>TF4</w:t>
            </w:r>
          </w:p>
        </w:tc>
        <w:tc>
          <w:tcPr>
            <w:tcW w:w="4891" w:type="dxa"/>
            <w:tcBorders>
              <w:top w:val="nil"/>
              <w:left w:val="single" w:sz="4" w:space="0" w:color="auto"/>
              <w:bottom w:val="nil"/>
            </w:tcBorders>
          </w:tcPr>
          <w:p w14:paraId="20C3D44D" w14:textId="77777777" w:rsidR="00EF28AE" w:rsidRPr="00293DF4" w:rsidRDefault="00EF28AE" w:rsidP="00AA4FF0">
            <w:pPr>
              <w:tabs>
                <w:tab w:val="left" w:pos="567"/>
              </w:tabs>
              <w:spacing w:line="240" w:lineRule="auto"/>
              <w:ind w:left="567" w:hanging="567"/>
              <w:rPr>
                <w:bCs/>
                <w:caps/>
                <w:color w:val="1F497D" w:themeColor="text2"/>
                <w:lang w:eastAsia="de-DE"/>
              </w:rPr>
            </w:pPr>
            <w:r w:rsidRPr="00293DF4">
              <w:rPr>
                <w:bCs/>
                <w:caps/>
                <w:color w:val="1F497D" w:themeColor="text2"/>
                <w:lang w:eastAsia="de-DE"/>
              </w:rPr>
              <w:t>1700</w:t>
            </w:r>
            <w:r w:rsidRPr="00293DF4">
              <w:rPr>
                <w:bCs/>
                <w:caps/>
                <w:color w:val="1F497D" w:themeColor="text2"/>
                <w:lang w:eastAsia="de-DE"/>
              </w:rPr>
              <w:tab/>
              <w:t>TEAR GAS CANDLES</w:t>
            </w:r>
          </w:p>
        </w:tc>
      </w:tr>
      <w:tr w:rsidR="00056F9C" w:rsidRPr="00056F9C" w14:paraId="17FE6A2A" w14:textId="77777777" w:rsidTr="0087670D">
        <w:trPr>
          <w:cantSplit/>
        </w:trPr>
        <w:tc>
          <w:tcPr>
            <w:tcW w:w="2693" w:type="dxa"/>
            <w:gridSpan w:val="2"/>
            <w:tcBorders>
              <w:bottom w:val="nil"/>
            </w:tcBorders>
          </w:tcPr>
          <w:p w14:paraId="0A86ADAB" w14:textId="77777777" w:rsidR="00EF28AE" w:rsidRPr="00293DF4" w:rsidRDefault="00EF28AE" w:rsidP="00AA4FF0">
            <w:pPr>
              <w:tabs>
                <w:tab w:val="left" w:pos="567"/>
              </w:tabs>
              <w:spacing w:line="240" w:lineRule="auto"/>
              <w:ind w:left="567" w:hanging="567"/>
              <w:rPr>
                <w:bCs/>
                <w:caps/>
                <w:color w:val="1F497D" w:themeColor="text2"/>
                <w:lang w:eastAsia="de-DE"/>
              </w:rPr>
            </w:pPr>
          </w:p>
        </w:tc>
        <w:tc>
          <w:tcPr>
            <w:tcW w:w="709" w:type="dxa"/>
            <w:tcBorders>
              <w:top w:val="nil"/>
              <w:bottom w:val="nil"/>
            </w:tcBorders>
          </w:tcPr>
          <w:p w14:paraId="6BC13FC7" w14:textId="77777777" w:rsidR="00EF28AE" w:rsidRPr="00293DF4" w:rsidRDefault="00EF28AE" w:rsidP="00AA4FF0">
            <w:pPr>
              <w:tabs>
                <w:tab w:val="left" w:pos="567"/>
              </w:tabs>
              <w:spacing w:line="240" w:lineRule="auto"/>
              <w:ind w:left="567" w:hanging="567"/>
              <w:rPr>
                <w:bCs/>
                <w:caps/>
                <w:color w:val="1F497D" w:themeColor="text2"/>
                <w:lang w:eastAsia="de-DE"/>
              </w:rPr>
            </w:pPr>
          </w:p>
        </w:tc>
        <w:tc>
          <w:tcPr>
            <w:tcW w:w="4891" w:type="dxa"/>
            <w:tcBorders>
              <w:top w:val="single" w:sz="4" w:space="0" w:color="auto"/>
              <w:bottom w:val="nil"/>
              <w:right w:val="nil"/>
            </w:tcBorders>
          </w:tcPr>
          <w:p w14:paraId="6FB89A25" w14:textId="77777777" w:rsidR="00EF28AE" w:rsidRPr="00293DF4" w:rsidRDefault="00EF28AE" w:rsidP="00AA4FF0">
            <w:pPr>
              <w:tabs>
                <w:tab w:val="left" w:pos="567"/>
              </w:tabs>
              <w:spacing w:line="240" w:lineRule="auto"/>
              <w:ind w:left="567" w:hanging="567"/>
              <w:rPr>
                <w:bCs/>
                <w:caps/>
                <w:color w:val="1F497D" w:themeColor="text2"/>
                <w:lang w:eastAsia="de-DE"/>
              </w:rPr>
            </w:pPr>
          </w:p>
        </w:tc>
      </w:tr>
    </w:tbl>
    <w:p w14:paraId="163B9651"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For “TC”, after the branch for “TC4”, add the following new branch:</w:t>
      </w:r>
    </w:p>
    <w:tbl>
      <w:tblPr>
        <w:tblW w:w="8293" w:type="dxa"/>
        <w:tblInd w:w="13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0"/>
        <w:gridCol w:w="992"/>
        <w:gridCol w:w="851"/>
        <w:gridCol w:w="709"/>
        <w:gridCol w:w="4891"/>
      </w:tblGrid>
      <w:tr w:rsidR="00056F9C" w:rsidRPr="00056F9C" w14:paraId="5B4AAF8D" w14:textId="77777777" w:rsidTr="0087670D">
        <w:tc>
          <w:tcPr>
            <w:tcW w:w="850" w:type="dxa"/>
            <w:tcBorders>
              <w:top w:val="nil"/>
              <w:bottom w:val="nil"/>
              <w:right w:val="single" w:sz="4" w:space="0" w:color="auto"/>
            </w:tcBorders>
          </w:tcPr>
          <w:p w14:paraId="070258BA" w14:textId="77777777" w:rsidR="00EF28AE" w:rsidRPr="00293DF4" w:rsidRDefault="00EF28AE" w:rsidP="00AA4FF0">
            <w:pPr>
              <w:tabs>
                <w:tab w:val="left" w:pos="567"/>
              </w:tabs>
              <w:spacing w:line="240" w:lineRule="auto"/>
              <w:rPr>
                <w:bCs/>
                <w:caps/>
                <w:color w:val="1F497D" w:themeColor="text2"/>
                <w:lang w:val="en-US" w:eastAsia="de-DE"/>
              </w:rPr>
            </w:pPr>
          </w:p>
        </w:tc>
        <w:tc>
          <w:tcPr>
            <w:tcW w:w="992" w:type="dxa"/>
            <w:tcBorders>
              <w:top w:val="nil"/>
              <w:left w:val="single" w:sz="4" w:space="0" w:color="auto"/>
              <w:bottom w:val="single" w:sz="4" w:space="0" w:color="auto"/>
            </w:tcBorders>
          </w:tcPr>
          <w:p w14:paraId="00128D00" w14:textId="77777777" w:rsidR="00EF28AE" w:rsidRPr="00293DF4" w:rsidRDefault="00EF28AE" w:rsidP="00AA4FF0">
            <w:pPr>
              <w:tabs>
                <w:tab w:val="left" w:pos="567"/>
              </w:tabs>
              <w:spacing w:line="240" w:lineRule="auto"/>
              <w:ind w:left="567" w:hanging="567"/>
              <w:rPr>
                <w:bCs/>
                <w:color w:val="1F497D" w:themeColor="text2"/>
                <w:lang w:val="en-US" w:eastAsia="de-DE"/>
              </w:rPr>
            </w:pPr>
          </w:p>
        </w:tc>
        <w:tc>
          <w:tcPr>
            <w:tcW w:w="851" w:type="dxa"/>
            <w:tcBorders>
              <w:top w:val="nil"/>
              <w:bottom w:val="nil"/>
            </w:tcBorders>
          </w:tcPr>
          <w:p w14:paraId="62B7D9AB" w14:textId="77777777" w:rsidR="00EF28AE" w:rsidRPr="00293DF4" w:rsidRDefault="00EF28AE" w:rsidP="00AA4FF0">
            <w:pPr>
              <w:tabs>
                <w:tab w:val="left" w:pos="567"/>
              </w:tabs>
              <w:spacing w:line="240" w:lineRule="auto"/>
              <w:rPr>
                <w:bCs/>
                <w:color w:val="1F497D" w:themeColor="text2"/>
                <w:lang w:val="en-US" w:eastAsia="de-DE"/>
              </w:rPr>
            </w:pPr>
          </w:p>
        </w:tc>
        <w:tc>
          <w:tcPr>
            <w:tcW w:w="709" w:type="dxa"/>
            <w:tcBorders>
              <w:top w:val="nil"/>
              <w:bottom w:val="nil"/>
            </w:tcBorders>
          </w:tcPr>
          <w:p w14:paraId="42265674" w14:textId="77777777" w:rsidR="00EF28AE" w:rsidRPr="00293DF4" w:rsidRDefault="00EF28AE" w:rsidP="00AA4FF0">
            <w:pPr>
              <w:tabs>
                <w:tab w:val="left" w:pos="567"/>
              </w:tabs>
              <w:spacing w:line="240" w:lineRule="auto"/>
              <w:ind w:left="567" w:hanging="567"/>
              <w:rPr>
                <w:bCs/>
                <w:caps/>
                <w:color w:val="1F497D" w:themeColor="text2"/>
                <w:lang w:val="en-US" w:eastAsia="de-DE"/>
              </w:rPr>
            </w:pPr>
          </w:p>
        </w:tc>
        <w:tc>
          <w:tcPr>
            <w:tcW w:w="4891" w:type="dxa"/>
            <w:tcBorders>
              <w:top w:val="nil"/>
              <w:bottom w:val="single" w:sz="6" w:space="0" w:color="auto"/>
              <w:right w:val="nil"/>
            </w:tcBorders>
          </w:tcPr>
          <w:p w14:paraId="53CF85BE" w14:textId="77777777" w:rsidR="00EF28AE" w:rsidRPr="00293DF4" w:rsidRDefault="00EF28AE" w:rsidP="00AA4FF0">
            <w:pPr>
              <w:tabs>
                <w:tab w:val="left" w:pos="567"/>
              </w:tabs>
              <w:spacing w:line="240" w:lineRule="auto"/>
              <w:ind w:left="567" w:hanging="567"/>
              <w:rPr>
                <w:bCs/>
                <w:caps/>
                <w:color w:val="1F497D" w:themeColor="text2"/>
                <w:lang w:val="en-US" w:eastAsia="de-DE"/>
              </w:rPr>
            </w:pPr>
          </w:p>
        </w:tc>
      </w:tr>
      <w:tr w:rsidR="00056F9C" w:rsidRPr="00056F9C" w14:paraId="79B6B0EB" w14:textId="77777777" w:rsidTr="0087670D">
        <w:tc>
          <w:tcPr>
            <w:tcW w:w="850" w:type="dxa"/>
            <w:tcBorders>
              <w:top w:val="nil"/>
              <w:bottom w:val="nil"/>
              <w:right w:val="single" w:sz="4" w:space="0" w:color="auto"/>
            </w:tcBorders>
          </w:tcPr>
          <w:p w14:paraId="5B3D92C8" w14:textId="77777777" w:rsidR="00EF28AE" w:rsidRPr="00293DF4" w:rsidRDefault="00EF28AE" w:rsidP="00AA4FF0">
            <w:pPr>
              <w:tabs>
                <w:tab w:val="left" w:pos="567"/>
              </w:tabs>
              <w:spacing w:line="240" w:lineRule="auto"/>
              <w:ind w:left="567" w:hanging="567"/>
              <w:rPr>
                <w:bCs/>
                <w:color w:val="1F497D" w:themeColor="text2"/>
                <w:vertAlign w:val="superscript"/>
                <w:lang w:val="en-US" w:eastAsia="de-DE"/>
              </w:rPr>
            </w:pPr>
          </w:p>
        </w:tc>
        <w:tc>
          <w:tcPr>
            <w:tcW w:w="992" w:type="dxa"/>
            <w:tcBorders>
              <w:top w:val="single" w:sz="4" w:space="0" w:color="auto"/>
              <w:left w:val="single" w:sz="4" w:space="0" w:color="auto"/>
              <w:bottom w:val="nil"/>
              <w:right w:val="nil"/>
            </w:tcBorders>
          </w:tcPr>
          <w:p w14:paraId="6434E556" w14:textId="77777777" w:rsidR="00EF28AE" w:rsidRPr="00293DF4" w:rsidRDefault="00EF28AE" w:rsidP="00AA4FF0">
            <w:pPr>
              <w:tabs>
                <w:tab w:val="left" w:pos="567"/>
              </w:tabs>
              <w:spacing w:line="240" w:lineRule="auto"/>
              <w:rPr>
                <w:bCs/>
                <w:color w:val="1F497D" w:themeColor="text2"/>
                <w:lang w:val="en-US" w:eastAsia="de-DE"/>
              </w:rPr>
            </w:pPr>
            <w:r w:rsidRPr="00293DF4">
              <w:rPr>
                <w:bCs/>
                <w:color w:val="1F497D" w:themeColor="text2"/>
                <w:lang w:val="en-US" w:eastAsia="de-DE"/>
              </w:rPr>
              <w:t>articles</w:t>
            </w:r>
          </w:p>
        </w:tc>
        <w:tc>
          <w:tcPr>
            <w:tcW w:w="851" w:type="dxa"/>
            <w:tcBorders>
              <w:top w:val="single" w:sz="4" w:space="0" w:color="auto"/>
              <w:left w:val="nil"/>
              <w:bottom w:val="nil"/>
            </w:tcBorders>
          </w:tcPr>
          <w:p w14:paraId="5C4EF68C" w14:textId="77777777" w:rsidR="00EF28AE" w:rsidRPr="00293DF4" w:rsidRDefault="00EF28AE" w:rsidP="00AA4FF0">
            <w:pPr>
              <w:tabs>
                <w:tab w:val="left" w:pos="567"/>
              </w:tabs>
              <w:spacing w:line="240" w:lineRule="auto"/>
              <w:rPr>
                <w:bCs/>
                <w:color w:val="1F497D" w:themeColor="text2"/>
                <w:lang w:val="en-US" w:eastAsia="de-DE"/>
              </w:rPr>
            </w:pPr>
          </w:p>
        </w:tc>
        <w:tc>
          <w:tcPr>
            <w:tcW w:w="709" w:type="dxa"/>
            <w:tcBorders>
              <w:top w:val="single" w:sz="4" w:space="0" w:color="auto"/>
              <w:bottom w:val="nil"/>
              <w:right w:val="single" w:sz="4" w:space="0" w:color="auto"/>
            </w:tcBorders>
          </w:tcPr>
          <w:p w14:paraId="5C553EAF" w14:textId="77777777" w:rsidR="00EF28AE" w:rsidRPr="00293DF4" w:rsidRDefault="00EF28AE" w:rsidP="00AA4FF0">
            <w:pPr>
              <w:tabs>
                <w:tab w:val="left" w:pos="567"/>
              </w:tabs>
              <w:spacing w:line="240" w:lineRule="auto"/>
              <w:ind w:left="567" w:hanging="567"/>
              <w:rPr>
                <w:bCs/>
                <w:caps/>
                <w:color w:val="1F497D" w:themeColor="text2"/>
                <w:lang w:val="de-DE" w:eastAsia="de-DE"/>
              </w:rPr>
            </w:pPr>
            <w:r w:rsidRPr="00293DF4">
              <w:rPr>
                <w:bCs/>
                <w:caps/>
                <w:color w:val="1F497D" w:themeColor="text2"/>
                <w:lang w:val="de-DE" w:eastAsia="de-DE"/>
              </w:rPr>
              <w:t>TC5</w:t>
            </w:r>
          </w:p>
        </w:tc>
        <w:tc>
          <w:tcPr>
            <w:tcW w:w="4891" w:type="dxa"/>
            <w:tcBorders>
              <w:top w:val="nil"/>
              <w:left w:val="single" w:sz="4" w:space="0" w:color="auto"/>
              <w:bottom w:val="nil"/>
            </w:tcBorders>
          </w:tcPr>
          <w:p w14:paraId="4D52BA02" w14:textId="77777777" w:rsidR="00EF28AE" w:rsidRPr="00293DF4" w:rsidRDefault="00EF28AE" w:rsidP="00AA4FF0">
            <w:pPr>
              <w:tabs>
                <w:tab w:val="left" w:pos="567"/>
              </w:tabs>
              <w:spacing w:line="240" w:lineRule="auto"/>
              <w:rPr>
                <w:bCs/>
                <w:caps/>
                <w:color w:val="1F497D" w:themeColor="text2"/>
                <w:lang w:val="en-US" w:eastAsia="de-DE"/>
              </w:rPr>
            </w:pPr>
            <w:r w:rsidRPr="00293DF4">
              <w:rPr>
                <w:bCs/>
                <w:color w:val="1F497D" w:themeColor="text2"/>
                <w:lang w:val="en-US" w:eastAsia="de-DE"/>
              </w:rPr>
              <w:t>(No collective entry with this classification code available; if need be, classification under a collective entry with a classification code to be determined according to the table of precedence of hazard in 2.1.3.10.)</w:t>
            </w:r>
          </w:p>
        </w:tc>
      </w:tr>
      <w:tr w:rsidR="00056F9C" w:rsidRPr="00056F9C" w14:paraId="6CFD9EDA" w14:textId="77777777" w:rsidTr="0087670D">
        <w:tc>
          <w:tcPr>
            <w:tcW w:w="850" w:type="dxa"/>
            <w:tcBorders>
              <w:top w:val="nil"/>
              <w:bottom w:val="nil"/>
              <w:right w:val="single" w:sz="4" w:space="0" w:color="auto"/>
            </w:tcBorders>
          </w:tcPr>
          <w:p w14:paraId="70AE3189" w14:textId="77777777" w:rsidR="00EF28AE" w:rsidRPr="00293DF4" w:rsidRDefault="00EF28AE" w:rsidP="00AA4FF0">
            <w:pPr>
              <w:tabs>
                <w:tab w:val="left" w:pos="567"/>
              </w:tabs>
              <w:spacing w:line="240" w:lineRule="auto"/>
              <w:ind w:left="567" w:hanging="567"/>
              <w:rPr>
                <w:bCs/>
                <w:caps/>
                <w:color w:val="1F497D" w:themeColor="text2"/>
                <w:lang w:val="en-US" w:eastAsia="de-DE"/>
              </w:rPr>
            </w:pPr>
          </w:p>
        </w:tc>
        <w:tc>
          <w:tcPr>
            <w:tcW w:w="992" w:type="dxa"/>
            <w:tcBorders>
              <w:top w:val="nil"/>
              <w:left w:val="single" w:sz="4" w:space="0" w:color="auto"/>
              <w:bottom w:val="nil"/>
              <w:right w:val="nil"/>
            </w:tcBorders>
          </w:tcPr>
          <w:p w14:paraId="65AF52DF" w14:textId="77777777" w:rsidR="00EF28AE" w:rsidRPr="00293DF4" w:rsidRDefault="00EF28AE" w:rsidP="00AA4FF0">
            <w:pPr>
              <w:tabs>
                <w:tab w:val="left" w:pos="567"/>
              </w:tabs>
              <w:spacing w:line="240" w:lineRule="auto"/>
              <w:ind w:left="567" w:hanging="567"/>
              <w:rPr>
                <w:bCs/>
                <w:color w:val="1F497D" w:themeColor="text2"/>
                <w:lang w:val="en-US" w:eastAsia="de-DE"/>
              </w:rPr>
            </w:pPr>
          </w:p>
        </w:tc>
        <w:tc>
          <w:tcPr>
            <w:tcW w:w="851" w:type="dxa"/>
            <w:tcBorders>
              <w:top w:val="nil"/>
              <w:left w:val="nil"/>
              <w:bottom w:val="nil"/>
            </w:tcBorders>
          </w:tcPr>
          <w:p w14:paraId="120B29D4" w14:textId="77777777" w:rsidR="00EF28AE" w:rsidRPr="00293DF4" w:rsidRDefault="00EF28AE" w:rsidP="00AA4FF0">
            <w:pPr>
              <w:tabs>
                <w:tab w:val="left" w:pos="567"/>
              </w:tabs>
              <w:spacing w:line="240" w:lineRule="auto"/>
              <w:ind w:left="567" w:hanging="567"/>
              <w:rPr>
                <w:bCs/>
                <w:color w:val="1F497D" w:themeColor="text2"/>
                <w:lang w:val="en-US" w:eastAsia="de-DE"/>
              </w:rPr>
            </w:pPr>
          </w:p>
        </w:tc>
        <w:tc>
          <w:tcPr>
            <w:tcW w:w="709" w:type="dxa"/>
            <w:tcBorders>
              <w:top w:val="nil"/>
              <w:bottom w:val="nil"/>
            </w:tcBorders>
          </w:tcPr>
          <w:p w14:paraId="5150644F" w14:textId="77777777" w:rsidR="00EF28AE" w:rsidRPr="00293DF4" w:rsidRDefault="00EF28AE" w:rsidP="00AA4FF0">
            <w:pPr>
              <w:tabs>
                <w:tab w:val="left" w:pos="567"/>
              </w:tabs>
              <w:spacing w:line="240" w:lineRule="auto"/>
              <w:ind w:left="567" w:hanging="567"/>
              <w:rPr>
                <w:bCs/>
                <w:caps/>
                <w:color w:val="1F497D" w:themeColor="text2"/>
                <w:lang w:val="en-US" w:eastAsia="de-DE"/>
              </w:rPr>
            </w:pPr>
          </w:p>
        </w:tc>
        <w:tc>
          <w:tcPr>
            <w:tcW w:w="4891" w:type="dxa"/>
            <w:tcBorders>
              <w:top w:val="single" w:sz="6" w:space="0" w:color="auto"/>
              <w:bottom w:val="nil"/>
              <w:right w:val="nil"/>
            </w:tcBorders>
          </w:tcPr>
          <w:p w14:paraId="142510AE" w14:textId="77777777" w:rsidR="00EF28AE" w:rsidRPr="00293DF4" w:rsidRDefault="00EF28AE" w:rsidP="00AA4FF0">
            <w:pPr>
              <w:tabs>
                <w:tab w:val="left" w:pos="567"/>
              </w:tabs>
              <w:spacing w:line="240" w:lineRule="auto"/>
              <w:ind w:left="567" w:hanging="567"/>
              <w:rPr>
                <w:bCs/>
                <w:caps/>
                <w:color w:val="1F497D" w:themeColor="text2"/>
                <w:lang w:val="en-US" w:eastAsia="de-DE"/>
              </w:rPr>
            </w:pPr>
          </w:p>
        </w:tc>
      </w:tr>
    </w:tbl>
    <w:p w14:paraId="58C40183"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27AE337" w14:textId="77777777" w:rsidR="00EF28AE" w:rsidRPr="00293DF4" w:rsidRDefault="00EF28AE" w:rsidP="00EF28AE">
      <w:pPr>
        <w:kinsoku w:val="0"/>
        <w:overflowPunct w:val="0"/>
        <w:autoSpaceDE w:val="0"/>
        <w:autoSpaceDN w:val="0"/>
        <w:adjustRightInd w:val="0"/>
        <w:snapToGrid w:val="0"/>
        <w:spacing w:before="120" w:after="120"/>
        <w:ind w:left="2268" w:right="1134" w:hanging="1134"/>
        <w:jc w:val="both"/>
        <w:rPr>
          <w:rFonts w:eastAsia="SimSun"/>
          <w:color w:val="1F497D" w:themeColor="text2"/>
          <w:lang w:eastAsia="zh-CN"/>
        </w:rPr>
      </w:pPr>
      <w:r w:rsidRPr="00293DF4">
        <w:rPr>
          <w:rFonts w:eastAsia="SimSun"/>
          <w:color w:val="1F497D" w:themeColor="text2"/>
          <w:lang w:eastAsia="zh-CN"/>
        </w:rPr>
        <w:t>2.2.62.1.4.1</w:t>
      </w:r>
      <w:r w:rsidRPr="00293DF4">
        <w:rPr>
          <w:rFonts w:eastAsia="SimSun"/>
          <w:color w:val="1F497D" w:themeColor="text2"/>
          <w:lang w:eastAsia="zh-CN"/>
        </w:rPr>
        <w:tab/>
        <w:t>In the table, for UN 2814, in the entry for “Monkeypox virus”, at the end, add “(cultures only)”.</w:t>
      </w:r>
    </w:p>
    <w:p w14:paraId="6F6BB302"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1BF41A6"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2.2.7.1.3</w:t>
      </w:r>
      <w:r w:rsidRPr="00293DF4">
        <w:rPr>
          <w:rFonts w:eastAsia="SimSun"/>
          <w:color w:val="1F497D" w:themeColor="text2"/>
          <w:lang w:eastAsia="zh-CN"/>
        </w:rPr>
        <w:tab/>
        <w:t>In the definition for “</w:t>
      </w:r>
      <w:r w:rsidRPr="00293DF4">
        <w:rPr>
          <w:rFonts w:eastAsia="SimSun"/>
          <w:i/>
          <w:iCs/>
          <w:color w:val="1F497D" w:themeColor="text2"/>
          <w:lang w:eastAsia="zh-CN"/>
        </w:rPr>
        <w:t>Specific activity of a radionuclide</w:t>
      </w:r>
      <w:r w:rsidRPr="00293DF4">
        <w:rPr>
          <w:rFonts w:eastAsia="SimSun"/>
          <w:color w:val="1F497D" w:themeColor="text2"/>
          <w:lang w:eastAsia="zh-CN"/>
        </w:rPr>
        <w:t>”, at the end, add the following new note:</w:t>
      </w:r>
    </w:p>
    <w:p w14:paraId="714642C3" w14:textId="4CD1F8F0" w:rsidR="00EF28AE" w:rsidRPr="00293DF4" w:rsidRDefault="00EF28AE" w:rsidP="00EF28AE">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w:t>
      </w:r>
      <w:r w:rsidRPr="00293DF4">
        <w:rPr>
          <w:rFonts w:eastAsia="SimSun"/>
          <w:b/>
          <w:bCs/>
          <w:i/>
          <w:iCs/>
          <w:color w:val="1F497D" w:themeColor="text2"/>
          <w:lang w:eastAsia="zh-CN"/>
        </w:rPr>
        <w:t>NOTE:</w:t>
      </w:r>
      <w:r w:rsidRPr="00293DF4">
        <w:rPr>
          <w:rFonts w:eastAsia="SimSun"/>
          <w:i/>
          <w:iCs/>
          <w:color w:val="1F497D" w:themeColor="text2"/>
          <w:lang w:eastAsia="zh-CN"/>
        </w:rPr>
        <w:tab/>
        <w:t xml:space="preserve">The terms "activity concentration" and "specific activity" are synonymous for the purpose of </w:t>
      </w:r>
      <w:r w:rsidR="009D7637" w:rsidRPr="00293DF4">
        <w:rPr>
          <w:rFonts w:eastAsia="SimSun"/>
          <w:i/>
          <w:iCs/>
          <w:color w:val="1F497D" w:themeColor="text2"/>
          <w:lang w:eastAsia="zh-CN"/>
        </w:rPr>
        <w:t>ADN</w:t>
      </w:r>
      <w:r w:rsidRPr="00293DF4">
        <w:rPr>
          <w:rFonts w:eastAsia="SimSun"/>
          <w:i/>
          <w:iCs/>
          <w:color w:val="1F497D" w:themeColor="text2"/>
          <w:lang w:eastAsia="zh-CN"/>
        </w:rPr>
        <w:t>.</w:t>
      </w:r>
      <w:r w:rsidRPr="00293DF4">
        <w:rPr>
          <w:rFonts w:eastAsia="SimSun"/>
          <w:color w:val="1F497D" w:themeColor="text2"/>
          <w:lang w:eastAsia="zh-CN"/>
        </w:rPr>
        <w:t>”</w:t>
      </w:r>
    </w:p>
    <w:p w14:paraId="2F7C1B4B" w14:textId="77777777" w:rsidR="00EF28AE" w:rsidRPr="00293DF4" w:rsidRDefault="00EF28AE" w:rsidP="00EF28A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49E5788"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2.2.9.1.2</w:t>
      </w:r>
      <w:r w:rsidRPr="00293DF4">
        <w:rPr>
          <w:rFonts w:eastAsia="SimSun"/>
          <w:color w:val="1F497D" w:themeColor="text2"/>
          <w:lang w:eastAsia="zh-CN"/>
        </w:rPr>
        <w:tab/>
        <w:t xml:space="preserve">For code M4, after “Lithium batteries” add “and sodium ion batteries”. </w:t>
      </w:r>
    </w:p>
    <w:p w14:paraId="0990D5B9"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463E178"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2.2.9.1.3</w:t>
      </w:r>
      <w:r w:rsidRPr="00293DF4">
        <w:rPr>
          <w:rFonts w:eastAsia="SimSun"/>
          <w:color w:val="1F497D" w:themeColor="text2"/>
          <w:lang w:eastAsia="zh-CN"/>
        </w:rPr>
        <w:tab/>
        <w:t>Place this paragraph number before the heading “</w:t>
      </w:r>
      <w:r w:rsidRPr="00293DF4">
        <w:rPr>
          <w:rFonts w:eastAsia="SimSun"/>
          <w:i/>
          <w:iCs/>
          <w:color w:val="1F497D" w:themeColor="text2"/>
          <w:lang w:eastAsia="zh-CN"/>
        </w:rPr>
        <w:t>Definitions and classification</w:t>
      </w:r>
      <w:r w:rsidRPr="00293DF4">
        <w:rPr>
          <w:rFonts w:eastAsia="SimSun"/>
          <w:color w:val="1F497D" w:themeColor="text2"/>
          <w:lang w:eastAsia="zh-CN"/>
        </w:rPr>
        <w:t>”.</w:t>
      </w:r>
    </w:p>
    <w:p w14:paraId="56CD621A"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039716A"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2.2.9.1.4</w:t>
      </w:r>
      <w:r w:rsidRPr="00293DF4">
        <w:rPr>
          <w:rFonts w:eastAsia="SimSun"/>
          <w:color w:val="1F497D" w:themeColor="text2"/>
          <w:lang w:eastAsia="zh-CN"/>
        </w:rPr>
        <w:tab/>
        <w:t>Place this paragraph number before the heading “</w:t>
      </w:r>
      <w:r w:rsidRPr="00293DF4">
        <w:rPr>
          <w:rFonts w:eastAsia="SimSun"/>
          <w:i/>
          <w:iCs/>
          <w:color w:val="1F497D" w:themeColor="text2"/>
          <w:lang w:eastAsia="zh-CN"/>
        </w:rPr>
        <w:t>Substances which, on inhalation as fine dust, may endanger health</w:t>
      </w:r>
      <w:r w:rsidRPr="00293DF4">
        <w:rPr>
          <w:rFonts w:eastAsia="SimSun"/>
          <w:color w:val="1F497D" w:themeColor="text2"/>
          <w:lang w:eastAsia="zh-CN"/>
        </w:rPr>
        <w:t>”.</w:t>
      </w:r>
    </w:p>
    <w:p w14:paraId="56C0AD8C"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8CEBCFC"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2.2.9.1.5</w:t>
      </w:r>
      <w:r w:rsidRPr="00293DF4">
        <w:rPr>
          <w:rFonts w:eastAsia="SimSun"/>
          <w:color w:val="1F497D" w:themeColor="text2"/>
          <w:lang w:eastAsia="zh-CN"/>
        </w:rPr>
        <w:tab/>
        <w:t>Place this paragraph number before the heading “</w:t>
      </w:r>
      <w:r w:rsidRPr="00293DF4">
        <w:rPr>
          <w:rFonts w:eastAsia="SimSun"/>
          <w:i/>
          <w:color w:val="1F497D" w:themeColor="text2"/>
          <w:lang w:eastAsia="zh-CN"/>
        </w:rPr>
        <w:t>Substances and articles which, in the event of fire, may form dioxins</w:t>
      </w:r>
      <w:r w:rsidRPr="00293DF4">
        <w:rPr>
          <w:rFonts w:eastAsia="SimSun"/>
          <w:color w:val="1F497D" w:themeColor="text2"/>
          <w:lang w:eastAsia="zh-CN"/>
        </w:rPr>
        <w:t>”.</w:t>
      </w:r>
    </w:p>
    <w:p w14:paraId="6E34E350"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E01771C"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2.2.9.1.6</w:t>
      </w:r>
      <w:r w:rsidRPr="00293DF4">
        <w:rPr>
          <w:rFonts w:eastAsia="SimSun"/>
          <w:color w:val="1F497D" w:themeColor="text2"/>
          <w:lang w:eastAsia="zh-CN"/>
        </w:rPr>
        <w:tab/>
        <w:t>Place this paragraph number before the heading “</w:t>
      </w:r>
      <w:r w:rsidRPr="00293DF4">
        <w:rPr>
          <w:rFonts w:eastAsia="SimSun"/>
          <w:i/>
          <w:color w:val="1F497D" w:themeColor="text2"/>
          <w:lang w:eastAsia="zh-CN"/>
        </w:rPr>
        <w:t>Substances evolving flammable vapour</w:t>
      </w:r>
      <w:r w:rsidRPr="00293DF4">
        <w:rPr>
          <w:rFonts w:eastAsia="SimSun"/>
          <w:color w:val="1F497D" w:themeColor="text2"/>
          <w:lang w:eastAsia="zh-CN"/>
        </w:rPr>
        <w:t>”.</w:t>
      </w:r>
    </w:p>
    <w:p w14:paraId="1943618A" w14:textId="77777777" w:rsidR="00786C82" w:rsidRPr="00293DF4" w:rsidRDefault="00786C82" w:rsidP="00786C8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6912819" w14:textId="77777777" w:rsidR="00117B29" w:rsidRPr="00293DF4" w:rsidRDefault="00117B29" w:rsidP="00117B2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2.2.9.1.7</w:t>
      </w:r>
      <w:r w:rsidRPr="00293DF4">
        <w:rPr>
          <w:rFonts w:eastAsia="SimSun"/>
          <w:color w:val="1F497D" w:themeColor="text2"/>
          <w:lang w:eastAsia="zh-CN"/>
        </w:rPr>
        <w:tab/>
      </w:r>
      <w:r w:rsidRPr="00293DF4">
        <w:rPr>
          <w:rFonts w:eastAsia="SimSun"/>
          <w:color w:val="1F497D" w:themeColor="text2"/>
          <w:lang w:eastAsia="zh-CN"/>
        </w:rPr>
        <w:tab/>
        <w:t>Before 2.2.9.1.7, replace “</w:t>
      </w:r>
      <w:r w:rsidRPr="00293DF4">
        <w:rPr>
          <w:rFonts w:eastAsia="SimSun"/>
          <w:i/>
          <w:iCs/>
          <w:color w:val="1F497D" w:themeColor="text2"/>
          <w:lang w:eastAsia="zh-CN"/>
        </w:rPr>
        <w:t>Lithium batteries</w:t>
      </w:r>
      <w:r w:rsidRPr="00293DF4">
        <w:rPr>
          <w:rFonts w:eastAsia="SimSun"/>
          <w:color w:val="1F497D" w:themeColor="text2"/>
          <w:lang w:eastAsia="zh-CN"/>
        </w:rPr>
        <w:t>” by the following heading:</w:t>
      </w:r>
    </w:p>
    <w:p w14:paraId="19BC2D70" w14:textId="77777777" w:rsidR="00117B29" w:rsidRPr="00293DF4" w:rsidRDefault="00117B29" w:rsidP="00117B2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“2.2.9.1.7</w:t>
      </w:r>
      <w:r w:rsidRPr="00293DF4">
        <w:rPr>
          <w:rFonts w:eastAsia="SimSun"/>
          <w:color w:val="1F497D" w:themeColor="text2"/>
          <w:lang w:eastAsia="zh-CN"/>
        </w:rPr>
        <w:tab/>
      </w:r>
      <w:r w:rsidRPr="00293DF4">
        <w:rPr>
          <w:rFonts w:eastAsia="SimSun"/>
          <w:i/>
          <w:iCs/>
          <w:color w:val="1F497D" w:themeColor="text2"/>
          <w:lang w:eastAsia="zh-CN"/>
        </w:rPr>
        <w:t>Lithium batteries and sodium ion batteries</w:t>
      </w:r>
      <w:r w:rsidRPr="00293DF4">
        <w:rPr>
          <w:rFonts w:eastAsia="SimSun"/>
          <w:color w:val="1F497D" w:themeColor="text2"/>
          <w:lang w:eastAsia="zh-CN"/>
        </w:rPr>
        <w:t>”</w:t>
      </w:r>
    </w:p>
    <w:p w14:paraId="6327D9CF" w14:textId="77777777" w:rsidR="00117B29" w:rsidRPr="00293DF4" w:rsidRDefault="00117B29" w:rsidP="00117B29">
      <w:pPr>
        <w:kinsoku w:val="0"/>
        <w:overflowPunct w:val="0"/>
        <w:autoSpaceDE w:val="0"/>
        <w:autoSpaceDN w:val="0"/>
        <w:adjustRightInd w:val="0"/>
        <w:snapToGrid w:val="0"/>
        <w:spacing w:after="120"/>
        <w:ind w:left="2268" w:right="1134"/>
        <w:jc w:val="both"/>
        <w:rPr>
          <w:rFonts w:eastAsia="SimSun"/>
          <w:color w:val="1F497D" w:themeColor="text2"/>
          <w:lang w:eastAsia="zh-CN"/>
        </w:rPr>
      </w:pPr>
      <w:r w:rsidRPr="00293DF4">
        <w:rPr>
          <w:rFonts w:eastAsia="SimSun"/>
          <w:color w:val="1F497D" w:themeColor="text2"/>
          <w:lang w:eastAsia="zh-CN"/>
        </w:rPr>
        <w:t>Renumber current 2.2.9.1.7 as 2.2.9.1.7.1 with the following heading:</w:t>
      </w:r>
    </w:p>
    <w:p w14:paraId="0ADBB5EA" w14:textId="77777777" w:rsidR="00117B29" w:rsidRPr="00293DF4" w:rsidRDefault="00117B29" w:rsidP="00117B29">
      <w:pPr>
        <w:tabs>
          <w:tab w:val="left" w:pos="2268"/>
        </w:tabs>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“2.2.9.1.7.1</w:t>
      </w:r>
      <w:r w:rsidRPr="00293DF4">
        <w:rPr>
          <w:rFonts w:eastAsia="SimSun"/>
          <w:color w:val="1F497D" w:themeColor="text2"/>
          <w:lang w:eastAsia="zh-CN"/>
        </w:rPr>
        <w:tab/>
        <w:t>Lithium batteries”</w:t>
      </w:r>
    </w:p>
    <w:p w14:paraId="29DE9213" w14:textId="77777777" w:rsidR="00117B29" w:rsidRPr="00293DF4" w:rsidRDefault="00117B29" w:rsidP="00117B2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A96A1FE" w14:textId="77777777" w:rsidR="00117B29" w:rsidRPr="00293DF4" w:rsidRDefault="00117B29" w:rsidP="00E01B9A">
      <w:pPr>
        <w:pageBreakBefore/>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2.2.9.1.7.1 (as renumbered)</w:t>
      </w:r>
      <w:r w:rsidRPr="00293DF4">
        <w:rPr>
          <w:rFonts w:eastAsia="SimSun"/>
          <w:color w:val="1F497D" w:themeColor="text2"/>
          <w:lang w:eastAsia="zh-CN"/>
        </w:rPr>
        <w:tab/>
        <w:t>In sub-paragraph (g), at the end, add a new note to read as follows:</w:t>
      </w:r>
    </w:p>
    <w:p w14:paraId="5FD164DD" w14:textId="2E6C27D1" w:rsidR="00117B29" w:rsidRPr="00293DF4" w:rsidRDefault="00117B29" w:rsidP="003642C6">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w:t>
      </w:r>
      <w:r w:rsidRPr="00293DF4">
        <w:rPr>
          <w:rFonts w:eastAsia="SimSun"/>
          <w:b/>
          <w:bCs/>
          <w:i/>
          <w:iCs/>
          <w:color w:val="1F497D" w:themeColor="text2"/>
          <w:lang w:eastAsia="zh-CN"/>
        </w:rPr>
        <w:t>NOTE:</w:t>
      </w:r>
      <w:r w:rsidRPr="00293DF4">
        <w:rPr>
          <w:rFonts w:eastAsia="SimSun"/>
          <w:b/>
          <w:bCs/>
          <w:i/>
          <w:iCs/>
          <w:color w:val="1F497D" w:themeColor="text2"/>
          <w:lang w:eastAsia="zh-CN"/>
        </w:rPr>
        <w:tab/>
      </w:r>
      <w:r w:rsidRPr="00293DF4">
        <w:rPr>
          <w:rFonts w:eastAsia="SimSun"/>
          <w:i/>
          <w:iCs/>
          <w:color w:val="1F497D" w:themeColor="text2"/>
          <w:lang w:eastAsia="zh-CN"/>
        </w:rPr>
        <w:t>The term "make available" means that manufacturers and subsequent distributors ensure that the test summary is accessible so that the consignor or other persons in the supply chain can confirm compliance.</w:t>
      </w:r>
      <w:r w:rsidRPr="00293DF4">
        <w:rPr>
          <w:rFonts w:eastAsia="SimSun"/>
          <w:color w:val="1F497D" w:themeColor="text2"/>
          <w:lang w:eastAsia="zh-CN"/>
        </w:rPr>
        <w:t>”</w:t>
      </w:r>
    </w:p>
    <w:p w14:paraId="7F175915" w14:textId="77777777" w:rsidR="00117B29" w:rsidRPr="00293DF4" w:rsidRDefault="00117B29" w:rsidP="00117B29">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 xml:space="preserve">(Reference document: ECE/TRANS/WP.15/AC.1/2023/23/Add.1) (as amended in </w:t>
      </w:r>
      <w:r w:rsidRPr="00293DF4">
        <w:rPr>
          <w:i/>
          <w:iCs/>
          <w:color w:val="1F497D" w:themeColor="text2"/>
        </w:rPr>
        <w:t>ECE/TRANS/WP.15/AC.1/170, annex II</w:t>
      </w:r>
      <w:r w:rsidRPr="00293DF4">
        <w:rPr>
          <w:rFonts w:eastAsia="SimSun"/>
          <w:i/>
          <w:iCs/>
          <w:color w:val="1F497D" w:themeColor="text2"/>
          <w:lang w:eastAsia="zh-CN"/>
        </w:rPr>
        <w:t>)</w:t>
      </w:r>
    </w:p>
    <w:p w14:paraId="5FDE2F14" w14:textId="77777777" w:rsidR="00E732A1" w:rsidRPr="00293DF4" w:rsidRDefault="00E732A1" w:rsidP="00E732A1">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Add a new 2.2.9.1.7.2 to read as follows:</w:t>
      </w:r>
    </w:p>
    <w:p w14:paraId="69C0FEE9" w14:textId="77777777" w:rsidR="00E732A1" w:rsidRPr="00293DF4" w:rsidRDefault="00E732A1" w:rsidP="00E732A1">
      <w:pPr>
        <w:tabs>
          <w:tab w:val="left" w:pos="2268"/>
        </w:tabs>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“2.2.9.1.7.2</w:t>
      </w:r>
      <w:r w:rsidRPr="00293DF4">
        <w:rPr>
          <w:rFonts w:eastAsia="SimSun"/>
          <w:color w:val="1F497D" w:themeColor="text2"/>
          <w:lang w:eastAsia="zh-CN"/>
        </w:rPr>
        <w:tab/>
        <w:t>Sodium ion batteries</w:t>
      </w:r>
    </w:p>
    <w:p w14:paraId="2C001905" w14:textId="77777777" w:rsidR="00E732A1" w:rsidRPr="00293DF4" w:rsidRDefault="00E732A1" w:rsidP="00702065">
      <w:pPr>
        <w:tabs>
          <w:tab w:val="left" w:pos="2268"/>
        </w:tabs>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Cells and batteries, cells and batteries contained in equipment, or cells and batteries packed with equipment containing sodium ion, which are a rechargeable electrochemical system where the positive and negative electrode are both intercalation or insertion compounds, constructed with no metallic sodium (or sodium alloy) in either electrode and with an organic non aqueous compound as electrolyte, shall be assigned to UN Nos. 3551 or 3552 as appropriate.</w:t>
      </w:r>
    </w:p>
    <w:p w14:paraId="1ACCAFA2" w14:textId="77777777" w:rsidR="00E732A1" w:rsidRPr="00293DF4" w:rsidRDefault="00E732A1" w:rsidP="00702065">
      <w:pPr>
        <w:tabs>
          <w:tab w:val="left" w:pos="2268"/>
        </w:tabs>
        <w:kinsoku w:val="0"/>
        <w:overflowPunct w:val="0"/>
        <w:autoSpaceDE w:val="0"/>
        <w:autoSpaceDN w:val="0"/>
        <w:adjustRightInd w:val="0"/>
        <w:snapToGrid w:val="0"/>
        <w:spacing w:after="120"/>
        <w:ind w:left="2268" w:right="1134"/>
        <w:jc w:val="both"/>
        <w:rPr>
          <w:rFonts w:eastAsia="SimSun"/>
          <w:i/>
          <w:iCs/>
          <w:color w:val="1F497D" w:themeColor="text2"/>
          <w:lang w:eastAsia="zh-CN"/>
        </w:rPr>
      </w:pPr>
      <w:r w:rsidRPr="00293DF4">
        <w:rPr>
          <w:rFonts w:eastAsia="SimSun"/>
          <w:b/>
          <w:bCs/>
          <w:i/>
          <w:iCs/>
          <w:color w:val="1F497D" w:themeColor="text2"/>
          <w:lang w:eastAsia="zh-CN"/>
        </w:rPr>
        <w:t>NOTE:</w:t>
      </w:r>
      <w:r w:rsidRPr="00293DF4">
        <w:rPr>
          <w:rFonts w:eastAsia="SimSun"/>
          <w:i/>
          <w:iCs/>
          <w:color w:val="1F497D" w:themeColor="text2"/>
          <w:lang w:eastAsia="zh-CN"/>
        </w:rPr>
        <w:tab/>
        <w:t>Intercalated sodium exists in an ionic or quasi-atomic form in the lattice of the electrode material.</w:t>
      </w:r>
    </w:p>
    <w:p w14:paraId="397A9306" w14:textId="77777777" w:rsidR="00E732A1" w:rsidRPr="00293DF4" w:rsidRDefault="00E732A1" w:rsidP="00E732A1">
      <w:pPr>
        <w:tabs>
          <w:tab w:val="left" w:pos="2268"/>
        </w:tabs>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ab/>
        <w:t>They may be carried under these entries if they meet the following provisions:</w:t>
      </w:r>
    </w:p>
    <w:p w14:paraId="2E67175C" w14:textId="77777777" w:rsidR="00E732A1" w:rsidRPr="00293DF4" w:rsidRDefault="00E732A1" w:rsidP="00E732A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(a)</w:t>
      </w:r>
      <w:r w:rsidRPr="00293DF4">
        <w:rPr>
          <w:rFonts w:eastAsia="SimSun"/>
          <w:color w:val="1F497D" w:themeColor="text2"/>
          <w:lang w:eastAsia="zh-CN"/>
        </w:rPr>
        <w:tab/>
        <w:t>Each cell or battery is of the type proved to meet the requirements of applicable tests of the Manual of Tests and Criteria, part III, sub-section 38.3;</w:t>
      </w:r>
    </w:p>
    <w:p w14:paraId="43F7F784" w14:textId="6AA2C32D" w:rsidR="00E732A1" w:rsidRPr="00293DF4" w:rsidRDefault="00E732A1" w:rsidP="00E732A1">
      <w:pPr>
        <w:kinsoku w:val="0"/>
        <w:overflowPunct w:val="0"/>
        <w:autoSpaceDE w:val="0"/>
        <w:autoSpaceDN w:val="0"/>
        <w:adjustRightInd w:val="0"/>
        <w:snapToGrid w:val="0"/>
        <w:spacing w:after="120"/>
        <w:ind w:left="2835" w:right="1134"/>
        <w:jc w:val="both"/>
        <w:rPr>
          <w:rFonts w:eastAsia="SimSun"/>
          <w:i/>
          <w:iCs/>
          <w:color w:val="1F497D" w:themeColor="text2"/>
          <w:lang w:eastAsia="zh-CN"/>
        </w:rPr>
      </w:pPr>
      <w:r w:rsidRPr="00293DF4">
        <w:rPr>
          <w:rFonts w:eastAsia="SimSun"/>
          <w:b/>
          <w:bCs/>
          <w:i/>
          <w:iCs/>
          <w:color w:val="1F497D" w:themeColor="text2"/>
          <w:lang w:eastAsia="zh-CN"/>
        </w:rPr>
        <w:t>NOTE:</w:t>
      </w:r>
      <w:r w:rsidRPr="00293DF4">
        <w:rPr>
          <w:rFonts w:eastAsia="SimSun"/>
          <w:i/>
          <w:iCs/>
          <w:color w:val="1F497D" w:themeColor="text2"/>
          <w:lang w:eastAsia="zh-CN"/>
        </w:rPr>
        <w:t> Batteries shall be of a type proved to meet the testing requirements of the Manual of Tests and Criteria, part III, sub-section 38.3, irrespective of whether the cells of which they are composed are of a tested type.</w:t>
      </w:r>
    </w:p>
    <w:p w14:paraId="1ADF6DA7" w14:textId="77777777" w:rsidR="00E732A1" w:rsidRPr="00293DF4" w:rsidRDefault="00E732A1" w:rsidP="00E732A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(b)</w:t>
      </w:r>
      <w:r w:rsidRPr="00293DF4">
        <w:rPr>
          <w:rFonts w:eastAsia="SimSun"/>
          <w:color w:val="1F497D" w:themeColor="text2"/>
          <w:lang w:eastAsia="zh-CN"/>
        </w:rPr>
        <w:tab/>
        <w:t xml:space="preserve">Each cell and battery </w:t>
      </w:r>
      <w:proofErr w:type="gramStart"/>
      <w:r w:rsidRPr="00293DF4">
        <w:rPr>
          <w:rFonts w:eastAsia="SimSun"/>
          <w:color w:val="1F497D" w:themeColor="text2"/>
          <w:lang w:eastAsia="zh-CN"/>
        </w:rPr>
        <w:t>incorporates</w:t>
      </w:r>
      <w:proofErr w:type="gramEnd"/>
      <w:r w:rsidRPr="00293DF4">
        <w:rPr>
          <w:rFonts w:eastAsia="SimSun"/>
          <w:color w:val="1F497D" w:themeColor="text2"/>
          <w:lang w:eastAsia="zh-CN"/>
        </w:rPr>
        <w:t xml:space="preserve"> a safety venting device or is designed to preclude a violent rupture under conditions normally encountered during carriage;</w:t>
      </w:r>
    </w:p>
    <w:p w14:paraId="087E6C53" w14:textId="77777777" w:rsidR="00E732A1" w:rsidRPr="00293DF4" w:rsidRDefault="00E732A1" w:rsidP="00E732A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(c)</w:t>
      </w:r>
      <w:r w:rsidRPr="00293DF4">
        <w:rPr>
          <w:rFonts w:eastAsia="SimSun"/>
          <w:color w:val="1F497D" w:themeColor="text2"/>
          <w:lang w:eastAsia="zh-CN"/>
        </w:rPr>
        <w:tab/>
        <w:t xml:space="preserve">Each cell and battery </w:t>
      </w:r>
      <w:proofErr w:type="gramStart"/>
      <w:r w:rsidRPr="00293DF4">
        <w:rPr>
          <w:rFonts w:eastAsia="SimSun"/>
          <w:color w:val="1F497D" w:themeColor="text2"/>
          <w:lang w:eastAsia="zh-CN"/>
        </w:rPr>
        <w:t>is</w:t>
      </w:r>
      <w:proofErr w:type="gramEnd"/>
      <w:r w:rsidRPr="00293DF4">
        <w:rPr>
          <w:rFonts w:eastAsia="SimSun"/>
          <w:color w:val="1F497D" w:themeColor="text2"/>
          <w:lang w:eastAsia="zh-CN"/>
        </w:rPr>
        <w:t xml:space="preserve"> equipped with an effective means of preventing external short circuits;</w:t>
      </w:r>
    </w:p>
    <w:p w14:paraId="750E58A8" w14:textId="77777777" w:rsidR="00E732A1" w:rsidRPr="00293DF4" w:rsidRDefault="00E732A1" w:rsidP="00E732A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(d)</w:t>
      </w:r>
      <w:r w:rsidRPr="00293DF4">
        <w:rPr>
          <w:rFonts w:eastAsia="SimSun"/>
          <w:color w:val="1F497D" w:themeColor="text2"/>
          <w:lang w:eastAsia="zh-CN"/>
        </w:rPr>
        <w:tab/>
        <w:t>Each battery containing cells or a series of cells connected in parallel is equipped with effective means as necessary to prevent dangerous reverse current flow (e.g., diodes, fuses, etc.);</w:t>
      </w:r>
    </w:p>
    <w:p w14:paraId="426C2130" w14:textId="77777777" w:rsidR="00E732A1" w:rsidRPr="00293DF4" w:rsidRDefault="00E732A1" w:rsidP="00E732A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(e)</w:t>
      </w:r>
      <w:r w:rsidRPr="00293DF4">
        <w:rPr>
          <w:rFonts w:eastAsia="SimSun"/>
          <w:color w:val="1F497D" w:themeColor="text2"/>
          <w:lang w:eastAsia="zh-CN"/>
        </w:rPr>
        <w:tab/>
        <w:t>Cells and batteries shall be manufactured under a quality management program as prescribed under 2.2.9.1.7.1 (e) (i) to (ix);</w:t>
      </w:r>
    </w:p>
    <w:p w14:paraId="49420787" w14:textId="77777777" w:rsidR="00E732A1" w:rsidRPr="00293DF4" w:rsidRDefault="00E732A1" w:rsidP="00E732A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(f)</w:t>
      </w:r>
      <w:r w:rsidRPr="00293DF4">
        <w:rPr>
          <w:rFonts w:eastAsia="SimSun"/>
          <w:color w:val="1F497D" w:themeColor="text2"/>
          <w:lang w:eastAsia="zh-CN"/>
        </w:rPr>
        <w:tab/>
        <w:t>Manufacturers and subsequent distributors of cells or batteries shall make available the test summary as specified in the Manual of Tests and Criteria, Part III, sub-section 38.3, paragraph 38.3.5.</w:t>
      </w:r>
    </w:p>
    <w:p w14:paraId="05279EC3" w14:textId="1D56EF98" w:rsidR="00E732A1" w:rsidRPr="00293DF4" w:rsidRDefault="00E732A1" w:rsidP="00E732A1">
      <w:pPr>
        <w:kinsoku w:val="0"/>
        <w:overflowPunct w:val="0"/>
        <w:autoSpaceDE w:val="0"/>
        <w:autoSpaceDN w:val="0"/>
        <w:adjustRightInd w:val="0"/>
        <w:snapToGrid w:val="0"/>
        <w:spacing w:after="120"/>
        <w:ind w:left="2835" w:right="1134"/>
        <w:jc w:val="both"/>
        <w:rPr>
          <w:rFonts w:eastAsia="SimSun"/>
          <w:i/>
          <w:iCs/>
          <w:color w:val="1F497D" w:themeColor="text2"/>
          <w:lang w:eastAsia="zh-CN"/>
        </w:rPr>
      </w:pPr>
      <w:r w:rsidRPr="0087670D">
        <w:rPr>
          <w:rFonts w:eastAsia="SimSun"/>
          <w:b/>
          <w:bCs/>
          <w:i/>
          <w:iCs/>
          <w:color w:val="1F497D" w:themeColor="text2"/>
          <w:lang w:eastAsia="zh-CN"/>
        </w:rPr>
        <w:t>NOTE:</w:t>
      </w:r>
      <w:r w:rsidRPr="00293DF4">
        <w:rPr>
          <w:rFonts w:eastAsia="SimSun"/>
          <w:i/>
          <w:iCs/>
          <w:color w:val="1F497D" w:themeColor="text2"/>
          <w:lang w:eastAsia="zh-CN"/>
        </w:rPr>
        <w:tab/>
        <w:t>The term "make available" means that manufacturers and subsequent distributors ensure that the test summary is accessible so that the consignor or other persons in the supply chain can confirm compliance.</w:t>
      </w:r>
    </w:p>
    <w:p w14:paraId="5C0254B6" w14:textId="1DD43F76" w:rsidR="00E732A1" w:rsidRPr="00293DF4" w:rsidRDefault="00E732A1" w:rsidP="00702065">
      <w:pPr>
        <w:kinsoku w:val="0"/>
        <w:overflowPunct w:val="0"/>
        <w:autoSpaceDE w:val="0"/>
        <w:autoSpaceDN w:val="0"/>
        <w:adjustRightInd w:val="0"/>
        <w:snapToGrid w:val="0"/>
        <w:spacing w:after="120"/>
        <w:ind w:left="2268" w:right="1134"/>
        <w:jc w:val="both"/>
        <w:rPr>
          <w:rFonts w:eastAsia="SimSun"/>
          <w:color w:val="1F497D" w:themeColor="text2"/>
          <w:lang w:eastAsia="zh-CN"/>
        </w:rPr>
      </w:pPr>
      <w:r w:rsidRPr="00293DF4">
        <w:rPr>
          <w:rFonts w:eastAsia="SimSun"/>
          <w:color w:val="1F497D" w:themeColor="text2"/>
          <w:lang w:eastAsia="zh-CN"/>
        </w:rPr>
        <w:t xml:space="preserve">Sodium ion batteries are not subject to the provisions of </w:t>
      </w:r>
      <w:r w:rsidR="009D7637" w:rsidRPr="00293DF4">
        <w:rPr>
          <w:rFonts w:eastAsia="SimSun"/>
          <w:color w:val="1F497D" w:themeColor="text2"/>
          <w:lang w:eastAsia="zh-CN"/>
        </w:rPr>
        <w:t>ADN</w:t>
      </w:r>
      <w:r w:rsidRPr="00293DF4">
        <w:rPr>
          <w:rFonts w:eastAsia="SimSun"/>
          <w:color w:val="1F497D" w:themeColor="text2"/>
          <w:lang w:eastAsia="zh-CN"/>
        </w:rPr>
        <w:t xml:space="preserve"> if they meet the requirements of special provisions 188 or 400 of Chapter 3.3.”</w:t>
      </w:r>
    </w:p>
    <w:p w14:paraId="6078BAF5" w14:textId="77777777" w:rsidR="00E732A1" w:rsidRPr="00076CD1" w:rsidRDefault="00E732A1" w:rsidP="00E732A1">
      <w:pPr>
        <w:kinsoku w:val="0"/>
        <w:overflowPunct w:val="0"/>
        <w:autoSpaceDE w:val="0"/>
        <w:autoSpaceDN w:val="0"/>
        <w:adjustRightInd w:val="0"/>
        <w:snapToGrid w:val="0"/>
        <w:spacing w:after="120"/>
        <w:ind w:left="2268" w:right="1134" w:hanging="1134"/>
        <w:jc w:val="both"/>
        <w:rPr>
          <w:rFonts w:eastAsia="SimSun"/>
          <w:lang w:eastAsia="zh-CN"/>
        </w:rPr>
      </w:pPr>
      <w:bookmarkStart w:id="1" w:name="_Hlk147756308"/>
      <w:r w:rsidRPr="00293DF4">
        <w:rPr>
          <w:rFonts w:eastAsia="SimSun"/>
          <w:i/>
          <w:iCs/>
          <w:color w:val="1F497D" w:themeColor="text2"/>
          <w:lang w:eastAsia="zh-CN"/>
        </w:rPr>
        <w:t>(Reference document: ECE/TRANS/WP.15/AC.1/2023/23/Add.1) (as amended in ECE/TRANS/WP.15/AC.1/170, annex II)</w:t>
      </w:r>
    </w:p>
    <w:bookmarkEnd w:id="1"/>
    <w:p w14:paraId="46AA7BF1"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2.2.9.1.8</w:t>
      </w:r>
      <w:r w:rsidRPr="00293DF4">
        <w:rPr>
          <w:rFonts w:eastAsia="SimSun"/>
          <w:color w:val="1F497D" w:themeColor="text2"/>
          <w:lang w:eastAsia="zh-CN"/>
        </w:rPr>
        <w:tab/>
        <w:t>Place this paragraph number before the heading “Life-saving appliances”.</w:t>
      </w:r>
    </w:p>
    <w:p w14:paraId="15619695"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BDA9749"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2.2.9.1.9</w:t>
      </w:r>
      <w:r w:rsidRPr="00293DF4">
        <w:rPr>
          <w:rFonts w:eastAsia="SimSun"/>
          <w:color w:val="1F497D" w:themeColor="text2"/>
          <w:lang w:eastAsia="zh-CN"/>
        </w:rPr>
        <w:tab/>
        <w:t>Place this paragraph number before the heading “Environmentally hazardous substances”.</w:t>
      </w:r>
    </w:p>
    <w:p w14:paraId="6BEABE75"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79980C5"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2.2.9.1.10</w:t>
      </w:r>
      <w:r w:rsidRPr="00293DF4">
        <w:rPr>
          <w:rFonts w:eastAsia="SimSun"/>
          <w:color w:val="1F497D" w:themeColor="text2"/>
          <w:lang w:eastAsia="zh-CN"/>
        </w:rPr>
        <w:tab/>
        <w:t>Replace the current heading before 2.2.9.1.10 and the heading numbered 2.2.9.1.10 by:</w:t>
      </w:r>
    </w:p>
    <w:p w14:paraId="46EDDF8E"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“2.2.9.1.10</w:t>
      </w:r>
      <w:r w:rsidRPr="00293DF4">
        <w:rPr>
          <w:rFonts w:eastAsia="SimSun"/>
          <w:color w:val="1F497D" w:themeColor="text2"/>
          <w:lang w:eastAsia="zh-CN"/>
        </w:rPr>
        <w:tab/>
        <w:t>Pollutants to the aquatic environment: Environmentally hazardous substances (aquatic environment)”</w:t>
      </w:r>
    </w:p>
    <w:p w14:paraId="2EA62A32"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7AD9150"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2.2.9.1.11</w:t>
      </w:r>
      <w:r w:rsidRPr="00293DF4">
        <w:rPr>
          <w:rFonts w:eastAsia="SimSun"/>
          <w:color w:val="1F497D" w:themeColor="text2"/>
          <w:lang w:eastAsia="zh-CN"/>
        </w:rPr>
        <w:tab/>
        <w:t>Place this paragraph number before the heading “Genetically modified microorganisms or organisms”.</w:t>
      </w:r>
    </w:p>
    <w:p w14:paraId="18AC790A"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BAC3958"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2.2.9.1.11</w:t>
      </w:r>
      <w:r w:rsidRPr="00293DF4">
        <w:rPr>
          <w:rFonts w:eastAsia="SimSun"/>
          <w:color w:val="1F497D" w:themeColor="text2"/>
          <w:lang w:eastAsia="zh-CN"/>
        </w:rPr>
        <w:tab/>
        <w:t>Add the following new note 3 and renumber current notes 3 and 4 as notes 4 and 5:</w:t>
      </w:r>
    </w:p>
    <w:p w14:paraId="0920AE1A" w14:textId="2C34A540" w:rsidR="005A3021" w:rsidRPr="00293DF4" w:rsidRDefault="005A3021" w:rsidP="00E46783">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w:t>
      </w:r>
      <w:r w:rsidRPr="00293DF4">
        <w:rPr>
          <w:rFonts w:eastAsia="SimSun"/>
          <w:b/>
          <w:bCs/>
          <w:i/>
          <w:iCs/>
          <w:color w:val="1F497D" w:themeColor="text2"/>
          <w:lang w:eastAsia="zh-CN"/>
        </w:rPr>
        <w:t>NOTE 3:</w:t>
      </w:r>
      <w:r w:rsidRPr="00293DF4">
        <w:rPr>
          <w:rFonts w:eastAsia="SimSun"/>
          <w:i/>
          <w:iCs/>
          <w:color w:val="1F497D" w:themeColor="text2"/>
          <w:lang w:eastAsia="zh-CN"/>
        </w:rPr>
        <w:t xml:space="preserve"> </w:t>
      </w:r>
      <w:r w:rsidR="00E46783" w:rsidRPr="00293DF4">
        <w:rPr>
          <w:rFonts w:eastAsia="SimSun"/>
          <w:i/>
          <w:iCs/>
          <w:color w:val="1F497D" w:themeColor="text2"/>
          <w:lang w:eastAsia="zh-CN"/>
        </w:rPr>
        <w:tab/>
      </w:r>
      <w:r w:rsidRPr="00293DF4">
        <w:rPr>
          <w:rFonts w:eastAsia="SimSun"/>
          <w:i/>
          <w:iCs/>
          <w:color w:val="1F497D" w:themeColor="text2"/>
          <w:lang w:eastAsia="zh-CN"/>
        </w:rPr>
        <w:t>Pharmaceutical products (such as vaccines) that are packed in a form ready to be administered, including those in clinical trials, and that contain GMMOs or GMOs are not subject to</w:t>
      </w:r>
      <w:r w:rsidR="00617FD5" w:rsidRPr="00293DF4">
        <w:rPr>
          <w:rFonts w:eastAsia="SimSun"/>
          <w:i/>
          <w:iCs/>
          <w:color w:val="1F497D" w:themeColor="text2"/>
          <w:lang w:eastAsia="zh-CN"/>
        </w:rPr>
        <w:t xml:space="preserve"> ADN</w:t>
      </w:r>
      <w:r w:rsidRPr="00293DF4">
        <w:rPr>
          <w:rFonts w:eastAsia="SimSun"/>
          <w:i/>
          <w:iCs/>
          <w:color w:val="1F497D" w:themeColor="text2"/>
          <w:lang w:eastAsia="zh-CN"/>
        </w:rPr>
        <w:t>.</w:t>
      </w:r>
      <w:r w:rsidRPr="00293DF4">
        <w:rPr>
          <w:rFonts w:eastAsia="SimSun"/>
          <w:color w:val="1F497D" w:themeColor="text2"/>
          <w:lang w:eastAsia="zh-CN"/>
        </w:rPr>
        <w:t>”</w:t>
      </w:r>
    </w:p>
    <w:p w14:paraId="45C3D9B6"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583F2CA"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2.2.9.1.13</w:t>
      </w:r>
      <w:r w:rsidRPr="00293DF4">
        <w:rPr>
          <w:rFonts w:eastAsia="SimSun"/>
          <w:color w:val="1F497D" w:themeColor="text2"/>
          <w:lang w:eastAsia="zh-CN"/>
        </w:rPr>
        <w:tab/>
        <w:t>Place this paragraph number before the heading “Elevated temperature substances”.</w:t>
      </w:r>
    </w:p>
    <w:p w14:paraId="3205D06D"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419C369"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2.2.9.1.14</w:t>
      </w:r>
      <w:r w:rsidRPr="00293DF4">
        <w:rPr>
          <w:rFonts w:eastAsia="SimSun"/>
          <w:color w:val="1F497D" w:themeColor="text2"/>
          <w:lang w:eastAsia="zh-CN"/>
        </w:rPr>
        <w:tab/>
        <w:t>Place this paragraph number before the heading “Other substances and articles presenting a danger during carriage but not meeting the definitions of another class”.</w:t>
      </w:r>
    </w:p>
    <w:p w14:paraId="0B6A5682"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introductory sentence, after “miscellaneous substances” add “and articles”.</w:t>
      </w:r>
    </w:p>
    <w:p w14:paraId="09857805"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605A1388"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2.2.9.1.15</w:t>
      </w:r>
      <w:r w:rsidRPr="00293DF4">
        <w:rPr>
          <w:rFonts w:eastAsia="SimSun"/>
          <w:color w:val="1F497D" w:themeColor="text2"/>
          <w:lang w:eastAsia="zh-CN"/>
        </w:rPr>
        <w:tab/>
        <w:t>Place this paragraph number before the heading “Assignment of the packing groups”.</w:t>
      </w:r>
    </w:p>
    <w:p w14:paraId="7AAC3FB0" w14:textId="77777777" w:rsidR="005A3021" w:rsidRPr="00293DF4" w:rsidRDefault="005A3021" w:rsidP="005A302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F89C05C" w14:textId="77777777" w:rsidR="0071271E" w:rsidRPr="002B6233" w:rsidRDefault="0071271E" w:rsidP="0071271E">
      <w:pPr>
        <w:kinsoku w:val="0"/>
        <w:overflowPunct w:val="0"/>
        <w:autoSpaceDE w:val="0"/>
        <w:autoSpaceDN w:val="0"/>
        <w:adjustRightInd w:val="0"/>
        <w:snapToGrid w:val="0"/>
        <w:spacing w:after="120"/>
        <w:ind w:left="2268" w:right="1134" w:hanging="1134"/>
        <w:jc w:val="both"/>
        <w:rPr>
          <w:rFonts w:eastAsia="SimSun"/>
          <w:lang w:eastAsia="zh-CN"/>
        </w:rPr>
      </w:pPr>
      <w:r w:rsidRPr="002B6233">
        <w:rPr>
          <w:rFonts w:eastAsia="SimSun"/>
          <w:lang w:eastAsia="zh-CN"/>
        </w:rPr>
        <w:t>2.2.9.2</w:t>
      </w:r>
      <w:r w:rsidRPr="002B6233">
        <w:rPr>
          <w:rFonts w:eastAsia="SimSun"/>
          <w:lang w:eastAsia="zh-CN"/>
        </w:rPr>
        <w:tab/>
        <w:t>In the first indent, after “Lithium batteries”, add “and sodium ion batteries”.</w:t>
      </w:r>
    </w:p>
    <w:p w14:paraId="02A55002" w14:textId="77777777" w:rsidR="0071271E" w:rsidRPr="002B6233" w:rsidRDefault="0071271E" w:rsidP="0071271E">
      <w:pPr>
        <w:snapToGrid w:val="0"/>
        <w:spacing w:before="120" w:after="120"/>
        <w:ind w:left="1134"/>
        <w:rPr>
          <w:i/>
          <w:iCs/>
        </w:rPr>
      </w:pPr>
      <w:r w:rsidRPr="002B6233">
        <w:rPr>
          <w:i/>
          <w:iCs/>
        </w:rPr>
        <w:t>(Reference document: ECE/TRANS/WP.15/AC.1/170, annex II)</w:t>
      </w:r>
    </w:p>
    <w:p w14:paraId="32C3E2AA"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2.2.9.3</w:t>
      </w:r>
      <w:r w:rsidRPr="00293DF4">
        <w:rPr>
          <w:rFonts w:eastAsia="SimSun"/>
          <w:color w:val="1F497D" w:themeColor="text2"/>
          <w:lang w:eastAsia="zh-CN"/>
        </w:rPr>
        <w:tab/>
        <w:t>In the list of entries, for code “M4”, amend the branch header “Lithium batteries” to read “Lithium batteries and sodium ion batteries” and add the following new entries:</w:t>
      </w:r>
    </w:p>
    <w:p w14:paraId="1FDB558C" w14:textId="77777777" w:rsidR="005D65B2" w:rsidRPr="00293DF4" w:rsidRDefault="005D65B2" w:rsidP="005D65B2">
      <w:pPr>
        <w:tabs>
          <w:tab w:val="left" w:pos="2268"/>
        </w:tabs>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“3551</w:t>
      </w:r>
      <w:r w:rsidRPr="00293DF4">
        <w:rPr>
          <w:rFonts w:eastAsia="SimSun"/>
          <w:color w:val="1F497D" w:themeColor="text2"/>
          <w:lang w:eastAsia="zh-CN"/>
        </w:rPr>
        <w:tab/>
        <w:t>SODIUM ION BATTERIES with organic electrolyte</w:t>
      </w:r>
    </w:p>
    <w:p w14:paraId="3C6DA1C5" w14:textId="77777777" w:rsidR="005D65B2" w:rsidRPr="00293DF4" w:rsidRDefault="005D65B2" w:rsidP="005D65B2">
      <w:pPr>
        <w:tabs>
          <w:tab w:val="left" w:pos="2268"/>
        </w:tabs>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3552</w:t>
      </w:r>
      <w:r w:rsidRPr="00293DF4">
        <w:rPr>
          <w:rFonts w:eastAsia="SimSun"/>
          <w:color w:val="1F497D" w:themeColor="text2"/>
          <w:lang w:eastAsia="zh-CN"/>
        </w:rPr>
        <w:tab/>
        <w:t>SODIUM ION BATTERIES CONTAINED IN EQUIPMENT or SODIUM ION BATTERIES PACKED WITH EQUIPMENT, with organic electrolyte”.</w:t>
      </w:r>
    </w:p>
    <w:p w14:paraId="54E3C819"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 xml:space="preserve">In the list of entries, for code “M5”, add the following new entry: </w:t>
      </w:r>
    </w:p>
    <w:p w14:paraId="41805680"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highlight w:val="yellow"/>
          <w:lang w:eastAsia="zh-CN"/>
        </w:rPr>
      </w:pPr>
      <w:r w:rsidRPr="00293DF4">
        <w:rPr>
          <w:rFonts w:eastAsia="SimSun"/>
          <w:color w:val="1F497D" w:themeColor="text2"/>
          <w:lang w:eastAsia="zh-CN"/>
        </w:rPr>
        <w:t>“3559</w:t>
      </w:r>
      <w:r w:rsidRPr="00293DF4">
        <w:rPr>
          <w:rFonts w:eastAsia="SimSun"/>
          <w:color w:val="1F497D" w:themeColor="text2"/>
          <w:lang w:eastAsia="zh-CN"/>
        </w:rPr>
        <w:tab/>
        <w:t>FIRE SUPPRESSANT DISPERSING DEVICES”</w:t>
      </w:r>
    </w:p>
    <w:p w14:paraId="73834A28"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list of entries, for code “M11”, add the following new entries:</w:t>
      </w:r>
    </w:p>
    <w:p w14:paraId="0EC0E2AF"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“3556</w:t>
      </w:r>
      <w:r w:rsidRPr="00293DF4">
        <w:rPr>
          <w:rFonts w:eastAsia="SimSun"/>
          <w:color w:val="1F497D" w:themeColor="text2"/>
          <w:lang w:eastAsia="zh-CN"/>
        </w:rPr>
        <w:tab/>
        <w:t xml:space="preserve">VEHICLE, LITHIUM ION BATTERY POWERED </w:t>
      </w:r>
    </w:p>
    <w:p w14:paraId="18C51AAF"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3557</w:t>
      </w:r>
      <w:r w:rsidRPr="00293DF4">
        <w:rPr>
          <w:rFonts w:eastAsia="SimSun"/>
          <w:color w:val="1F497D" w:themeColor="text2"/>
          <w:lang w:eastAsia="zh-CN"/>
        </w:rPr>
        <w:tab/>
      </w:r>
      <w:r w:rsidRPr="00293DF4">
        <w:rPr>
          <w:rFonts w:eastAsia="SimSun"/>
          <w:color w:val="1F497D" w:themeColor="text2"/>
          <w:lang w:eastAsia="zh-CN"/>
        </w:rPr>
        <w:tab/>
        <w:t>VEHICLE, LITHIUM METAL BATTERY POWERED</w:t>
      </w:r>
    </w:p>
    <w:p w14:paraId="5C9D6D82"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3558</w:t>
      </w:r>
      <w:r w:rsidRPr="00293DF4">
        <w:rPr>
          <w:rFonts w:eastAsia="SimSun"/>
          <w:color w:val="1F497D" w:themeColor="text2"/>
          <w:lang w:eastAsia="zh-CN"/>
        </w:rPr>
        <w:tab/>
      </w:r>
      <w:r w:rsidRPr="00293DF4">
        <w:rPr>
          <w:rFonts w:eastAsia="SimSun"/>
          <w:color w:val="1F497D" w:themeColor="text2"/>
          <w:lang w:eastAsia="zh-CN"/>
        </w:rPr>
        <w:tab/>
        <w:t>VEHICLE, SODIUM ION BATTERY POWERED”.</w:t>
      </w:r>
    </w:p>
    <w:p w14:paraId="1E7F0E70" w14:textId="77777777" w:rsidR="005D65B2" w:rsidRPr="00293DF4" w:rsidRDefault="005D65B2" w:rsidP="005D65B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E48246C" w14:textId="77777777" w:rsidR="00A11395" w:rsidRPr="00076CD1" w:rsidRDefault="00A11395" w:rsidP="00A11395">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SimSun"/>
          <w:b/>
          <w:sz w:val="24"/>
          <w:lang w:eastAsia="zh-CN"/>
        </w:rPr>
      </w:pPr>
      <w:r w:rsidRPr="00076CD1">
        <w:rPr>
          <w:rFonts w:eastAsia="SimSun"/>
          <w:b/>
          <w:sz w:val="24"/>
          <w:lang w:eastAsia="zh-CN"/>
        </w:rPr>
        <w:lastRenderedPageBreak/>
        <w:tab/>
      </w:r>
      <w:r w:rsidRPr="00076CD1">
        <w:rPr>
          <w:rFonts w:eastAsia="SimSun"/>
          <w:b/>
          <w:sz w:val="24"/>
          <w:lang w:eastAsia="zh-CN"/>
        </w:rPr>
        <w:tab/>
        <w:t>Chapter 3.1</w:t>
      </w:r>
    </w:p>
    <w:p w14:paraId="10AA2060" w14:textId="77777777" w:rsidR="00A11395" w:rsidRPr="00293DF4" w:rsidRDefault="00A11395" w:rsidP="00A1139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3.1.2.2</w:t>
      </w:r>
      <w:r w:rsidRPr="00293DF4">
        <w:rPr>
          <w:rFonts w:eastAsia="SimSun"/>
          <w:color w:val="1F497D" w:themeColor="text2"/>
          <w:lang w:eastAsia="zh-CN"/>
        </w:rPr>
        <w:tab/>
        <w:t>In the first sentence, delete “"and" or”.</w:t>
      </w:r>
    </w:p>
    <w:p w14:paraId="69A8ADE2" w14:textId="77777777" w:rsidR="00A11395" w:rsidRPr="00293DF4" w:rsidRDefault="00A11395" w:rsidP="00A1139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A092467" w14:textId="77777777" w:rsidR="006B48EB" w:rsidRPr="002B6233" w:rsidRDefault="006B48EB" w:rsidP="006B48EB">
      <w:pPr>
        <w:pStyle w:val="H1G"/>
      </w:pPr>
      <w:r w:rsidRPr="002B6233">
        <w:tab/>
      </w:r>
      <w:r w:rsidRPr="002B6233">
        <w:tab/>
        <w:t>Chapter 3.2</w:t>
      </w:r>
    </w:p>
    <w:p w14:paraId="22EEA07F" w14:textId="2AE14D98" w:rsidR="005031D9" w:rsidRPr="00293DF4" w:rsidRDefault="005031D9" w:rsidP="005031D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3.2.1</w:t>
      </w:r>
      <w:r w:rsidRPr="00293DF4">
        <w:rPr>
          <w:rFonts w:eastAsia="SimSun"/>
          <w:color w:val="1F497D" w:themeColor="text2"/>
          <w:lang w:eastAsia="zh-CN"/>
        </w:rPr>
        <w:tab/>
      </w:r>
      <w:r w:rsidRPr="00293DF4">
        <w:rPr>
          <w:color w:val="1F497D" w:themeColor="text2"/>
        </w:rPr>
        <w:t>In the descriptive text for column (4), in the last sentence, replace “Certain articles and substances” by “Articles and certain substances”.</w:t>
      </w:r>
      <w:r w:rsidRPr="00293DF4">
        <w:rPr>
          <w:rFonts w:eastAsia="SimSun"/>
          <w:color w:val="1F497D" w:themeColor="text2"/>
          <w:lang w:eastAsia="zh-CN"/>
        </w:rPr>
        <w:t xml:space="preserve"> Add the following new sentence at the end: “Packing groups may also be assigned via special provisions in Chapter 3.3 as indicated in column (6).”.</w:t>
      </w:r>
    </w:p>
    <w:p w14:paraId="1D6B3A30" w14:textId="213B539A" w:rsidR="005031D9" w:rsidRPr="00293DF4" w:rsidRDefault="005031D9" w:rsidP="006410B4">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6410B4"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006410B4" w:rsidRPr="00293DF4">
        <w:rPr>
          <w:i/>
          <w:iCs/>
          <w:color w:val="1F497D" w:themeColor="text2"/>
        </w:rPr>
        <w:t xml:space="preserve"> for the English </w:t>
      </w:r>
      <w:r w:rsidR="00091002" w:rsidRPr="00293DF4">
        <w:rPr>
          <w:i/>
          <w:iCs/>
          <w:color w:val="1F497D" w:themeColor="text2"/>
        </w:rPr>
        <w:t>version</w:t>
      </w:r>
      <w:r w:rsidRPr="00293DF4">
        <w:rPr>
          <w:rFonts w:eastAsia="SimSun"/>
          <w:i/>
          <w:iCs/>
          <w:color w:val="1F497D" w:themeColor="text2"/>
          <w:lang w:eastAsia="zh-CN"/>
        </w:rPr>
        <w:t>)</w:t>
      </w:r>
    </w:p>
    <w:p w14:paraId="4C9DB54C" w14:textId="62B1F185" w:rsidR="00BB7CAA" w:rsidRPr="002B6233" w:rsidRDefault="00BB7CAA" w:rsidP="00BB7CAA">
      <w:pPr>
        <w:pStyle w:val="H1G"/>
      </w:pPr>
      <w:r w:rsidRPr="002B6233">
        <w:tab/>
      </w:r>
      <w:r w:rsidRPr="002B6233">
        <w:tab/>
      </w:r>
      <w:bookmarkStart w:id="2" w:name="_Toc104993921"/>
      <w:bookmarkStart w:id="3" w:name="_Toc104994377"/>
      <w:r w:rsidRPr="002B6233">
        <w:t xml:space="preserve">Chapter 3.2, </w:t>
      </w:r>
      <w:r w:rsidR="00623C64">
        <w:t>t</w:t>
      </w:r>
      <w:r w:rsidRPr="002B6233">
        <w:t>able A</w:t>
      </w:r>
      <w:bookmarkEnd w:id="2"/>
      <w:bookmarkEnd w:id="3"/>
    </w:p>
    <w:p w14:paraId="6A902AD3"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Nos. 1006, 1046 and 1066, in column (6), replace “653” by “406”.</w:t>
      </w:r>
    </w:p>
    <w:p w14:paraId="37C7D76A"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89FD387"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 xml:space="preserve">For UN No. 1010, in column (2), replace “40 %” by “20 %” and in column (6), add “402”. </w:t>
      </w:r>
    </w:p>
    <w:p w14:paraId="7682A999"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DB13E55"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1013, in column (6), delete “653” and after “392”, insert “406”.</w:t>
      </w:r>
    </w:p>
    <w:p w14:paraId="63B0FE25"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812C549"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Nos. 1204, 1310, 1320, 1321, 1322, 1336, 1337, 1344, 1347, 1348, 1349, 1354, 1355, 1356, 1357,1517, 1571, 2059 (all entries), 2555, 2556, 2852, 2907, 3064, 3317, 3319, 3343, 3344, 3357, 3364, 3365, 3366, 3367, 3368, 3369, 3370 and 3376, in column (6), add “28”.</w:t>
      </w:r>
    </w:p>
    <w:p w14:paraId="23272DF4"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1FA1732"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1700, in column (3b), replace “TF3” by “TF4”.</w:t>
      </w:r>
    </w:p>
    <w:p w14:paraId="6258B7DF"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092D6A2"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1774, in column (3b), replace “C11” by “C9”.</w:t>
      </w:r>
    </w:p>
    <w:p w14:paraId="1C40B88E"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9F4DFCC"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1835, packing group II:</w:t>
      </w:r>
    </w:p>
    <w:p w14:paraId="423A9400" w14:textId="77777777" w:rsidR="00C5238B" w:rsidRPr="00293DF4" w:rsidRDefault="00C5238B" w:rsidP="0087670D">
      <w:pPr>
        <w:tabs>
          <w:tab w:val="left" w:pos="1560"/>
        </w:tabs>
        <w:spacing w:after="120"/>
        <w:ind w:left="1560" w:right="1134"/>
        <w:jc w:val="both"/>
        <w:rPr>
          <w:rFonts w:eastAsia="SimSun"/>
          <w:color w:val="1F497D" w:themeColor="text2"/>
          <w:lang w:eastAsia="zh-CN"/>
        </w:rPr>
      </w:pPr>
      <w:r w:rsidRPr="00293DF4">
        <w:rPr>
          <w:rFonts w:eastAsia="SimSun"/>
          <w:color w:val="1F497D" w:themeColor="text2"/>
          <w:lang w:eastAsia="zh-CN"/>
        </w:rPr>
        <w:t>In column (2), replace “SOLUTION” by “AQUEOUS SOLUTION with more than 2.5 % but less than 25 % tetramethylammonium hydroxide”;</w:t>
      </w:r>
    </w:p>
    <w:p w14:paraId="5C4CA209" w14:textId="77777777" w:rsidR="00C5238B" w:rsidRPr="00293DF4" w:rsidRDefault="00C5238B" w:rsidP="00C5238B">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(3b), replace “C7” by “CT1”;</w:t>
      </w:r>
    </w:p>
    <w:p w14:paraId="02F10B8A" w14:textId="77777777" w:rsidR="00C5238B" w:rsidRPr="00293DF4" w:rsidRDefault="00C5238B" w:rsidP="00C5238B">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(5), add “+6.1”;</w:t>
      </w:r>
    </w:p>
    <w:p w14:paraId="74545F8F" w14:textId="77777777" w:rsidR="00C5238B" w:rsidRPr="00293DF4" w:rsidRDefault="00C5238B" w:rsidP="00C5238B">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(6) add “279 408”;</w:t>
      </w:r>
    </w:p>
    <w:p w14:paraId="4EACCB30" w14:textId="5DE07FAF" w:rsidR="00C5238B" w:rsidRPr="003C5F0F" w:rsidRDefault="00C5238B" w:rsidP="006F54EA">
      <w:pPr>
        <w:kinsoku w:val="0"/>
        <w:overflowPunct w:val="0"/>
        <w:autoSpaceDE w:val="0"/>
        <w:autoSpaceDN w:val="0"/>
        <w:adjustRightInd w:val="0"/>
        <w:snapToGrid w:val="0"/>
        <w:spacing w:after="120"/>
        <w:ind w:left="2268" w:right="1134" w:hanging="1134"/>
        <w:jc w:val="both"/>
        <w:rPr>
          <w:rFonts w:eastAsia="SimSun"/>
          <w:i/>
          <w:iCs/>
          <w:lang w:eastAsia="zh-CN"/>
        </w:rPr>
      </w:pPr>
      <w:r w:rsidRPr="00293DF4">
        <w:rPr>
          <w:rFonts w:eastAsia="SimSun"/>
          <w:i/>
          <w:iCs/>
          <w:color w:val="1F497D" w:themeColor="text2"/>
          <w:lang w:eastAsia="zh-CN"/>
        </w:rPr>
        <w:t>(Reference document: ECE/TRANS/WP.15/AC.1/2023/23/Add.1</w:t>
      </w:r>
      <w:r w:rsidR="006F54EA"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55FBD2F8"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1835, packing group III, in column (2), replace “SOLUTION” by “AQUEOUS SOLUTION with not more than 2.5 % tetramethylammonium hydroxide” and in column (6) add “408”.</w:t>
      </w:r>
    </w:p>
    <w:p w14:paraId="38D94877"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2BDC4F1" w14:textId="77777777" w:rsidR="00C5238B" w:rsidRPr="00293DF4" w:rsidRDefault="00C5238B" w:rsidP="00C5238B">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2016, in column (3b), replace “T2” by “T10”.</w:t>
      </w:r>
    </w:p>
    <w:p w14:paraId="4538FE82"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6889A78" w14:textId="77777777" w:rsidR="00C5238B" w:rsidRPr="00293DF4" w:rsidRDefault="00C5238B" w:rsidP="00E01B9A">
      <w:pPr>
        <w:pageBreakBefore/>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lastRenderedPageBreak/>
        <w:t>For UN No. 2017, in column (3b), replace “TC2” by “TC5”.</w:t>
      </w:r>
    </w:p>
    <w:p w14:paraId="319AC4E3"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9800365"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For UN No. 2028, in column (4), delete “II”.</w:t>
      </w:r>
    </w:p>
    <w:p w14:paraId="5F0F05BE" w14:textId="77777777" w:rsidR="00C5238B" w:rsidRPr="00293DF4" w:rsidRDefault="00C5238B" w:rsidP="00C523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841908B" w14:textId="77777777" w:rsidR="00BE50F3" w:rsidRPr="00293DF4" w:rsidRDefault="00BE50F3" w:rsidP="00BE50F3">
      <w:pPr>
        <w:pStyle w:val="SingleTxtG"/>
        <w:ind w:left="2268" w:hanging="1134"/>
        <w:rPr>
          <w:lang w:val="en-GB"/>
        </w:rPr>
      </w:pPr>
      <w:r w:rsidRPr="00293DF4">
        <w:rPr>
          <w:lang w:val="en-GB"/>
        </w:rPr>
        <w:t>For UN No. 2073, in column (6), delete “532”.</w:t>
      </w:r>
    </w:p>
    <w:p w14:paraId="6FE8718D" w14:textId="77777777" w:rsidR="00BE50F3" w:rsidRPr="00293DF4" w:rsidRDefault="00BE50F3" w:rsidP="00BE50F3">
      <w:pPr>
        <w:spacing w:after="120"/>
        <w:ind w:left="1134" w:right="1134"/>
        <w:jc w:val="both"/>
        <w:rPr>
          <w:i/>
          <w:iCs/>
        </w:rPr>
      </w:pPr>
      <w:r w:rsidRPr="00293DF4">
        <w:rPr>
          <w:i/>
          <w:iCs/>
        </w:rPr>
        <w:t>(Reference document: ECE/TRANS/WP.15/262, annex)</w:t>
      </w:r>
    </w:p>
    <w:p w14:paraId="5C1B23D6" w14:textId="77777777" w:rsidR="00012ED0" w:rsidRPr="00293DF4" w:rsidRDefault="00012ED0" w:rsidP="00012ED0">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Nos. 2210, 2870 (first entry), 3393 and 3394, in column (3b), replace “SW” by “SW1”.</w:t>
      </w:r>
    </w:p>
    <w:p w14:paraId="183AB757" w14:textId="77777777" w:rsidR="00012ED0" w:rsidRPr="00293DF4" w:rsidRDefault="00012ED0" w:rsidP="00012ED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F983BFB" w14:textId="77777777" w:rsidR="00012ED0" w:rsidRPr="00293DF4" w:rsidRDefault="00012ED0" w:rsidP="00012ED0">
      <w:pPr>
        <w:kinsoku w:val="0"/>
        <w:overflowPunct w:val="0"/>
        <w:autoSpaceDE w:val="0"/>
        <w:autoSpaceDN w:val="0"/>
        <w:adjustRightInd w:val="0"/>
        <w:snapToGrid w:val="0"/>
        <w:spacing w:after="120"/>
        <w:ind w:left="1134" w:right="1134"/>
        <w:jc w:val="both"/>
        <w:rPr>
          <w:rFonts w:eastAsia="SimSun"/>
          <w:color w:val="1F497D" w:themeColor="text2"/>
          <w:sz w:val="16"/>
          <w:szCs w:val="16"/>
          <w:lang w:eastAsia="zh-CN"/>
        </w:rPr>
      </w:pPr>
      <w:r w:rsidRPr="00293DF4">
        <w:rPr>
          <w:rFonts w:eastAsia="SimSun"/>
          <w:color w:val="1F497D" w:themeColor="text2"/>
          <w:lang w:eastAsia="zh-CN"/>
        </w:rPr>
        <w:t>For UN No. 2426, in column (6), delete “644”.</w:t>
      </w:r>
    </w:p>
    <w:p w14:paraId="2E41C894" w14:textId="77777777" w:rsidR="00012ED0" w:rsidRPr="00293DF4" w:rsidRDefault="00012ED0" w:rsidP="00012ED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648A4DBD" w14:textId="77777777" w:rsidR="00BE50F3" w:rsidRPr="00293DF4" w:rsidRDefault="00BE50F3" w:rsidP="00BE50F3">
      <w:pPr>
        <w:pStyle w:val="SingleTxtG"/>
        <w:ind w:left="2268" w:hanging="1134"/>
        <w:rPr>
          <w:lang w:val="en-GB"/>
        </w:rPr>
      </w:pPr>
      <w:r w:rsidRPr="00293DF4">
        <w:rPr>
          <w:lang w:val="en-GB"/>
        </w:rPr>
        <w:t>For UN No. 2672, in column (6), delete “543”.</w:t>
      </w:r>
    </w:p>
    <w:p w14:paraId="26D11EE0" w14:textId="77777777" w:rsidR="00BE50F3" w:rsidRPr="00293DF4" w:rsidRDefault="00BE50F3" w:rsidP="00BE50F3">
      <w:pPr>
        <w:spacing w:after="120"/>
        <w:ind w:left="1134" w:right="1134"/>
        <w:jc w:val="both"/>
        <w:rPr>
          <w:i/>
          <w:iCs/>
        </w:rPr>
      </w:pPr>
      <w:r w:rsidRPr="00293DF4">
        <w:rPr>
          <w:i/>
          <w:iCs/>
        </w:rPr>
        <w:t>(Reference document: ECE/TRANS/WP.15/262, annex)</w:t>
      </w:r>
    </w:p>
    <w:p w14:paraId="6A7B9F41" w14:textId="77777777" w:rsidR="00AE77F9" w:rsidRPr="00293DF4" w:rsidRDefault="00AE77F9" w:rsidP="00AE77F9">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2795, in column (6), add “401”.</w:t>
      </w:r>
    </w:p>
    <w:p w14:paraId="239961DF" w14:textId="77777777" w:rsidR="00AE77F9" w:rsidRPr="00293DF4" w:rsidRDefault="00AE77F9" w:rsidP="00AE77F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E4C7902" w14:textId="77777777" w:rsidR="00AE77F9" w:rsidRPr="00293DF4" w:rsidRDefault="00AE77F9" w:rsidP="00AE77F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For UN No. 2803, in column (6), add “365”.</w:t>
      </w:r>
    </w:p>
    <w:p w14:paraId="66CB2920" w14:textId="77777777" w:rsidR="00AE77F9" w:rsidRPr="00293DF4" w:rsidRDefault="00AE77F9" w:rsidP="00AE77F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AF5A3F1" w14:textId="1D0EAE56" w:rsidR="00AE77F9" w:rsidRPr="00293DF4" w:rsidRDefault="00AE77F9" w:rsidP="0087670D">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2870 (second entry), in column (3b), replace “SW” by “SW2” and, in column</w:t>
      </w:r>
      <w:r w:rsidR="006405B5">
        <w:rPr>
          <w:rFonts w:eastAsia="SimSun"/>
          <w:color w:val="1F497D" w:themeColor="text2"/>
          <w:lang w:eastAsia="zh-CN"/>
        </w:rPr>
        <w:t> </w:t>
      </w:r>
      <w:r w:rsidRPr="00293DF4">
        <w:rPr>
          <w:rFonts w:eastAsia="SimSun"/>
          <w:color w:val="1F497D" w:themeColor="text2"/>
          <w:lang w:eastAsia="zh-CN"/>
        </w:rPr>
        <w:t>(4), delete “I”.</w:t>
      </w:r>
    </w:p>
    <w:p w14:paraId="5C9F1CEE" w14:textId="77777777" w:rsidR="00AE77F9" w:rsidRPr="00293DF4" w:rsidRDefault="00AE77F9" w:rsidP="00AE77F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940F59B" w14:textId="153D2377" w:rsidR="00BB7CAA" w:rsidRPr="00293DF4" w:rsidRDefault="00BB7CAA" w:rsidP="00BB7CAA">
      <w:pPr>
        <w:pStyle w:val="SingleTxtG"/>
        <w:rPr>
          <w:lang w:val="en-GB"/>
        </w:rPr>
      </w:pPr>
      <w:r w:rsidRPr="00293DF4">
        <w:rPr>
          <w:lang w:val="en-GB"/>
        </w:rPr>
        <w:t>For UN No. 3082, in column (6), insert: “650”.</w:t>
      </w:r>
    </w:p>
    <w:p w14:paraId="29159992" w14:textId="18CEB492" w:rsidR="0036601B" w:rsidRPr="00293DF4" w:rsidRDefault="0036601B" w:rsidP="0036601B">
      <w:pPr>
        <w:spacing w:after="120"/>
        <w:ind w:left="1134" w:right="1134"/>
        <w:jc w:val="both"/>
        <w:rPr>
          <w:i/>
          <w:iCs/>
        </w:rPr>
      </w:pPr>
      <w:r w:rsidRPr="00293DF4">
        <w:rPr>
          <w:i/>
          <w:iCs/>
        </w:rPr>
        <w:t>(Reference document: ECE/TRANS/WP.15/258, annex II)</w:t>
      </w:r>
    </w:p>
    <w:p w14:paraId="1FD323D7" w14:textId="77777777" w:rsidR="00CA3C7B" w:rsidRPr="00293DF4" w:rsidRDefault="00CA3C7B" w:rsidP="00CA3C7B">
      <w:pPr>
        <w:spacing w:after="120"/>
        <w:ind w:left="2268" w:right="850" w:hanging="1134"/>
        <w:jc w:val="both"/>
      </w:pPr>
      <w:r w:rsidRPr="00293DF4">
        <w:t>For UN Nos. 3090, 3091, 3480, 3481, in column (6), add “677”.</w:t>
      </w:r>
    </w:p>
    <w:p w14:paraId="62E7B372" w14:textId="77777777" w:rsidR="0036601B" w:rsidRPr="00293DF4" w:rsidRDefault="0036601B" w:rsidP="0036601B">
      <w:pPr>
        <w:spacing w:after="120"/>
        <w:ind w:left="1134" w:right="1134"/>
        <w:jc w:val="both"/>
        <w:rPr>
          <w:i/>
          <w:iCs/>
        </w:rPr>
      </w:pPr>
      <w:r w:rsidRPr="00293DF4">
        <w:rPr>
          <w:i/>
          <w:iCs/>
        </w:rPr>
        <w:t>(Reference document: ECE/TRANS/WP.15/260, annex)</w:t>
      </w:r>
    </w:p>
    <w:p w14:paraId="7A9AD71D" w14:textId="77777777" w:rsidR="002B7270" w:rsidRPr="00293DF4" w:rsidRDefault="002B7270" w:rsidP="002B727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For UN No. 3165, in column (4), delete “I”.</w:t>
      </w:r>
    </w:p>
    <w:p w14:paraId="213B6E45" w14:textId="77777777" w:rsidR="002B7270" w:rsidRPr="00293DF4" w:rsidRDefault="002B7270" w:rsidP="002B727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4F69807" w14:textId="2B7BEA5F" w:rsidR="00DB3D62" w:rsidRPr="00293DF4" w:rsidRDefault="00DB3D62" w:rsidP="00DB3D62">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3269 (two entries), in column (3b), replace “F3” by “F1”.</w:t>
      </w:r>
    </w:p>
    <w:p w14:paraId="13333144" w14:textId="77777777" w:rsidR="00DB3D62" w:rsidRPr="00293DF4" w:rsidRDefault="00DB3D62" w:rsidP="00DB3D6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DF5C6AF" w14:textId="77777777" w:rsidR="00DB3D62" w:rsidRPr="00293DF4" w:rsidRDefault="00DB3D62" w:rsidP="00DB3D62">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3270, in column (6), add “403”.</w:t>
      </w:r>
    </w:p>
    <w:p w14:paraId="48D3FE44" w14:textId="77777777" w:rsidR="00DB3D62" w:rsidRPr="00293DF4" w:rsidRDefault="00DB3D62" w:rsidP="00DB3D6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7CE569D" w14:textId="77777777" w:rsidR="00DB3D62" w:rsidRPr="00293DF4" w:rsidRDefault="00DB3D62" w:rsidP="00DB3D62">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3292, in column (2), replace “SODIUM” by “METALLIC SODIUM OR SODIUM ALLOY” (twice) and in column (6), add “401”.</w:t>
      </w:r>
    </w:p>
    <w:p w14:paraId="11DD8BB2" w14:textId="77777777" w:rsidR="00DB3D62" w:rsidRPr="00293DF4" w:rsidRDefault="00DB3D62" w:rsidP="00DB3D62">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B44EA27" w14:textId="55FE337A" w:rsidR="00DB3D62" w:rsidRPr="00293DF4" w:rsidRDefault="00DB3D62" w:rsidP="00DB3D62">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3423:</w:t>
      </w:r>
    </w:p>
    <w:p w14:paraId="1DD7C6BE" w14:textId="77777777" w:rsidR="00DB3D62" w:rsidRPr="00293DF4" w:rsidRDefault="00DB3D62" w:rsidP="00DB3D62">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(3a), replace “8” by “6.1”;</w:t>
      </w:r>
    </w:p>
    <w:p w14:paraId="79F02223" w14:textId="77777777" w:rsidR="00DB3D62" w:rsidRPr="00293DF4" w:rsidRDefault="00DB3D62" w:rsidP="00DB3D62">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(3b), replace “C8” by “TC2”;</w:t>
      </w:r>
    </w:p>
    <w:p w14:paraId="0C5AA4FC" w14:textId="77777777" w:rsidR="00DB3D62" w:rsidRPr="00293DF4" w:rsidRDefault="00DB3D62" w:rsidP="00DB3D62">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(4), replace “II” by “I”;</w:t>
      </w:r>
    </w:p>
    <w:p w14:paraId="0C780C3A" w14:textId="77777777" w:rsidR="00DB3D62" w:rsidRPr="00293DF4" w:rsidRDefault="00DB3D62" w:rsidP="00DB3D62">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(5), replace “8” by “6.1 + 8”;</w:t>
      </w:r>
    </w:p>
    <w:p w14:paraId="7479B4C8" w14:textId="77777777" w:rsidR="00DB3D62" w:rsidRPr="00293DF4" w:rsidRDefault="00DB3D62" w:rsidP="00DB3D62">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(6), add “279”;</w:t>
      </w:r>
    </w:p>
    <w:p w14:paraId="7C1940D5" w14:textId="77777777" w:rsidR="00DB3D62" w:rsidRPr="00293DF4" w:rsidRDefault="00DB3D62" w:rsidP="00DB3D62">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(7a), replace “1 kg” by “0”;</w:t>
      </w:r>
    </w:p>
    <w:p w14:paraId="6FD92609" w14:textId="77777777" w:rsidR="00DB3D62" w:rsidRPr="00293DF4" w:rsidRDefault="00DB3D62" w:rsidP="00DB3D62">
      <w:pPr>
        <w:tabs>
          <w:tab w:val="num" w:pos="1701"/>
        </w:tabs>
        <w:spacing w:after="120"/>
        <w:ind w:left="1701" w:right="1134" w:hanging="170"/>
        <w:jc w:val="both"/>
        <w:rPr>
          <w:rFonts w:eastAsia="SimSun"/>
          <w:color w:val="1F497D" w:themeColor="text2"/>
          <w:lang w:eastAsia="zh-CN"/>
        </w:rPr>
      </w:pPr>
      <w:r w:rsidRPr="00293DF4">
        <w:rPr>
          <w:rFonts w:eastAsia="SimSun"/>
          <w:color w:val="1F497D" w:themeColor="text2"/>
          <w:lang w:eastAsia="zh-CN"/>
        </w:rPr>
        <w:t>In column (7b), replace “E2” by “E5”;</w:t>
      </w:r>
    </w:p>
    <w:p w14:paraId="76A3402B" w14:textId="3E5A6669" w:rsidR="00DB3D62" w:rsidRPr="003C5F0F" w:rsidRDefault="00DB3D62" w:rsidP="00B6439A">
      <w:pPr>
        <w:kinsoku w:val="0"/>
        <w:overflowPunct w:val="0"/>
        <w:autoSpaceDE w:val="0"/>
        <w:autoSpaceDN w:val="0"/>
        <w:adjustRightInd w:val="0"/>
        <w:snapToGrid w:val="0"/>
        <w:spacing w:after="120"/>
        <w:ind w:left="2268" w:right="1134" w:hanging="1134"/>
        <w:jc w:val="both"/>
        <w:rPr>
          <w:rFonts w:eastAsia="SimSun"/>
          <w:i/>
          <w:iCs/>
          <w:lang w:eastAsia="zh-CN"/>
        </w:rPr>
      </w:pPr>
      <w:r w:rsidRPr="00293DF4">
        <w:rPr>
          <w:rFonts w:eastAsia="SimSun"/>
          <w:i/>
          <w:iCs/>
          <w:color w:val="1F497D" w:themeColor="text2"/>
          <w:lang w:eastAsia="zh-CN"/>
        </w:rPr>
        <w:lastRenderedPageBreak/>
        <w:t>(Reference document: ECE/TRANS/WP.15/AC.1/2023/23/Add.1</w:t>
      </w:r>
      <w:r w:rsidR="00C83A59"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3257E0AE" w14:textId="77777777" w:rsidR="005C302F" w:rsidRPr="00293DF4" w:rsidRDefault="005C302F" w:rsidP="005C302F">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 3527 (both entries), in column (3b), replace “F4” by “F1”.</w:t>
      </w:r>
    </w:p>
    <w:p w14:paraId="7053457B" w14:textId="77777777" w:rsidR="005C302F" w:rsidRPr="00293DF4" w:rsidRDefault="005C302F" w:rsidP="005C302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59D6A75" w14:textId="77777777" w:rsidR="005C302F" w:rsidRPr="00293DF4" w:rsidRDefault="005C302F" w:rsidP="005C302F">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For UN Nos. 3537, 3538, 3540, 3541, 3546, 3547 and 3548, in column (6), after “274”, add “310”.</w:t>
      </w:r>
    </w:p>
    <w:p w14:paraId="4309DE33" w14:textId="77777777" w:rsidR="005C302F" w:rsidRPr="00293DF4" w:rsidRDefault="005C302F" w:rsidP="005C302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FDAD190" w14:textId="77777777" w:rsidR="00A90752" w:rsidRPr="00293DF4" w:rsidRDefault="00A90752" w:rsidP="00E01B9A">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Add the following new entries: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6"/>
        <w:gridCol w:w="2554"/>
        <w:gridCol w:w="263"/>
        <w:gridCol w:w="426"/>
        <w:gridCol w:w="425"/>
        <w:gridCol w:w="567"/>
        <w:gridCol w:w="567"/>
        <w:gridCol w:w="567"/>
        <w:gridCol w:w="426"/>
        <w:gridCol w:w="425"/>
        <w:gridCol w:w="567"/>
        <w:gridCol w:w="567"/>
        <w:gridCol w:w="425"/>
        <w:gridCol w:w="425"/>
        <w:gridCol w:w="426"/>
      </w:tblGrid>
      <w:tr w:rsidR="006125DE" w:rsidRPr="006125DE" w14:paraId="18891C46" w14:textId="77777777" w:rsidTr="00BF15C0">
        <w:trPr>
          <w:trHeight w:val="360"/>
        </w:trPr>
        <w:tc>
          <w:tcPr>
            <w:tcW w:w="296" w:type="dxa"/>
            <w:shd w:val="clear" w:color="auto" w:fill="auto"/>
            <w:vAlign w:val="center"/>
          </w:tcPr>
          <w:p w14:paraId="3A1540AA" w14:textId="77777777" w:rsidR="006B692D" w:rsidRPr="00293DF4" w:rsidRDefault="006B692D" w:rsidP="00AA4FF0">
            <w:pPr>
              <w:tabs>
                <w:tab w:val="left" w:pos="1269"/>
              </w:tabs>
              <w:kinsoku w:val="0"/>
              <w:overflowPunct w:val="0"/>
              <w:autoSpaceDE w:val="0"/>
              <w:autoSpaceDN w:val="0"/>
              <w:adjustRightInd w:val="0"/>
              <w:snapToGrid w:val="0"/>
              <w:spacing w:after="120"/>
              <w:jc w:val="center"/>
              <w:rPr>
                <w:rFonts w:eastAsia="SimSun"/>
                <w:color w:val="1F497D" w:themeColor="text2"/>
                <w:sz w:val="12"/>
                <w:szCs w:val="12"/>
                <w:lang w:eastAsia="ja-JP"/>
              </w:rPr>
            </w:pPr>
            <w:r w:rsidRPr="00293DF4">
              <w:rPr>
                <w:b/>
                <w:bCs/>
                <w:color w:val="1F497D" w:themeColor="text2"/>
                <w:sz w:val="12"/>
                <w:szCs w:val="12"/>
                <w:lang w:eastAsia="zh-CN"/>
              </w:rPr>
              <w:t>(1)</w:t>
            </w:r>
          </w:p>
        </w:tc>
        <w:tc>
          <w:tcPr>
            <w:tcW w:w="2554" w:type="dxa"/>
            <w:shd w:val="clear" w:color="auto" w:fill="auto"/>
            <w:vAlign w:val="center"/>
          </w:tcPr>
          <w:p w14:paraId="5C5E9F82" w14:textId="77777777"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z w:val="12"/>
                <w:szCs w:val="12"/>
                <w:lang w:eastAsia="zh-CN"/>
              </w:rPr>
              <w:t>(2)</w:t>
            </w:r>
          </w:p>
        </w:tc>
        <w:tc>
          <w:tcPr>
            <w:tcW w:w="263" w:type="dxa"/>
            <w:vAlign w:val="center"/>
          </w:tcPr>
          <w:p w14:paraId="351A31B1" w14:textId="77777777"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z w:val="12"/>
                <w:szCs w:val="12"/>
                <w:lang w:eastAsia="zh-CN"/>
              </w:rPr>
              <w:t>(3a)</w:t>
            </w:r>
          </w:p>
        </w:tc>
        <w:tc>
          <w:tcPr>
            <w:tcW w:w="426" w:type="dxa"/>
          </w:tcPr>
          <w:p w14:paraId="48F1299E" w14:textId="77777777" w:rsidR="006B692D" w:rsidRPr="00293DF4" w:rsidRDefault="006B692D" w:rsidP="00AA4FF0">
            <w:pPr>
              <w:kinsoku w:val="0"/>
              <w:overflowPunct w:val="0"/>
              <w:autoSpaceDE w:val="0"/>
              <w:autoSpaceDN w:val="0"/>
              <w:adjustRightInd w:val="0"/>
              <w:snapToGrid w:val="0"/>
              <w:spacing w:after="120"/>
              <w:ind w:right="7"/>
              <w:jc w:val="center"/>
              <w:rPr>
                <w:b/>
                <w:bCs/>
                <w:color w:val="1F497D" w:themeColor="text2"/>
                <w:sz w:val="12"/>
                <w:szCs w:val="12"/>
                <w:lang w:eastAsia="zh-CN"/>
              </w:rPr>
            </w:pPr>
            <w:r w:rsidRPr="00293DF4">
              <w:rPr>
                <w:b/>
                <w:bCs/>
                <w:color w:val="1F497D" w:themeColor="text2"/>
                <w:sz w:val="12"/>
                <w:szCs w:val="12"/>
                <w:lang w:eastAsia="zh-CN"/>
              </w:rPr>
              <w:t>(3b)</w:t>
            </w:r>
          </w:p>
        </w:tc>
        <w:tc>
          <w:tcPr>
            <w:tcW w:w="425" w:type="dxa"/>
            <w:shd w:val="clear" w:color="auto" w:fill="auto"/>
            <w:vAlign w:val="center"/>
          </w:tcPr>
          <w:p w14:paraId="66D675D4" w14:textId="77777777"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z w:val="12"/>
                <w:szCs w:val="12"/>
                <w:lang w:eastAsia="zh-CN"/>
              </w:rPr>
              <w:t>(4)</w:t>
            </w:r>
          </w:p>
        </w:tc>
        <w:tc>
          <w:tcPr>
            <w:tcW w:w="567" w:type="dxa"/>
            <w:vAlign w:val="center"/>
          </w:tcPr>
          <w:p w14:paraId="4C732147" w14:textId="77777777" w:rsidR="006B692D" w:rsidRPr="00293DF4" w:rsidRDefault="006B692D" w:rsidP="00AA4FF0">
            <w:pPr>
              <w:kinsoku w:val="0"/>
              <w:overflowPunct w:val="0"/>
              <w:autoSpaceDE w:val="0"/>
              <w:autoSpaceDN w:val="0"/>
              <w:adjustRightInd w:val="0"/>
              <w:snapToGrid w:val="0"/>
              <w:spacing w:after="120"/>
              <w:ind w:right="7"/>
              <w:jc w:val="center"/>
              <w:rPr>
                <w:b/>
                <w:bCs/>
                <w:color w:val="1F497D" w:themeColor="text2"/>
                <w:sz w:val="12"/>
                <w:szCs w:val="12"/>
                <w:lang w:eastAsia="zh-CN"/>
              </w:rPr>
            </w:pPr>
            <w:r w:rsidRPr="00293DF4">
              <w:rPr>
                <w:b/>
                <w:bCs/>
                <w:color w:val="1F497D" w:themeColor="text2"/>
                <w:sz w:val="12"/>
                <w:szCs w:val="12"/>
                <w:lang w:eastAsia="zh-CN"/>
              </w:rPr>
              <w:t>(5)</w:t>
            </w:r>
          </w:p>
        </w:tc>
        <w:tc>
          <w:tcPr>
            <w:tcW w:w="567" w:type="dxa"/>
            <w:shd w:val="clear" w:color="auto" w:fill="auto"/>
            <w:vAlign w:val="center"/>
          </w:tcPr>
          <w:p w14:paraId="77D083C5" w14:textId="77777777"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z w:val="12"/>
                <w:szCs w:val="12"/>
                <w:lang w:eastAsia="zh-CN"/>
              </w:rPr>
              <w:t>(6)</w:t>
            </w:r>
          </w:p>
        </w:tc>
        <w:tc>
          <w:tcPr>
            <w:tcW w:w="567" w:type="dxa"/>
            <w:shd w:val="clear" w:color="auto" w:fill="auto"/>
            <w:vAlign w:val="center"/>
          </w:tcPr>
          <w:p w14:paraId="155C1AC0" w14:textId="77777777"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pacing w:val="-5"/>
                <w:sz w:val="12"/>
                <w:szCs w:val="12"/>
                <w:lang w:eastAsia="zh-CN"/>
              </w:rPr>
              <w:t>(7a)</w:t>
            </w:r>
          </w:p>
        </w:tc>
        <w:tc>
          <w:tcPr>
            <w:tcW w:w="426" w:type="dxa"/>
            <w:vAlign w:val="center"/>
          </w:tcPr>
          <w:p w14:paraId="097AE6BC" w14:textId="77777777"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z w:val="12"/>
                <w:szCs w:val="12"/>
                <w:lang w:eastAsia="zh-CN"/>
              </w:rPr>
              <w:t>(7b)</w:t>
            </w:r>
          </w:p>
        </w:tc>
        <w:tc>
          <w:tcPr>
            <w:tcW w:w="425" w:type="dxa"/>
            <w:vAlign w:val="center"/>
          </w:tcPr>
          <w:p w14:paraId="4AF26980" w14:textId="6740B73A" w:rsidR="006B692D" w:rsidRPr="00293DF4" w:rsidRDefault="006B692D" w:rsidP="00AA4FF0">
            <w:pPr>
              <w:kinsoku w:val="0"/>
              <w:overflowPunct w:val="0"/>
              <w:autoSpaceDE w:val="0"/>
              <w:autoSpaceDN w:val="0"/>
              <w:adjustRightInd w:val="0"/>
              <w:snapToGrid w:val="0"/>
              <w:spacing w:after="120"/>
              <w:ind w:right="7"/>
              <w:jc w:val="center"/>
              <w:rPr>
                <w:b/>
                <w:bCs/>
                <w:color w:val="1F497D" w:themeColor="text2"/>
                <w:sz w:val="12"/>
                <w:szCs w:val="12"/>
                <w:lang w:eastAsia="zh-CN"/>
              </w:rPr>
            </w:pPr>
            <w:r w:rsidRPr="00293DF4">
              <w:rPr>
                <w:b/>
                <w:bCs/>
                <w:color w:val="1F497D" w:themeColor="text2"/>
                <w:sz w:val="12"/>
                <w:szCs w:val="12"/>
                <w:lang w:eastAsia="zh-CN"/>
              </w:rPr>
              <w:t>(8)</w:t>
            </w:r>
          </w:p>
        </w:tc>
        <w:tc>
          <w:tcPr>
            <w:tcW w:w="567" w:type="dxa"/>
            <w:vAlign w:val="center"/>
          </w:tcPr>
          <w:p w14:paraId="50C63DF9" w14:textId="17085333"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z w:val="12"/>
                <w:szCs w:val="12"/>
                <w:lang w:eastAsia="zh-CN"/>
              </w:rPr>
              <w:t>(9)</w:t>
            </w:r>
          </w:p>
        </w:tc>
        <w:tc>
          <w:tcPr>
            <w:tcW w:w="567" w:type="dxa"/>
          </w:tcPr>
          <w:p w14:paraId="60445791" w14:textId="63480B15" w:rsidR="006B692D" w:rsidRPr="00293DF4" w:rsidRDefault="006B692D" w:rsidP="00AA4FF0">
            <w:pPr>
              <w:kinsoku w:val="0"/>
              <w:overflowPunct w:val="0"/>
              <w:autoSpaceDE w:val="0"/>
              <w:autoSpaceDN w:val="0"/>
              <w:adjustRightInd w:val="0"/>
              <w:snapToGrid w:val="0"/>
              <w:spacing w:after="120"/>
              <w:ind w:right="7"/>
              <w:jc w:val="center"/>
              <w:rPr>
                <w:b/>
                <w:bCs/>
                <w:color w:val="1F497D" w:themeColor="text2"/>
                <w:sz w:val="12"/>
                <w:szCs w:val="12"/>
                <w:lang w:eastAsia="zh-CN"/>
              </w:rPr>
            </w:pPr>
            <w:r w:rsidRPr="00293DF4">
              <w:rPr>
                <w:b/>
                <w:bCs/>
                <w:color w:val="1F497D" w:themeColor="text2"/>
                <w:sz w:val="12"/>
                <w:szCs w:val="12"/>
                <w:lang w:eastAsia="zh-CN"/>
              </w:rPr>
              <w:t>(10)</w:t>
            </w:r>
          </w:p>
        </w:tc>
        <w:tc>
          <w:tcPr>
            <w:tcW w:w="425" w:type="dxa"/>
            <w:shd w:val="clear" w:color="auto" w:fill="auto"/>
            <w:vAlign w:val="center"/>
          </w:tcPr>
          <w:p w14:paraId="0C5AA351" w14:textId="4A4C0A68" w:rsidR="006B692D" w:rsidRPr="00293DF4" w:rsidRDefault="006B692D" w:rsidP="00AA4FF0">
            <w:pPr>
              <w:kinsoku w:val="0"/>
              <w:overflowPunct w:val="0"/>
              <w:autoSpaceDE w:val="0"/>
              <w:autoSpaceDN w:val="0"/>
              <w:adjustRightInd w:val="0"/>
              <w:snapToGrid w:val="0"/>
              <w:spacing w:after="120"/>
              <w:ind w:right="7"/>
              <w:jc w:val="center"/>
              <w:rPr>
                <w:rFonts w:eastAsia="SimSun"/>
                <w:color w:val="1F497D" w:themeColor="text2"/>
                <w:sz w:val="12"/>
                <w:szCs w:val="12"/>
                <w:lang w:eastAsia="zh-CN"/>
              </w:rPr>
            </w:pPr>
            <w:r w:rsidRPr="00293DF4">
              <w:rPr>
                <w:b/>
                <w:bCs/>
                <w:color w:val="1F497D" w:themeColor="text2"/>
                <w:sz w:val="12"/>
                <w:szCs w:val="12"/>
                <w:lang w:eastAsia="zh-CN"/>
              </w:rPr>
              <w:t>(11)</w:t>
            </w:r>
          </w:p>
        </w:tc>
        <w:tc>
          <w:tcPr>
            <w:tcW w:w="425" w:type="dxa"/>
          </w:tcPr>
          <w:p w14:paraId="0C3817A5" w14:textId="3390741E" w:rsidR="006B692D" w:rsidRPr="00293DF4" w:rsidRDefault="006B692D" w:rsidP="00AA4FF0">
            <w:pPr>
              <w:kinsoku w:val="0"/>
              <w:overflowPunct w:val="0"/>
              <w:autoSpaceDE w:val="0"/>
              <w:autoSpaceDN w:val="0"/>
              <w:adjustRightInd w:val="0"/>
              <w:snapToGrid w:val="0"/>
              <w:spacing w:after="120"/>
              <w:ind w:right="7"/>
              <w:jc w:val="center"/>
              <w:rPr>
                <w:b/>
                <w:bCs/>
                <w:color w:val="1F497D" w:themeColor="text2"/>
                <w:sz w:val="12"/>
                <w:szCs w:val="12"/>
                <w:lang w:eastAsia="zh-CN"/>
              </w:rPr>
            </w:pPr>
            <w:r w:rsidRPr="00293DF4">
              <w:rPr>
                <w:b/>
                <w:bCs/>
                <w:color w:val="1F497D" w:themeColor="text2"/>
                <w:sz w:val="12"/>
                <w:szCs w:val="12"/>
                <w:lang w:eastAsia="zh-CN"/>
              </w:rPr>
              <w:t>(12)</w:t>
            </w:r>
          </w:p>
        </w:tc>
        <w:tc>
          <w:tcPr>
            <w:tcW w:w="426" w:type="dxa"/>
          </w:tcPr>
          <w:p w14:paraId="5EEFD7C7" w14:textId="48C11D5E" w:rsidR="006B692D" w:rsidRPr="00293DF4" w:rsidRDefault="006B692D" w:rsidP="00AA4FF0">
            <w:pPr>
              <w:kinsoku w:val="0"/>
              <w:overflowPunct w:val="0"/>
              <w:autoSpaceDE w:val="0"/>
              <w:autoSpaceDN w:val="0"/>
              <w:adjustRightInd w:val="0"/>
              <w:snapToGrid w:val="0"/>
              <w:spacing w:after="120"/>
              <w:ind w:right="7"/>
              <w:jc w:val="center"/>
              <w:rPr>
                <w:b/>
                <w:bCs/>
                <w:color w:val="1F497D" w:themeColor="text2"/>
                <w:sz w:val="12"/>
                <w:szCs w:val="12"/>
                <w:lang w:eastAsia="zh-CN"/>
              </w:rPr>
            </w:pPr>
            <w:r w:rsidRPr="00293DF4">
              <w:rPr>
                <w:b/>
                <w:bCs/>
                <w:color w:val="1F497D" w:themeColor="text2"/>
                <w:sz w:val="12"/>
                <w:szCs w:val="12"/>
                <w:lang w:eastAsia="zh-CN"/>
              </w:rPr>
              <w:t>(13)</w:t>
            </w:r>
          </w:p>
        </w:tc>
      </w:tr>
      <w:tr w:rsidR="006125DE" w:rsidRPr="006125DE" w14:paraId="6FA9D82D" w14:textId="77777777" w:rsidTr="00BF15C0">
        <w:trPr>
          <w:trHeight w:val="360"/>
        </w:trPr>
        <w:tc>
          <w:tcPr>
            <w:tcW w:w="296" w:type="dxa"/>
            <w:shd w:val="clear" w:color="auto" w:fill="auto"/>
          </w:tcPr>
          <w:p w14:paraId="5F0E7661"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rFonts w:eastAsia="SimSun"/>
                <w:color w:val="1F497D" w:themeColor="text2"/>
                <w:sz w:val="12"/>
                <w:szCs w:val="12"/>
                <w:lang w:eastAsia="ja-JP"/>
              </w:rPr>
            </w:pPr>
            <w:r w:rsidRPr="00293DF4">
              <w:rPr>
                <w:rFonts w:eastAsia="SimSun"/>
                <w:color w:val="1F497D" w:themeColor="text2"/>
                <w:sz w:val="12"/>
                <w:szCs w:val="12"/>
                <w:lang w:eastAsia="zh-CN"/>
              </w:rPr>
              <w:t>0514</w:t>
            </w:r>
          </w:p>
        </w:tc>
        <w:tc>
          <w:tcPr>
            <w:tcW w:w="2554" w:type="dxa"/>
            <w:shd w:val="clear" w:color="auto" w:fill="auto"/>
          </w:tcPr>
          <w:p w14:paraId="48E055FB"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color w:val="1F497D" w:themeColor="text2"/>
                <w:sz w:val="12"/>
                <w:szCs w:val="12"/>
                <w:lang w:eastAsia="zh-CN"/>
              </w:rPr>
            </w:pPr>
            <w:r w:rsidRPr="00293DF4">
              <w:rPr>
                <w:rFonts w:eastAsia="SimSun"/>
                <w:color w:val="1F497D" w:themeColor="text2"/>
                <w:sz w:val="12"/>
                <w:szCs w:val="12"/>
                <w:lang w:eastAsia="zh-CN"/>
              </w:rPr>
              <w:t>FIRE SUPPRESSANT DISPERSING DEVICES</w:t>
            </w:r>
          </w:p>
        </w:tc>
        <w:tc>
          <w:tcPr>
            <w:tcW w:w="263" w:type="dxa"/>
          </w:tcPr>
          <w:p w14:paraId="614F69DB"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1</w:t>
            </w:r>
          </w:p>
        </w:tc>
        <w:tc>
          <w:tcPr>
            <w:tcW w:w="426" w:type="dxa"/>
          </w:tcPr>
          <w:p w14:paraId="3E9CD113"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1.4S</w:t>
            </w:r>
          </w:p>
        </w:tc>
        <w:tc>
          <w:tcPr>
            <w:tcW w:w="425" w:type="dxa"/>
            <w:shd w:val="clear" w:color="auto" w:fill="auto"/>
          </w:tcPr>
          <w:p w14:paraId="210D8991"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1F6333FA"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1.4</w:t>
            </w:r>
          </w:p>
        </w:tc>
        <w:tc>
          <w:tcPr>
            <w:tcW w:w="567" w:type="dxa"/>
            <w:shd w:val="clear" w:color="auto" w:fill="auto"/>
          </w:tcPr>
          <w:p w14:paraId="3BCDCF6B"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407</w:t>
            </w:r>
          </w:p>
        </w:tc>
        <w:tc>
          <w:tcPr>
            <w:tcW w:w="567" w:type="dxa"/>
            <w:shd w:val="clear" w:color="auto" w:fill="auto"/>
          </w:tcPr>
          <w:p w14:paraId="619B0E4A"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1480259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132F039A" w14:textId="2AA6C242" w:rsidR="006B692D" w:rsidRPr="00293DF4" w:rsidRDefault="007A3A56"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Pr>
                <w:rFonts w:eastAsia="SimSun"/>
                <w:color w:val="1F497D" w:themeColor="text2"/>
                <w:sz w:val="12"/>
                <w:szCs w:val="12"/>
                <w:lang w:eastAsia="zh-CN"/>
              </w:rPr>
              <w:t>*</w:t>
            </w:r>
          </w:p>
        </w:tc>
        <w:tc>
          <w:tcPr>
            <w:tcW w:w="567" w:type="dxa"/>
          </w:tcPr>
          <w:p w14:paraId="0DA9D416"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1608D6C3" w14:textId="35DC839B"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314C3FF3"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553E1DF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4B10CB5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34EE46F9" w14:textId="77777777" w:rsidTr="00BF15C0">
        <w:trPr>
          <w:trHeight w:val="360"/>
        </w:trPr>
        <w:tc>
          <w:tcPr>
            <w:tcW w:w="296" w:type="dxa"/>
            <w:shd w:val="clear" w:color="auto" w:fill="auto"/>
          </w:tcPr>
          <w:p w14:paraId="61D72803"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rFonts w:eastAsia="SimSun"/>
                <w:color w:val="1F497D" w:themeColor="text2"/>
                <w:sz w:val="12"/>
                <w:szCs w:val="12"/>
                <w:lang w:eastAsia="ja-JP"/>
              </w:rPr>
            </w:pPr>
            <w:r w:rsidRPr="00293DF4">
              <w:rPr>
                <w:rFonts w:eastAsia="SimSun"/>
                <w:color w:val="1F497D" w:themeColor="text2"/>
                <w:sz w:val="12"/>
                <w:szCs w:val="12"/>
                <w:lang w:eastAsia="ja-JP"/>
              </w:rPr>
              <w:t>3551</w:t>
            </w:r>
          </w:p>
        </w:tc>
        <w:tc>
          <w:tcPr>
            <w:tcW w:w="2554" w:type="dxa"/>
            <w:shd w:val="clear" w:color="auto" w:fill="auto"/>
          </w:tcPr>
          <w:p w14:paraId="1626EA10"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color w:val="1F497D" w:themeColor="text2"/>
                <w:sz w:val="12"/>
                <w:szCs w:val="12"/>
                <w:lang w:eastAsia="zh-CN"/>
              </w:rPr>
            </w:pPr>
            <w:r w:rsidRPr="00293DF4">
              <w:rPr>
                <w:rFonts w:eastAsia="SimSun"/>
                <w:color w:val="1F497D" w:themeColor="text2"/>
                <w:sz w:val="12"/>
                <w:szCs w:val="12"/>
                <w:lang w:eastAsia="zh-CN"/>
              </w:rPr>
              <w:t>SODIUM ION BATTERIES with organic electrolyte</w:t>
            </w:r>
          </w:p>
        </w:tc>
        <w:tc>
          <w:tcPr>
            <w:tcW w:w="263" w:type="dxa"/>
          </w:tcPr>
          <w:p w14:paraId="6DEE1BA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9</w:t>
            </w:r>
          </w:p>
        </w:tc>
        <w:tc>
          <w:tcPr>
            <w:tcW w:w="426" w:type="dxa"/>
          </w:tcPr>
          <w:p w14:paraId="62A816E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M4</w:t>
            </w:r>
          </w:p>
        </w:tc>
        <w:tc>
          <w:tcPr>
            <w:tcW w:w="425" w:type="dxa"/>
            <w:shd w:val="clear" w:color="auto" w:fill="auto"/>
          </w:tcPr>
          <w:p w14:paraId="6583AD8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07A404EF"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9A</w:t>
            </w:r>
          </w:p>
        </w:tc>
        <w:tc>
          <w:tcPr>
            <w:tcW w:w="567" w:type="dxa"/>
            <w:shd w:val="clear" w:color="auto" w:fill="auto"/>
          </w:tcPr>
          <w:p w14:paraId="3A5DFAD9"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188</w:t>
            </w:r>
            <w:r w:rsidRPr="00293DF4">
              <w:rPr>
                <w:rFonts w:eastAsia="SimSun"/>
                <w:color w:val="1F497D" w:themeColor="text2"/>
                <w:sz w:val="12"/>
                <w:szCs w:val="12"/>
                <w:lang w:eastAsia="zh-CN"/>
              </w:rPr>
              <w:br/>
              <w:t>230</w:t>
            </w:r>
            <w:r w:rsidRPr="00293DF4">
              <w:rPr>
                <w:rFonts w:eastAsia="SimSun"/>
                <w:color w:val="1F497D" w:themeColor="text2"/>
                <w:sz w:val="12"/>
                <w:szCs w:val="12"/>
                <w:lang w:eastAsia="zh-CN"/>
              </w:rPr>
              <w:br/>
              <w:t>310</w:t>
            </w:r>
            <w:r w:rsidRPr="00293DF4">
              <w:rPr>
                <w:rFonts w:eastAsia="SimSun"/>
                <w:color w:val="1F497D" w:themeColor="text2"/>
                <w:sz w:val="12"/>
                <w:szCs w:val="12"/>
                <w:lang w:eastAsia="zh-CN"/>
              </w:rPr>
              <w:br/>
              <w:t>348</w:t>
            </w:r>
            <w:r w:rsidRPr="00293DF4">
              <w:rPr>
                <w:rFonts w:eastAsia="SimSun"/>
                <w:color w:val="1F497D" w:themeColor="text2"/>
                <w:sz w:val="12"/>
                <w:szCs w:val="12"/>
                <w:lang w:eastAsia="zh-CN"/>
              </w:rPr>
              <w:br/>
              <w:t>376</w:t>
            </w:r>
            <w:r w:rsidRPr="00293DF4">
              <w:rPr>
                <w:rFonts w:eastAsia="SimSun"/>
                <w:color w:val="1F497D" w:themeColor="text2"/>
                <w:sz w:val="12"/>
                <w:szCs w:val="12"/>
                <w:lang w:eastAsia="zh-CN"/>
              </w:rPr>
              <w:br/>
              <w:t>377</w:t>
            </w:r>
            <w:r w:rsidRPr="00293DF4">
              <w:rPr>
                <w:rFonts w:eastAsia="SimSun"/>
                <w:color w:val="1F497D" w:themeColor="text2"/>
                <w:sz w:val="12"/>
                <w:szCs w:val="12"/>
                <w:lang w:eastAsia="zh-CN"/>
              </w:rPr>
              <w:br/>
              <w:t>400</w:t>
            </w:r>
            <w:r w:rsidRPr="00293DF4">
              <w:rPr>
                <w:rFonts w:eastAsia="SimSun"/>
                <w:color w:val="1F497D" w:themeColor="text2"/>
                <w:sz w:val="12"/>
                <w:szCs w:val="12"/>
                <w:lang w:eastAsia="zh-CN"/>
              </w:rPr>
              <w:br/>
              <w:t>401</w:t>
            </w:r>
          </w:p>
          <w:p w14:paraId="426D2F3F"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636</w:t>
            </w:r>
            <w:r w:rsidRPr="00293DF4">
              <w:rPr>
                <w:rFonts w:eastAsia="SimSun"/>
                <w:color w:val="1F497D" w:themeColor="text2"/>
                <w:sz w:val="12"/>
                <w:szCs w:val="12"/>
                <w:lang w:eastAsia="zh-CN"/>
              </w:rPr>
              <w:br/>
              <w:t>677</w:t>
            </w:r>
          </w:p>
        </w:tc>
        <w:tc>
          <w:tcPr>
            <w:tcW w:w="567" w:type="dxa"/>
            <w:shd w:val="clear" w:color="auto" w:fill="auto"/>
          </w:tcPr>
          <w:p w14:paraId="71BA6A9C"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1798E40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5F6F9B41" w14:textId="24708836"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57A402D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4A0E30CC"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5C0218B6"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577AF84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23928BF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4A2FFF00" w14:textId="77777777" w:rsidTr="00BF15C0">
        <w:trPr>
          <w:trHeight w:val="360"/>
        </w:trPr>
        <w:tc>
          <w:tcPr>
            <w:tcW w:w="296" w:type="dxa"/>
            <w:shd w:val="clear" w:color="auto" w:fill="auto"/>
          </w:tcPr>
          <w:p w14:paraId="34259081"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rFonts w:eastAsia="SimSun"/>
                <w:color w:val="1F497D" w:themeColor="text2"/>
                <w:sz w:val="12"/>
                <w:szCs w:val="12"/>
                <w:lang w:eastAsia="ja-JP"/>
              </w:rPr>
            </w:pPr>
            <w:r w:rsidRPr="00293DF4">
              <w:rPr>
                <w:rFonts w:eastAsia="SimSun"/>
                <w:color w:val="1F497D" w:themeColor="text2"/>
                <w:sz w:val="12"/>
                <w:szCs w:val="12"/>
                <w:lang w:eastAsia="ja-JP"/>
              </w:rPr>
              <w:t>3552</w:t>
            </w:r>
          </w:p>
        </w:tc>
        <w:tc>
          <w:tcPr>
            <w:tcW w:w="2554" w:type="dxa"/>
            <w:shd w:val="clear" w:color="auto" w:fill="auto"/>
          </w:tcPr>
          <w:p w14:paraId="2025863C"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color w:val="1F497D" w:themeColor="text2"/>
                <w:sz w:val="12"/>
                <w:szCs w:val="12"/>
                <w:lang w:eastAsia="zh-CN"/>
              </w:rPr>
            </w:pPr>
            <w:r w:rsidRPr="00293DF4">
              <w:rPr>
                <w:rFonts w:eastAsia="SimSun"/>
                <w:color w:val="1F497D" w:themeColor="text2"/>
                <w:sz w:val="12"/>
                <w:szCs w:val="12"/>
                <w:lang w:eastAsia="zh-CN"/>
              </w:rPr>
              <w:t>SODIUM ION BATTERIES CONTAINED IN EQUIPMENT or SODIUM ION BATTERIES PACKED WITH EQUIPMENT, with organic electrolyte</w:t>
            </w:r>
          </w:p>
        </w:tc>
        <w:tc>
          <w:tcPr>
            <w:tcW w:w="263" w:type="dxa"/>
          </w:tcPr>
          <w:p w14:paraId="5A9B741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9</w:t>
            </w:r>
          </w:p>
        </w:tc>
        <w:tc>
          <w:tcPr>
            <w:tcW w:w="426" w:type="dxa"/>
          </w:tcPr>
          <w:p w14:paraId="18C07E3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M4</w:t>
            </w:r>
          </w:p>
        </w:tc>
        <w:tc>
          <w:tcPr>
            <w:tcW w:w="425" w:type="dxa"/>
            <w:shd w:val="clear" w:color="auto" w:fill="auto"/>
          </w:tcPr>
          <w:p w14:paraId="2BB6D175"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1F8E484D"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9A</w:t>
            </w:r>
          </w:p>
        </w:tc>
        <w:tc>
          <w:tcPr>
            <w:tcW w:w="567" w:type="dxa"/>
            <w:shd w:val="clear" w:color="auto" w:fill="auto"/>
          </w:tcPr>
          <w:p w14:paraId="307880CC"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188</w:t>
            </w:r>
            <w:r w:rsidRPr="00293DF4">
              <w:rPr>
                <w:rFonts w:eastAsia="SimSun"/>
                <w:color w:val="1F497D" w:themeColor="text2"/>
                <w:sz w:val="12"/>
                <w:szCs w:val="12"/>
                <w:lang w:eastAsia="zh-CN"/>
              </w:rPr>
              <w:br/>
              <w:t>230</w:t>
            </w:r>
            <w:r w:rsidRPr="00293DF4">
              <w:rPr>
                <w:rFonts w:eastAsia="SimSun"/>
                <w:color w:val="1F497D" w:themeColor="text2"/>
                <w:sz w:val="12"/>
                <w:szCs w:val="12"/>
                <w:lang w:eastAsia="zh-CN"/>
              </w:rPr>
              <w:br/>
              <w:t>310</w:t>
            </w:r>
            <w:r w:rsidRPr="00293DF4">
              <w:rPr>
                <w:rFonts w:eastAsia="SimSun"/>
                <w:color w:val="1F497D" w:themeColor="text2"/>
                <w:sz w:val="12"/>
                <w:szCs w:val="12"/>
                <w:lang w:eastAsia="zh-CN"/>
              </w:rPr>
              <w:br/>
              <w:t>348</w:t>
            </w:r>
            <w:r w:rsidRPr="00293DF4">
              <w:rPr>
                <w:rFonts w:eastAsia="SimSun"/>
                <w:color w:val="1F497D" w:themeColor="text2"/>
                <w:sz w:val="12"/>
                <w:szCs w:val="12"/>
                <w:lang w:eastAsia="zh-CN"/>
              </w:rPr>
              <w:br/>
              <w:t>360</w:t>
            </w:r>
            <w:r w:rsidRPr="00293DF4">
              <w:rPr>
                <w:rFonts w:eastAsia="SimSun"/>
                <w:color w:val="1F497D" w:themeColor="text2"/>
                <w:sz w:val="12"/>
                <w:szCs w:val="12"/>
                <w:lang w:eastAsia="zh-CN"/>
              </w:rPr>
              <w:br/>
              <w:t>376</w:t>
            </w:r>
            <w:r w:rsidRPr="00293DF4">
              <w:rPr>
                <w:rFonts w:eastAsia="SimSun"/>
                <w:color w:val="1F497D" w:themeColor="text2"/>
                <w:sz w:val="12"/>
                <w:szCs w:val="12"/>
                <w:lang w:eastAsia="zh-CN"/>
              </w:rPr>
              <w:br/>
              <w:t>377</w:t>
            </w:r>
            <w:r w:rsidRPr="00293DF4">
              <w:rPr>
                <w:rFonts w:eastAsia="SimSun"/>
                <w:color w:val="1F497D" w:themeColor="text2"/>
                <w:sz w:val="12"/>
                <w:szCs w:val="12"/>
                <w:lang w:eastAsia="zh-CN"/>
              </w:rPr>
              <w:br/>
              <w:t>400</w:t>
            </w:r>
            <w:r w:rsidRPr="00293DF4">
              <w:rPr>
                <w:rFonts w:eastAsia="SimSun"/>
                <w:color w:val="1F497D" w:themeColor="text2"/>
                <w:sz w:val="12"/>
                <w:szCs w:val="12"/>
                <w:lang w:eastAsia="zh-CN"/>
              </w:rPr>
              <w:br/>
              <w:t>401</w:t>
            </w:r>
          </w:p>
          <w:p w14:paraId="19F1EF3F"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670</w:t>
            </w:r>
            <w:r w:rsidRPr="00293DF4">
              <w:rPr>
                <w:rFonts w:eastAsia="SimSun"/>
                <w:color w:val="1F497D" w:themeColor="text2"/>
                <w:sz w:val="12"/>
                <w:szCs w:val="12"/>
                <w:lang w:eastAsia="zh-CN"/>
              </w:rPr>
              <w:br/>
              <w:t>677</w:t>
            </w:r>
          </w:p>
        </w:tc>
        <w:tc>
          <w:tcPr>
            <w:tcW w:w="567" w:type="dxa"/>
            <w:shd w:val="clear" w:color="auto" w:fill="auto"/>
          </w:tcPr>
          <w:p w14:paraId="71741542"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0D6068DC"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46A37858" w14:textId="7E322568"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084C9932"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7D9DC2BD"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746B157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4B23B20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33708B55"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70893DDC" w14:textId="77777777" w:rsidTr="00BF15C0">
        <w:trPr>
          <w:trHeight w:val="360"/>
        </w:trPr>
        <w:tc>
          <w:tcPr>
            <w:tcW w:w="296" w:type="dxa"/>
            <w:shd w:val="clear" w:color="auto" w:fill="auto"/>
          </w:tcPr>
          <w:p w14:paraId="2E5683F5"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rFonts w:eastAsia="SimSun"/>
                <w:color w:val="1F497D" w:themeColor="text2"/>
                <w:sz w:val="12"/>
                <w:szCs w:val="12"/>
                <w:lang w:eastAsia="ja-JP"/>
              </w:rPr>
            </w:pPr>
            <w:r w:rsidRPr="00293DF4">
              <w:rPr>
                <w:color w:val="1F497D" w:themeColor="text2"/>
                <w:sz w:val="12"/>
                <w:szCs w:val="12"/>
              </w:rPr>
              <w:t>3553</w:t>
            </w:r>
          </w:p>
        </w:tc>
        <w:tc>
          <w:tcPr>
            <w:tcW w:w="2554" w:type="dxa"/>
            <w:shd w:val="clear" w:color="auto" w:fill="auto"/>
          </w:tcPr>
          <w:p w14:paraId="4811297E"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color w:val="1F497D" w:themeColor="text2"/>
                <w:sz w:val="12"/>
                <w:szCs w:val="12"/>
                <w:lang w:eastAsia="zh-CN"/>
              </w:rPr>
            </w:pPr>
            <w:r w:rsidRPr="00293DF4">
              <w:rPr>
                <w:color w:val="1F497D" w:themeColor="text2"/>
                <w:sz w:val="12"/>
                <w:szCs w:val="12"/>
              </w:rPr>
              <w:t>DISILANE</w:t>
            </w:r>
          </w:p>
        </w:tc>
        <w:tc>
          <w:tcPr>
            <w:tcW w:w="263" w:type="dxa"/>
          </w:tcPr>
          <w:p w14:paraId="5571984B"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color w:val="1F497D" w:themeColor="text2"/>
                <w:sz w:val="12"/>
                <w:szCs w:val="12"/>
              </w:rPr>
              <w:t>2</w:t>
            </w:r>
          </w:p>
        </w:tc>
        <w:tc>
          <w:tcPr>
            <w:tcW w:w="426" w:type="dxa"/>
          </w:tcPr>
          <w:p w14:paraId="01EC6711"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2F</w:t>
            </w:r>
          </w:p>
        </w:tc>
        <w:tc>
          <w:tcPr>
            <w:tcW w:w="425" w:type="dxa"/>
            <w:shd w:val="clear" w:color="auto" w:fill="auto"/>
          </w:tcPr>
          <w:p w14:paraId="653AA74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1630402A"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2.1</w:t>
            </w:r>
          </w:p>
        </w:tc>
        <w:tc>
          <w:tcPr>
            <w:tcW w:w="567" w:type="dxa"/>
            <w:shd w:val="clear" w:color="auto" w:fill="auto"/>
          </w:tcPr>
          <w:p w14:paraId="541A4EEB"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632</w:t>
            </w:r>
          </w:p>
          <w:p w14:paraId="1052680A"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662</w:t>
            </w:r>
          </w:p>
        </w:tc>
        <w:tc>
          <w:tcPr>
            <w:tcW w:w="567" w:type="dxa"/>
            <w:shd w:val="clear" w:color="auto" w:fill="auto"/>
          </w:tcPr>
          <w:p w14:paraId="446DF2DE"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color w:val="1F497D" w:themeColor="text2"/>
                <w:sz w:val="12"/>
                <w:szCs w:val="12"/>
              </w:rPr>
              <w:t>0</w:t>
            </w:r>
          </w:p>
        </w:tc>
        <w:tc>
          <w:tcPr>
            <w:tcW w:w="426" w:type="dxa"/>
          </w:tcPr>
          <w:p w14:paraId="490B0112"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color w:val="1F497D" w:themeColor="text2"/>
                <w:sz w:val="12"/>
                <w:szCs w:val="12"/>
              </w:rPr>
              <w:t>E0</w:t>
            </w:r>
          </w:p>
        </w:tc>
        <w:tc>
          <w:tcPr>
            <w:tcW w:w="425" w:type="dxa"/>
          </w:tcPr>
          <w:p w14:paraId="4634E1E3" w14:textId="23F096CB"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75CA8CD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768A09F7" w14:textId="0FBC2463"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193B9CF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1F0066ED" w14:textId="48239B66"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6199DC9F" w14:textId="75A174D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2265C3BF" w14:textId="77777777" w:rsidTr="00BF15C0">
        <w:trPr>
          <w:trHeight w:val="360"/>
        </w:trPr>
        <w:tc>
          <w:tcPr>
            <w:tcW w:w="296" w:type="dxa"/>
            <w:shd w:val="clear" w:color="auto" w:fill="auto"/>
          </w:tcPr>
          <w:p w14:paraId="5C170CBE"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rFonts w:eastAsia="SimSun"/>
                <w:color w:val="1F497D" w:themeColor="text2"/>
                <w:sz w:val="12"/>
                <w:szCs w:val="12"/>
                <w:lang w:eastAsia="ja-JP"/>
              </w:rPr>
            </w:pPr>
            <w:r w:rsidRPr="00293DF4">
              <w:rPr>
                <w:color w:val="1F497D" w:themeColor="text2"/>
                <w:sz w:val="12"/>
                <w:szCs w:val="12"/>
              </w:rPr>
              <w:t>3554</w:t>
            </w:r>
          </w:p>
        </w:tc>
        <w:tc>
          <w:tcPr>
            <w:tcW w:w="2554" w:type="dxa"/>
            <w:shd w:val="clear" w:color="auto" w:fill="auto"/>
          </w:tcPr>
          <w:p w14:paraId="7B50BD8C"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color w:val="1F497D" w:themeColor="text2"/>
                <w:sz w:val="12"/>
                <w:szCs w:val="12"/>
                <w:lang w:eastAsia="zh-CN"/>
              </w:rPr>
            </w:pPr>
            <w:r w:rsidRPr="00293DF4">
              <w:rPr>
                <w:color w:val="1F497D" w:themeColor="text2"/>
                <w:sz w:val="12"/>
                <w:szCs w:val="12"/>
              </w:rPr>
              <w:t>GALLIUM CONTAINED IN MANUFACTURED ARTICLES</w:t>
            </w:r>
          </w:p>
        </w:tc>
        <w:tc>
          <w:tcPr>
            <w:tcW w:w="263" w:type="dxa"/>
          </w:tcPr>
          <w:p w14:paraId="63848C9B"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color w:val="1F497D" w:themeColor="text2"/>
                <w:sz w:val="12"/>
                <w:szCs w:val="12"/>
              </w:rPr>
              <w:t>8</w:t>
            </w:r>
          </w:p>
        </w:tc>
        <w:tc>
          <w:tcPr>
            <w:tcW w:w="426" w:type="dxa"/>
          </w:tcPr>
          <w:p w14:paraId="6F13141C"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C11</w:t>
            </w:r>
          </w:p>
        </w:tc>
        <w:tc>
          <w:tcPr>
            <w:tcW w:w="425" w:type="dxa"/>
            <w:shd w:val="clear" w:color="auto" w:fill="auto"/>
          </w:tcPr>
          <w:p w14:paraId="49F77566"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355FB461" w14:textId="77777777" w:rsidR="006B692D" w:rsidRPr="00293DF4" w:rsidRDefault="006B692D" w:rsidP="00AA4FF0">
            <w:pPr>
              <w:keepNext/>
              <w:kinsoku w:val="0"/>
              <w:overflowPunct w:val="0"/>
              <w:autoSpaceDE w:val="0"/>
              <w:autoSpaceDN w:val="0"/>
              <w:adjustRightInd w:val="0"/>
              <w:snapToGrid w:val="0"/>
              <w:spacing w:line="240" w:lineRule="auto"/>
              <w:jc w:val="center"/>
              <w:rPr>
                <w:color w:val="1F497D" w:themeColor="text2"/>
                <w:sz w:val="12"/>
                <w:szCs w:val="12"/>
              </w:rPr>
            </w:pPr>
            <w:r w:rsidRPr="00293DF4">
              <w:rPr>
                <w:rFonts w:eastAsia="SimSun"/>
                <w:color w:val="1F497D" w:themeColor="text2"/>
                <w:sz w:val="12"/>
                <w:szCs w:val="12"/>
                <w:lang w:eastAsia="zh-CN"/>
              </w:rPr>
              <w:t>8</w:t>
            </w:r>
          </w:p>
        </w:tc>
        <w:tc>
          <w:tcPr>
            <w:tcW w:w="567" w:type="dxa"/>
            <w:shd w:val="clear" w:color="auto" w:fill="auto"/>
          </w:tcPr>
          <w:p w14:paraId="3397BD6A"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color w:val="1F497D" w:themeColor="text2"/>
                <w:sz w:val="12"/>
                <w:szCs w:val="12"/>
              </w:rPr>
              <w:t>366</w:t>
            </w:r>
          </w:p>
        </w:tc>
        <w:tc>
          <w:tcPr>
            <w:tcW w:w="567" w:type="dxa"/>
            <w:shd w:val="clear" w:color="auto" w:fill="auto"/>
          </w:tcPr>
          <w:p w14:paraId="5F4A4C9E"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color w:val="1F497D" w:themeColor="text2"/>
                <w:sz w:val="12"/>
                <w:szCs w:val="12"/>
              </w:rPr>
              <w:t>5 kg</w:t>
            </w:r>
          </w:p>
        </w:tc>
        <w:tc>
          <w:tcPr>
            <w:tcW w:w="426" w:type="dxa"/>
          </w:tcPr>
          <w:p w14:paraId="406A43AF"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color w:val="1F497D" w:themeColor="text2"/>
                <w:sz w:val="12"/>
                <w:szCs w:val="12"/>
              </w:rPr>
              <w:t>E0</w:t>
            </w:r>
          </w:p>
        </w:tc>
        <w:tc>
          <w:tcPr>
            <w:tcW w:w="425" w:type="dxa"/>
          </w:tcPr>
          <w:p w14:paraId="47B354D5" w14:textId="352786DA"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45CA5B6D" w14:textId="0E69C0D8"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7F223B96" w14:textId="68308FD3"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56EC8AF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4B9C0C15"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3C88601D"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15B4EDCF" w14:textId="77777777" w:rsidTr="00BF15C0">
        <w:trPr>
          <w:trHeight w:val="360"/>
        </w:trPr>
        <w:tc>
          <w:tcPr>
            <w:tcW w:w="296" w:type="dxa"/>
            <w:shd w:val="clear" w:color="auto" w:fill="auto"/>
          </w:tcPr>
          <w:p w14:paraId="35134570"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rFonts w:eastAsia="SimSun"/>
                <w:color w:val="1F497D" w:themeColor="text2"/>
                <w:sz w:val="12"/>
                <w:szCs w:val="12"/>
                <w:lang w:eastAsia="ja-JP"/>
              </w:rPr>
            </w:pPr>
            <w:r w:rsidRPr="00293DF4">
              <w:rPr>
                <w:color w:val="1F497D" w:themeColor="text2"/>
                <w:sz w:val="12"/>
                <w:szCs w:val="12"/>
              </w:rPr>
              <w:t>3555</w:t>
            </w:r>
          </w:p>
        </w:tc>
        <w:tc>
          <w:tcPr>
            <w:tcW w:w="2554" w:type="dxa"/>
            <w:shd w:val="clear" w:color="auto" w:fill="auto"/>
          </w:tcPr>
          <w:p w14:paraId="3F5BA55E"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color w:val="1F497D" w:themeColor="text2"/>
                <w:sz w:val="12"/>
                <w:szCs w:val="12"/>
                <w:lang w:eastAsia="zh-CN"/>
              </w:rPr>
            </w:pPr>
            <w:r w:rsidRPr="00293DF4">
              <w:rPr>
                <w:rFonts w:eastAsia="SimSun"/>
                <w:snapToGrid w:val="0"/>
                <w:color w:val="1F497D" w:themeColor="text2"/>
                <w:sz w:val="12"/>
                <w:szCs w:val="12"/>
                <w:lang w:eastAsia="zh-CN"/>
              </w:rPr>
              <w:t>TRIFLUOROMETHYLTETRAZOLE-SODIUM SALT IN ACETONE, with not less than 68 % acetone, by mass</w:t>
            </w:r>
          </w:p>
        </w:tc>
        <w:tc>
          <w:tcPr>
            <w:tcW w:w="263" w:type="dxa"/>
          </w:tcPr>
          <w:p w14:paraId="39E3CC2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3</w:t>
            </w:r>
          </w:p>
        </w:tc>
        <w:tc>
          <w:tcPr>
            <w:tcW w:w="426" w:type="dxa"/>
          </w:tcPr>
          <w:p w14:paraId="731BFF8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D</w:t>
            </w:r>
          </w:p>
        </w:tc>
        <w:tc>
          <w:tcPr>
            <w:tcW w:w="425" w:type="dxa"/>
            <w:shd w:val="clear" w:color="auto" w:fill="auto"/>
          </w:tcPr>
          <w:p w14:paraId="1426FEEB"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II</w:t>
            </w:r>
          </w:p>
        </w:tc>
        <w:tc>
          <w:tcPr>
            <w:tcW w:w="567" w:type="dxa"/>
          </w:tcPr>
          <w:p w14:paraId="370E3040" w14:textId="77777777" w:rsidR="006B692D" w:rsidRPr="00293DF4" w:rsidDel="001503F0"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3</w:t>
            </w:r>
          </w:p>
        </w:tc>
        <w:tc>
          <w:tcPr>
            <w:tcW w:w="567" w:type="dxa"/>
            <w:shd w:val="clear" w:color="auto" w:fill="auto"/>
          </w:tcPr>
          <w:p w14:paraId="365DC78A"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28</w:t>
            </w:r>
          </w:p>
        </w:tc>
        <w:tc>
          <w:tcPr>
            <w:tcW w:w="567" w:type="dxa"/>
            <w:shd w:val="clear" w:color="auto" w:fill="auto"/>
          </w:tcPr>
          <w:p w14:paraId="46BCCD21"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5416363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732AC3E7" w14:textId="7D5C8E71"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4AAA72A6" w14:textId="55A5306F"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07FD1C5B" w14:textId="1CDB60AC"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63453A4B"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71DA433B"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5D52358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4AF5600C" w14:textId="77777777" w:rsidTr="00BF15C0">
        <w:trPr>
          <w:trHeight w:val="360"/>
        </w:trPr>
        <w:tc>
          <w:tcPr>
            <w:tcW w:w="296" w:type="dxa"/>
            <w:shd w:val="clear" w:color="auto" w:fill="auto"/>
          </w:tcPr>
          <w:p w14:paraId="5913EBF9"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color w:val="1F497D" w:themeColor="text2"/>
                <w:sz w:val="12"/>
                <w:szCs w:val="12"/>
              </w:rPr>
            </w:pPr>
            <w:r w:rsidRPr="00293DF4">
              <w:rPr>
                <w:rFonts w:eastAsia="SimSun"/>
                <w:color w:val="1F497D" w:themeColor="text2"/>
                <w:sz w:val="12"/>
                <w:szCs w:val="12"/>
                <w:lang w:eastAsia="zh-CN"/>
              </w:rPr>
              <w:t>3556</w:t>
            </w:r>
          </w:p>
        </w:tc>
        <w:tc>
          <w:tcPr>
            <w:tcW w:w="2554" w:type="dxa"/>
            <w:shd w:val="clear" w:color="auto" w:fill="auto"/>
          </w:tcPr>
          <w:p w14:paraId="6C509E20"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snapToGrid w:val="0"/>
                <w:color w:val="1F497D" w:themeColor="text2"/>
                <w:sz w:val="12"/>
                <w:szCs w:val="12"/>
                <w:lang w:eastAsia="zh-CN"/>
              </w:rPr>
            </w:pPr>
            <w:r w:rsidRPr="00293DF4">
              <w:rPr>
                <w:rFonts w:eastAsia="SimSun"/>
                <w:snapToGrid w:val="0"/>
                <w:color w:val="1F497D" w:themeColor="text2"/>
                <w:sz w:val="12"/>
                <w:szCs w:val="12"/>
                <w:lang w:eastAsia="zh-CN"/>
              </w:rPr>
              <w:t xml:space="preserve">VEHICLE, LITHIUM ION BATTERY POWERED </w:t>
            </w:r>
          </w:p>
        </w:tc>
        <w:tc>
          <w:tcPr>
            <w:tcW w:w="263" w:type="dxa"/>
          </w:tcPr>
          <w:p w14:paraId="6BCF1654"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9</w:t>
            </w:r>
          </w:p>
        </w:tc>
        <w:tc>
          <w:tcPr>
            <w:tcW w:w="426" w:type="dxa"/>
          </w:tcPr>
          <w:p w14:paraId="0298732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M11</w:t>
            </w:r>
          </w:p>
        </w:tc>
        <w:tc>
          <w:tcPr>
            <w:tcW w:w="425" w:type="dxa"/>
            <w:shd w:val="clear" w:color="auto" w:fill="auto"/>
          </w:tcPr>
          <w:p w14:paraId="2D86628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177EBA34"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9A</w:t>
            </w:r>
          </w:p>
        </w:tc>
        <w:tc>
          <w:tcPr>
            <w:tcW w:w="567" w:type="dxa"/>
            <w:shd w:val="clear" w:color="auto" w:fill="auto"/>
          </w:tcPr>
          <w:p w14:paraId="73BA093F"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388</w:t>
            </w:r>
            <w:r w:rsidRPr="00293DF4">
              <w:rPr>
                <w:rFonts w:eastAsia="SimSun"/>
                <w:color w:val="1F497D" w:themeColor="text2"/>
                <w:sz w:val="12"/>
                <w:szCs w:val="12"/>
                <w:lang w:eastAsia="zh-CN"/>
              </w:rPr>
              <w:br/>
              <w:t>666</w:t>
            </w:r>
          </w:p>
          <w:p w14:paraId="4301A41B"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667</w:t>
            </w:r>
          </w:p>
          <w:p w14:paraId="31018124"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669</w:t>
            </w:r>
          </w:p>
        </w:tc>
        <w:tc>
          <w:tcPr>
            <w:tcW w:w="567" w:type="dxa"/>
            <w:shd w:val="clear" w:color="auto" w:fill="auto"/>
          </w:tcPr>
          <w:p w14:paraId="21C41A0C"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7B27FB46"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47DFA01E" w14:textId="61ACFBD9"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690E8A1E"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6DD59E53"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0EB8EE6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679EF97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58D5942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061B0008" w14:textId="77777777" w:rsidTr="00BF15C0">
        <w:trPr>
          <w:trHeight w:val="360"/>
        </w:trPr>
        <w:tc>
          <w:tcPr>
            <w:tcW w:w="296" w:type="dxa"/>
            <w:shd w:val="clear" w:color="auto" w:fill="auto"/>
          </w:tcPr>
          <w:p w14:paraId="42729050"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color w:val="1F497D" w:themeColor="text2"/>
                <w:sz w:val="12"/>
                <w:szCs w:val="12"/>
              </w:rPr>
            </w:pPr>
            <w:r w:rsidRPr="00293DF4">
              <w:rPr>
                <w:rFonts w:eastAsia="SimSun"/>
                <w:color w:val="1F497D" w:themeColor="text2"/>
                <w:sz w:val="12"/>
                <w:szCs w:val="12"/>
                <w:lang w:eastAsia="zh-CN"/>
              </w:rPr>
              <w:t>3557</w:t>
            </w:r>
          </w:p>
        </w:tc>
        <w:tc>
          <w:tcPr>
            <w:tcW w:w="2554" w:type="dxa"/>
            <w:shd w:val="clear" w:color="auto" w:fill="auto"/>
          </w:tcPr>
          <w:p w14:paraId="401732BE"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snapToGrid w:val="0"/>
                <w:color w:val="1F497D" w:themeColor="text2"/>
                <w:sz w:val="12"/>
                <w:szCs w:val="12"/>
                <w:lang w:eastAsia="zh-CN"/>
              </w:rPr>
            </w:pPr>
            <w:r w:rsidRPr="00293DF4">
              <w:rPr>
                <w:rFonts w:eastAsia="SimSun"/>
                <w:snapToGrid w:val="0"/>
                <w:color w:val="1F497D" w:themeColor="text2"/>
                <w:sz w:val="12"/>
                <w:szCs w:val="12"/>
                <w:lang w:eastAsia="zh-CN"/>
              </w:rPr>
              <w:t xml:space="preserve">VEHICLE, LITHIUM METAL BATTERY POWERED </w:t>
            </w:r>
          </w:p>
        </w:tc>
        <w:tc>
          <w:tcPr>
            <w:tcW w:w="263" w:type="dxa"/>
          </w:tcPr>
          <w:p w14:paraId="5502692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9</w:t>
            </w:r>
          </w:p>
        </w:tc>
        <w:tc>
          <w:tcPr>
            <w:tcW w:w="426" w:type="dxa"/>
          </w:tcPr>
          <w:p w14:paraId="5888FDF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M11</w:t>
            </w:r>
          </w:p>
        </w:tc>
        <w:tc>
          <w:tcPr>
            <w:tcW w:w="425" w:type="dxa"/>
            <w:shd w:val="clear" w:color="auto" w:fill="auto"/>
          </w:tcPr>
          <w:p w14:paraId="1A83F62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5386EE97"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9A</w:t>
            </w:r>
          </w:p>
        </w:tc>
        <w:tc>
          <w:tcPr>
            <w:tcW w:w="567" w:type="dxa"/>
            <w:shd w:val="clear" w:color="auto" w:fill="auto"/>
          </w:tcPr>
          <w:p w14:paraId="7A7BE813"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388</w:t>
            </w:r>
            <w:r w:rsidRPr="00293DF4">
              <w:rPr>
                <w:rFonts w:eastAsia="SimSun"/>
                <w:color w:val="1F497D" w:themeColor="text2"/>
                <w:sz w:val="12"/>
                <w:szCs w:val="12"/>
                <w:lang w:eastAsia="zh-CN"/>
              </w:rPr>
              <w:br/>
              <w:t>666</w:t>
            </w:r>
          </w:p>
          <w:p w14:paraId="7E831D34"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667</w:t>
            </w:r>
          </w:p>
          <w:p w14:paraId="07046149"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669</w:t>
            </w:r>
          </w:p>
        </w:tc>
        <w:tc>
          <w:tcPr>
            <w:tcW w:w="567" w:type="dxa"/>
            <w:shd w:val="clear" w:color="auto" w:fill="auto"/>
          </w:tcPr>
          <w:p w14:paraId="4E14D7B4"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10A3F85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7D7B2DA5" w14:textId="532A01C7"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7992FF6F"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175E4621"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3D1CFDDE"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1C43FAC1"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76F76E1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0BA9A158" w14:textId="77777777" w:rsidTr="00BF15C0">
        <w:trPr>
          <w:trHeight w:val="360"/>
        </w:trPr>
        <w:tc>
          <w:tcPr>
            <w:tcW w:w="296" w:type="dxa"/>
            <w:shd w:val="clear" w:color="auto" w:fill="auto"/>
          </w:tcPr>
          <w:p w14:paraId="54DCD539"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color w:val="1F497D" w:themeColor="text2"/>
                <w:sz w:val="12"/>
                <w:szCs w:val="12"/>
              </w:rPr>
            </w:pPr>
            <w:r w:rsidRPr="00293DF4">
              <w:rPr>
                <w:rFonts w:eastAsia="SimSun"/>
                <w:color w:val="1F497D" w:themeColor="text2"/>
                <w:sz w:val="12"/>
                <w:szCs w:val="12"/>
                <w:lang w:eastAsia="zh-CN"/>
              </w:rPr>
              <w:t>3558</w:t>
            </w:r>
          </w:p>
        </w:tc>
        <w:tc>
          <w:tcPr>
            <w:tcW w:w="2554" w:type="dxa"/>
            <w:shd w:val="clear" w:color="auto" w:fill="auto"/>
          </w:tcPr>
          <w:p w14:paraId="36ECCCE4"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snapToGrid w:val="0"/>
                <w:color w:val="1F497D" w:themeColor="text2"/>
                <w:sz w:val="12"/>
                <w:szCs w:val="12"/>
                <w:lang w:eastAsia="zh-CN"/>
              </w:rPr>
            </w:pPr>
            <w:r w:rsidRPr="00293DF4">
              <w:rPr>
                <w:rFonts w:eastAsia="SimSun"/>
                <w:snapToGrid w:val="0"/>
                <w:color w:val="1F497D" w:themeColor="text2"/>
                <w:sz w:val="12"/>
                <w:szCs w:val="12"/>
                <w:lang w:eastAsia="zh-CN"/>
              </w:rPr>
              <w:t>VEHICLE, SODIUM ION BATTERY POWERED</w:t>
            </w:r>
          </w:p>
        </w:tc>
        <w:tc>
          <w:tcPr>
            <w:tcW w:w="263" w:type="dxa"/>
          </w:tcPr>
          <w:p w14:paraId="357D10DC"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9</w:t>
            </w:r>
          </w:p>
        </w:tc>
        <w:tc>
          <w:tcPr>
            <w:tcW w:w="426" w:type="dxa"/>
          </w:tcPr>
          <w:p w14:paraId="19FC8D15"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M11</w:t>
            </w:r>
          </w:p>
        </w:tc>
        <w:tc>
          <w:tcPr>
            <w:tcW w:w="425" w:type="dxa"/>
            <w:shd w:val="clear" w:color="auto" w:fill="auto"/>
          </w:tcPr>
          <w:p w14:paraId="08BD2B36"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5C2F5C28"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9A</w:t>
            </w:r>
          </w:p>
        </w:tc>
        <w:tc>
          <w:tcPr>
            <w:tcW w:w="567" w:type="dxa"/>
            <w:shd w:val="clear" w:color="auto" w:fill="auto"/>
          </w:tcPr>
          <w:p w14:paraId="1FEF4473"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388</w:t>
            </w:r>
            <w:r w:rsidRPr="00293DF4">
              <w:rPr>
                <w:rFonts w:eastAsia="SimSun"/>
                <w:color w:val="1F497D" w:themeColor="text2"/>
                <w:sz w:val="12"/>
                <w:szCs w:val="12"/>
                <w:lang w:eastAsia="zh-CN"/>
              </w:rPr>
              <w:br/>
              <w:t>404</w:t>
            </w:r>
            <w:r w:rsidRPr="00293DF4">
              <w:rPr>
                <w:rFonts w:eastAsia="SimSun"/>
                <w:color w:val="1F497D" w:themeColor="text2"/>
                <w:sz w:val="12"/>
                <w:szCs w:val="12"/>
                <w:lang w:eastAsia="zh-CN"/>
              </w:rPr>
              <w:br/>
              <w:t>666</w:t>
            </w:r>
          </w:p>
          <w:p w14:paraId="3921A20E"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667</w:t>
            </w:r>
          </w:p>
          <w:p w14:paraId="5A52C85A"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669</w:t>
            </w:r>
          </w:p>
        </w:tc>
        <w:tc>
          <w:tcPr>
            <w:tcW w:w="567" w:type="dxa"/>
            <w:shd w:val="clear" w:color="auto" w:fill="auto"/>
          </w:tcPr>
          <w:p w14:paraId="34DD19A9"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212E30A1"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040C47DD" w14:textId="3DDBD677"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662DA5AD"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0039C72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58BBEB8A"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3C47EA32"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2DF04A92"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1B5AE6A9" w14:textId="77777777" w:rsidTr="00BF15C0">
        <w:trPr>
          <w:trHeight w:val="360"/>
        </w:trPr>
        <w:tc>
          <w:tcPr>
            <w:tcW w:w="296" w:type="dxa"/>
            <w:shd w:val="clear" w:color="auto" w:fill="auto"/>
          </w:tcPr>
          <w:p w14:paraId="059F52F6"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color w:val="1F497D" w:themeColor="text2"/>
                <w:sz w:val="12"/>
                <w:szCs w:val="12"/>
              </w:rPr>
            </w:pPr>
            <w:r w:rsidRPr="00293DF4">
              <w:rPr>
                <w:rFonts w:eastAsia="SimSun"/>
                <w:color w:val="1F497D" w:themeColor="text2"/>
                <w:sz w:val="12"/>
                <w:szCs w:val="12"/>
                <w:lang w:eastAsia="zh-CN"/>
              </w:rPr>
              <w:t>3559</w:t>
            </w:r>
          </w:p>
        </w:tc>
        <w:tc>
          <w:tcPr>
            <w:tcW w:w="2554" w:type="dxa"/>
            <w:shd w:val="clear" w:color="auto" w:fill="auto"/>
          </w:tcPr>
          <w:p w14:paraId="4C3E5E5D"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snapToGrid w:val="0"/>
                <w:color w:val="1F497D" w:themeColor="text2"/>
                <w:sz w:val="12"/>
                <w:szCs w:val="12"/>
                <w:lang w:eastAsia="zh-CN"/>
              </w:rPr>
            </w:pPr>
            <w:r w:rsidRPr="00293DF4">
              <w:rPr>
                <w:rFonts w:eastAsia="SimSun"/>
                <w:color w:val="1F497D" w:themeColor="text2"/>
                <w:sz w:val="12"/>
                <w:szCs w:val="12"/>
                <w:lang w:eastAsia="zh-CN"/>
              </w:rPr>
              <w:t>FIRE SUPPRESSANT DISPERSING DEVICES</w:t>
            </w:r>
          </w:p>
        </w:tc>
        <w:tc>
          <w:tcPr>
            <w:tcW w:w="263" w:type="dxa"/>
          </w:tcPr>
          <w:p w14:paraId="0FB6FC11"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9</w:t>
            </w:r>
          </w:p>
        </w:tc>
        <w:tc>
          <w:tcPr>
            <w:tcW w:w="426" w:type="dxa"/>
          </w:tcPr>
          <w:p w14:paraId="79F0C953"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M5</w:t>
            </w:r>
          </w:p>
        </w:tc>
        <w:tc>
          <w:tcPr>
            <w:tcW w:w="425" w:type="dxa"/>
            <w:shd w:val="clear" w:color="auto" w:fill="auto"/>
          </w:tcPr>
          <w:p w14:paraId="25687B5A"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3450EB76"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9</w:t>
            </w:r>
          </w:p>
        </w:tc>
        <w:tc>
          <w:tcPr>
            <w:tcW w:w="567" w:type="dxa"/>
            <w:shd w:val="clear" w:color="auto" w:fill="auto"/>
          </w:tcPr>
          <w:p w14:paraId="1F65D773"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407</w:t>
            </w:r>
          </w:p>
        </w:tc>
        <w:tc>
          <w:tcPr>
            <w:tcW w:w="567" w:type="dxa"/>
            <w:shd w:val="clear" w:color="auto" w:fill="auto"/>
          </w:tcPr>
          <w:p w14:paraId="2107187E"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284358B7"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E0</w:t>
            </w:r>
          </w:p>
        </w:tc>
        <w:tc>
          <w:tcPr>
            <w:tcW w:w="425" w:type="dxa"/>
          </w:tcPr>
          <w:p w14:paraId="3AAF2E23" w14:textId="4EA306A2"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6D89BD65"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5833ACDF"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170655D0"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6916D504"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2BF6ED18"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r w:rsidR="006125DE" w:rsidRPr="006125DE" w14:paraId="1344BA36" w14:textId="77777777" w:rsidTr="00BF15C0">
        <w:trPr>
          <w:trHeight w:val="360"/>
        </w:trPr>
        <w:tc>
          <w:tcPr>
            <w:tcW w:w="296" w:type="dxa"/>
            <w:shd w:val="clear" w:color="auto" w:fill="auto"/>
          </w:tcPr>
          <w:p w14:paraId="094FA3A3" w14:textId="77777777" w:rsidR="006B692D" w:rsidRPr="00293DF4" w:rsidRDefault="006B692D" w:rsidP="00AA4FF0">
            <w:pPr>
              <w:tabs>
                <w:tab w:val="left" w:pos="1269"/>
              </w:tabs>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3560</w:t>
            </w:r>
          </w:p>
        </w:tc>
        <w:tc>
          <w:tcPr>
            <w:tcW w:w="2554" w:type="dxa"/>
            <w:shd w:val="clear" w:color="auto" w:fill="auto"/>
          </w:tcPr>
          <w:p w14:paraId="4F454735" w14:textId="77777777" w:rsidR="006B692D" w:rsidRPr="00293DF4" w:rsidRDefault="006B692D" w:rsidP="00AA4FF0">
            <w:pPr>
              <w:kinsoku w:val="0"/>
              <w:overflowPunct w:val="0"/>
              <w:autoSpaceDE w:val="0"/>
              <w:autoSpaceDN w:val="0"/>
              <w:adjustRightInd w:val="0"/>
              <w:snapToGrid w:val="0"/>
              <w:spacing w:after="120" w:line="240" w:lineRule="auto"/>
              <w:ind w:right="6"/>
              <w:rPr>
                <w:rFonts w:eastAsia="SimSun"/>
                <w:color w:val="1F497D" w:themeColor="text2"/>
                <w:sz w:val="12"/>
                <w:szCs w:val="12"/>
                <w:lang w:eastAsia="zh-CN"/>
              </w:rPr>
            </w:pPr>
            <w:r w:rsidRPr="00293DF4">
              <w:rPr>
                <w:rFonts w:eastAsia="SimSun"/>
                <w:color w:val="1F497D" w:themeColor="text2"/>
                <w:sz w:val="12"/>
                <w:szCs w:val="12"/>
                <w:lang w:eastAsia="zh-CN"/>
              </w:rPr>
              <w:t>TETRAMETHYLAMMONIUM HYDROXIDE AQUEOUS SOLUTION with not less than 25 % tetramethylammonium hydroxide</w:t>
            </w:r>
          </w:p>
        </w:tc>
        <w:tc>
          <w:tcPr>
            <w:tcW w:w="263" w:type="dxa"/>
          </w:tcPr>
          <w:p w14:paraId="2FC98F6D"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6.1</w:t>
            </w:r>
          </w:p>
        </w:tc>
        <w:tc>
          <w:tcPr>
            <w:tcW w:w="426" w:type="dxa"/>
          </w:tcPr>
          <w:p w14:paraId="629013E6"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TC1</w:t>
            </w:r>
          </w:p>
        </w:tc>
        <w:tc>
          <w:tcPr>
            <w:tcW w:w="425" w:type="dxa"/>
            <w:shd w:val="clear" w:color="auto" w:fill="auto"/>
          </w:tcPr>
          <w:p w14:paraId="4C584D73"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I</w:t>
            </w:r>
          </w:p>
        </w:tc>
        <w:tc>
          <w:tcPr>
            <w:tcW w:w="567" w:type="dxa"/>
          </w:tcPr>
          <w:p w14:paraId="72A00805"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6.1</w:t>
            </w:r>
          </w:p>
          <w:p w14:paraId="0060A075"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+8</w:t>
            </w:r>
          </w:p>
        </w:tc>
        <w:tc>
          <w:tcPr>
            <w:tcW w:w="567" w:type="dxa"/>
            <w:shd w:val="clear" w:color="auto" w:fill="auto"/>
          </w:tcPr>
          <w:p w14:paraId="15F846B4" w14:textId="77777777" w:rsidR="006B692D" w:rsidRPr="00293DF4" w:rsidRDefault="006B692D" w:rsidP="00AA4FF0">
            <w:pPr>
              <w:keepNext/>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r w:rsidRPr="00293DF4">
              <w:rPr>
                <w:rFonts w:eastAsia="SimSun"/>
                <w:color w:val="1F497D" w:themeColor="text2"/>
                <w:sz w:val="12"/>
                <w:szCs w:val="12"/>
                <w:lang w:eastAsia="zh-CN"/>
              </w:rPr>
              <w:t>279</w:t>
            </w:r>
            <w:r w:rsidRPr="00293DF4">
              <w:rPr>
                <w:rFonts w:eastAsia="SimSun"/>
                <w:color w:val="1F497D" w:themeColor="text2"/>
                <w:sz w:val="12"/>
                <w:szCs w:val="12"/>
                <w:lang w:eastAsia="zh-CN"/>
              </w:rPr>
              <w:br/>
              <w:t>408</w:t>
            </w:r>
          </w:p>
        </w:tc>
        <w:tc>
          <w:tcPr>
            <w:tcW w:w="567" w:type="dxa"/>
            <w:shd w:val="clear" w:color="auto" w:fill="auto"/>
          </w:tcPr>
          <w:p w14:paraId="70BD2295"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0</w:t>
            </w:r>
          </w:p>
        </w:tc>
        <w:tc>
          <w:tcPr>
            <w:tcW w:w="426" w:type="dxa"/>
          </w:tcPr>
          <w:p w14:paraId="22E4A95F"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r w:rsidRPr="00293DF4">
              <w:rPr>
                <w:rFonts w:eastAsia="SimSun"/>
                <w:color w:val="1F497D" w:themeColor="text2"/>
                <w:sz w:val="12"/>
                <w:szCs w:val="12"/>
                <w:lang w:eastAsia="zh-CN"/>
              </w:rPr>
              <w:t>E5</w:t>
            </w:r>
          </w:p>
        </w:tc>
        <w:tc>
          <w:tcPr>
            <w:tcW w:w="425" w:type="dxa"/>
          </w:tcPr>
          <w:p w14:paraId="39425523" w14:textId="50369930" w:rsidR="006B692D" w:rsidRPr="00293DF4" w:rsidRDefault="006B692D" w:rsidP="00AA4FF0">
            <w:pPr>
              <w:kinsoku w:val="0"/>
              <w:overflowPunct w:val="0"/>
              <w:autoSpaceDE w:val="0"/>
              <w:autoSpaceDN w:val="0"/>
              <w:adjustRightInd w:val="0"/>
              <w:snapToGrid w:val="0"/>
              <w:spacing w:line="240" w:lineRule="auto"/>
              <w:jc w:val="center"/>
              <w:rPr>
                <w:rFonts w:eastAsia="SimSun"/>
                <w:color w:val="1F497D" w:themeColor="text2"/>
                <w:sz w:val="12"/>
                <w:szCs w:val="12"/>
                <w:lang w:eastAsia="zh-CN"/>
              </w:rPr>
            </w:pPr>
          </w:p>
        </w:tc>
        <w:tc>
          <w:tcPr>
            <w:tcW w:w="567" w:type="dxa"/>
          </w:tcPr>
          <w:p w14:paraId="40C8FF53" w14:textId="7777777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567" w:type="dxa"/>
          </w:tcPr>
          <w:p w14:paraId="79F7E44C" w14:textId="13CC39C7"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shd w:val="clear" w:color="auto" w:fill="auto"/>
          </w:tcPr>
          <w:p w14:paraId="730F2B22" w14:textId="26735098"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5" w:type="dxa"/>
          </w:tcPr>
          <w:p w14:paraId="27F6B4C9" w14:textId="32E89FFC"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c>
          <w:tcPr>
            <w:tcW w:w="426" w:type="dxa"/>
          </w:tcPr>
          <w:p w14:paraId="3E823931" w14:textId="78A8AA8F" w:rsidR="006B692D" w:rsidRPr="00293DF4" w:rsidRDefault="006B692D" w:rsidP="00AA4FF0">
            <w:pPr>
              <w:kinsoku w:val="0"/>
              <w:overflowPunct w:val="0"/>
              <w:autoSpaceDE w:val="0"/>
              <w:autoSpaceDN w:val="0"/>
              <w:adjustRightInd w:val="0"/>
              <w:snapToGrid w:val="0"/>
              <w:spacing w:line="240" w:lineRule="auto"/>
              <w:ind w:right="7"/>
              <w:jc w:val="center"/>
              <w:rPr>
                <w:rFonts w:eastAsia="SimSun"/>
                <w:color w:val="1F497D" w:themeColor="text2"/>
                <w:sz w:val="12"/>
                <w:szCs w:val="12"/>
                <w:lang w:eastAsia="zh-CN"/>
              </w:rPr>
            </w:pPr>
          </w:p>
        </w:tc>
      </w:tr>
    </w:tbl>
    <w:p w14:paraId="02D8907D" w14:textId="62403995" w:rsidR="00784C70" w:rsidRPr="00E01B9A" w:rsidRDefault="00784C70" w:rsidP="00B6439A">
      <w:pPr>
        <w:kinsoku w:val="0"/>
        <w:overflowPunct w:val="0"/>
        <w:autoSpaceDE w:val="0"/>
        <w:autoSpaceDN w:val="0"/>
        <w:adjustRightInd w:val="0"/>
        <w:snapToGrid w:val="0"/>
        <w:spacing w:before="120" w:after="120"/>
        <w:ind w:left="2268" w:right="1134" w:hanging="1134"/>
        <w:jc w:val="both"/>
        <w:rPr>
          <w:rFonts w:eastAsia="SimSun"/>
          <w:i/>
          <w:iCs/>
          <w:color w:val="FF0000"/>
          <w:lang w:eastAsia="zh-CN"/>
        </w:rPr>
      </w:pPr>
      <w:r w:rsidRPr="00E01B9A">
        <w:rPr>
          <w:rFonts w:asciiTheme="majorBidi" w:hAnsiTheme="majorBidi" w:cstheme="majorBidi"/>
          <w:i/>
          <w:iCs/>
          <w:color w:val="FF0000"/>
          <w:lang w:eastAsia="en-GB"/>
        </w:rPr>
        <w:t>*</w:t>
      </w:r>
      <w:r w:rsidRPr="00E01B9A">
        <w:rPr>
          <w:rFonts w:asciiTheme="majorBidi" w:hAnsiTheme="majorBidi" w:cstheme="majorBidi"/>
          <w:i/>
          <w:iCs/>
          <w:color w:val="FF0000"/>
          <w:lang w:eastAsia="en-GB"/>
        </w:rPr>
        <w:tab/>
        <w:t>To be completed by the informal working group on substances</w:t>
      </w:r>
      <w:r w:rsidR="008749C2" w:rsidRPr="00E01B9A">
        <w:rPr>
          <w:rFonts w:asciiTheme="majorBidi" w:hAnsiTheme="majorBidi" w:cstheme="majorBidi"/>
          <w:i/>
          <w:iCs/>
          <w:color w:val="FF0000"/>
          <w:lang w:eastAsia="en-GB"/>
        </w:rPr>
        <w:t>. The informal working group could also identify consequential amendments to Table C</w:t>
      </w:r>
      <w:r w:rsidR="007A3A56" w:rsidRPr="00E01B9A">
        <w:rPr>
          <w:rFonts w:asciiTheme="majorBidi" w:hAnsiTheme="majorBidi" w:cstheme="majorBidi"/>
          <w:i/>
          <w:iCs/>
          <w:color w:val="FF0000"/>
          <w:lang w:eastAsia="en-GB"/>
        </w:rPr>
        <w:t>.</w:t>
      </w:r>
    </w:p>
    <w:p w14:paraId="2D3325F1" w14:textId="64393CA6" w:rsidR="00731FB8" w:rsidRPr="003C5F0F" w:rsidRDefault="00731FB8" w:rsidP="00B6439A">
      <w:pPr>
        <w:kinsoku w:val="0"/>
        <w:overflowPunct w:val="0"/>
        <w:autoSpaceDE w:val="0"/>
        <w:autoSpaceDN w:val="0"/>
        <w:adjustRightInd w:val="0"/>
        <w:snapToGrid w:val="0"/>
        <w:spacing w:before="120" w:after="120"/>
        <w:ind w:left="2268" w:right="1134" w:hanging="1134"/>
        <w:jc w:val="both"/>
        <w:rPr>
          <w:rFonts w:eastAsia="SimSun"/>
          <w:i/>
          <w:iCs/>
          <w:lang w:eastAsia="zh-CN"/>
        </w:rPr>
      </w:pPr>
      <w:r w:rsidRPr="00293DF4">
        <w:rPr>
          <w:rFonts w:eastAsia="SimSun"/>
          <w:i/>
          <w:iCs/>
          <w:color w:val="1F497D" w:themeColor="text2"/>
          <w:lang w:eastAsia="zh-CN"/>
        </w:rPr>
        <w:t>(Reference document: ECE/TRANS/WP.15/AC.1/2023/23/Add.1</w:t>
      </w:r>
      <w:r w:rsidR="006C78F0"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42578754" w14:textId="77777777" w:rsidR="00285371" w:rsidRPr="00076CD1" w:rsidRDefault="00285371" w:rsidP="00285371">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SimSun"/>
          <w:b/>
          <w:sz w:val="24"/>
          <w:lang w:eastAsia="zh-CN"/>
        </w:rPr>
      </w:pPr>
      <w:r w:rsidRPr="00076CD1">
        <w:rPr>
          <w:rFonts w:eastAsia="SimSun"/>
          <w:b/>
          <w:sz w:val="24"/>
          <w:lang w:eastAsia="zh-CN"/>
        </w:rPr>
        <w:tab/>
      </w:r>
      <w:r w:rsidRPr="00076CD1">
        <w:rPr>
          <w:rFonts w:eastAsia="SimSun"/>
          <w:b/>
          <w:sz w:val="24"/>
          <w:lang w:eastAsia="zh-CN"/>
        </w:rPr>
        <w:tab/>
        <w:t xml:space="preserve"> Chapter 3.2, Table B</w:t>
      </w:r>
    </w:p>
    <w:p w14:paraId="2C275C1A" w14:textId="77777777" w:rsidR="004E3CE5" w:rsidRPr="00293DF4" w:rsidRDefault="004E3CE5" w:rsidP="004E3C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2EF7D4E" w14:textId="77777777" w:rsidR="00285371" w:rsidRPr="00293DF4" w:rsidRDefault="00285371" w:rsidP="00285371">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 xml:space="preserve">For “BATTERIES, CONTAINING SODIUM”, in the column for “Name and description”, replace “SODIUM” by “METALLIC SODIUM OR SODIUM ALLOY”. </w:t>
      </w:r>
    </w:p>
    <w:p w14:paraId="24FA577B" w14:textId="77777777" w:rsidR="00285371" w:rsidRPr="00293DF4" w:rsidRDefault="00285371" w:rsidP="00285371">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 xml:space="preserve">For “BUTADIENES AND HYDROCARBON MIXTURE, STABILIZED, containing more than 40 % </w:t>
      </w:r>
      <w:proofErr w:type="spellStart"/>
      <w:r w:rsidRPr="00293DF4">
        <w:rPr>
          <w:rFonts w:eastAsia="SimSun"/>
          <w:color w:val="1F497D" w:themeColor="text2"/>
          <w:lang w:eastAsia="zh-CN"/>
        </w:rPr>
        <w:t>butadienes</w:t>
      </w:r>
      <w:proofErr w:type="spellEnd"/>
      <w:r w:rsidRPr="00293DF4">
        <w:rPr>
          <w:rFonts w:eastAsia="SimSun"/>
          <w:color w:val="1F497D" w:themeColor="text2"/>
          <w:lang w:eastAsia="zh-CN"/>
        </w:rPr>
        <w:t xml:space="preserve">”, replace “40 %” by “20 %”. </w:t>
      </w:r>
    </w:p>
    <w:p w14:paraId="5DAF8095" w14:textId="77777777" w:rsidR="00285371" w:rsidRPr="00293DF4" w:rsidRDefault="00285371" w:rsidP="00285371">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lastRenderedPageBreak/>
        <w:t xml:space="preserve">For “CELLS, CONTAINING SODIUM”, in the column for “Name and description”, replace “SODIUM” by “METALLIC SODIUM OR SODIUM ALLOY”. </w:t>
      </w:r>
    </w:p>
    <w:p w14:paraId="53D28826" w14:textId="77777777" w:rsidR="00285371" w:rsidRPr="00293DF4" w:rsidRDefault="00285371" w:rsidP="00285371">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 xml:space="preserve">Amend the entry for “TETRAMETHYLAMMONIUM HYDROXIDE SOLUTION” to read as follows: </w:t>
      </w:r>
    </w:p>
    <w:tbl>
      <w:tblPr>
        <w:tblStyle w:val="TableGrid11"/>
        <w:tblW w:w="3753" w:type="pct"/>
        <w:tblInd w:w="1129" w:type="dxa"/>
        <w:tblCellMar>
          <w:left w:w="57" w:type="dxa"/>
          <w:right w:w="57" w:type="dxa"/>
        </w:tblCellMar>
        <w:tblLook w:val="04A0" w:firstRow="1" w:lastRow="0" w:firstColumn="1" w:lastColumn="0" w:noHBand="0" w:noVBand="1"/>
      </w:tblPr>
      <w:tblGrid>
        <w:gridCol w:w="4964"/>
        <w:gridCol w:w="1132"/>
        <w:gridCol w:w="1132"/>
      </w:tblGrid>
      <w:tr w:rsidR="006A00C2" w:rsidRPr="006A00C2" w14:paraId="59334E52" w14:textId="77777777" w:rsidTr="00AA4FF0">
        <w:tc>
          <w:tcPr>
            <w:tcW w:w="3434" w:type="pct"/>
          </w:tcPr>
          <w:p w14:paraId="4EBDF0DF"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TETRAMETHYLAMMONIUM HYDROXIDE AQUEOUS SOLUTION</w:t>
            </w:r>
          </w:p>
        </w:tc>
        <w:tc>
          <w:tcPr>
            <w:tcW w:w="783" w:type="pct"/>
            <w:vAlign w:val="center"/>
          </w:tcPr>
          <w:p w14:paraId="67CE7765"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3560</w:t>
            </w:r>
            <w:r w:rsidRPr="00293DF4">
              <w:rPr>
                <w:color w:val="1F497D" w:themeColor="text2"/>
              </w:rPr>
              <w:br/>
              <w:t>1835</w:t>
            </w:r>
          </w:p>
        </w:tc>
        <w:tc>
          <w:tcPr>
            <w:tcW w:w="783" w:type="pct"/>
            <w:vAlign w:val="center"/>
          </w:tcPr>
          <w:p w14:paraId="76C75C78"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6.1</w:t>
            </w:r>
            <w:r w:rsidRPr="00293DF4">
              <w:rPr>
                <w:color w:val="1F497D" w:themeColor="text2"/>
              </w:rPr>
              <w:br/>
              <w:t>8</w:t>
            </w:r>
          </w:p>
        </w:tc>
      </w:tr>
    </w:tbl>
    <w:p w14:paraId="4A84E517" w14:textId="77777777" w:rsidR="00285371" w:rsidRPr="00293DF4" w:rsidRDefault="00285371" w:rsidP="00285371">
      <w:pPr>
        <w:kinsoku w:val="0"/>
        <w:overflowPunct w:val="0"/>
        <w:autoSpaceDE w:val="0"/>
        <w:autoSpaceDN w:val="0"/>
        <w:adjustRightInd w:val="0"/>
        <w:snapToGrid w:val="0"/>
        <w:spacing w:before="120" w:after="120"/>
        <w:ind w:left="1134" w:right="1134"/>
        <w:jc w:val="both"/>
        <w:rPr>
          <w:rFonts w:eastAsia="SimSun"/>
          <w:color w:val="1F497D" w:themeColor="text2"/>
          <w:lang w:eastAsia="zh-CN"/>
        </w:rPr>
      </w:pPr>
      <w:r w:rsidRPr="00293DF4">
        <w:rPr>
          <w:rFonts w:eastAsia="SimSun"/>
          <w:color w:val="1F497D" w:themeColor="text2"/>
          <w:lang w:eastAsia="zh-CN"/>
        </w:rPr>
        <w:t xml:space="preserve">For “TETRAMETHYLAMMONIUM HYDROXIDE, SOLID”, in the second column, replace “8” by “6.1”. </w:t>
      </w:r>
    </w:p>
    <w:p w14:paraId="573D66FD" w14:textId="77777777" w:rsidR="00285371" w:rsidRPr="00293DF4" w:rsidRDefault="00285371" w:rsidP="00285371">
      <w:pPr>
        <w:keepNext/>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 xml:space="preserve">Add the following new entries in alphabetical order: </w:t>
      </w:r>
    </w:p>
    <w:tbl>
      <w:tblPr>
        <w:tblStyle w:val="TableGrid11"/>
        <w:tblW w:w="3753" w:type="pct"/>
        <w:tblInd w:w="1129" w:type="dxa"/>
        <w:tblCellMar>
          <w:left w:w="57" w:type="dxa"/>
          <w:right w:w="57" w:type="dxa"/>
        </w:tblCellMar>
        <w:tblLook w:val="04A0" w:firstRow="1" w:lastRow="0" w:firstColumn="1" w:lastColumn="0" w:noHBand="0" w:noVBand="1"/>
      </w:tblPr>
      <w:tblGrid>
        <w:gridCol w:w="4964"/>
        <w:gridCol w:w="1132"/>
        <w:gridCol w:w="1132"/>
      </w:tblGrid>
      <w:tr w:rsidR="006A00C2" w:rsidRPr="006A00C2" w14:paraId="208DA576" w14:textId="77777777" w:rsidTr="00AA4FF0">
        <w:tc>
          <w:tcPr>
            <w:tcW w:w="3434" w:type="pct"/>
            <w:vAlign w:val="center"/>
          </w:tcPr>
          <w:p w14:paraId="69A4D80A" w14:textId="77777777" w:rsidR="00285371" w:rsidRPr="00293DF4" w:rsidRDefault="00285371" w:rsidP="00AA4FF0">
            <w:pPr>
              <w:keepNext/>
              <w:kinsoku w:val="0"/>
              <w:overflowPunct w:val="0"/>
              <w:autoSpaceDE w:val="0"/>
              <w:autoSpaceDN w:val="0"/>
              <w:adjustRightInd w:val="0"/>
              <w:snapToGrid w:val="0"/>
              <w:spacing w:before="120" w:after="120"/>
              <w:rPr>
                <w:color w:val="1F497D" w:themeColor="text2"/>
              </w:rPr>
            </w:pPr>
            <w:r w:rsidRPr="00293DF4">
              <w:rPr>
                <w:color w:val="1F497D" w:themeColor="text2"/>
              </w:rPr>
              <w:t>Batteries, sodium nickel chloride, see</w:t>
            </w:r>
          </w:p>
        </w:tc>
        <w:tc>
          <w:tcPr>
            <w:tcW w:w="783" w:type="pct"/>
            <w:vAlign w:val="center"/>
          </w:tcPr>
          <w:p w14:paraId="7400F98E" w14:textId="77777777" w:rsidR="00285371" w:rsidRPr="00293DF4" w:rsidRDefault="00285371" w:rsidP="00AA4FF0">
            <w:pPr>
              <w:keepNext/>
              <w:kinsoku w:val="0"/>
              <w:overflowPunct w:val="0"/>
              <w:autoSpaceDE w:val="0"/>
              <w:autoSpaceDN w:val="0"/>
              <w:adjustRightInd w:val="0"/>
              <w:snapToGrid w:val="0"/>
              <w:spacing w:before="120" w:after="120"/>
              <w:jc w:val="center"/>
              <w:rPr>
                <w:color w:val="1F497D" w:themeColor="text2"/>
              </w:rPr>
            </w:pPr>
            <w:r w:rsidRPr="00293DF4">
              <w:rPr>
                <w:color w:val="1F497D" w:themeColor="text2"/>
              </w:rPr>
              <w:t>3292</w:t>
            </w:r>
          </w:p>
        </w:tc>
        <w:tc>
          <w:tcPr>
            <w:tcW w:w="783" w:type="pct"/>
            <w:vAlign w:val="center"/>
          </w:tcPr>
          <w:p w14:paraId="6472BB70" w14:textId="77777777" w:rsidR="00285371" w:rsidRPr="00293DF4" w:rsidRDefault="00285371" w:rsidP="00AA4FF0">
            <w:pPr>
              <w:keepNext/>
              <w:kinsoku w:val="0"/>
              <w:overflowPunct w:val="0"/>
              <w:autoSpaceDE w:val="0"/>
              <w:autoSpaceDN w:val="0"/>
              <w:adjustRightInd w:val="0"/>
              <w:snapToGrid w:val="0"/>
              <w:spacing w:before="120" w:after="120"/>
              <w:jc w:val="center"/>
              <w:rPr>
                <w:color w:val="1F497D" w:themeColor="text2"/>
              </w:rPr>
            </w:pPr>
            <w:r w:rsidRPr="00293DF4">
              <w:rPr>
                <w:color w:val="1F497D" w:themeColor="text2"/>
              </w:rPr>
              <w:t>4.3</w:t>
            </w:r>
          </w:p>
        </w:tc>
      </w:tr>
      <w:tr w:rsidR="006A00C2" w:rsidRPr="006A00C2" w14:paraId="28F816F0" w14:textId="77777777" w:rsidTr="00AA4FF0">
        <w:tc>
          <w:tcPr>
            <w:tcW w:w="3434" w:type="pct"/>
          </w:tcPr>
          <w:p w14:paraId="75115750"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DISILANE</w:t>
            </w:r>
          </w:p>
        </w:tc>
        <w:tc>
          <w:tcPr>
            <w:tcW w:w="783" w:type="pct"/>
          </w:tcPr>
          <w:p w14:paraId="354F81CA"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3553</w:t>
            </w:r>
          </w:p>
        </w:tc>
        <w:tc>
          <w:tcPr>
            <w:tcW w:w="783" w:type="pct"/>
          </w:tcPr>
          <w:p w14:paraId="4632E13F"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2</w:t>
            </w:r>
          </w:p>
        </w:tc>
      </w:tr>
      <w:tr w:rsidR="006A00C2" w:rsidRPr="006A00C2" w14:paraId="63B93B87" w14:textId="77777777" w:rsidTr="00AA4FF0">
        <w:tc>
          <w:tcPr>
            <w:tcW w:w="3434" w:type="pct"/>
          </w:tcPr>
          <w:p w14:paraId="5094C1FD"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FIRE SUPPRESSANT DISPERSING DEVICES</w:t>
            </w:r>
          </w:p>
        </w:tc>
        <w:tc>
          <w:tcPr>
            <w:tcW w:w="783" w:type="pct"/>
          </w:tcPr>
          <w:p w14:paraId="75E2E7B7"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0514</w:t>
            </w:r>
            <w:r w:rsidRPr="00293DF4">
              <w:rPr>
                <w:color w:val="1F497D" w:themeColor="text2"/>
              </w:rPr>
              <w:br/>
              <w:t>3559</w:t>
            </w:r>
          </w:p>
        </w:tc>
        <w:tc>
          <w:tcPr>
            <w:tcW w:w="783" w:type="pct"/>
          </w:tcPr>
          <w:p w14:paraId="1CE04B66"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1</w:t>
            </w:r>
            <w:r w:rsidRPr="00293DF4">
              <w:rPr>
                <w:color w:val="1F497D" w:themeColor="text2"/>
              </w:rPr>
              <w:br/>
              <w:t>9</w:t>
            </w:r>
          </w:p>
        </w:tc>
      </w:tr>
      <w:tr w:rsidR="006A00C2" w:rsidRPr="006A00C2" w14:paraId="0681A0BC" w14:textId="77777777" w:rsidTr="00AA4FF0">
        <w:tc>
          <w:tcPr>
            <w:tcW w:w="3434" w:type="pct"/>
          </w:tcPr>
          <w:p w14:paraId="542DA214"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GALLIUM CONTAINED IN MANUFACTURED ARTICLES</w:t>
            </w:r>
          </w:p>
        </w:tc>
        <w:tc>
          <w:tcPr>
            <w:tcW w:w="783" w:type="pct"/>
          </w:tcPr>
          <w:p w14:paraId="75AFB2A7"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3554</w:t>
            </w:r>
          </w:p>
        </w:tc>
        <w:tc>
          <w:tcPr>
            <w:tcW w:w="783" w:type="pct"/>
          </w:tcPr>
          <w:p w14:paraId="7065A541"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8</w:t>
            </w:r>
          </w:p>
        </w:tc>
      </w:tr>
      <w:tr w:rsidR="006A00C2" w:rsidRPr="006A00C2" w14:paraId="1D584529" w14:textId="77777777" w:rsidTr="00AA4FF0">
        <w:tc>
          <w:tcPr>
            <w:tcW w:w="3434" w:type="pct"/>
          </w:tcPr>
          <w:p w14:paraId="35FFF1FD"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TRIFLUOROMETHYLTETRAZOLE-SODIUM SALT IN ACETONE, with not less than 68 % acetone, by mass</w:t>
            </w:r>
          </w:p>
        </w:tc>
        <w:tc>
          <w:tcPr>
            <w:tcW w:w="783" w:type="pct"/>
          </w:tcPr>
          <w:p w14:paraId="36F33866"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3555</w:t>
            </w:r>
          </w:p>
        </w:tc>
        <w:tc>
          <w:tcPr>
            <w:tcW w:w="783" w:type="pct"/>
          </w:tcPr>
          <w:p w14:paraId="2BC77174"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w:t>
            </w:r>
          </w:p>
        </w:tc>
      </w:tr>
      <w:tr w:rsidR="006A00C2" w:rsidRPr="006A00C2" w14:paraId="6D99F8DF" w14:textId="77777777" w:rsidTr="00AA4FF0">
        <w:tc>
          <w:tcPr>
            <w:tcW w:w="3434" w:type="pct"/>
          </w:tcPr>
          <w:p w14:paraId="5E61FD73"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SODIUM ION BATTERIES with organic electrolyte</w:t>
            </w:r>
          </w:p>
        </w:tc>
        <w:tc>
          <w:tcPr>
            <w:tcW w:w="783" w:type="pct"/>
          </w:tcPr>
          <w:p w14:paraId="70451086"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3551</w:t>
            </w:r>
          </w:p>
        </w:tc>
        <w:tc>
          <w:tcPr>
            <w:tcW w:w="783" w:type="pct"/>
          </w:tcPr>
          <w:p w14:paraId="2497C62A"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9</w:t>
            </w:r>
          </w:p>
        </w:tc>
      </w:tr>
      <w:tr w:rsidR="006A00C2" w:rsidRPr="006A00C2" w14:paraId="508681F5" w14:textId="77777777" w:rsidTr="00AA4FF0">
        <w:tc>
          <w:tcPr>
            <w:tcW w:w="3434" w:type="pct"/>
          </w:tcPr>
          <w:p w14:paraId="46ED6505"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SODIUM ION BATTERIES CONTAINED IN EQUIPMENT, with organic electrolyte</w:t>
            </w:r>
          </w:p>
        </w:tc>
        <w:tc>
          <w:tcPr>
            <w:tcW w:w="783" w:type="pct"/>
          </w:tcPr>
          <w:p w14:paraId="1C493AC6"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3552</w:t>
            </w:r>
          </w:p>
        </w:tc>
        <w:tc>
          <w:tcPr>
            <w:tcW w:w="783" w:type="pct"/>
          </w:tcPr>
          <w:p w14:paraId="40607C1F"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9</w:t>
            </w:r>
          </w:p>
        </w:tc>
      </w:tr>
      <w:tr w:rsidR="006A00C2" w:rsidRPr="006A00C2" w14:paraId="37BCB1E8" w14:textId="77777777" w:rsidTr="00AA4FF0">
        <w:tc>
          <w:tcPr>
            <w:tcW w:w="3434" w:type="pct"/>
          </w:tcPr>
          <w:p w14:paraId="533485E5"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SODIUM ION BATTERIES PACKED WITH EQUIPMENT, with organic electrolyte</w:t>
            </w:r>
          </w:p>
        </w:tc>
        <w:tc>
          <w:tcPr>
            <w:tcW w:w="783" w:type="pct"/>
          </w:tcPr>
          <w:p w14:paraId="21017FA1"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3552</w:t>
            </w:r>
          </w:p>
        </w:tc>
        <w:tc>
          <w:tcPr>
            <w:tcW w:w="783" w:type="pct"/>
          </w:tcPr>
          <w:p w14:paraId="518A0A5F"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9</w:t>
            </w:r>
          </w:p>
        </w:tc>
      </w:tr>
      <w:tr w:rsidR="006A00C2" w:rsidRPr="006A00C2" w14:paraId="7DCAAC70" w14:textId="77777777" w:rsidTr="00AA4FF0">
        <w:tc>
          <w:tcPr>
            <w:tcW w:w="3434" w:type="pct"/>
          </w:tcPr>
          <w:p w14:paraId="5D01F17D"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VEHICLE, LITHIUM ION BATTERY POWERED</w:t>
            </w:r>
          </w:p>
        </w:tc>
        <w:tc>
          <w:tcPr>
            <w:tcW w:w="783" w:type="pct"/>
          </w:tcPr>
          <w:p w14:paraId="2E9A2AF1"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3556</w:t>
            </w:r>
          </w:p>
        </w:tc>
        <w:tc>
          <w:tcPr>
            <w:tcW w:w="783" w:type="pct"/>
          </w:tcPr>
          <w:p w14:paraId="6B6E33EB"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9</w:t>
            </w:r>
          </w:p>
        </w:tc>
      </w:tr>
      <w:tr w:rsidR="006A00C2" w:rsidRPr="006A00C2" w14:paraId="76EE2C81" w14:textId="77777777" w:rsidTr="00AA4FF0">
        <w:tc>
          <w:tcPr>
            <w:tcW w:w="3434" w:type="pct"/>
          </w:tcPr>
          <w:p w14:paraId="63463E72"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VEHICLE, LITHIUM METAL BATTERY POWERED</w:t>
            </w:r>
          </w:p>
        </w:tc>
        <w:tc>
          <w:tcPr>
            <w:tcW w:w="783" w:type="pct"/>
          </w:tcPr>
          <w:p w14:paraId="18D67BB3"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3557</w:t>
            </w:r>
          </w:p>
        </w:tc>
        <w:tc>
          <w:tcPr>
            <w:tcW w:w="783" w:type="pct"/>
          </w:tcPr>
          <w:p w14:paraId="77544529"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9</w:t>
            </w:r>
          </w:p>
        </w:tc>
      </w:tr>
      <w:tr w:rsidR="006A00C2" w:rsidRPr="006A00C2" w14:paraId="595992F8" w14:textId="77777777" w:rsidTr="00AA4FF0">
        <w:tc>
          <w:tcPr>
            <w:tcW w:w="3434" w:type="pct"/>
          </w:tcPr>
          <w:p w14:paraId="2A2E3F62" w14:textId="77777777" w:rsidR="00285371" w:rsidRPr="00293DF4" w:rsidRDefault="00285371" w:rsidP="00AA4FF0">
            <w:pPr>
              <w:kinsoku w:val="0"/>
              <w:overflowPunct w:val="0"/>
              <w:autoSpaceDE w:val="0"/>
              <w:autoSpaceDN w:val="0"/>
              <w:adjustRightInd w:val="0"/>
              <w:snapToGrid w:val="0"/>
              <w:spacing w:before="120" w:after="120"/>
              <w:rPr>
                <w:color w:val="1F497D" w:themeColor="text2"/>
              </w:rPr>
            </w:pPr>
            <w:r w:rsidRPr="00293DF4">
              <w:rPr>
                <w:color w:val="1F497D" w:themeColor="text2"/>
              </w:rPr>
              <w:t>VEHICLE, SODIUM ION BATTERY POWERED</w:t>
            </w:r>
          </w:p>
        </w:tc>
        <w:tc>
          <w:tcPr>
            <w:tcW w:w="783" w:type="pct"/>
          </w:tcPr>
          <w:p w14:paraId="4B426971"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3558</w:t>
            </w:r>
          </w:p>
        </w:tc>
        <w:tc>
          <w:tcPr>
            <w:tcW w:w="783" w:type="pct"/>
          </w:tcPr>
          <w:p w14:paraId="4DD401E5" w14:textId="77777777" w:rsidR="00285371" w:rsidRPr="00293DF4" w:rsidRDefault="00285371" w:rsidP="00AA4FF0">
            <w:pPr>
              <w:kinsoku w:val="0"/>
              <w:overflowPunct w:val="0"/>
              <w:autoSpaceDE w:val="0"/>
              <w:autoSpaceDN w:val="0"/>
              <w:adjustRightInd w:val="0"/>
              <w:snapToGrid w:val="0"/>
              <w:spacing w:before="120" w:after="120"/>
              <w:jc w:val="center"/>
              <w:rPr>
                <w:color w:val="1F497D" w:themeColor="text2"/>
              </w:rPr>
            </w:pPr>
            <w:r w:rsidRPr="00293DF4">
              <w:rPr>
                <w:color w:val="1F497D" w:themeColor="text2"/>
              </w:rPr>
              <w:t>9</w:t>
            </w:r>
          </w:p>
        </w:tc>
      </w:tr>
    </w:tbl>
    <w:p w14:paraId="2C1B22B6" w14:textId="77777777" w:rsidR="00BB7CAA" w:rsidRPr="002B6233" w:rsidRDefault="00BB7CAA" w:rsidP="00BB7CAA">
      <w:pPr>
        <w:pStyle w:val="H1G"/>
      </w:pPr>
      <w:r w:rsidRPr="002B6233">
        <w:tab/>
      </w:r>
      <w:r w:rsidRPr="002B6233">
        <w:tab/>
        <w:t>Chapter 3.3</w:t>
      </w:r>
    </w:p>
    <w:p w14:paraId="4D13B450" w14:textId="77777777" w:rsidR="006E372E" w:rsidRPr="00293DF4" w:rsidRDefault="006E372E" w:rsidP="006E372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188</w:t>
      </w:r>
      <w:r w:rsidRPr="00293DF4">
        <w:rPr>
          <w:rFonts w:eastAsia="SimSun"/>
          <w:color w:val="1F497D" w:themeColor="text2"/>
          <w:lang w:eastAsia="zh-CN"/>
        </w:rPr>
        <w:tab/>
        <w:t>In (a), after “lithium ion”, insert “or sodium ion”.</w:t>
      </w:r>
    </w:p>
    <w:p w14:paraId="07F93A3B" w14:textId="77777777" w:rsidR="006E372E" w:rsidRPr="00293DF4" w:rsidRDefault="006E372E" w:rsidP="006E372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note under (a), replace “2.2.9.1.7” by “2.2.9.1.7.1”.</w:t>
      </w:r>
    </w:p>
    <w:p w14:paraId="7F3BA2C0" w14:textId="77777777" w:rsidR="006E372E" w:rsidRPr="00293DF4" w:rsidRDefault="006E372E" w:rsidP="006E372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(b), first sentence, after “lithium ion”, insert “or sodium ion”. In the second sentence, after “Lithium ion”, insert “and sodium ion”. In the second sentence, replace “except those” by “except lithium ion batteries”.</w:t>
      </w:r>
    </w:p>
    <w:p w14:paraId="2DDF9E3B" w14:textId="77777777" w:rsidR="006E372E" w:rsidRPr="00293DF4" w:rsidRDefault="006E372E" w:rsidP="006E372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r>
      <w:r w:rsidRPr="00293DF4">
        <w:rPr>
          <w:rFonts w:eastAsia="SimSun"/>
          <w:color w:val="1F497D" w:themeColor="text2"/>
          <w:lang w:eastAsia="zh-CN"/>
        </w:rPr>
        <w:tab/>
        <w:t>In the note under (b), replace “2.2.9.1.7” by “2.2.9.1.7.1”.</w:t>
      </w:r>
    </w:p>
    <w:p w14:paraId="76C60849" w14:textId="77777777" w:rsidR="006E372E" w:rsidRPr="00293DF4" w:rsidRDefault="006E372E" w:rsidP="006E372E">
      <w:pPr>
        <w:kinsoku w:val="0"/>
        <w:overflowPunct w:val="0"/>
        <w:autoSpaceDE w:val="0"/>
        <w:autoSpaceDN w:val="0"/>
        <w:adjustRightInd w:val="0"/>
        <w:snapToGrid w:val="0"/>
        <w:spacing w:after="120"/>
        <w:ind w:left="2268" w:right="1134"/>
        <w:jc w:val="both"/>
        <w:rPr>
          <w:rFonts w:eastAsia="SimSun"/>
          <w:color w:val="1F497D" w:themeColor="text2"/>
          <w:lang w:eastAsia="zh-CN"/>
        </w:rPr>
      </w:pPr>
      <w:r w:rsidRPr="00293DF4">
        <w:rPr>
          <w:rFonts w:eastAsia="SimSun"/>
          <w:color w:val="1F497D" w:themeColor="text2"/>
          <w:lang w:eastAsia="zh-CN"/>
        </w:rPr>
        <w:t>In (c), after “Each”, insert “lithium”, replace “2.2.9.1.7” by “2.2.9.1.7.1” and after “(g)”, insert “or for sodium ion cells or batteries, the provisions of 2.2.9.1.7.2 (a), (e) and (f) shall apply”.</w:t>
      </w:r>
    </w:p>
    <w:p w14:paraId="2638C3F8" w14:textId="670AC897" w:rsidR="006E372E" w:rsidRPr="00A44BE6" w:rsidRDefault="006E372E" w:rsidP="006E372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A44BE6">
        <w:rPr>
          <w:rFonts w:eastAsia="SimSun"/>
          <w:color w:val="1F497D" w:themeColor="text2"/>
          <w:lang w:eastAsia="zh-CN"/>
        </w:rPr>
        <w:tab/>
        <w:t>In (f), in the first and last paragraphs, replace “lithium battery mark” by “lithium battery or sodium ion battery mark”.</w:t>
      </w:r>
    </w:p>
    <w:p w14:paraId="6AC2C6DA" w14:textId="087DDC31" w:rsidR="006E372E" w:rsidRPr="00A44BE6" w:rsidRDefault="006E372E" w:rsidP="006E372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A44BE6">
        <w:rPr>
          <w:rFonts w:eastAsia="SimSun"/>
          <w:color w:val="1F497D" w:themeColor="text2"/>
          <w:lang w:eastAsia="zh-CN"/>
        </w:rPr>
        <w:lastRenderedPageBreak/>
        <w:tab/>
        <w:t>In the Note, replace “lithium battery mark” by “lithium battery or sodium ion battery mark”.</w:t>
      </w:r>
    </w:p>
    <w:p w14:paraId="4D537728" w14:textId="77777777" w:rsidR="006E372E" w:rsidRPr="00293DF4" w:rsidRDefault="006E372E" w:rsidP="006E372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antepenultimate paragraph, second sentence, delete “lithium”.</w:t>
      </w:r>
    </w:p>
    <w:p w14:paraId="5A1F43ED" w14:textId="3903FDF7" w:rsidR="006E372E" w:rsidRPr="00293DF4" w:rsidRDefault="006E372E" w:rsidP="0028355A">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28355A"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612CE06F" w14:textId="77777777" w:rsidR="005B44AC" w:rsidRPr="00293DF4" w:rsidRDefault="005B44AC" w:rsidP="005B44A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230</w:t>
      </w:r>
      <w:r w:rsidRPr="00293DF4">
        <w:rPr>
          <w:rFonts w:eastAsia="SimSun"/>
          <w:color w:val="1F497D" w:themeColor="text2"/>
          <w:lang w:eastAsia="zh-CN"/>
        </w:rPr>
        <w:tab/>
        <w:t>Replace “2.2.9.1.7” by “2.2.9.1.7.1”. At the end, add the following new sentence “Sodium ion cells and batteries may be carried under this entry if they meet the provisions of 2.2.9.1.7.2.”.</w:t>
      </w:r>
    </w:p>
    <w:p w14:paraId="11AAEC5A" w14:textId="77777777" w:rsidR="005B44AC" w:rsidRPr="00293DF4" w:rsidRDefault="005B44AC" w:rsidP="005B44A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420B0F9" w14:textId="77777777" w:rsidR="005C708B" w:rsidRPr="00293DF4" w:rsidRDefault="005C708B" w:rsidP="005C708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252</w:t>
      </w:r>
      <w:r w:rsidRPr="00293DF4">
        <w:rPr>
          <w:rFonts w:eastAsia="SimSun"/>
          <w:color w:val="1F497D" w:themeColor="text2"/>
          <w:lang w:eastAsia="zh-CN"/>
        </w:rPr>
        <w:tab/>
        <w:t>Amend to read as follows:</w:t>
      </w:r>
    </w:p>
    <w:p w14:paraId="4531F701" w14:textId="77777777" w:rsidR="005C708B" w:rsidRPr="00293DF4" w:rsidRDefault="005C708B" w:rsidP="005C708B">
      <w:pPr>
        <w:tabs>
          <w:tab w:val="left" w:pos="1701"/>
        </w:tabs>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“252</w:t>
      </w:r>
      <w:r w:rsidRPr="00293DF4">
        <w:rPr>
          <w:rFonts w:eastAsia="SimSun"/>
          <w:color w:val="1F497D" w:themeColor="text2"/>
          <w:lang w:eastAsia="zh-CN"/>
        </w:rPr>
        <w:tab/>
        <w:t>(1)</w:t>
      </w:r>
      <w:r w:rsidRPr="00293DF4">
        <w:rPr>
          <w:rFonts w:eastAsia="SimSun"/>
          <w:color w:val="1F497D" w:themeColor="text2"/>
          <w:lang w:eastAsia="zh-CN"/>
        </w:rPr>
        <w:tab/>
        <w:t>Ammonium nitrate hot concentrated solutions can be carried under this entry provided:</w:t>
      </w:r>
    </w:p>
    <w:p w14:paraId="28DDC432"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(a)</w:t>
      </w:r>
      <w:r w:rsidRPr="00293DF4">
        <w:rPr>
          <w:rFonts w:eastAsia="SimSun"/>
          <w:color w:val="1F497D" w:themeColor="text2"/>
          <w:lang w:eastAsia="zh-CN"/>
        </w:rPr>
        <w:tab/>
        <w:t>The solution contains not more than 93 % ammonium nitrate;</w:t>
      </w:r>
    </w:p>
    <w:p w14:paraId="5EBC7C0B"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(b)</w:t>
      </w:r>
      <w:r w:rsidRPr="00293DF4">
        <w:rPr>
          <w:rFonts w:eastAsia="SimSun"/>
          <w:color w:val="1F497D" w:themeColor="text2"/>
          <w:lang w:eastAsia="zh-CN"/>
        </w:rPr>
        <w:tab/>
        <w:t>The solution contains at least 7 % water;</w:t>
      </w:r>
    </w:p>
    <w:p w14:paraId="7FEF8F94"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(c)</w:t>
      </w:r>
      <w:r w:rsidRPr="00293DF4">
        <w:rPr>
          <w:rFonts w:eastAsia="SimSun"/>
          <w:color w:val="1F497D" w:themeColor="text2"/>
          <w:lang w:eastAsia="zh-CN"/>
        </w:rPr>
        <w:tab/>
        <w:t>The solution contains not more than 0.2 % combustible material;</w:t>
      </w:r>
    </w:p>
    <w:p w14:paraId="24641BF3"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(d)</w:t>
      </w:r>
      <w:r w:rsidRPr="00293DF4">
        <w:rPr>
          <w:rFonts w:eastAsia="SimSun"/>
          <w:color w:val="1F497D" w:themeColor="text2"/>
          <w:lang w:eastAsia="zh-CN"/>
        </w:rPr>
        <w:tab/>
        <w:t>The solution contains no chlorine compounds in quantities such that the chloride ion level exceeds 0.02 %;</w:t>
      </w:r>
    </w:p>
    <w:p w14:paraId="2F91046F"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(e)</w:t>
      </w:r>
      <w:r w:rsidRPr="00293DF4">
        <w:rPr>
          <w:rFonts w:eastAsia="SimSun"/>
          <w:color w:val="1F497D" w:themeColor="text2"/>
          <w:lang w:eastAsia="zh-CN"/>
        </w:rPr>
        <w:tab/>
        <w:t>The pH of an aqueous solution of 10 % of the substance is between 5 and 7, measured at 25 ºC; and</w:t>
      </w:r>
    </w:p>
    <w:p w14:paraId="6963D0EA"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(f)</w:t>
      </w:r>
      <w:r w:rsidRPr="00293DF4">
        <w:rPr>
          <w:rFonts w:eastAsia="SimSun"/>
          <w:color w:val="1F497D" w:themeColor="text2"/>
          <w:lang w:eastAsia="zh-CN"/>
        </w:rPr>
        <w:tab/>
        <w:t>The maximum allowable carriage temperature of the solution is 140 ºC.</w:t>
      </w:r>
    </w:p>
    <w:p w14:paraId="3552A2DC" w14:textId="2D18D8DE" w:rsidR="005C708B" w:rsidRPr="00293DF4" w:rsidRDefault="005C708B" w:rsidP="005C708B">
      <w:pPr>
        <w:tabs>
          <w:tab w:val="left" w:pos="1701"/>
        </w:tabs>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(2)</w:t>
      </w:r>
      <w:r w:rsidRPr="00293DF4">
        <w:rPr>
          <w:rFonts w:eastAsia="SimSun"/>
          <w:color w:val="1F497D" w:themeColor="text2"/>
          <w:lang w:eastAsia="zh-CN"/>
        </w:rPr>
        <w:tab/>
        <w:t xml:space="preserve">Additionally, ammonium nitrate hot concentrate solutions are not subject to </w:t>
      </w:r>
      <w:r w:rsidR="000C6963" w:rsidRPr="00293DF4">
        <w:rPr>
          <w:rFonts w:eastAsia="SimSun"/>
          <w:color w:val="1F497D" w:themeColor="text2"/>
          <w:lang w:eastAsia="zh-CN"/>
        </w:rPr>
        <w:t>ADN</w:t>
      </w:r>
      <w:r w:rsidRPr="00293DF4">
        <w:rPr>
          <w:rFonts w:eastAsia="SimSun"/>
          <w:color w:val="1F497D" w:themeColor="text2"/>
          <w:lang w:eastAsia="zh-CN"/>
        </w:rPr>
        <w:t xml:space="preserve"> provided:</w:t>
      </w:r>
    </w:p>
    <w:p w14:paraId="3E3EA372"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(a)</w:t>
      </w:r>
      <w:r w:rsidRPr="00293DF4">
        <w:rPr>
          <w:rFonts w:eastAsia="SimSun"/>
          <w:color w:val="1F497D" w:themeColor="text2"/>
          <w:lang w:eastAsia="zh-CN"/>
        </w:rPr>
        <w:tab/>
        <w:t>The solution contains not more than 80 % ammonium nitrate;</w:t>
      </w:r>
    </w:p>
    <w:p w14:paraId="041117DF"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(b)</w:t>
      </w:r>
      <w:r w:rsidRPr="00293DF4">
        <w:rPr>
          <w:rFonts w:eastAsia="SimSun"/>
          <w:color w:val="1F497D" w:themeColor="text2"/>
          <w:lang w:eastAsia="zh-CN"/>
        </w:rPr>
        <w:tab/>
        <w:t>The solution contains not more than 0.2 % combustible material;</w:t>
      </w:r>
    </w:p>
    <w:p w14:paraId="1ECD761E"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(c)</w:t>
      </w:r>
      <w:r w:rsidRPr="00293DF4">
        <w:rPr>
          <w:rFonts w:eastAsia="SimSun"/>
          <w:color w:val="1F497D" w:themeColor="text2"/>
          <w:lang w:eastAsia="zh-CN"/>
        </w:rPr>
        <w:tab/>
        <w:t>The ammonium nitrate remains in solution under all conditions of carriage; and</w:t>
      </w:r>
    </w:p>
    <w:p w14:paraId="4B3927E7" w14:textId="77777777" w:rsidR="005C708B" w:rsidRPr="00293DF4" w:rsidRDefault="005C708B" w:rsidP="005C708B">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(d)</w:t>
      </w:r>
      <w:r w:rsidRPr="00293DF4">
        <w:rPr>
          <w:rFonts w:eastAsia="SimSun"/>
          <w:color w:val="1F497D" w:themeColor="text2"/>
          <w:lang w:eastAsia="zh-CN"/>
        </w:rPr>
        <w:tab/>
        <w:t>The solution does not meet the criteria of any other class.”</w:t>
      </w:r>
    </w:p>
    <w:p w14:paraId="6ABC9BF0" w14:textId="77777777" w:rsidR="005C708B" w:rsidRPr="00076CD1" w:rsidRDefault="005C708B" w:rsidP="005C708B">
      <w:pPr>
        <w:kinsoku w:val="0"/>
        <w:overflowPunct w:val="0"/>
        <w:autoSpaceDE w:val="0"/>
        <w:autoSpaceDN w:val="0"/>
        <w:adjustRightInd w:val="0"/>
        <w:snapToGrid w:val="0"/>
        <w:spacing w:after="120"/>
        <w:ind w:left="2268" w:right="1134" w:hanging="1134"/>
        <w:jc w:val="both"/>
        <w:rPr>
          <w:rFonts w:eastAsia="SimSun"/>
          <w:lang w:eastAsia="zh-CN"/>
        </w:rPr>
      </w:pPr>
      <w:r w:rsidRPr="00293DF4">
        <w:rPr>
          <w:rFonts w:eastAsia="SimSun"/>
          <w:i/>
          <w:iCs/>
          <w:color w:val="1F497D" w:themeColor="text2"/>
          <w:lang w:eastAsia="zh-CN"/>
        </w:rPr>
        <w:t>(Reference document: ECE/TRANS/WP.15/AC.1/2023/23/Add.1</w:t>
      </w:r>
      <w:r>
        <w:rPr>
          <w:rFonts w:eastAsia="SimSun"/>
          <w:i/>
          <w:iCs/>
          <w:lang w:eastAsia="zh-CN"/>
        </w:rPr>
        <w:t>)</w:t>
      </w:r>
    </w:p>
    <w:p w14:paraId="4D391975" w14:textId="77777777" w:rsidR="007E3289" w:rsidRPr="00293DF4" w:rsidRDefault="007E3289" w:rsidP="007E328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280</w:t>
      </w:r>
      <w:r w:rsidRPr="00293DF4">
        <w:rPr>
          <w:rFonts w:eastAsia="SimSun"/>
          <w:color w:val="1F497D" w:themeColor="text2"/>
          <w:lang w:eastAsia="zh-CN"/>
        </w:rPr>
        <w:tab/>
        <w:t xml:space="preserve">In the last sentence, at the end, add “or to fire suppressant dispersing devices </w:t>
      </w:r>
      <w:r w:rsidRPr="00293DF4">
        <w:rPr>
          <w:rFonts w:eastAsia="SimSun"/>
          <w:color w:val="1F497D" w:themeColor="text2"/>
          <w:szCs w:val="22"/>
          <w:lang w:eastAsia="zh-CN"/>
        </w:rPr>
        <w:t xml:space="preserve">described in special provision 407 </w:t>
      </w:r>
      <w:r w:rsidRPr="00293DF4">
        <w:rPr>
          <w:rFonts w:eastAsia="SimSun"/>
          <w:color w:val="1F497D" w:themeColor="text2"/>
          <w:lang w:eastAsia="zh-CN"/>
        </w:rPr>
        <w:t>(UN Nos. 0514 and 3559)”.</w:t>
      </w:r>
    </w:p>
    <w:p w14:paraId="22928DAC" w14:textId="77777777" w:rsidR="007E3289" w:rsidRPr="00293DF4" w:rsidRDefault="007E3289" w:rsidP="007E328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5D6A8DD" w14:textId="105049EE" w:rsidR="00BF4F0F" w:rsidRPr="00F434D6" w:rsidRDefault="00BF4F0F" w:rsidP="00BF4F0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F434D6">
        <w:rPr>
          <w:rFonts w:eastAsia="SimSun"/>
          <w:color w:val="1F497D" w:themeColor="text2"/>
          <w:lang w:eastAsia="zh-CN"/>
        </w:rPr>
        <w:t>SP 296</w:t>
      </w:r>
      <w:r w:rsidRPr="00F434D6">
        <w:rPr>
          <w:rFonts w:eastAsia="SimSun"/>
          <w:color w:val="1F497D" w:themeColor="text2"/>
          <w:lang w:eastAsia="zh-CN"/>
        </w:rPr>
        <w:tab/>
        <w:t>In (d), after “lithium batteries”, insert “or sodium ion batteries”.</w:t>
      </w:r>
    </w:p>
    <w:p w14:paraId="2D0B3AAC" w14:textId="1070153B" w:rsidR="00BF4F0F" w:rsidRPr="00F434D6" w:rsidRDefault="00BF4F0F" w:rsidP="00844E7F">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F434D6">
        <w:rPr>
          <w:rFonts w:eastAsia="SimSun"/>
          <w:i/>
          <w:iCs/>
          <w:color w:val="1F497D" w:themeColor="text2"/>
          <w:lang w:eastAsia="zh-CN"/>
        </w:rPr>
        <w:t>(Reference document: ECE/TRANS/WP.15/AC.1/2023/23/Add.1</w:t>
      </w:r>
      <w:r w:rsidR="00844E7F" w:rsidRPr="00F434D6">
        <w:rPr>
          <w:rFonts w:eastAsia="SimSun"/>
          <w:i/>
          <w:iCs/>
          <w:color w:val="1F497D" w:themeColor="text2"/>
          <w:lang w:eastAsia="zh-CN"/>
        </w:rPr>
        <w:t xml:space="preserve"> </w:t>
      </w:r>
      <w:r w:rsidRPr="00F434D6">
        <w:rPr>
          <w:rFonts w:eastAsia="SimSun"/>
          <w:i/>
          <w:iCs/>
          <w:color w:val="1F497D" w:themeColor="text2"/>
          <w:lang w:eastAsia="zh-CN"/>
        </w:rPr>
        <w:t xml:space="preserve">as amended in </w:t>
      </w:r>
      <w:r w:rsidRPr="00F434D6">
        <w:rPr>
          <w:i/>
          <w:iCs/>
          <w:color w:val="1F497D" w:themeColor="text2"/>
        </w:rPr>
        <w:t>ECE/TRANS/WP.15/AC.1/170, annex II</w:t>
      </w:r>
      <w:r w:rsidRPr="00F434D6">
        <w:rPr>
          <w:rFonts w:eastAsia="SimSun"/>
          <w:i/>
          <w:iCs/>
          <w:color w:val="1F497D" w:themeColor="text2"/>
          <w:lang w:eastAsia="zh-CN"/>
        </w:rPr>
        <w:t>)</w:t>
      </w:r>
    </w:p>
    <w:p w14:paraId="7471C4BD" w14:textId="77777777" w:rsidR="000D2C5F" w:rsidRPr="00293DF4" w:rsidRDefault="000D2C5F" w:rsidP="000D2C5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310</w:t>
      </w:r>
      <w:r w:rsidRPr="00293DF4">
        <w:rPr>
          <w:rFonts w:eastAsia="SimSun"/>
          <w:color w:val="1F497D" w:themeColor="text2"/>
          <w:lang w:eastAsia="zh-CN"/>
        </w:rPr>
        <w:tab/>
        <w:t>Amend the first paragraph to read as follows:</w:t>
      </w:r>
    </w:p>
    <w:p w14:paraId="4B956F2F" w14:textId="77777777" w:rsidR="000D2C5F" w:rsidRPr="00293DF4" w:rsidRDefault="000D2C5F" w:rsidP="000D2C5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“310</w:t>
      </w:r>
      <w:r w:rsidRPr="00293DF4">
        <w:rPr>
          <w:rFonts w:eastAsia="SimSun"/>
          <w:color w:val="1F497D" w:themeColor="text2"/>
          <w:lang w:eastAsia="zh-CN"/>
        </w:rPr>
        <w:tab/>
        <w:t>Cells or batteries from production runs of not more than 100 cells or batteries, or pre-production prototypes of cells or batteries when these prototypes are carried for testing, shall meet the provisions of 2.2.9.1.7.1 with the exception of (a), (e) (vii), (f) (iii) if applicable, (f) (iv) if applicable and (g).</w:t>
      </w:r>
    </w:p>
    <w:p w14:paraId="3ED746E6" w14:textId="77777777" w:rsidR="000D2C5F" w:rsidRPr="00293DF4" w:rsidRDefault="000D2C5F" w:rsidP="000D2C5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r>
      <w:r w:rsidRPr="00293DF4">
        <w:rPr>
          <w:rFonts w:eastAsia="SimSun"/>
          <w:b/>
          <w:bCs/>
          <w:i/>
          <w:iCs/>
          <w:color w:val="1F497D" w:themeColor="text2"/>
          <w:lang w:eastAsia="zh-CN"/>
        </w:rPr>
        <w:t>NOTE:</w:t>
      </w:r>
      <w:r w:rsidRPr="00293DF4">
        <w:rPr>
          <w:rFonts w:eastAsia="SimSun"/>
          <w:i/>
          <w:iCs/>
          <w:color w:val="1F497D" w:themeColor="text2"/>
          <w:lang w:eastAsia="zh-CN"/>
        </w:rPr>
        <w:tab/>
        <w:t>"Carried for testing" includes, but is not limited to, testing described in the Manual of Tests and Criteria, part III, sub-section 38.3, integration testing and product performance testing.</w:t>
      </w:r>
    </w:p>
    <w:p w14:paraId="63C7C3D0" w14:textId="091AADD8" w:rsidR="000D2C5F" w:rsidRPr="00293DF4" w:rsidRDefault="000D2C5F" w:rsidP="000D2C5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These cells and batteries shall be packaged in accordance with packing instruction P910 of 4.1.4.1</w:t>
      </w:r>
      <w:r w:rsidR="00AE6CE3" w:rsidRPr="00293DF4">
        <w:rPr>
          <w:rFonts w:eastAsia="SimSun"/>
          <w:color w:val="1F497D" w:themeColor="text2"/>
          <w:lang w:eastAsia="zh-CN"/>
        </w:rPr>
        <w:t xml:space="preserve"> </w:t>
      </w:r>
      <w:r w:rsidR="000C7116" w:rsidRPr="00293DF4">
        <w:rPr>
          <w:rFonts w:eastAsia="SimSun"/>
          <w:color w:val="1F497D" w:themeColor="text2"/>
          <w:lang w:eastAsia="zh-CN"/>
        </w:rPr>
        <w:t>of ADR</w:t>
      </w:r>
      <w:r w:rsidRPr="00293DF4">
        <w:rPr>
          <w:rFonts w:eastAsia="SimSun"/>
          <w:color w:val="1F497D" w:themeColor="text2"/>
          <w:lang w:eastAsia="zh-CN"/>
        </w:rPr>
        <w:t xml:space="preserve"> or LP905 of 4.1.4.3</w:t>
      </w:r>
      <w:r w:rsidR="000C7116" w:rsidRPr="00293DF4">
        <w:rPr>
          <w:rFonts w:eastAsia="SimSun"/>
          <w:color w:val="1F497D" w:themeColor="text2"/>
          <w:lang w:eastAsia="zh-CN"/>
        </w:rPr>
        <w:t xml:space="preserve"> of ADR</w:t>
      </w:r>
      <w:r w:rsidRPr="00293DF4">
        <w:rPr>
          <w:rFonts w:eastAsia="SimSun"/>
          <w:color w:val="1F497D" w:themeColor="text2"/>
          <w:lang w:eastAsia="zh-CN"/>
        </w:rPr>
        <w:t>, as applicable.</w:t>
      </w:r>
    </w:p>
    <w:p w14:paraId="01AFEFBD" w14:textId="7C5EF6F6" w:rsidR="000D2C5F" w:rsidRPr="00293DF4" w:rsidRDefault="000D2C5F" w:rsidP="000D2C5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ab/>
        <w:t xml:space="preserve">Articles (UN Nos. 3537, 3538, 3540, 3541, 3546, 3547 or 3548) may contain such cells or batteries provided that the applicable parts of packing instruction P006 of 4.1.4.1 </w:t>
      </w:r>
      <w:r w:rsidR="000C7116" w:rsidRPr="00293DF4">
        <w:rPr>
          <w:rFonts w:eastAsia="SimSun"/>
          <w:color w:val="1F497D" w:themeColor="text2"/>
          <w:lang w:eastAsia="zh-CN"/>
        </w:rPr>
        <w:t xml:space="preserve">of ADR </w:t>
      </w:r>
      <w:r w:rsidRPr="00293DF4">
        <w:rPr>
          <w:rFonts w:eastAsia="SimSun"/>
          <w:color w:val="1F497D" w:themeColor="text2"/>
          <w:lang w:eastAsia="zh-CN"/>
        </w:rPr>
        <w:t>or LP03 of 4.1.4.3</w:t>
      </w:r>
      <w:r w:rsidR="000C7116" w:rsidRPr="00293DF4">
        <w:rPr>
          <w:rFonts w:eastAsia="SimSun"/>
          <w:color w:val="1F497D" w:themeColor="text2"/>
          <w:lang w:eastAsia="zh-CN"/>
        </w:rPr>
        <w:t xml:space="preserve"> of ADR</w:t>
      </w:r>
      <w:r w:rsidRPr="00293DF4">
        <w:rPr>
          <w:rFonts w:eastAsia="SimSun"/>
          <w:color w:val="1F497D" w:themeColor="text2"/>
          <w:lang w:eastAsia="zh-CN"/>
        </w:rPr>
        <w:t>, as applicable, are met.”</w:t>
      </w:r>
    </w:p>
    <w:p w14:paraId="558CCBB9" w14:textId="77777777" w:rsidR="000D2C5F" w:rsidRPr="00293DF4" w:rsidRDefault="000D2C5F" w:rsidP="000D2C5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 xml:space="preserve">In the current second paragraph, replace “Carriage” by “Transport”. </w:t>
      </w:r>
    </w:p>
    <w:p w14:paraId="15705C8B" w14:textId="77777777" w:rsidR="000D2C5F" w:rsidRPr="00293DF4" w:rsidRDefault="000D2C5F" w:rsidP="000D2C5F">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96CCC5E" w14:textId="77777777" w:rsidR="00945910" w:rsidRPr="00293DF4" w:rsidRDefault="00945910" w:rsidP="0094591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328</w:t>
      </w:r>
      <w:r w:rsidRPr="00293DF4">
        <w:rPr>
          <w:rFonts w:eastAsia="SimSun"/>
          <w:color w:val="1F497D" w:themeColor="text2"/>
          <w:lang w:eastAsia="zh-CN"/>
        </w:rPr>
        <w:tab/>
        <w:t>In the last paragraph, replace “lithium metal or lithium ion” by “lithium metal, lithium ion or sodium ion”, replace the “or” before “UN 3481” by a comma and, at the end of the sentence, add “or UN 3552 SODIUM ION BATTERIES CONTAINED IN EQUIPMENT”.</w:t>
      </w:r>
    </w:p>
    <w:p w14:paraId="3DE92769" w14:textId="77777777" w:rsidR="00945910" w:rsidRPr="00293DF4" w:rsidRDefault="00945910" w:rsidP="0094591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6592563B" w14:textId="77777777" w:rsidR="0005703B" w:rsidRPr="00293DF4" w:rsidRDefault="0005703B" w:rsidP="0005703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348</w:t>
      </w:r>
      <w:r w:rsidRPr="00293DF4">
        <w:rPr>
          <w:rFonts w:eastAsia="SimSun"/>
          <w:color w:val="1F497D" w:themeColor="text2"/>
          <w:lang w:eastAsia="zh-CN"/>
        </w:rPr>
        <w:tab/>
        <w:t>Replace “Batteries” by “Lithium batteries”. After “2011” insert “and sodium ion batteries manufactured after 31 December 2025”.</w:t>
      </w:r>
    </w:p>
    <w:p w14:paraId="3A031304" w14:textId="77777777" w:rsidR="0005703B" w:rsidRPr="00293DF4" w:rsidRDefault="0005703B" w:rsidP="0005703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4F03894" w14:textId="77777777" w:rsidR="007A6DA3" w:rsidRPr="00293DF4" w:rsidRDefault="007A6DA3" w:rsidP="007A6DA3">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360</w:t>
      </w:r>
      <w:r w:rsidRPr="00293DF4">
        <w:rPr>
          <w:rFonts w:eastAsia="SimSun"/>
          <w:color w:val="1F497D" w:themeColor="text2"/>
          <w:lang w:eastAsia="zh-CN"/>
        </w:rPr>
        <w:tab/>
        <w:t>In the first sentence, replace “lithium metal batteries or lithium ion batteries” by “lithium metal, lithium ion or sodium ion batteries” and replace “entry UN 3171 BATTERY-POWERED VEHICLE” by “entries UN 3556 VEHICLE, LITHIUM ION BATTERY POWERED or UN 3557 VEHICLE, LITHIUM METAL BATTERY POWERED or UN 3558 VEHICLE, SODIUM ION BATTERY POWERED, as applicable”.</w:t>
      </w:r>
    </w:p>
    <w:p w14:paraId="2EB74A07" w14:textId="77777777" w:rsidR="007A6DA3" w:rsidRPr="00293DF4" w:rsidRDefault="007A6DA3" w:rsidP="007A6DA3">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B733D12" w14:textId="7B06870A" w:rsidR="009A53F4" w:rsidRPr="00293DF4" w:rsidRDefault="009A53F4" w:rsidP="009A53F4">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363</w:t>
      </w:r>
      <w:r w:rsidRPr="00293DF4">
        <w:rPr>
          <w:rFonts w:eastAsia="SimSun"/>
          <w:color w:val="1F497D" w:themeColor="text2"/>
          <w:lang w:eastAsia="zh-CN"/>
        </w:rPr>
        <w:tab/>
        <w:t>In (f), amend the second sentence to read “However, lithium batteries shall meet the provisions of 2.2.9.1.7.1, except that (a), (e) (vii), (f) (iii) if applicable, (f) (iv) if applicable and (g) do not apply when batteries of a production run of not more than 100 cells or batteries, or pre-production prototypes of cells or batteries when these prototypes are carried for testing, are installed in machinery or engines.”. Add the following new third sentence: “Furthermore, sodium ion batteries shall meet the provisions of 2.2.9.1.7.2, except that (a), (e) and (f) do not apply when batteries of a production run of not more than 100 cells or batteries, or pre-production prototypes of cells or batteries when these prototypes are carried for testing, are installed in machinery or engines.</w:t>
      </w:r>
    </w:p>
    <w:p w14:paraId="15F87A4A" w14:textId="05BC6408" w:rsidR="009A53F4" w:rsidRPr="00293DF4" w:rsidRDefault="009A53F4" w:rsidP="00C80AB7">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C80AB7"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67BF929F" w14:textId="6595B34B" w:rsidR="008A7725" w:rsidRPr="00293DF4" w:rsidRDefault="008A7725" w:rsidP="008A772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365</w:t>
      </w:r>
      <w:r w:rsidRPr="00293DF4">
        <w:rPr>
          <w:rFonts w:eastAsia="SimSun"/>
          <w:color w:val="1F497D" w:themeColor="text2"/>
          <w:lang w:eastAsia="zh-CN"/>
        </w:rPr>
        <w:tab/>
        <w:t xml:space="preserve">After “mercury”, add “or gallium”. Replace “UN </w:t>
      </w:r>
      <w:r w:rsidR="00F56B09">
        <w:rPr>
          <w:rFonts w:eastAsia="SimSun"/>
          <w:color w:val="1F497D" w:themeColor="text2"/>
          <w:lang w:eastAsia="zh-CN"/>
        </w:rPr>
        <w:t xml:space="preserve">No. </w:t>
      </w:r>
      <w:r w:rsidRPr="00293DF4">
        <w:rPr>
          <w:rFonts w:eastAsia="SimSun"/>
          <w:color w:val="1F497D" w:themeColor="text2"/>
          <w:lang w:eastAsia="zh-CN"/>
        </w:rPr>
        <w:t>3506” by “UN Nos. 3506 or 3554, as appropriate”.</w:t>
      </w:r>
    </w:p>
    <w:p w14:paraId="3B68C191" w14:textId="77777777" w:rsidR="008A7725" w:rsidRPr="00293DF4" w:rsidRDefault="008A7725" w:rsidP="008A772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A807255" w14:textId="77777777" w:rsidR="00196E9C" w:rsidRPr="00293DF4" w:rsidRDefault="00196E9C" w:rsidP="00196E9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366</w:t>
      </w:r>
      <w:r w:rsidRPr="00293DF4">
        <w:rPr>
          <w:rFonts w:eastAsia="SimSun"/>
          <w:color w:val="1F497D" w:themeColor="text2"/>
          <w:lang w:eastAsia="zh-CN"/>
        </w:rPr>
        <w:tab/>
        <w:t xml:space="preserve">After “mercury”, add “or gallium”. </w:t>
      </w:r>
    </w:p>
    <w:p w14:paraId="6CAF0C54" w14:textId="77777777" w:rsidR="00196E9C" w:rsidRPr="00293DF4" w:rsidRDefault="00196E9C" w:rsidP="00196E9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278F079" w14:textId="5742E49E" w:rsidR="00196E9C" w:rsidRPr="00293DF4" w:rsidRDefault="00196E9C" w:rsidP="00196E9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371</w:t>
      </w:r>
      <w:r w:rsidRPr="00293DF4">
        <w:rPr>
          <w:rFonts w:eastAsia="SimSun"/>
          <w:color w:val="1F497D" w:themeColor="text2"/>
          <w:lang w:eastAsia="zh-CN"/>
        </w:rPr>
        <w:tab/>
        <w:t>In (1) (</w:t>
      </w:r>
      <w:r w:rsidR="0086693D" w:rsidRPr="00293DF4">
        <w:rPr>
          <w:rFonts w:eastAsia="SimSun"/>
          <w:color w:val="1F497D" w:themeColor="text2"/>
          <w:lang w:eastAsia="zh-CN"/>
        </w:rPr>
        <w:t>vi</w:t>
      </w:r>
      <w:r w:rsidRPr="00293DF4">
        <w:rPr>
          <w:rFonts w:eastAsia="SimSun"/>
          <w:color w:val="1F497D" w:themeColor="text2"/>
          <w:lang w:eastAsia="zh-CN"/>
        </w:rPr>
        <w:t>), first sentence, replace “16.6.1.3.1 to 16.6.1.3.6” by “16.6.1.3.1 to 16.6.1.3.4, 16.6.1.3.6”.</w:t>
      </w:r>
    </w:p>
    <w:p w14:paraId="44AE1278" w14:textId="77777777" w:rsidR="00196E9C" w:rsidRPr="00293DF4" w:rsidRDefault="00196E9C" w:rsidP="00196E9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01ABBD0" w14:textId="77777777" w:rsidR="007C2038" w:rsidRPr="00293DF4" w:rsidRDefault="007C2038" w:rsidP="007C2038">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376</w:t>
      </w:r>
      <w:r w:rsidRPr="00293DF4">
        <w:rPr>
          <w:rFonts w:eastAsia="SimSun"/>
          <w:color w:val="1F497D" w:themeColor="text2"/>
          <w:lang w:eastAsia="zh-CN"/>
        </w:rPr>
        <w:tab/>
        <w:t>In the first paragraph, replace “Lithium ion cells or batteries and lithium metal cells or batteries” by “Lithium metal, lithium ion or sodium ion cells or batteries”.</w:t>
      </w:r>
    </w:p>
    <w:p w14:paraId="0CA3E5B8" w14:textId="77777777" w:rsidR="007C2038" w:rsidRPr="00293DF4" w:rsidRDefault="007C2038" w:rsidP="007C2038">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paragraph after the note, replace “UN 3480 and UN 3481” by “UN 3480, UN 3481, UN 3551 and UN 3552, as appropriate”.</w:t>
      </w:r>
    </w:p>
    <w:p w14:paraId="06B07E71" w14:textId="0C2A5ABF" w:rsidR="007C2038" w:rsidRPr="00994E35" w:rsidRDefault="007C2038" w:rsidP="007C2038">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994E35">
        <w:rPr>
          <w:rFonts w:eastAsia="SimSun"/>
          <w:i/>
          <w:iCs/>
          <w:color w:val="1F497D" w:themeColor="text2"/>
          <w:lang w:eastAsia="zh-CN"/>
        </w:rPr>
        <w:t xml:space="preserve">(Reference document: ECE/TRANS/WP.15/AC.1/2023/23/Add.1) </w:t>
      </w:r>
      <w:r w:rsidRPr="00994E35">
        <w:rPr>
          <w:i/>
          <w:iCs/>
          <w:color w:val="1F497D" w:themeColor="text2"/>
        </w:rPr>
        <w:t>(to be grouped with below amendment)</w:t>
      </w:r>
    </w:p>
    <w:p w14:paraId="439B5BA4" w14:textId="77777777" w:rsidR="00C970CC" w:rsidRPr="002B6233" w:rsidRDefault="00C970CC" w:rsidP="00C970CC">
      <w:pPr>
        <w:pStyle w:val="SingleTxtG"/>
        <w:ind w:left="2268" w:right="850" w:hanging="1134"/>
        <w:rPr>
          <w:lang w:val="en-GB"/>
        </w:rPr>
      </w:pPr>
      <w:r w:rsidRPr="002B6233">
        <w:rPr>
          <w:lang w:val="en-GB"/>
        </w:rPr>
        <w:lastRenderedPageBreak/>
        <w:t>SP 376</w:t>
      </w:r>
      <w:r w:rsidRPr="002B6233">
        <w:rPr>
          <w:lang w:val="en-GB"/>
        </w:rPr>
        <w:tab/>
        <w:t>In the fourth paragraph after the note, replace “or” by a comma and after “LITHIUM METAL BATTERIES"”, add “or "DAMAGED/DEFECTIVE SODIUM ION BATTERIES"”.</w:t>
      </w:r>
    </w:p>
    <w:p w14:paraId="3A1785C9" w14:textId="193947E7" w:rsidR="00C970CC" w:rsidRPr="002B6233" w:rsidRDefault="00C970CC" w:rsidP="00994E35">
      <w:pPr>
        <w:pStyle w:val="SingleTxtG"/>
        <w:ind w:left="2268" w:right="850" w:hanging="1134"/>
        <w:rPr>
          <w:i/>
          <w:iCs/>
        </w:rPr>
      </w:pPr>
      <w:r w:rsidRPr="002B6233">
        <w:rPr>
          <w:i/>
          <w:iCs/>
          <w:lang w:val="en-GB"/>
        </w:rPr>
        <w:t xml:space="preserve">(Reference document: ECE/TRANS/WP.15/AC.1/170, annex II) (to be grouped with </w:t>
      </w:r>
      <w:r w:rsidR="004E48FC" w:rsidRPr="002B6233">
        <w:rPr>
          <w:i/>
          <w:iCs/>
          <w:lang w:val="en-GB"/>
        </w:rPr>
        <w:t>below</w:t>
      </w:r>
      <w:r w:rsidR="004E48FC" w:rsidRPr="002B6233">
        <w:rPr>
          <w:i/>
          <w:iCs/>
        </w:rPr>
        <w:t xml:space="preserve"> </w:t>
      </w:r>
      <w:r w:rsidRPr="002B6233">
        <w:rPr>
          <w:i/>
          <w:iCs/>
          <w:lang w:val="en-GB"/>
        </w:rPr>
        <w:t>amendment)</w:t>
      </w:r>
    </w:p>
    <w:p w14:paraId="114DC071" w14:textId="155DDAA6" w:rsidR="0001111C" w:rsidRPr="00293DF4" w:rsidRDefault="0001111C" w:rsidP="0001111C">
      <w:pPr>
        <w:spacing w:after="120"/>
        <w:ind w:left="2268" w:right="850" w:hanging="1134"/>
        <w:jc w:val="both"/>
      </w:pPr>
      <w:r w:rsidRPr="00293DF4">
        <w:t>SP 376</w:t>
      </w:r>
      <w:r w:rsidRPr="00293DF4">
        <w:tab/>
        <w:t>In the fifth paragraph, delete the last sentence, which reads “In both cases the cells and batteries are assigned to transport category 0.”.</w:t>
      </w:r>
    </w:p>
    <w:p w14:paraId="2FB8B147" w14:textId="77777777" w:rsidR="0036601B" w:rsidRPr="00293DF4" w:rsidRDefault="0036601B" w:rsidP="0036601B">
      <w:pPr>
        <w:spacing w:after="120"/>
        <w:ind w:left="1134" w:right="1134"/>
        <w:jc w:val="both"/>
        <w:rPr>
          <w:i/>
          <w:iCs/>
        </w:rPr>
      </w:pPr>
      <w:r w:rsidRPr="00293DF4">
        <w:rPr>
          <w:i/>
          <w:iCs/>
        </w:rPr>
        <w:t>(Reference document: ECE/TRANS/WP.15/260, annex)</w:t>
      </w:r>
    </w:p>
    <w:p w14:paraId="058E6290" w14:textId="77777777" w:rsidR="002918BA" w:rsidRPr="00293DF4" w:rsidRDefault="002918BA" w:rsidP="002918B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377</w:t>
      </w:r>
      <w:r w:rsidRPr="00293DF4">
        <w:rPr>
          <w:rFonts w:eastAsia="SimSun"/>
          <w:color w:val="1F497D" w:themeColor="text2"/>
          <w:lang w:eastAsia="zh-CN"/>
        </w:rPr>
        <w:tab/>
        <w:t>In the first paragraph, replace “Lithium ion and lithium metal” by “Lithium metal, lithium ion and sodium ion” and after “non-lithium”, insert “or non-sodium ion”.</w:t>
      </w:r>
    </w:p>
    <w:p w14:paraId="4267D859" w14:textId="77777777" w:rsidR="002918BA" w:rsidRPr="00293DF4" w:rsidRDefault="002918BA" w:rsidP="002918B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second paragraph, replace “2.2.9.1.7 (a) to (g)” by “2.2.9.1.7.1 (a) to (g) or 2.2.9.1.7.2 (a) to (f) as appropriate”.</w:t>
      </w:r>
    </w:p>
    <w:p w14:paraId="24E3A45A" w14:textId="77777777" w:rsidR="002918BA" w:rsidRPr="00293DF4" w:rsidRDefault="002918BA" w:rsidP="002918B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third paragraph, replace “or” by “, "SODIUM ION BATTERIES FOR DISPOSAL",”. At the end of the sentence, add “or "SODIUM ION BATTERIES FOR RECYCLING", as appropriate”.</w:t>
      </w:r>
    </w:p>
    <w:p w14:paraId="4C24D840" w14:textId="77777777" w:rsidR="002918BA" w:rsidRPr="00293DF4" w:rsidRDefault="002918BA" w:rsidP="002918BA">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804A50C" w14:textId="77777777" w:rsidR="005E33E5" w:rsidRPr="00293DF4" w:rsidRDefault="005E33E5" w:rsidP="005E33E5">
      <w:pPr>
        <w:keepNext/>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379</w:t>
      </w:r>
      <w:r w:rsidRPr="00293DF4">
        <w:rPr>
          <w:rFonts w:eastAsia="SimSun"/>
          <w:color w:val="1F497D" w:themeColor="text2"/>
          <w:lang w:eastAsia="zh-CN"/>
        </w:rPr>
        <w:tab/>
        <w:t>In (d) (i), replace “ISO 11114-1:2012 + A1:2017” by “ISO 11114-1:2020”.</w:t>
      </w:r>
    </w:p>
    <w:p w14:paraId="053C8E36" w14:textId="77777777" w:rsidR="005E33E5" w:rsidRPr="00293DF4"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F2860B7" w14:textId="77777777" w:rsidR="005E33E5" w:rsidRPr="00293DF4"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SP 387</w:t>
      </w:r>
      <w:r w:rsidRPr="00293DF4">
        <w:rPr>
          <w:rFonts w:eastAsia="SimSun"/>
          <w:color w:val="1F497D" w:themeColor="text2"/>
          <w:lang w:eastAsia="zh-CN"/>
        </w:rPr>
        <w:tab/>
        <w:t>In the first sentence, replace “2.2.9.1.7” by “2.2.9.1.7.1”.</w:t>
      </w:r>
    </w:p>
    <w:p w14:paraId="4B134809" w14:textId="77777777" w:rsidR="005E33E5" w:rsidRPr="00293DF4"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DBF6F57" w14:textId="2F79089A" w:rsidR="005E33E5" w:rsidRPr="00846523"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846523">
        <w:rPr>
          <w:rFonts w:eastAsia="SimSun"/>
          <w:color w:val="1F497D" w:themeColor="text2"/>
          <w:lang w:eastAsia="zh-CN"/>
        </w:rPr>
        <w:t>SP 388</w:t>
      </w:r>
      <w:r w:rsidRPr="00846523">
        <w:rPr>
          <w:rFonts w:eastAsia="SimSun"/>
          <w:color w:val="1F497D" w:themeColor="text2"/>
          <w:lang w:eastAsia="zh-CN"/>
        </w:rPr>
        <w:tab/>
        <w:t>Amend paragraph 5 to read as follows:</w:t>
      </w:r>
    </w:p>
    <w:p w14:paraId="741F2FEC" w14:textId="77777777" w:rsidR="005E33E5" w:rsidRPr="00846523" w:rsidRDefault="005E33E5" w:rsidP="005E33E5">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846523">
        <w:rPr>
          <w:rFonts w:eastAsia="SimSun"/>
          <w:color w:val="1F497D" w:themeColor="text2"/>
          <w:lang w:eastAsia="zh-CN"/>
        </w:rPr>
        <w:t>“Entry UN 3171 only applies to vehicles and equipment powered by wet batteries, metallic sodium batteries or sodium alloy batteries, carried with these batteries installed.”</w:t>
      </w:r>
    </w:p>
    <w:p w14:paraId="6B7E7056" w14:textId="514BBEA1" w:rsidR="005E33E5" w:rsidRPr="00846523"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846523">
        <w:rPr>
          <w:rFonts w:eastAsia="SimSun"/>
          <w:color w:val="1F497D" w:themeColor="text2"/>
          <w:lang w:eastAsia="zh-CN"/>
        </w:rPr>
        <w:tab/>
        <w:t>After paragraph 5, add the following new paragraph:</w:t>
      </w:r>
    </w:p>
    <w:p w14:paraId="6CA879F7" w14:textId="77777777" w:rsidR="005E33E5" w:rsidRPr="00846523" w:rsidRDefault="005E33E5" w:rsidP="005E33E5">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846523">
        <w:rPr>
          <w:rFonts w:eastAsia="SimSun"/>
          <w:color w:val="1F497D" w:themeColor="text2"/>
          <w:lang w:eastAsia="zh-CN"/>
        </w:rPr>
        <w:t>“UN 3556 VEHICLE, LITHIUM ION BATTERY POWERED, UN 3557 VEHICLE, LITHIUM METAL BATTERY POWERED and UN 3558 VEHICLE, SODIUM ION BATTERY POWERED, as applicable, apply to vehicles powered by lithium ion, lithium metal or sodium ion batteries carried with the batteries installed.”</w:t>
      </w:r>
    </w:p>
    <w:p w14:paraId="165BFA22" w14:textId="77777777" w:rsidR="005E33E5" w:rsidRPr="00846523"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846523">
        <w:rPr>
          <w:rFonts w:eastAsia="SimSun"/>
          <w:color w:val="1F497D" w:themeColor="text2"/>
          <w:lang w:eastAsia="zh-CN"/>
        </w:rPr>
        <w:tab/>
        <w:t>In paragraph 7 (old paragraph 6), combine and amend the last two sentences to read “When vehicles are carried in a packaging, some parts of the vehicle, other than the battery, may be detached from its frame to fit into the packaging.”.</w:t>
      </w:r>
    </w:p>
    <w:p w14:paraId="6197B880" w14:textId="72936DC2" w:rsidR="005E33E5" w:rsidRPr="00846523"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846523">
        <w:rPr>
          <w:rFonts w:eastAsia="SimSun"/>
          <w:color w:val="1F497D" w:themeColor="text2"/>
          <w:lang w:eastAsia="zh-CN"/>
        </w:rPr>
        <w:tab/>
        <w:t>In paragraph 9 (old paragraph 8), amend the second sentence to read “However, lithium batteries shall meet the provisions of 2.2.9.1.7.1, except that (a), (e) (vii), (f) (iii) if applicable, (f) (iv) if applicable and (g) do not apply when batteries of a production run of not more than 100 cells or batteries, or pre-production prototypes of cells or batteries when these prototypes are carried for testing, are installed in vehicles.”. Add the following new third sentence: “Furthermore, sodium ion batteries shall meet the provisions of 2.2.9.1.7.2, except that (a), (e) and (f) do not apply when batteries of a production run of not more than 100 cells or batteries, or pre-production prototypes of cells or batteries when these prototypes are carried for testing, are installed in vehicles.</w:t>
      </w:r>
    </w:p>
    <w:p w14:paraId="148DF1A7" w14:textId="77777777" w:rsidR="005E33E5" w:rsidRPr="00846523" w:rsidRDefault="005E33E5" w:rsidP="005E33E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846523">
        <w:rPr>
          <w:rFonts w:eastAsia="SimSun"/>
          <w:color w:val="1F497D" w:themeColor="text2"/>
          <w:lang w:eastAsia="zh-CN"/>
        </w:rPr>
        <w:tab/>
        <w:t>In the last paragraph, delete “or equipment” (twice).</w:t>
      </w:r>
    </w:p>
    <w:p w14:paraId="4D4C78ED" w14:textId="46226D44" w:rsidR="005E33E5" w:rsidRPr="003C5F0F" w:rsidRDefault="005E33E5" w:rsidP="00C14557">
      <w:pPr>
        <w:kinsoku w:val="0"/>
        <w:overflowPunct w:val="0"/>
        <w:autoSpaceDE w:val="0"/>
        <w:autoSpaceDN w:val="0"/>
        <w:adjustRightInd w:val="0"/>
        <w:snapToGrid w:val="0"/>
        <w:spacing w:after="120"/>
        <w:ind w:left="2268" w:right="1134" w:hanging="1134"/>
        <w:jc w:val="both"/>
        <w:rPr>
          <w:rFonts w:eastAsia="SimSun"/>
          <w:i/>
          <w:iCs/>
          <w:lang w:eastAsia="zh-CN"/>
        </w:rPr>
      </w:pPr>
      <w:r w:rsidRPr="00846523">
        <w:rPr>
          <w:rFonts w:eastAsia="SimSun"/>
          <w:i/>
          <w:iCs/>
          <w:color w:val="1F497D" w:themeColor="text2"/>
          <w:lang w:eastAsia="zh-CN"/>
        </w:rPr>
        <w:t>(Reference document: ECE/TRANS/WP.15/AC.1/2023/23/Add.1</w:t>
      </w:r>
      <w:r w:rsidR="00C14557" w:rsidRPr="00846523">
        <w:rPr>
          <w:rFonts w:eastAsia="SimSun"/>
          <w:i/>
          <w:iCs/>
          <w:color w:val="1F497D" w:themeColor="text2"/>
          <w:lang w:eastAsia="zh-CN"/>
        </w:rPr>
        <w:t xml:space="preserve"> </w:t>
      </w:r>
      <w:r w:rsidRPr="00846523">
        <w:rPr>
          <w:rFonts w:eastAsia="SimSun"/>
          <w:i/>
          <w:iCs/>
          <w:color w:val="1F497D" w:themeColor="text2"/>
          <w:lang w:eastAsia="zh-CN"/>
        </w:rPr>
        <w:t xml:space="preserve">as amended in </w:t>
      </w:r>
      <w:r w:rsidRPr="00846523">
        <w:rPr>
          <w:i/>
          <w:iCs/>
          <w:color w:val="1F497D" w:themeColor="text2"/>
        </w:rPr>
        <w:t>ECE/TRANS/WP.15/AC.1/170, annex II</w:t>
      </w:r>
      <w:r w:rsidRPr="00846523">
        <w:rPr>
          <w:rFonts w:eastAsia="SimSun"/>
          <w:i/>
          <w:iCs/>
          <w:color w:val="1F497D" w:themeColor="text2"/>
          <w:lang w:eastAsia="zh-CN"/>
        </w:rPr>
        <w:t>)</w:t>
      </w:r>
    </w:p>
    <w:p w14:paraId="08749245" w14:textId="77777777" w:rsidR="009D569E" w:rsidRPr="00293DF4" w:rsidRDefault="009D569E" w:rsidP="009D569E">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SP 389</w:t>
      </w:r>
      <w:r w:rsidRPr="00293DF4">
        <w:rPr>
          <w:rFonts w:eastAsia="SimSun"/>
          <w:color w:val="1F497D" w:themeColor="text2"/>
          <w:lang w:eastAsia="zh-CN"/>
        </w:rPr>
        <w:tab/>
        <w:t>In the first paragraph, replace “2.2.9.1.7” by “2.2.9.1.7.1”.</w:t>
      </w:r>
    </w:p>
    <w:p w14:paraId="7B1C076D" w14:textId="77777777" w:rsidR="009D569E" w:rsidRPr="00293DF4" w:rsidRDefault="009D569E" w:rsidP="009D569E">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1071F6F" w14:textId="77777777" w:rsidR="00705EB1" w:rsidRPr="00293DF4" w:rsidRDefault="00705EB1" w:rsidP="00705EB1">
      <w:pPr>
        <w:pStyle w:val="SingleTxtG"/>
        <w:ind w:left="2268" w:hanging="1134"/>
        <w:rPr>
          <w:lang w:val="en-GB"/>
        </w:rPr>
      </w:pPr>
      <w:r w:rsidRPr="00293DF4">
        <w:rPr>
          <w:lang w:val="en-GB"/>
        </w:rPr>
        <w:lastRenderedPageBreak/>
        <w:t>SP 532</w:t>
      </w:r>
      <w:r w:rsidRPr="00293DF4">
        <w:rPr>
          <w:lang w:val="en-GB"/>
        </w:rPr>
        <w:tab/>
        <w:t>Delete and add “532 (Deleted)”.</w:t>
      </w:r>
    </w:p>
    <w:p w14:paraId="20592D0A" w14:textId="77777777" w:rsidR="00705EB1" w:rsidRPr="00293DF4" w:rsidRDefault="00705EB1" w:rsidP="00705EB1">
      <w:pPr>
        <w:spacing w:after="120"/>
        <w:ind w:left="1134" w:right="1134"/>
        <w:jc w:val="both"/>
        <w:rPr>
          <w:i/>
          <w:iCs/>
        </w:rPr>
      </w:pPr>
      <w:r w:rsidRPr="00293DF4">
        <w:rPr>
          <w:i/>
          <w:iCs/>
        </w:rPr>
        <w:t>(Reference document: ECE/TRANS/WP.15/262, annex)</w:t>
      </w:r>
    </w:p>
    <w:p w14:paraId="550A9191" w14:textId="77777777" w:rsidR="00621450" w:rsidRPr="00293DF4" w:rsidRDefault="00621450" w:rsidP="00621450">
      <w:pPr>
        <w:pStyle w:val="SingleTxtG"/>
        <w:ind w:left="2268" w:hanging="1134"/>
        <w:rPr>
          <w:lang w:val="en-GB"/>
        </w:rPr>
      </w:pPr>
      <w:r w:rsidRPr="00293DF4">
        <w:rPr>
          <w:lang w:val="en-GB"/>
        </w:rPr>
        <w:t>SP 543</w:t>
      </w:r>
      <w:r w:rsidRPr="00293DF4">
        <w:rPr>
          <w:lang w:val="en-GB"/>
        </w:rPr>
        <w:tab/>
        <w:t>Delete and add “543 (Deleted)”.</w:t>
      </w:r>
    </w:p>
    <w:p w14:paraId="2B4E4A32" w14:textId="77777777" w:rsidR="00621450" w:rsidRPr="00293DF4" w:rsidRDefault="00621450" w:rsidP="00621450">
      <w:pPr>
        <w:spacing w:after="120"/>
        <w:ind w:left="1134" w:right="1134"/>
        <w:jc w:val="both"/>
        <w:rPr>
          <w:i/>
          <w:iCs/>
        </w:rPr>
      </w:pPr>
      <w:r w:rsidRPr="00293DF4">
        <w:rPr>
          <w:i/>
          <w:iCs/>
        </w:rPr>
        <w:t>(Reference document: ECE/TRANS/WP.15/262, annex)</w:t>
      </w:r>
    </w:p>
    <w:p w14:paraId="5F1D17BD" w14:textId="4F2EFA44" w:rsidR="00EC2C15" w:rsidRPr="00293DF4" w:rsidRDefault="00EC2C15" w:rsidP="00EC2C15">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SP</w:t>
      </w:r>
      <w:r w:rsidR="008448F3" w:rsidRPr="00293DF4">
        <w:rPr>
          <w:rFonts w:eastAsia="SimSun"/>
          <w:color w:val="1F497D" w:themeColor="text2"/>
          <w:lang w:eastAsia="zh-CN"/>
        </w:rPr>
        <w:t xml:space="preserve"> </w:t>
      </w:r>
      <w:r w:rsidRPr="00293DF4">
        <w:rPr>
          <w:rFonts w:eastAsia="SimSun"/>
          <w:color w:val="1F497D" w:themeColor="text2"/>
          <w:lang w:eastAsia="zh-CN"/>
        </w:rPr>
        <w:t xml:space="preserve">636 </w:t>
      </w:r>
      <w:r w:rsidRPr="00293DF4">
        <w:rPr>
          <w:rFonts w:eastAsia="SimSun"/>
          <w:color w:val="1F497D" w:themeColor="text2"/>
          <w:lang w:eastAsia="zh-CN"/>
        </w:rPr>
        <w:tab/>
        <w:t>Amend as follows:</w:t>
      </w:r>
    </w:p>
    <w:p w14:paraId="7A248E17" w14:textId="77777777" w:rsidR="00EC2C15" w:rsidRPr="00293DF4" w:rsidRDefault="00EC2C15" w:rsidP="00EC2C15">
      <w:pPr>
        <w:tabs>
          <w:tab w:val="num" w:pos="1701"/>
        </w:tabs>
        <w:spacing w:after="120"/>
        <w:ind w:left="2438" w:right="1134" w:hanging="170"/>
        <w:jc w:val="both"/>
        <w:rPr>
          <w:rFonts w:eastAsia="SimSun"/>
          <w:color w:val="1F497D" w:themeColor="text2"/>
          <w:lang w:eastAsia="zh-CN"/>
        </w:rPr>
      </w:pPr>
      <w:r w:rsidRPr="00293DF4">
        <w:rPr>
          <w:rFonts w:eastAsia="SimSun"/>
          <w:color w:val="1F497D" w:themeColor="text2"/>
          <w:lang w:eastAsia="zh-CN"/>
        </w:rPr>
        <w:t>In the first paragraph:</w:t>
      </w:r>
    </w:p>
    <w:p w14:paraId="676BFFCA" w14:textId="77777777" w:rsidR="00EC2C15" w:rsidRPr="00293DF4" w:rsidRDefault="00EC2C15" w:rsidP="0087670D">
      <w:pPr>
        <w:tabs>
          <w:tab w:val="num" w:pos="2268"/>
        </w:tabs>
        <w:spacing w:after="120"/>
        <w:ind w:left="2835" w:right="1134"/>
        <w:jc w:val="both"/>
        <w:rPr>
          <w:rFonts w:eastAsia="SimSun"/>
          <w:color w:val="1F497D" w:themeColor="text2"/>
          <w:lang w:eastAsia="zh-CN"/>
        </w:rPr>
      </w:pPr>
      <w:r w:rsidRPr="00293DF4">
        <w:rPr>
          <w:rFonts w:eastAsia="SimSun"/>
          <w:color w:val="1F497D" w:themeColor="text2"/>
          <w:lang w:eastAsia="zh-CN"/>
        </w:rPr>
        <w:t>Replace “</w:t>
      </w:r>
      <w:r w:rsidRPr="00293DF4">
        <w:rPr>
          <w:rFonts w:eastAsia="SimSun"/>
          <w:color w:val="1F497D" w:themeColor="text2"/>
        </w:rPr>
        <w:t>lithium cells and batteries” by “lithium cells and batteries or sodium ion cells and batteries”;</w:t>
      </w:r>
    </w:p>
    <w:p w14:paraId="3540D6E7" w14:textId="77777777" w:rsidR="00EC2C15" w:rsidRPr="00293DF4" w:rsidRDefault="00EC2C15" w:rsidP="00EC2C15">
      <w:pPr>
        <w:tabs>
          <w:tab w:val="num" w:pos="2268"/>
        </w:tabs>
        <w:spacing w:after="120"/>
        <w:ind w:left="3005" w:right="1134" w:hanging="170"/>
        <w:jc w:val="both"/>
        <w:rPr>
          <w:rFonts w:eastAsia="SimSun"/>
          <w:color w:val="1F497D" w:themeColor="text2"/>
          <w:lang w:eastAsia="zh-CN"/>
        </w:rPr>
      </w:pPr>
      <w:r w:rsidRPr="00293DF4">
        <w:rPr>
          <w:rFonts w:eastAsia="SimSun"/>
          <w:color w:val="1F497D" w:themeColor="text2"/>
        </w:rPr>
        <w:t>Replace “lithium ion cells” by “</w:t>
      </w:r>
      <w:r w:rsidRPr="00293DF4">
        <w:rPr>
          <w:color w:val="1F497D" w:themeColor="text2"/>
        </w:rPr>
        <w:t>lithium ion or sodium ion cells”;</w:t>
      </w:r>
    </w:p>
    <w:p w14:paraId="138132B0" w14:textId="77777777" w:rsidR="00EC2C15" w:rsidRPr="00293DF4" w:rsidRDefault="00EC2C15" w:rsidP="00EC2C15">
      <w:pPr>
        <w:tabs>
          <w:tab w:val="num" w:pos="2268"/>
        </w:tabs>
        <w:spacing w:after="120"/>
        <w:ind w:left="3005" w:right="1134" w:hanging="170"/>
        <w:jc w:val="both"/>
        <w:rPr>
          <w:rFonts w:eastAsia="SimSun"/>
          <w:color w:val="1F497D" w:themeColor="text2"/>
          <w:lang w:eastAsia="zh-CN"/>
        </w:rPr>
      </w:pPr>
      <w:r w:rsidRPr="00293DF4">
        <w:rPr>
          <w:color w:val="1F497D" w:themeColor="text2"/>
        </w:rPr>
        <w:t>Replace “lithium ion batteries” by “lithium ion or sodium ion batteries”;</w:t>
      </w:r>
    </w:p>
    <w:p w14:paraId="5E824A73" w14:textId="77777777" w:rsidR="00EC2C15" w:rsidRPr="00293DF4" w:rsidRDefault="00EC2C15" w:rsidP="0087670D">
      <w:pPr>
        <w:tabs>
          <w:tab w:val="num" w:pos="2268"/>
        </w:tabs>
        <w:spacing w:after="120"/>
        <w:ind w:left="2835" w:right="1134"/>
        <w:jc w:val="both"/>
        <w:rPr>
          <w:rFonts w:eastAsia="SimSun"/>
          <w:color w:val="1F497D" w:themeColor="text2"/>
          <w:lang w:eastAsia="zh-CN"/>
        </w:rPr>
      </w:pPr>
      <w:r w:rsidRPr="00293DF4">
        <w:rPr>
          <w:color w:val="1F497D" w:themeColor="text2"/>
        </w:rPr>
        <w:t xml:space="preserve">Replace “other non-lithium cells or batteries,” by “other cells or </w:t>
      </w:r>
      <w:r w:rsidRPr="0087670D">
        <w:rPr>
          <w:rFonts w:eastAsia="SimSun"/>
          <w:color w:val="1F497D" w:themeColor="text2"/>
          <w:lang w:eastAsia="zh-CN"/>
        </w:rPr>
        <w:t>batteries</w:t>
      </w:r>
      <w:r w:rsidRPr="00293DF4">
        <w:rPr>
          <w:color w:val="1F497D" w:themeColor="text2"/>
        </w:rPr>
        <w:t>,”;</w:t>
      </w:r>
    </w:p>
    <w:p w14:paraId="476F06AD" w14:textId="77777777" w:rsidR="00EC2C15" w:rsidRPr="00293DF4" w:rsidRDefault="00EC2C15" w:rsidP="00EC2C15">
      <w:pPr>
        <w:tabs>
          <w:tab w:val="num" w:pos="2268"/>
        </w:tabs>
        <w:spacing w:after="120"/>
        <w:ind w:left="3005" w:right="1134" w:hanging="170"/>
        <w:jc w:val="both"/>
        <w:rPr>
          <w:rFonts w:eastAsia="SimSun"/>
          <w:color w:val="1F497D" w:themeColor="text2"/>
          <w:lang w:eastAsia="zh-CN"/>
        </w:rPr>
      </w:pPr>
      <w:r w:rsidRPr="00293DF4">
        <w:rPr>
          <w:color w:val="1F497D" w:themeColor="text2"/>
        </w:rPr>
        <w:t>Replace “and 2.2.9.1.7” by “, 2.2.9.1.7.1 and 2.2.9.1.7.2”;</w:t>
      </w:r>
    </w:p>
    <w:p w14:paraId="09600014" w14:textId="77777777" w:rsidR="00EC2C15" w:rsidRPr="00293DF4" w:rsidRDefault="00EC2C15" w:rsidP="0087670D">
      <w:pPr>
        <w:tabs>
          <w:tab w:val="num" w:pos="2268"/>
        </w:tabs>
        <w:spacing w:after="120"/>
        <w:ind w:left="2268" w:right="1134"/>
        <w:jc w:val="both"/>
        <w:rPr>
          <w:rFonts w:eastAsia="SimSun"/>
          <w:color w:val="1F497D" w:themeColor="text2"/>
          <w:lang w:eastAsia="zh-CN"/>
        </w:rPr>
      </w:pPr>
      <w:r w:rsidRPr="00293DF4">
        <w:rPr>
          <w:rFonts w:eastAsia="SimSun"/>
          <w:color w:val="1F497D" w:themeColor="text2"/>
          <w:lang w:eastAsia="zh-CN"/>
        </w:rPr>
        <w:t>In sub-paragraph (b), after “</w:t>
      </w:r>
      <w:r w:rsidRPr="00293DF4">
        <w:rPr>
          <w:color w:val="1F497D" w:themeColor="text2"/>
        </w:rPr>
        <w:t>lithium cells and batteries</w:t>
      </w:r>
      <w:r w:rsidRPr="00293DF4">
        <w:rPr>
          <w:rFonts w:eastAsia="SimSun"/>
          <w:color w:val="1F497D" w:themeColor="text2"/>
          <w:lang w:eastAsia="zh-CN"/>
        </w:rPr>
        <w:t>” add “and sodium ion cells and batteries”;</w:t>
      </w:r>
    </w:p>
    <w:p w14:paraId="42EFC1F4" w14:textId="77777777" w:rsidR="00EC2C15" w:rsidRPr="00293DF4" w:rsidRDefault="00EC2C15" w:rsidP="0087670D">
      <w:pPr>
        <w:tabs>
          <w:tab w:val="num" w:pos="2268"/>
        </w:tabs>
        <w:spacing w:after="120"/>
        <w:ind w:left="2268" w:right="1134"/>
        <w:jc w:val="both"/>
        <w:rPr>
          <w:rFonts w:eastAsia="SimSun"/>
          <w:color w:val="1F497D" w:themeColor="text2"/>
          <w:lang w:eastAsia="zh-CN"/>
        </w:rPr>
      </w:pPr>
      <w:r w:rsidRPr="00293DF4">
        <w:rPr>
          <w:rFonts w:eastAsia="SimSun"/>
          <w:color w:val="1F497D" w:themeColor="text2"/>
          <w:lang w:eastAsia="zh-CN"/>
        </w:rPr>
        <w:t>In the note under sub-paragraph (b), after “lithium cells and batteries” add “and sodium ion cells and batteries”;</w:t>
      </w:r>
    </w:p>
    <w:p w14:paraId="02F07A72" w14:textId="77777777" w:rsidR="00EC2C15" w:rsidRPr="00293DF4" w:rsidRDefault="00EC2C15" w:rsidP="00EC2C15">
      <w:pPr>
        <w:tabs>
          <w:tab w:val="num" w:pos="1701"/>
        </w:tabs>
        <w:spacing w:after="120"/>
        <w:ind w:left="2438" w:right="1134" w:hanging="170"/>
        <w:jc w:val="both"/>
        <w:rPr>
          <w:rFonts w:eastAsia="SimSun"/>
          <w:color w:val="1F497D" w:themeColor="text2"/>
          <w:lang w:eastAsia="zh-CN"/>
        </w:rPr>
      </w:pPr>
      <w:r w:rsidRPr="00293DF4">
        <w:rPr>
          <w:rFonts w:eastAsia="SimSun"/>
          <w:color w:val="1F497D" w:themeColor="text2"/>
          <w:lang w:eastAsia="zh-CN"/>
        </w:rPr>
        <w:t>Amend sub-paragraph (c) to read:</w:t>
      </w:r>
    </w:p>
    <w:p w14:paraId="5E9621DB" w14:textId="77777777" w:rsidR="00EC2C15" w:rsidRPr="00293DF4" w:rsidRDefault="00EC2C15" w:rsidP="00EC2C15">
      <w:pPr>
        <w:kinsoku w:val="0"/>
        <w:overflowPunct w:val="0"/>
        <w:autoSpaceDE w:val="0"/>
        <w:autoSpaceDN w:val="0"/>
        <w:adjustRightInd w:val="0"/>
        <w:snapToGrid w:val="0"/>
        <w:spacing w:after="120"/>
        <w:ind w:left="3005" w:right="1134" w:hanging="567"/>
        <w:jc w:val="both"/>
        <w:rPr>
          <w:rFonts w:eastAsia="SimSun"/>
          <w:i/>
          <w:iCs/>
          <w:color w:val="1F497D" w:themeColor="text2"/>
          <w:lang w:eastAsia="zh-CN"/>
        </w:rPr>
      </w:pPr>
      <w:r w:rsidRPr="00293DF4">
        <w:rPr>
          <w:color w:val="1F497D" w:themeColor="text2"/>
        </w:rPr>
        <w:t>“(c)</w:t>
      </w:r>
      <w:r w:rsidRPr="00293DF4">
        <w:rPr>
          <w:color w:val="1F497D" w:themeColor="text2"/>
        </w:rPr>
        <w:tab/>
        <w:t xml:space="preserve">Packages are marked "LITHIUM BATTERIES FOR DISPOSAL", "LITHIUM BATTERIES FOR RECYCLING", </w:t>
      </w:r>
      <w:r w:rsidRPr="00293DF4">
        <w:rPr>
          <w:rFonts w:eastAsia="SimSun"/>
          <w:color w:val="1F497D" w:themeColor="text2"/>
          <w:lang w:eastAsia="zh-CN"/>
        </w:rPr>
        <w:t xml:space="preserve">"SODIUM ION BATTERIES FOR DISPOSAL" or "SODIUM ION BATTERIES FOR RECYCLING" </w:t>
      </w:r>
      <w:r w:rsidRPr="00293DF4">
        <w:rPr>
          <w:color w:val="1F497D" w:themeColor="text2"/>
        </w:rPr>
        <w:t>as appropriate.</w:t>
      </w:r>
      <w:r w:rsidRPr="00293DF4">
        <w:rPr>
          <w:rFonts w:eastAsia="SimSun"/>
          <w:color w:val="1F497D" w:themeColor="text2"/>
          <w:lang w:eastAsia="zh-CN"/>
        </w:rPr>
        <w:t>”</w:t>
      </w:r>
    </w:p>
    <w:p w14:paraId="409DC27A" w14:textId="77777777" w:rsidR="00EC2C15" w:rsidRPr="00293DF4" w:rsidRDefault="00EC2C15" w:rsidP="00EC2C15">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6A5EC5B5" w14:textId="77777777" w:rsidR="00FF1BE4" w:rsidRPr="00293DF4" w:rsidRDefault="00FF1BE4" w:rsidP="00FF1BE4">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SP 644</w:t>
      </w:r>
      <w:r w:rsidRPr="00293DF4">
        <w:rPr>
          <w:rFonts w:eastAsia="SimSun"/>
          <w:color w:val="1F497D" w:themeColor="text2"/>
          <w:lang w:eastAsia="zh-CN"/>
        </w:rPr>
        <w:tab/>
        <w:t>Amend to read as follows:</w:t>
      </w:r>
    </w:p>
    <w:p w14:paraId="50D395AE" w14:textId="77777777" w:rsidR="00FF1BE4" w:rsidRPr="00293DF4" w:rsidRDefault="00FF1BE4" w:rsidP="00FF1BE4">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“644</w:t>
      </w:r>
      <w:r w:rsidRPr="00293DF4">
        <w:rPr>
          <w:rFonts w:eastAsia="SimSun"/>
          <w:color w:val="1F497D" w:themeColor="text2"/>
          <w:lang w:eastAsia="zh-CN"/>
        </w:rPr>
        <w:tab/>
      </w:r>
      <w:r w:rsidRPr="00293DF4">
        <w:rPr>
          <w:rFonts w:eastAsia="SimSun"/>
          <w:i/>
          <w:iCs/>
          <w:color w:val="1F497D" w:themeColor="text2"/>
          <w:lang w:eastAsia="zh-CN"/>
        </w:rPr>
        <w:t>(Deleted)</w:t>
      </w:r>
      <w:r w:rsidRPr="00293DF4">
        <w:rPr>
          <w:rFonts w:eastAsia="SimSun"/>
          <w:color w:val="1F497D" w:themeColor="text2"/>
          <w:lang w:eastAsia="zh-CN"/>
        </w:rPr>
        <w:t>”</w:t>
      </w:r>
    </w:p>
    <w:p w14:paraId="602227C0" w14:textId="77777777" w:rsidR="00FF1BE4" w:rsidRPr="00293DF4" w:rsidRDefault="00FF1BE4" w:rsidP="00FF1BE4">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80F6D12" w14:textId="77777777" w:rsidR="00BB7CAA" w:rsidRPr="00293DF4" w:rsidRDefault="00BB7CAA" w:rsidP="00BB7CAA">
      <w:pPr>
        <w:pStyle w:val="SingleTxtG"/>
        <w:ind w:left="2268" w:hanging="1134"/>
        <w:rPr>
          <w:bCs/>
          <w:lang w:val="en-GB"/>
        </w:rPr>
      </w:pPr>
      <w:r w:rsidRPr="00293DF4">
        <w:rPr>
          <w:bCs/>
          <w:lang w:val="en-GB"/>
        </w:rPr>
        <w:t>SP 650</w:t>
      </w:r>
    </w:p>
    <w:p w14:paraId="72D813EB" w14:textId="77777777" w:rsidR="00BB7CAA" w:rsidRPr="00293DF4" w:rsidRDefault="00BB7CAA" w:rsidP="00BB7CAA">
      <w:pPr>
        <w:pStyle w:val="Bullet2G"/>
        <w:numPr>
          <w:ilvl w:val="0"/>
          <w:numId w:val="0"/>
        </w:numPr>
        <w:tabs>
          <w:tab w:val="left" w:pos="2268"/>
        </w:tabs>
        <w:ind w:left="2268" w:hanging="170"/>
      </w:pPr>
      <w:r w:rsidRPr="00293DF4">
        <w:t>•</w:t>
      </w:r>
      <w:r w:rsidRPr="00293DF4">
        <w:tab/>
        <w:t>In the first sentence, replace “under the conditions of packing group II” by: “under the conditions of UN No. 1263, packing group II, or UN No. 3082, as appropriate”.</w:t>
      </w:r>
    </w:p>
    <w:p w14:paraId="66810A0B" w14:textId="77777777" w:rsidR="00BB7CAA" w:rsidRPr="00293DF4" w:rsidRDefault="00BB7CAA" w:rsidP="00BB7CAA">
      <w:pPr>
        <w:pStyle w:val="Bullet2G"/>
        <w:numPr>
          <w:ilvl w:val="0"/>
          <w:numId w:val="0"/>
        </w:numPr>
        <w:tabs>
          <w:tab w:val="left" w:pos="2268"/>
        </w:tabs>
        <w:ind w:left="2268" w:hanging="170"/>
      </w:pPr>
      <w:r w:rsidRPr="00293DF4">
        <w:t>•</w:t>
      </w:r>
      <w:r w:rsidRPr="00293DF4">
        <w:tab/>
        <w:t>In the second sentence, replace “provisions of UN No. 1263, packing group II” by: “provisions for UN No. 1263, packing group II, and UN No. 3082”.</w:t>
      </w:r>
    </w:p>
    <w:p w14:paraId="7F6B2295" w14:textId="79CAA3D5" w:rsidR="00BB7CAA" w:rsidRPr="00293DF4" w:rsidRDefault="00BB7CAA" w:rsidP="00BB7CAA">
      <w:pPr>
        <w:pStyle w:val="Bullet2G"/>
        <w:numPr>
          <w:ilvl w:val="0"/>
          <w:numId w:val="0"/>
        </w:numPr>
        <w:tabs>
          <w:tab w:val="left" w:pos="2268"/>
        </w:tabs>
        <w:ind w:left="2268" w:hanging="170"/>
      </w:pPr>
      <w:r w:rsidRPr="00293DF4">
        <w:t>•</w:t>
      </w:r>
      <w:r w:rsidRPr="00293DF4">
        <w:tab/>
        <w:t xml:space="preserve">In paragraph (a), add the following new sentence at the end: “Mixed packing of waste classified as UN </w:t>
      </w:r>
      <w:r w:rsidR="00CB6D56">
        <w:t xml:space="preserve">No. </w:t>
      </w:r>
      <w:r w:rsidRPr="00293DF4">
        <w:t xml:space="preserve">1263 and </w:t>
      </w:r>
      <w:proofErr w:type="gramStart"/>
      <w:r w:rsidRPr="00293DF4">
        <w:t>waste water</w:t>
      </w:r>
      <w:proofErr w:type="gramEnd"/>
      <w:r w:rsidRPr="00293DF4">
        <w:t xml:space="preserve">-based paints classified as UN </w:t>
      </w:r>
      <w:r w:rsidR="00CB6D56">
        <w:t xml:space="preserve">No. </w:t>
      </w:r>
      <w:r w:rsidRPr="00293DF4">
        <w:t>3082 is permitted”.</w:t>
      </w:r>
    </w:p>
    <w:p w14:paraId="4C1A9F1F" w14:textId="691AF4C7" w:rsidR="00BB7CAA" w:rsidRPr="00293DF4" w:rsidRDefault="00BB7CAA" w:rsidP="00BB7CAA">
      <w:pPr>
        <w:pStyle w:val="Bullet2G"/>
        <w:numPr>
          <w:ilvl w:val="0"/>
          <w:numId w:val="0"/>
        </w:numPr>
        <w:tabs>
          <w:tab w:val="left" w:pos="2268"/>
        </w:tabs>
        <w:ind w:left="2268" w:hanging="170"/>
      </w:pPr>
      <w:r w:rsidRPr="00293DF4">
        <w:t>•</w:t>
      </w:r>
      <w:r w:rsidRPr="00293DF4">
        <w:tab/>
        <w:t xml:space="preserve">In paragraph (d), after the first sentence, insert the following two new sentences: “Waste classified as UN </w:t>
      </w:r>
      <w:r w:rsidR="00995066">
        <w:t xml:space="preserve">No. </w:t>
      </w:r>
      <w:r w:rsidRPr="00293DF4">
        <w:t xml:space="preserve">1263 may be mixed and loaded with </w:t>
      </w:r>
      <w:proofErr w:type="gramStart"/>
      <w:r w:rsidRPr="00293DF4">
        <w:t>waste water</w:t>
      </w:r>
      <w:proofErr w:type="gramEnd"/>
      <w:r w:rsidRPr="00293DF4">
        <w:t xml:space="preserve">-based paints classified as UN </w:t>
      </w:r>
      <w:r w:rsidR="00995066">
        <w:t xml:space="preserve">No. </w:t>
      </w:r>
      <w:r w:rsidRPr="00293DF4">
        <w:t xml:space="preserve">3082 in the same vehicle or container. In the case of such mixed loading the entire contents shall be assigned to UN </w:t>
      </w:r>
      <w:r w:rsidR="00995066">
        <w:t xml:space="preserve">No. </w:t>
      </w:r>
      <w:r w:rsidRPr="00293DF4">
        <w:t>1263.”</w:t>
      </w:r>
    </w:p>
    <w:p w14:paraId="34573ECE" w14:textId="77777777" w:rsidR="00BB7CAA" w:rsidRPr="00293DF4" w:rsidRDefault="00BB7CAA" w:rsidP="00BB7CAA">
      <w:pPr>
        <w:pStyle w:val="Bullet2G"/>
        <w:numPr>
          <w:ilvl w:val="0"/>
          <w:numId w:val="0"/>
        </w:numPr>
        <w:tabs>
          <w:tab w:val="left" w:pos="2268"/>
        </w:tabs>
        <w:ind w:left="2268" w:hanging="170"/>
      </w:pPr>
      <w:r w:rsidRPr="00293DF4">
        <w:t>•</w:t>
      </w:r>
      <w:r w:rsidRPr="00293DF4">
        <w:tab/>
        <w:t xml:space="preserve">In paragraph (e), after “in accordance with 5.4.1.1.3.1”, add: “with the appropriate UN number(s)”. At the end, add: </w:t>
      </w:r>
    </w:p>
    <w:p w14:paraId="121136D0" w14:textId="77777777" w:rsidR="00BB7CAA" w:rsidRPr="00293DF4" w:rsidRDefault="00BB7CAA" w:rsidP="00BB7CAA">
      <w:pPr>
        <w:pStyle w:val="SingleTxtG"/>
        <w:ind w:left="2268" w:hanging="567"/>
        <w:rPr>
          <w:bCs/>
          <w:lang w:val="en-GB"/>
        </w:rPr>
      </w:pPr>
      <w:r w:rsidRPr="00293DF4">
        <w:rPr>
          <w:lang w:val="en-GB"/>
        </w:rPr>
        <w:tab/>
      </w:r>
      <w:r w:rsidRPr="00293DF4">
        <w:rPr>
          <w:lang w:val="en-GB"/>
        </w:rPr>
        <w:tab/>
        <w:t>“</w:t>
      </w:r>
      <w:r w:rsidRPr="00293DF4">
        <w:rPr>
          <w:bCs/>
          <w:lang w:val="en-GB"/>
        </w:rPr>
        <w:t>, or</w:t>
      </w:r>
    </w:p>
    <w:p w14:paraId="39707219" w14:textId="4F16D28D" w:rsidR="00BB7CAA" w:rsidRPr="00293DF4" w:rsidRDefault="00BB7CAA" w:rsidP="00BB7CAA">
      <w:pPr>
        <w:pStyle w:val="SingleTxtG"/>
        <w:ind w:left="2268"/>
        <w:rPr>
          <w:lang w:val="en-GB"/>
        </w:rPr>
      </w:pPr>
      <w:r w:rsidRPr="00293DF4">
        <w:rPr>
          <w:lang w:val="en-GB"/>
        </w:rPr>
        <w:t>“UN 3082 WASTE ENVIRONMENTALLY HAZARDOUS SUBSTANCE, LIQUID, N.O.S. (PAINT), 9, III</w:t>
      </w:r>
      <w:r w:rsidR="00B40240">
        <w:rPr>
          <w:lang w:val="en-GB"/>
        </w:rPr>
        <w:t>”</w:t>
      </w:r>
      <w:r w:rsidRPr="00293DF4">
        <w:rPr>
          <w:lang w:val="en-GB"/>
        </w:rPr>
        <w:t>, or</w:t>
      </w:r>
    </w:p>
    <w:p w14:paraId="29D60D30" w14:textId="3A7C57D3" w:rsidR="00BB7CAA" w:rsidRPr="00293DF4" w:rsidRDefault="00BB7CAA" w:rsidP="00BB7CAA">
      <w:pPr>
        <w:pStyle w:val="SingleTxtG"/>
        <w:ind w:left="2268"/>
        <w:rPr>
          <w:lang w:val="en-GB"/>
        </w:rPr>
      </w:pPr>
      <w:r w:rsidRPr="00293DF4">
        <w:rPr>
          <w:lang w:val="en-GB"/>
        </w:rPr>
        <w:lastRenderedPageBreak/>
        <w:t xml:space="preserve">“UN 3082 WASTE ENVIRONMENTALLY </w:t>
      </w:r>
      <w:r w:rsidRPr="00293DF4">
        <w:rPr>
          <w:bCs/>
          <w:lang w:val="en-GB"/>
        </w:rPr>
        <w:t xml:space="preserve">HAZARDOUS </w:t>
      </w:r>
      <w:r w:rsidRPr="00293DF4">
        <w:rPr>
          <w:lang w:val="en-GB"/>
        </w:rPr>
        <w:t>SUBSTANCE, LIQUID, N.O.S. (PAINT), 9, PG III”</w:t>
      </w:r>
      <w:r w:rsidR="00C34151">
        <w:rPr>
          <w:lang w:val="en-GB"/>
        </w:rPr>
        <w:t>.</w:t>
      </w:r>
      <w:r w:rsidRPr="00293DF4">
        <w:rPr>
          <w:lang w:val="en-GB"/>
        </w:rPr>
        <w:t>”</w:t>
      </w:r>
    </w:p>
    <w:p w14:paraId="4033353C" w14:textId="77777777" w:rsidR="00021358" w:rsidRPr="00293DF4" w:rsidRDefault="00021358" w:rsidP="00021358">
      <w:pPr>
        <w:spacing w:after="120"/>
        <w:ind w:left="1134" w:right="1134"/>
        <w:jc w:val="both"/>
        <w:rPr>
          <w:i/>
          <w:iCs/>
        </w:rPr>
      </w:pPr>
      <w:r w:rsidRPr="00293DF4">
        <w:rPr>
          <w:i/>
          <w:iCs/>
        </w:rPr>
        <w:t>(Reference document: ECE/TRANS/WP.15/258, annex II)</w:t>
      </w:r>
    </w:p>
    <w:p w14:paraId="1980A2E0" w14:textId="77777777" w:rsidR="00D4554B" w:rsidRPr="00293DF4" w:rsidRDefault="00D4554B" w:rsidP="00D4554B">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 xml:space="preserve">SP 653 </w:t>
      </w:r>
      <w:r w:rsidRPr="00293DF4">
        <w:rPr>
          <w:rFonts w:eastAsia="SimSun"/>
          <w:color w:val="1F497D" w:themeColor="text2"/>
          <w:lang w:eastAsia="zh-CN"/>
        </w:rPr>
        <w:tab/>
        <w:t>Amend to read as follows:</w:t>
      </w:r>
    </w:p>
    <w:p w14:paraId="76F52E5C" w14:textId="77777777" w:rsidR="00D4554B" w:rsidRPr="00293DF4" w:rsidRDefault="00D4554B" w:rsidP="00D4554B">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“653</w:t>
      </w:r>
      <w:r w:rsidRPr="00293DF4">
        <w:rPr>
          <w:rFonts w:eastAsia="SimSun"/>
          <w:color w:val="1F497D" w:themeColor="text2"/>
          <w:lang w:eastAsia="zh-CN"/>
        </w:rPr>
        <w:tab/>
        <w:t>(</w:t>
      </w:r>
      <w:r w:rsidRPr="00293DF4">
        <w:rPr>
          <w:rFonts w:eastAsia="SimSun"/>
          <w:i/>
          <w:iCs/>
          <w:color w:val="1F497D" w:themeColor="text2"/>
          <w:lang w:eastAsia="zh-CN"/>
        </w:rPr>
        <w:t>Deleted</w:t>
      </w:r>
      <w:r w:rsidRPr="00293DF4">
        <w:rPr>
          <w:rFonts w:eastAsia="SimSun"/>
          <w:color w:val="1F497D" w:themeColor="text2"/>
          <w:lang w:eastAsia="zh-CN"/>
        </w:rPr>
        <w:t>)”</w:t>
      </w:r>
    </w:p>
    <w:p w14:paraId="37006819" w14:textId="77777777" w:rsidR="00D4554B" w:rsidRPr="00293DF4" w:rsidRDefault="00D4554B" w:rsidP="00D4554B">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43873889" w14:textId="77777777" w:rsidR="00275B4C" w:rsidRPr="00293DF4" w:rsidRDefault="00275B4C" w:rsidP="00275B4C">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SP 666</w:t>
      </w:r>
      <w:r w:rsidRPr="00293DF4">
        <w:rPr>
          <w:rFonts w:eastAsia="SimSun"/>
          <w:color w:val="1F497D" w:themeColor="text2"/>
          <w:lang w:eastAsia="zh-CN"/>
        </w:rPr>
        <w:tab/>
        <w:t>Add a new sub-paragraph (e):</w:t>
      </w:r>
    </w:p>
    <w:p w14:paraId="3590B809" w14:textId="77777777" w:rsidR="00275B4C" w:rsidRPr="00293DF4" w:rsidRDefault="00275B4C" w:rsidP="00275B4C">
      <w:pPr>
        <w:kinsoku w:val="0"/>
        <w:overflowPunct w:val="0"/>
        <w:autoSpaceDE w:val="0"/>
        <w:autoSpaceDN w:val="0"/>
        <w:adjustRightInd w:val="0"/>
        <w:snapToGrid w:val="0"/>
        <w:spacing w:after="120"/>
        <w:ind w:left="1701" w:right="-1" w:hanging="567"/>
        <w:jc w:val="both"/>
        <w:rPr>
          <w:rFonts w:eastAsia="SimSun"/>
          <w:color w:val="1F497D" w:themeColor="text2"/>
          <w:lang w:eastAsia="zh-CN"/>
        </w:rPr>
      </w:pPr>
      <w:r w:rsidRPr="00293DF4">
        <w:rPr>
          <w:rFonts w:eastAsia="SimSun"/>
          <w:color w:val="1F497D" w:themeColor="text2"/>
          <w:lang w:eastAsia="zh-CN"/>
        </w:rPr>
        <w:t>“(e)</w:t>
      </w:r>
      <w:r w:rsidRPr="00293DF4">
        <w:rPr>
          <w:rFonts w:eastAsia="SimSun"/>
          <w:color w:val="1F497D" w:themeColor="text2"/>
          <w:lang w:eastAsia="zh-CN"/>
        </w:rPr>
        <w:tab/>
        <w:t>Vehicles that are fully enclosed by packagings, crates or other means that prevent ready identification are subject to the marking and labelling requirements of Chapter 5.2.”</w:t>
      </w:r>
    </w:p>
    <w:p w14:paraId="0BF10A10" w14:textId="77777777" w:rsidR="00275B4C" w:rsidRPr="00293DF4" w:rsidRDefault="00275B4C" w:rsidP="00275B4C">
      <w:pPr>
        <w:kinsoku w:val="0"/>
        <w:overflowPunct w:val="0"/>
        <w:autoSpaceDE w:val="0"/>
        <w:autoSpaceDN w:val="0"/>
        <w:adjustRightInd w:val="0"/>
        <w:snapToGrid w:val="0"/>
        <w:spacing w:after="120"/>
        <w:ind w:left="2268" w:right="-1"/>
        <w:jc w:val="both"/>
        <w:rPr>
          <w:rFonts w:eastAsia="SimSun"/>
          <w:color w:val="1F497D" w:themeColor="text2"/>
          <w:lang w:eastAsia="zh-CN"/>
        </w:rPr>
      </w:pPr>
      <w:r w:rsidRPr="00293DF4">
        <w:rPr>
          <w:rFonts w:eastAsia="SimSun"/>
          <w:color w:val="1F497D" w:themeColor="text2"/>
          <w:lang w:eastAsia="zh-CN"/>
        </w:rPr>
        <w:t>At the end, add the following new paragraph:</w:t>
      </w:r>
    </w:p>
    <w:p w14:paraId="391BC4A8" w14:textId="77777777" w:rsidR="00275B4C" w:rsidRPr="00293DF4" w:rsidRDefault="00275B4C" w:rsidP="00275B4C">
      <w:pPr>
        <w:kinsoku w:val="0"/>
        <w:overflowPunct w:val="0"/>
        <w:autoSpaceDE w:val="0"/>
        <w:autoSpaceDN w:val="0"/>
        <w:adjustRightInd w:val="0"/>
        <w:snapToGrid w:val="0"/>
        <w:spacing w:after="120"/>
        <w:ind w:left="1134" w:right="-1"/>
        <w:jc w:val="both"/>
        <w:rPr>
          <w:rFonts w:eastAsia="SimSun"/>
          <w:color w:val="1F497D" w:themeColor="text2"/>
          <w:lang w:eastAsia="zh-CN"/>
        </w:rPr>
      </w:pPr>
      <w:r w:rsidRPr="00293DF4">
        <w:rPr>
          <w:rFonts w:eastAsia="SimSun"/>
          <w:color w:val="1F497D" w:themeColor="text2"/>
          <w:lang w:eastAsia="zh-CN"/>
        </w:rPr>
        <w:t>“Alternatively, for sodium ion battery powered vehicles, see special provision 404.”</w:t>
      </w:r>
    </w:p>
    <w:p w14:paraId="79542763" w14:textId="77777777" w:rsidR="00275B4C" w:rsidRPr="00293DF4" w:rsidRDefault="00275B4C" w:rsidP="00275B4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2C77F04F" w14:textId="77777777" w:rsidR="00275B4C" w:rsidRPr="00293DF4" w:rsidRDefault="00275B4C" w:rsidP="00275B4C">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SP 667</w:t>
      </w:r>
      <w:r w:rsidRPr="00293DF4">
        <w:rPr>
          <w:rFonts w:eastAsia="SimSun"/>
          <w:color w:val="1F497D" w:themeColor="text2"/>
          <w:lang w:eastAsia="zh-CN"/>
        </w:rPr>
        <w:tab/>
        <w:t>Amend (a) to read as follows:</w:t>
      </w:r>
    </w:p>
    <w:p w14:paraId="104ADD8B" w14:textId="77777777" w:rsidR="00275B4C" w:rsidRPr="00293DF4" w:rsidRDefault="00275B4C" w:rsidP="00275B4C">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“(a)</w:t>
      </w:r>
      <w:r w:rsidRPr="00293DF4">
        <w:rPr>
          <w:rFonts w:eastAsia="SimSun"/>
          <w:color w:val="1F497D" w:themeColor="text2"/>
          <w:lang w:eastAsia="zh-CN"/>
        </w:rPr>
        <w:tab/>
      </w:r>
      <w:r w:rsidRPr="00293DF4">
        <w:rPr>
          <w:rFonts w:eastAsia="SimSun"/>
          <w:i/>
          <w:iCs/>
          <w:color w:val="1F497D" w:themeColor="text2"/>
          <w:lang w:eastAsia="zh-CN"/>
        </w:rPr>
        <w:t>(Deleted)</w:t>
      </w:r>
      <w:r w:rsidRPr="00293DF4">
        <w:rPr>
          <w:rFonts w:eastAsia="SimSun"/>
          <w:color w:val="1F497D" w:themeColor="text2"/>
          <w:lang w:eastAsia="zh-CN"/>
        </w:rPr>
        <w:t>”</w:t>
      </w:r>
    </w:p>
    <w:p w14:paraId="2321E4FB" w14:textId="77777777" w:rsidR="00275B4C" w:rsidRPr="00293DF4" w:rsidRDefault="00275B4C" w:rsidP="00275B4C">
      <w:pPr>
        <w:kinsoku w:val="0"/>
        <w:overflowPunct w:val="0"/>
        <w:autoSpaceDE w:val="0"/>
        <w:autoSpaceDN w:val="0"/>
        <w:adjustRightInd w:val="0"/>
        <w:snapToGrid w:val="0"/>
        <w:spacing w:after="120"/>
        <w:ind w:left="2268" w:right="-1"/>
        <w:jc w:val="both"/>
        <w:rPr>
          <w:rFonts w:eastAsia="SimSun"/>
          <w:color w:val="1F497D" w:themeColor="text2"/>
          <w:lang w:eastAsia="zh-CN"/>
        </w:rPr>
      </w:pPr>
      <w:r w:rsidRPr="00293DF4">
        <w:rPr>
          <w:rFonts w:eastAsia="SimSun"/>
          <w:color w:val="1F497D" w:themeColor="text2"/>
          <w:lang w:eastAsia="zh-CN"/>
        </w:rPr>
        <w:t>In (b), replace “2.2.9.1.7” by “2.2.9.1.7.1 and 2.2.9.1.7.2” and replace “lithium cells or batteries” by “lithium cells or batteries or sodium ion cells or batteries”.</w:t>
      </w:r>
    </w:p>
    <w:p w14:paraId="665A2F99" w14:textId="77777777" w:rsidR="00275B4C" w:rsidRPr="00293DF4" w:rsidRDefault="00275B4C" w:rsidP="00275B4C">
      <w:pPr>
        <w:kinsoku w:val="0"/>
        <w:overflowPunct w:val="0"/>
        <w:autoSpaceDE w:val="0"/>
        <w:autoSpaceDN w:val="0"/>
        <w:adjustRightInd w:val="0"/>
        <w:snapToGrid w:val="0"/>
        <w:spacing w:after="120"/>
        <w:ind w:left="2268" w:right="-1"/>
        <w:jc w:val="both"/>
        <w:rPr>
          <w:rFonts w:eastAsia="SimSun"/>
          <w:color w:val="1F497D" w:themeColor="text2"/>
          <w:lang w:eastAsia="zh-CN"/>
        </w:rPr>
      </w:pPr>
      <w:r w:rsidRPr="00293DF4">
        <w:rPr>
          <w:rFonts w:eastAsia="SimSun"/>
          <w:color w:val="1F497D" w:themeColor="text2"/>
          <w:lang w:eastAsia="zh-CN"/>
        </w:rPr>
        <w:t>In (b)(ii), replace “the lithium cell or battery” by “the lithium cell or battery or the sodium ion cell or battery”.</w:t>
      </w:r>
    </w:p>
    <w:p w14:paraId="2CE0E630" w14:textId="77777777" w:rsidR="00275B4C" w:rsidRPr="00293DF4" w:rsidRDefault="00275B4C" w:rsidP="00275B4C">
      <w:pPr>
        <w:kinsoku w:val="0"/>
        <w:overflowPunct w:val="0"/>
        <w:autoSpaceDE w:val="0"/>
        <w:autoSpaceDN w:val="0"/>
        <w:adjustRightInd w:val="0"/>
        <w:snapToGrid w:val="0"/>
        <w:spacing w:after="120"/>
        <w:ind w:left="2268" w:right="-1"/>
        <w:jc w:val="both"/>
        <w:rPr>
          <w:rFonts w:eastAsia="SimSun"/>
          <w:color w:val="1F497D" w:themeColor="text2"/>
          <w:lang w:eastAsia="zh-CN"/>
        </w:rPr>
      </w:pPr>
      <w:r w:rsidRPr="00293DF4">
        <w:rPr>
          <w:rFonts w:eastAsia="SimSun"/>
          <w:color w:val="1F497D" w:themeColor="text2"/>
          <w:lang w:eastAsia="zh-CN"/>
        </w:rPr>
        <w:t>In (c), replace “lithium cells or batteries” by “lithium cells or batteries or sodium ion cells or batteries”.</w:t>
      </w:r>
    </w:p>
    <w:p w14:paraId="4AEB7E9A" w14:textId="77777777" w:rsidR="00275B4C" w:rsidRPr="00293DF4" w:rsidRDefault="00275B4C" w:rsidP="00275B4C">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67480128" w14:textId="77777777" w:rsidR="008A26C2" w:rsidRPr="00293DF4" w:rsidRDefault="008A26C2" w:rsidP="008A26C2">
      <w:pPr>
        <w:pStyle w:val="SingleTxtG"/>
        <w:ind w:left="2268" w:hanging="1134"/>
        <w:rPr>
          <w:lang w:val="en-GB"/>
        </w:rPr>
      </w:pPr>
      <w:r w:rsidRPr="00293DF4">
        <w:rPr>
          <w:lang w:val="en-GB"/>
        </w:rPr>
        <w:t>SP 668</w:t>
      </w:r>
      <w:r w:rsidRPr="00293DF4">
        <w:rPr>
          <w:lang w:val="en-GB"/>
        </w:rPr>
        <w:tab/>
        <w:t>Amend the introductory sentence to read as follows:</w:t>
      </w:r>
    </w:p>
    <w:p w14:paraId="5061451B" w14:textId="22D3EE33" w:rsidR="008A26C2" w:rsidRPr="00293DF4" w:rsidRDefault="008A26C2" w:rsidP="008A26C2">
      <w:pPr>
        <w:pStyle w:val="SingleTxtG"/>
        <w:rPr>
          <w:lang w:val="en-GB"/>
        </w:rPr>
      </w:pPr>
      <w:r w:rsidRPr="00293DF4">
        <w:rPr>
          <w:lang w:val="en-GB"/>
        </w:rPr>
        <w:t xml:space="preserve">“Substances for the purpose of applying road markings and bitumen or similar products for the purpose of repairing cracks and crevices in existing road surfaces, carried at elevated temperature, are not subject to the other requirements of </w:t>
      </w:r>
      <w:r w:rsidR="00A4469D" w:rsidRPr="00293DF4">
        <w:rPr>
          <w:lang w:val="en-GB"/>
        </w:rPr>
        <w:t>ADN</w:t>
      </w:r>
      <w:r w:rsidRPr="00293DF4">
        <w:rPr>
          <w:lang w:val="en-GB"/>
        </w:rPr>
        <w:t>, provided that the following conditions are met:”.</w:t>
      </w:r>
    </w:p>
    <w:p w14:paraId="3AD190D5" w14:textId="77777777" w:rsidR="008A26C2" w:rsidRPr="00293DF4" w:rsidRDefault="008A26C2" w:rsidP="008A26C2">
      <w:pPr>
        <w:spacing w:after="120"/>
        <w:ind w:left="1134" w:right="1134"/>
        <w:jc w:val="both"/>
        <w:rPr>
          <w:i/>
          <w:iCs/>
        </w:rPr>
      </w:pPr>
      <w:r w:rsidRPr="00293DF4">
        <w:rPr>
          <w:i/>
          <w:iCs/>
        </w:rPr>
        <w:t>(Reference document: ECE/TRANS/WP.15/262, annex)</w:t>
      </w:r>
    </w:p>
    <w:p w14:paraId="0C1231BC" w14:textId="3C497743" w:rsidR="006339D1" w:rsidRPr="00293DF4" w:rsidRDefault="006339D1" w:rsidP="006339D1">
      <w:pPr>
        <w:kinsoku w:val="0"/>
        <w:overflowPunct w:val="0"/>
        <w:autoSpaceDE w:val="0"/>
        <w:autoSpaceDN w:val="0"/>
        <w:adjustRightInd w:val="0"/>
        <w:snapToGrid w:val="0"/>
        <w:spacing w:after="120"/>
        <w:ind w:left="2268" w:right="-1" w:hanging="1134"/>
        <w:jc w:val="both"/>
        <w:rPr>
          <w:rFonts w:eastAsia="SimSun"/>
          <w:color w:val="1F497D" w:themeColor="text2"/>
          <w:lang w:eastAsia="zh-CN"/>
        </w:rPr>
      </w:pPr>
      <w:r w:rsidRPr="00293DF4">
        <w:rPr>
          <w:rFonts w:eastAsia="SimSun"/>
          <w:color w:val="1F497D" w:themeColor="text2"/>
          <w:lang w:eastAsia="zh-CN"/>
        </w:rPr>
        <w:t>SP 669</w:t>
      </w:r>
      <w:r w:rsidRPr="00293DF4">
        <w:rPr>
          <w:rFonts w:eastAsia="SimSun"/>
          <w:color w:val="1F497D" w:themeColor="text2"/>
          <w:lang w:eastAsia="zh-CN"/>
        </w:rPr>
        <w:tab/>
        <w:t xml:space="preserve">Replace “UN </w:t>
      </w:r>
      <w:r w:rsidR="00F52D8A" w:rsidRPr="00293DF4">
        <w:rPr>
          <w:rFonts w:eastAsia="SimSun"/>
          <w:color w:val="1F497D" w:themeColor="text2"/>
          <w:lang w:eastAsia="zh-CN"/>
        </w:rPr>
        <w:t xml:space="preserve">Nos. </w:t>
      </w:r>
      <w:r w:rsidRPr="00293DF4">
        <w:rPr>
          <w:rFonts w:eastAsia="SimSun"/>
          <w:color w:val="1F497D" w:themeColor="text2"/>
          <w:lang w:eastAsia="zh-CN"/>
        </w:rPr>
        <w:t>3166 or 3171” by “UN No. 3166, 3171, 3556, 3557 or 3558 as appropriate”.</w:t>
      </w:r>
    </w:p>
    <w:p w14:paraId="310AC19B" w14:textId="77777777" w:rsidR="006339D1" w:rsidRPr="00293DF4" w:rsidRDefault="006339D1" w:rsidP="006339D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04B215A7" w14:textId="77777777" w:rsidR="006339D1" w:rsidRPr="00293DF4" w:rsidRDefault="006339D1" w:rsidP="006339D1">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 xml:space="preserve">SP 670 </w:t>
      </w:r>
      <w:r w:rsidRPr="00293DF4">
        <w:rPr>
          <w:rFonts w:eastAsia="SimSun"/>
          <w:color w:val="1F497D" w:themeColor="text2"/>
          <w:lang w:eastAsia="zh-CN"/>
        </w:rPr>
        <w:tab/>
        <w:t>Amend as follows:</w:t>
      </w:r>
    </w:p>
    <w:p w14:paraId="3EF55FF1" w14:textId="77777777" w:rsidR="006339D1" w:rsidRPr="00293DF4" w:rsidRDefault="006339D1" w:rsidP="006339D1">
      <w:pPr>
        <w:tabs>
          <w:tab w:val="num" w:pos="1701"/>
        </w:tabs>
        <w:spacing w:after="120"/>
        <w:ind w:left="2438" w:right="1134" w:hanging="170"/>
        <w:jc w:val="both"/>
        <w:rPr>
          <w:rFonts w:eastAsia="SimSun"/>
          <w:color w:val="1F497D" w:themeColor="text2"/>
          <w:lang w:eastAsia="zh-CN"/>
        </w:rPr>
      </w:pPr>
      <w:r w:rsidRPr="00293DF4">
        <w:rPr>
          <w:rFonts w:eastAsia="SimSun"/>
          <w:color w:val="1F497D" w:themeColor="text2"/>
          <w:lang w:eastAsia="zh-CN"/>
        </w:rPr>
        <w:t>In sub-paragraph (a):</w:t>
      </w:r>
    </w:p>
    <w:p w14:paraId="666E63D6" w14:textId="77777777" w:rsidR="006339D1" w:rsidRPr="00293DF4" w:rsidRDefault="006339D1" w:rsidP="0087670D">
      <w:pPr>
        <w:tabs>
          <w:tab w:val="num" w:pos="2268"/>
        </w:tabs>
        <w:spacing w:after="120"/>
        <w:ind w:left="2835" w:right="1134"/>
        <w:jc w:val="both"/>
        <w:rPr>
          <w:rFonts w:eastAsia="SimSun"/>
          <w:color w:val="1F497D" w:themeColor="text2"/>
          <w:lang w:eastAsia="zh-CN"/>
        </w:rPr>
      </w:pPr>
      <w:r w:rsidRPr="00293DF4">
        <w:rPr>
          <w:rFonts w:eastAsia="SimSun"/>
          <w:color w:val="1F497D" w:themeColor="text2"/>
          <w:lang w:eastAsia="zh-CN"/>
        </w:rPr>
        <w:t>In the first paragraph, after “Lithium cells and batteries” add “and sodium ion cells and batteries” and replace “376 and 2.2.9.1.7” by “376, 2.2.9.1.7.1 and 2.2.9.1.7.2”</w:t>
      </w:r>
      <w:r w:rsidRPr="00293DF4">
        <w:rPr>
          <w:rFonts w:eastAsia="SimSun"/>
          <w:color w:val="1F497D" w:themeColor="text2"/>
        </w:rPr>
        <w:t>;</w:t>
      </w:r>
    </w:p>
    <w:p w14:paraId="33F8E6EE" w14:textId="77777777" w:rsidR="006339D1" w:rsidRPr="00293DF4" w:rsidRDefault="006339D1" w:rsidP="006339D1">
      <w:pPr>
        <w:tabs>
          <w:tab w:val="num" w:pos="2268"/>
        </w:tabs>
        <w:spacing w:after="120"/>
        <w:ind w:left="3005" w:right="1134" w:hanging="170"/>
        <w:jc w:val="both"/>
        <w:rPr>
          <w:rFonts w:eastAsia="SimSun"/>
          <w:color w:val="1F497D" w:themeColor="text2"/>
          <w:lang w:eastAsia="zh-CN"/>
        </w:rPr>
      </w:pPr>
      <w:r w:rsidRPr="00293DF4">
        <w:rPr>
          <w:rFonts w:eastAsia="SimSun"/>
          <w:color w:val="1F497D" w:themeColor="text2"/>
        </w:rPr>
        <w:t>In (ii), after “other lithium cell or battery” add “or sodium ion cell or battery”;</w:t>
      </w:r>
    </w:p>
    <w:p w14:paraId="6EBFF84C" w14:textId="77777777" w:rsidR="006339D1" w:rsidRPr="00293DF4" w:rsidRDefault="006339D1" w:rsidP="006339D1">
      <w:pPr>
        <w:tabs>
          <w:tab w:val="num" w:pos="1701"/>
        </w:tabs>
        <w:spacing w:after="120"/>
        <w:ind w:left="2438" w:right="1134" w:hanging="170"/>
        <w:jc w:val="both"/>
        <w:rPr>
          <w:rFonts w:eastAsia="SimSun"/>
          <w:color w:val="1F497D" w:themeColor="text2"/>
          <w:lang w:eastAsia="zh-CN"/>
        </w:rPr>
      </w:pPr>
      <w:r w:rsidRPr="00293DF4">
        <w:rPr>
          <w:rFonts w:eastAsia="SimSun"/>
          <w:color w:val="1F497D" w:themeColor="text2"/>
          <w:lang w:eastAsia="zh-CN"/>
        </w:rPr>
        <w:t>In sub-paragraph (b):</w:t>
      </w:r>
    </w:p>
    <w:p w14:paraId="55A57285" w14:textId="77777777" w:rsidR="006339D1" w:rsidRPr="00293DF4" w:rsidRDefault="006339D1" w:rsidP="0087670D">
      <w:pPr>
        <w:tabs>
          <w:tab w:val="num" w:pos="2268"/>
        </w:tabs>
        <w:spacing w:after="120"/>
        <w:ind w:left="2835" w:right="1134"/>
        <w:jc w:val="both"/>
        <w:rPr>
          <w:rFonts w:eastAsia="SimSun"/>
          <w:color w:val="1F497D" w:themeColor="text2"/>
          <w:lang w:eastAsia="zh-CN"/>
        </w:rPr>
      </w:pPr>
      <w:r w:rsidRPr="00293DF4">
        <w:rPr>
          <w:rFonts w:eastAsia="SimSun"/>
          <w:color w:val="1F497D" w:themeColor="text2"/>
          <w:lang w:eastAsia="zh-CN"/>
        </w:rPr>
        <w:t>In the first paragraph, after “lithium cells and batteries” add “and sodium ion cells and batteries” and replace “376 and 2.2.9.1.7” by “376, 2.2.9.1.7.1 and 2.2.9.1.7.2”</w:t>
      </w:r>
      <w:r w:rsidRPr="00293DF4">
        <w:rPr>
          <w:rFonts w:eastAsia="SimSun"/>
          <w:color w:val="1F497D" w:themeColor="text2"/>
        </w:rPr>
        <w:t>;</w:t>
      </w:r>
    </w:p>
    <w:p w14:paraId="47273C58" w14:textId="77777777" w:rsidR="006339D1" w:rsidRPr="00293DF4" w:rsidRDefault="006339D1" w:rsidP="0087670D">
      <w:pPr>
        <w:tabs>
          <w:tab w:val="num" w:pos="2268"/>
        </w:tabs>
        <w:spacing w:after="120"/>
        <w:ind w:left="2835" w:right="1134"/>
        <w:jc w:val="both"/>
        <w:rPr>
          <w:rFonts w:eastAsia="SimSun"/>
          <w:color w:val="1F497D" w:themeColor="text2"/>
          <w:lang w:eastAsia="zh-CN"/>
        </w:rPr>
      </w:pPr>
      <w:r w:rsidRPr="00293DF4">
        <w:rPr>
          <w:rFonts w:eastAsia="SimSun"/>
          <w:color w:val="1F497D" w:themeColor="text2"/>
        </w:rPr>
        <w:t>In (ii), after “lithium cells or batteries” add “and sodium ion cells and batteries”;</w:t>
      </w:r>
    </w:p>
    <w:p w14:paraId="4742E89D" w14:textId="77777777" w:rsidR="006339D1" w:rsidRPr="00293DF4" w:rsidRDefault="006339D1" w:rsidP="0087670D">
      <w:pPr>
        <w:tabs>
          <w:tab w:val="num" w:pos="2268"/>
        </w:tabs>
        <w:spacing w:after="120"/>
        <w:ind w:left="2835" w:right="1134"/>
        <w:jc w:val="both"/>
        <w:rPr>
          <w:rFonts w:eastAsia="SimSun"/>
          <w:color w:val="1F497D" w:themeColor="text2"/>
          <w:lang w:eastAsia="zh-CN"/>
        </w:rPr>
      </w:pPr>
      <w:r w:rsidRPr="00293DF4">
        <w:rPr>
          <w:rFonts w:eastAsia="SimSun"/>
          <w:color w:val="1F497D" w:themeColor="text2"/>
        </w:rPr>
        <w:lastRenderedPageBreak/>
        <w:t>In the note under (ii), replace “lithium cells and batteries in the equipment” by “lithium cells and batteries and sodium ion cells and batteries contained in equipment”;</w:t>
      </w:r>
    </w:p>
    <w:p w14:paraId="6CE2B768" w14:textId="77777777" w:rsidR="006339D1" w:rsidRPr="00293DF4" w:rsidRDefault="006339D1" w:rsidP="0087670D">
      <w:pPr>
        <w:tabs>
          <w:tab w:val="num" w:pos="2268"/>
        </w:tabs>
        <w:spacing w:after="120"/>
        <w:ind w:left="2835" w:right="1134"/>
        <w:jc w:val="both"/>
        <w:rPr>
          <w:rFonts w:eastAsia="SimSun"/>
          <w:color w:val="1F497D" w:themeColor="text2"/>
          <w:lang w:eastAsia="zh-CN"/>
        </w:rPr>
      </w:pPr>
      <w:r w:rsidRPr="00293DF4">
        <w:rPr>
          <w:rFonts w:eastAsia="SimSun"/>
          <w:color w:val="1F497D" w:themeColor="text2"/>
          <w:lang w:eastAsia="zh-CN"/>
        </w:rPr>
        <w:t>In (iii), amend the first sentence to read “Packages are marked "LITHIUM BATTERIES FOR DISPOSAL", "LITHIUM BATTERIES FOR RECYCLING", "SODIUM ION BATTERIES FOR DISPOSAL" or "SODIUM ION BATTERIES FOR RECYCLING" as appropriate.”. In the second sentence, after “lithium cells or batteries” add “or sodium ion cells or batteries”.</w:t>
      </w:r>
    </w:p>
    <w:p w14:paraId="50A311F5" w14:textId="77777777" w:rsidR="006339D1" w:rsidRPr="00293DF4" w:rsidRDefault="006339D1" w:rsidP="006339D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AE55142" w14:textId="1C4C99F4" w:rsidR="0018279E" w:rsidRPr="00293DF4" w:rsidRDefault="0018279E" w:rsidP="0018279E">
      <w:pPr>
        <w:spacing w:after="120"/>
        <w:ind w:left="2268" w:right="850" w:hanging="1134"/>
        <w:jc w:val="both"/>
        <w:rPr>
          <w:color w:val="1F497D" w:themeColor="text2"/>
        </w:rPr>
      </w:pPr>
      <w:r w:rsidRPr="00293DF4">
        <w:rPr>
          <w:color w:val="1F497D" w:themeColor="text2"/>
        </w:rPr>
        <w:t>Add the following new special provision</w:t>
      </w:r>
      <w:r w:rsidR="001F72B4" w:rsidRPr="00293DF4">
        <w:rPr>
          <w:color w:val="1F497D" w:themeColor="text2"/>
        </w:rPr>
        <w:t>s</w:t>
      </w:r>
      <w:r w:rsidRPr="00293DF4">
        <w:rPr>
          <w:color w:val="1F497D" w:themeColor="text2"/>
        </w:rPr>
        <w:t>:</w:t>
      </w:r>
    </w:p>
    <w:p w14:paraId="065F0BFB" w14:textId="77777777" w:rsidR="00C02A71" w:rsidRPr="00293DF4" w:rsidRDefault="00C02A71" w:rsidP="000E40B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“28</w:t>
      </w:r>
      <w:r w:rsidRPr="00293DF4">
        <w:rPr>
          <w:rFonts w:eastAsia="SimSun"/>
          <w:color w:val="1F497D" w:themeColor="text2"/>
          <w:lang w:eastAsia="zh-CN"/>
        </w:rPr>
        <w:tab/>
        <w:t>This substance may be carried under the provisions of Class 3 or Class 4.1 only if it is so packed that the percentage of diluent will not fall below that stated, at any time during carriage (see 2.2.3.1.1 and 2.2.41.1.18). In cases where the diluent is not stated, the substance shall be packed so that the amount of explosive substance does not exceed the stated value.”</w:t>
      </w:r>
    </w:p>
    <w:p w14:paraId="075B598E" w14:textId="77777777" w:rsidR="00C02A71" w:rsidRPr="00293DF4" w:rsidRDefault="00C02A71" w:rsidP="00C02A7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568746FF" w14:textId="77777777" w:rsidR="00C02A71" w:rsidRPr="00293DF4" w:rsidRDefault="00C02A71" w:rsidP="00C02A71">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“399</w:t>
      </w:r>
      <w:r w:rsidRPr="00293DF4">
        <w:rPr>
          <w:rFonts w:eastAsia="SimSun"/>
          <w:color w:val="1F497D" w:themeColor="text2"/>
          <w:lang w:eastAsia="zh-CN"/>
        </w:rPr>
        <w:tab/>
        <w:t>(</w:t>
      </w:r>
      <w:r w:rsidRPr="00293DF4">
        <w:rPr>
          <w:rFonts w:eastAsia="SimSun"/>
          <w:i/>
          <w:iCs/>
          <w:color w:val="1F497D" w:themeColor="text2"/>
          <w:lang w:eastAsia="zh-CN"/>
        </w:rPr>
        <w:t>Reserved</w:t>
      </w:r>
      <w:r w:rsidRPr="00293DF4">
        <w:rPr>
          <w:rFonts w:eastAsia="SimSun"/>
          <w:color w:val="1F497D" w:themeColor="text2"/>
          <w:lang w:eastAsia="zh-CN"/>
        </w:rPr>
        <w:t>)”</w:t>
      </w:r>
    </w:p>
    <w:p w14:paraId="1EBB7723" w14:textId="77777777" w:rsidR="00C02A71" w:rsidRPr="00076CD1" w:rsidRDefault="00C02A71" w:rsidP="00C02A71">
      <w:pPr>
        <w:kinsoku w:val="0"/>
        <w:overflowPunct w:val="0"/>
        <w:autoSpaceDE w:val="0"/>
        <w:autoSpaceDN w:val="0"/>
        <w:adjustRightInd w:val="0"/>
        <w:snapToGrid w:val="0"/>
        <w:spacing w:after="120"/>
        <w:ind w:left="2268" w:right="1134" w:hanging="1134"/>
        <w:jc w:val="both"/>
        <w:rPr>
          <w:rFonts w:eastAsia="SimSun"/>
          <w:lang w:eastAsia="zh-CN"/>
        </w:rPr>
      </w:pPr>
      <w:r w:rsidRPr="00293DF4">
        <w:rPr>
          <w:rFonts w:eastAsia="SimSun"/>
          <w:i/>
          <w:iCs/>
          <w:color w:val="1F497D" w:themeColor="text2"/>
          <w:lang w:eastAsia="zh-CN"/>
        </w:rPr>
        <w:t>(Reference document: ECE/TRANS/WP.15/AC.1/2023/23/Add.1)</w:t>
      </w:r>
    </w:p>
    <w:p w14:paraId="18D62CAB" w14:textId="566627EE" w:rsidR="00C02A71" w:rsidRPr="00293DF4" w:rsidRDefault="00C02A71" w:rsidP="00C02A7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“400</w:t>
      </w:r>
      <w:r w:rsidRPr="00293DF4">
        <w:rPr>
          <w:rFonts w:eastAsia="SimSun"/>
          <w:color w:val="1F497D" w:themeColor="text2"/>
          <w:lang w:eastAsia="zh-CN"/>
        </w:rPr>
        <w:tab/>
        <w:t xml:space="preserve">Sodium ion cells and batteries and sodium ion cells and batteries contained in or packed with equipment, prepared and offered for carriage, are not subject to other provisions of </w:t>
      </w:r>
      <w:r w:rsidR="004F098B" w:rsidRPr="00293DF4">
        <w:rPr>
          <w:rFonts w:eastAsia="SimSun"/>
          <w:color w:val="1F497D" w:themeColor="text2"/>
          <w:lang w:eastAsia="zh-CN"/>
        </w:rPr>
        <w:t>ADN</w:t>
      </w:r>
      <w:r w:rsidRPr="00293DF4">
        <w:rPr>
          <w:rFonts w:eastAsia="SimSun"/>
          <w:color w:val="1F497D" w:themeColor="text2"/>
          <w:lang w:eastAsia="zh-CN"/>
        </w:rPr>
        <w:t xml:space="preserve"> if they meet the following:</w:t>
      </w:r>
    </w:p>
    <w:p w14:paraId="6B7C6360" w14:textId="24E2B83B" w:rsidR="00C02A71" w:rsidRPr="00293DF4" w:rsidRDefault="00C02A71" w:rsidP="00C02A7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(a)</w:t>
      </w:r>
      <w:r w:rsidRPr="00293DF4">
        <w:rPr>
          <w:rFonts w:eastAsia="SimSun"/>
          <w:color w:val="1F497D" w:themeColor="text2"/>
          <w:lang w:eastAsia="zh-CN"/>
        </w:rPr>
        <w:tab/>
        <w:t>The cell or battery is short-circuited, in a way that the cell or battery does not contain electrical energy. The short-circuiting of the cell or battery is easily verifiable (e.g., busbar between terminals);</w:t>
      </w:r>
    </w:p>
    <w:p w14:paraId="1DFD501D" w14:textId="77777777" w:rsidR="00C02A71" w:rsidRPr="00293DF4" w:rsidRDefault="00C02A71" w:rsidP="00C02A7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(b)</w:t>
      </w:r>
      <w:r w:rsidRPr="00293DF4">
        <w:rPr>
          <w:rFonts w:eastAsia="SimSun"/>
          <w:color w:val="1F497D" w:themeColor="text2"/>
          <w:lang w:eastAsia="zh-CN"/>
        </w:rPr>
        <w:tab/>
        <w:t>Each cell or battery meets the provisions of 2.2.9.1.7.2 (a), (b), (d), (e) and (f);</w:t>
      </w:r>
    </w:p>
    <w:p w14:paraId="19F7344A" w14:textId="28C2666F" w:rsidR="00C02A71" w:rsidRPr="00293DF4" w:rsidRDefault="00C02A71" w:rsidP="00C02A7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(c)</w:t>
      </w:r>
      <w:r w:rsidRPr="00293DF4">
        <w:rPr>
          <w:rFonts w:eastAsia="SimSun"/>
          <w:color w:val="1F497D" w:themeColor="text2"/>
          <w:lang w:eastAsia="zh-CN"/>
        </w:rPr>
        <w:tab/>
        <w:t>Each package is marked according to 5.2.1.9;</w:t>
      </w:r>
    </w:p>
    <w:p w14:paraId="3B9DC6DC" w14:textId="44E0703D" w:rsidR="00C02A71" w:rsidRPr="00293DF4" w:rsidRDefault="00C02A71" w:rsidP="00C02A7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(d)</w:t>
      </w:r>
      <w:r w:rsidRPr="00293DF4">
        <w:rPr>
          <w:rFonts w:eastAsia="SimSun"/>
          <w:color w:val="1F497D" w:themeColor="text2"/>
          <w:lang w:eastAsia="zh-CN"/>
        </w:rPr>
        <w:tab/>
        <w:t>Except when cells or batteries are installed in equipment, each package is capable of withstanding a 1.2 m drop test in any orientation without damage to cells or batteries contained therein, without shifting of the contents so as to allow battery to battery (or cell to cell) contact and without release of contents;</w:t>
      </w:r>
    </w:p>
    <w:p w14:paraId="2EE2C6CE" w14:textId="0C4CEBAF" w:rsidR="00C02A71" w:rsidRPr="00293DF4" w:rsidRDefault="00C02A71" w:rsidP="00C02A7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(e)</w:t>
      </w:r>
      <w:r w:rsidRPr="00293DF4">
        <w:rPr>
          <w:rFonts w:eastAsia="SimSun"/>
          <w:color w:val="1F497D" w:themeColor="text2"/>
          <w:lang w:eastAsia="zh-CN"/>
        </w:rPr>
        <w:tab/>
        <w:t>Cells and batteries, when installed in equipment are protected from damage. When batteries are installed in equipment, the equipment is packed in strong outer packagings constructed of suitable material of adequate strength and design in relation to the packaging’s capacity and its intended use unless the battery is afforded equivalent protection by the equipment in which it is contained;</w:t>
      </w:r>
    </w:p>
    <w:p w14:paraId="4CF1A15B" w14:textId="7DFA5856" w:rsidR="00C02A71" w:rsidRPr="00293DF4" w:rsidRDefault="00C02A71" w:rsidP="00C02A71">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(f)</w:t>
      </w:r>
      <w:r w:rsidRPr="00293DF4">
        <w:rPr>
          <w:rFonts w:eastAsia="SimSun"/>
          <w:color w:val="1F497D" w:themeColor="text2"/>
          <w:lang w:eastAsia="zh-CN"/>
        </w:rPr>
        <w:tab/>
        <w:t xml:space="preserve">Each cell, including when it is a component of a battery, only contains dangerous goods that are authorized to be carried in accordance with the provisions of Chapter 3.4 and in a quantity not exceeding the quantity specified in </w:t>
      </w:r>
      <w:r w:rsidRPr="00293DF4">
        <w:rPr>
          <w:rFonts w:eastAsia="SimSun"/>
          <w:color w:val="1F497D" w:themeColor="text2"/>
          <w:szCs w:val="22"/>
          <w:lang w:eastAsia="zh-CN"/>
        </w:rPr>
        <w:t>column (7a) of Table A of Chapter 3.2</w:t>
      </w:r>
      <w:r w:rsidRPr="00293DF4">
        <w:rPr>
          <w:rFonts w:eastAsia="SimSun"/>
          <w:color w:val="1F497D" w:themeColor="text2"/>
          <w:lang w:eastAsia="zh-CN"/>
        </w:rPr>
        <w:t>.”</w:t>
      </w:r>
    </w:p>
    <w:p w14:paraId="4E29C578" w14:textId="3DA40A7C" w:rsidR="00C02A71" w:rsidRPr="003C5F0F" w:rsidRDefault="00C02A71" w:rsidP="009D6FFF">
      <w:pPr>
        <w:kinsoku w:val="0"/>
        <w:overflowPunct w:val="0"/>
        <w:autoSpaceDE w:val="0"/>
        <w:autoSpaceDN w:val="0"/>
        <w:adjustRightInd w:val="0"/>
        <w:snapToGrid w:val="0"/>
        <w:spacing w:after="120"/>
        <w:ind w:left="2268" w:right="1134" w:hanging="1134"/>
        <w:jc w:val="both"/>
        <w:rPr>
          <w:rFonts w:eastAsia="SimSun"/>
          <w:i/>
          <w:iCs/>
          <w:lang w:eastAsia="zh-CN"/>
        </w:rPr>
      </w:pPr>
      <w:r w:rsidRPr="00293DF4">
        <w:rPr>
          <w:rFonts w:eastAsia="SimSun"/>
          <w:i/>
          <w:iCs/>
          <w:color w:val="1F497D" w:themeColor="text2"/>
          <w:lang w:eastAsia="zh-CN"/>
        </w:rPr>
        <w:t>(Reference document: ECE/TRANS/WP.15/AC.1/2023/23/Add.1</w:t>
      </w:r>
      <w:r w:rsidR="009D6FFF"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22324B01" w14:textId="33DF661A" w:rsidR="00751DE7" w:rsidRPr="00293DF4" w:rsidRDefault="00751DE7" w:rsidP="00751DE7">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“401</w:t>
      </w:r>
      <w:r w:rsidRPr="00293DF4">
        <w:rPr>
          <w:rFonts w:eastAsia="SimSun"/>
          <w:color w:val="1F497D" w:themeColor="text2"/>
          <w:lang w:eastAsia="zh-CN"/>
        </w:rPr>
        <w:tab/>
        <w:t>Sodium ion cells and batteries with organic electrolyte shall be carried as UN No. 3551 or</w:t>
      </w:r>
      <w:r w:rsidRPr="00293DF4" w:rsidDel="00FC0A08">
        <w:rPr>
          <w:rFonts w:eastAsia="SimSun"/>
          <w:color w:val="1F497D" w:themeColor="text2"/>
          <w:lang w:eastAsia="zh-CN"/>
        </w:rPr>
        <w:t xml:space="preserve"> </w:t>
      </w:r>
      <w:r w:rsidRPr="00293DF4">
        <w:rPr>
          <w:rFonts w:eastAsia="SimSun"/>
          <w:color w:val="1F497D" w:themeColor="text2"/>
          <w:lang w:eastAsia="zh-CN"/>
        </w:rPr>
        <w:t>3552 as appropriate. Sodium ion cells and batteries with aqueous alkali electrolyte shall be carried as UN No. 2795. Batteries containing metallic sodium or sodium alloy shall be carried as UN No. 3292.”.</w:t>
      </w:r>
    </w:p>
    <w:p w14:paraId="4B1CD169" w14:textId="7DBC49B6" w:rsidR="00751DE7" w:rsidRPr="00293DF4" w:rsidRDefault="00751DE7" w:rsidP="006E7430">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6E7430"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5C6BDED4"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“402</w:t>
      </w:r>
      <w:r w:rsidRPr="00293DF4">
        <w:rPr>
          <w:rFonts w:eastAsia="SimSun"/>
          <w:color w:val="1F497D" w:themeColor="text2"/>
          <w:lang w:eastAsia="zh-CN"/>
        </w:rPr>
        <w:tab/>
        <w:t>Substances carried under this entry shall have a vapour pressure at 70 °C not exceeding 1.1 MPa (11 bar) and a density at 50 °C not lower than 0.525 kg/l.”</w:t>
      </w:r>
    </w:p>
    <w:p w14:paraId="3150642D"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41FE12B" w14:textId="3CB2F2C4"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“403</w:t>
      </w:r>
      <w:r w:rsidRPr="00293DF4">
        <w:rPr>
          <w:rFonts w:eastAsia="SimSun"/>
          <w:color w:val="1F497D" w:themeColor="text2"/>
          <w:lang w:eastAsia="zh-CN"/>
        </w:rPr>
        <w:tab/>
        <w:t xml:space="preserve">Nitrocellulose membrane filters covered by this entry with nitrocellulose content not exceeding 53 g/m² and a nitrocellulose net mass not exceeding </w:t>
      </w:r>
      <w:r w:rsidR="005433DB" w:rsidRPr="00293DF4">
        <w:rPr>
          <w:rFonts w:eastAsia="SimSun"/>
          <w:color w:val="1F497D" w:themeColor="text2"/>
          <w:lang w:eastAsia="zh-CN"/>
        </w:rPr>
        <w:t>300 </w:t>
      </w:r>
      <w:r w:rsidRPr="00293DF4">
        <w:rPr>
          <w:rFonts w:eastAsia="SimSun"/>
          <w:color w:val="1F497D" w:themeColor="text2"/>
          <w:lang w:eastAsia="zh-CN"/>
        </w:rPr>
        <w:t xml:space="preserve">g per inner packaging, are not subject to the requirements of </w:t>
      </w:r>
      <w:r w:rsidR="005433DB" w:rsidRPr="00293DF4">
        <w:rPr>
          <w:rFonts w:eastAsia="SimSun"/>
          <w:color w:val="1F497D" w:themeColor="text2"/>
          <w:lang w:eastAsia="zh-CN"/>
        </w:rPr>
        <w:t>ADN</w:t>
      </w:r>
      <w:r w:rsidRPr="00293DF4">
        <w:rPr>
          <w:rFonts w:eastAsia="SimSun"/>
          <w:color w:val="1F497D" w:themeColor="text2"/>
          <w:lang w:eastAsia="zh-CN"/>
        </w:rPr>
        <w:t xml:space="preserve"> if they meet the following conditions:</w:t>
      </w:r>
    </w:p>
    <w:p w14:paraId="060E3220" w14:textId="77777777" w:rsidR="004F1550" w:rsidRPr="00293DF4" w:rsidRDefault="004F1550" w:rsidP="004F15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(a)</w:t>
      </w:r>
      <w:r w:rsidRPr="00293DF4">
        <w:rPr>
          <w:rFonts w:eastAsia="SimSun"/>
          <w:color w:val="1F497D" w:themeColor="text2"/>
          <w:lang w:eastAsia="zh-CN"/>
        </w:rPr>
        <w:tab/>
        <w:t>They are packed with paper separators of minimum 80 g/m² placed between each layer of nitrocellulose membrane filters;</w:t>
      </w:r>
    </w:p>
    <w:p w14:paraId="69A5A0B5" w14:textId="77777777" w:rsidR="004F1550" w:rsidRPr="00293DF4" w:rsidRDefault="004F1550" w:rsidP="004F15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(b)</w:t>
      </w:r>
      <w:r w:rsidRPr="00293DF4">
        <w:rPr>
          <w:rFonts w:eastAsia="SimSun"/>
          <w:color w:val="1F497D" w:themeColor="text2"/>
          <w:lang w:eastAsia="zh-CN"/>
        </w:rPr>
        <w:tab/>
        <w:t>They are packed to maintain the alignment of the nitrocellulose membrane filters and the paper separators in any of the following configurations:</w:t>
      </w:r>
    </w:p>
    <w:p w14:paraId="12132A9B" w14:textId="442EA8EB" w:rsidR="004F1550" w:rsidRPr="00293DF4" w:rsidRDefault="004F1550" w:rsidP="004F1550">
      <w:pPr>
        <w:kinsoku w:val="0"/>
        <w:overflowPunct w:val="0"/>
        <w:autoSpaceDE w:val="0"/>
        <w:autoSpaceDN w:val="0"/>
        <w:adjustRightInd w:val="0"/>
        <w:snapToGrid w:val="0"/>
        <w:spacing w:after="120"/>
        <w:ind w:left="3402" w:right="1134" w:hanging="567"/>
        <w:jc w:val="both"/>
        <w:rPr>
          <w:rFonts w:eastAsia="SimSun"/>
          <w:color w:val="1F497D" w:themeColor="text2"/>
          <w:lang w:eastAsia="zh-CN"/>
        </w:rPr>
      </w:pPr>
      <w:r w:rsidRPr="00293DF4">
        <w:rPr>
          <w:rFonts w:eastAsia="SimSun"/>
          <w:color w:val="1F497D" w:themeColor="text2"/>
          <w:lang w:eastAsia="zh-CN"/>
        </w:rPr>
        <w:t>(i)</w:t>
      </w:r>
      <w:r w:rsidRPr="00293DF4">
        <w:rPr>
          <w:rFonts w:eastAsia="SimSun"/>
          <w:color w:val="1F497D" w:themeColor="text2"/>
          <w:lang w:eastAsia="zh-CN"/>
        </w:rPr>
        <w:tab/>
        <w:t>Rolls tightly wound and packed in plastic foil of minimum 80 g/m² or aluminium pouches with an oxygen permeability of equal or less than 0.1 % in accordance with standard ISO 15105-1:2007;</w:t>
      </w:r>
    </w:p>
    <w:p w14:paraId="0456308A" w14:textId="7D1ED5A7" w:rsidR="004F1550" w:rsidRPr="00293DF4" w:rsidRDefault="004F1550" w:rsidP="004F1550">
      <w:pPr>
        <w:kinsoku w:val="0"/>
        <w:overflowPunct w:val="0"/>
        <w:autoSpaceDE w:val="0"/>
        <w:autoSpaceDN w:val="0"/>
        <w:adjustRightInd w:val="0"/>
        <w:snapToGrid w:val="0"/>
        <w:spacing w:after="120"/>
        <w:ind w:left="3402" w:right="1134" w:hanging="567"/>
        <w:jc w:val="both"/>
        <w:rPr>
          <w:rFonts w:eastAsia="SimSun"/>
          <w:color w:val="1F497D" w:themeColor="text2"/>
          <w:lang w:eastAsia="zh-CN"/>
        </w:rPr>
      </w:pPr>
      <w:r w:rsidRPr="00293DF4">
        <w:rPr>
          <w:rFonts w:eastAsia="SimSun"/>
          <w:color w:val="1F497D" w:themeColor="text2"/>
          <w:lang w:eastAsia="zh-CN"/>
        </w:rPr>
        <w:t>(ii)</w:t>
      </w:r>
      <w:r w:rsidRPr="00293DF4">
        <w:rPr>
          <w:rFonts w:eastAsia="SimSun"/>
          <w:color w:val="1F497D" w:themeColor="text2"/>
          <w:lang w:eastAsia="zh-CN"/>
        </w:rPr>
        <w:tab/>
        <w:t>Sheets packed in cardboard of minimum 250 g/m² or aluminium pouches with an oxygen permeability of equal or less than 0.1 % in accordance with standard ISO 15105-1:2007;</w:t>
      </w:r>
    </w:p>
    <w:p w14:paraId="7990C265" w14:textId="77777777" w:rsidR="004F1550" w:rsidRPr="00293DF4" w:rsidRDefault="004F1550" w:rsidP="004F1550">
      <w:pPr>
        <w:kinsoku w:val="0"/>
        <w:overflowPunct w:val="0"/>
        <w:autoSpaceDE w:val="0"/>
        <w:autoSpaceDN w:val="0"/>
        <w:adjustRightInd w:val="0"/>
        <w:snapToGrid w:val="0"/>
        <w:spacing w:after="120"/>
        <w:ind w:left="3402" w:right="1134" w:hanging="567"/>
        <w:jc w:val="both"/>
        <w:rPr>
          <w:rFonts w:eastAsia="SimSun"/>
          <w:color w:val="1F497D" w:themeColor="text2"/>
          <w:lang w:eastAsia="zh-CN"/>
        </w:rPr>
      </w:pPr>
      <w:r w:rsidRPr="00293DF4">
        <w:rPr>
          <w:rFonts w:eastAsia="SimSun"/>
          <w:color w:val="1F497D" w:themeColor="text2"/>
          <w:lang w:eastAsia="zh-CN"/>
        </w:rPr>
        <w:t>(iii)</w:t>
      </w:r>
      <w:r w:rsidRPr="00293DF4">
        <w:rPr>
          <w:rFonts w:eastAsia="SimSun"/>
          <w:color w:val="1F497D" w:themeColor="text2"/>
          <w:lang w:eastAsia="zh-CN"/>
        </w:rPr>
        <w:tab/>
        <w:t>Round filters packed in disc holders or cardboard packaging of minimum 250 g/m² or single packed in pouches of paper and plastic material of total minimum 100 g/m².”</w:t>
      </w:r>
    </w:p>
    <w:p w14:paraId="417E9999"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0D754A1"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4FD67A5B" w14:textId="669061A4"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“404</w:t>
      </w:r>
      <w:r w:rsidRPr="00293DF4">
        <w:rPr>
          <w:rFonts w:eastAsia="SimSun"/>
          <w:color w:val="1F497D" w:themeColor="text2"/>
          <w:lang w:eastAsia="zh-CN"/>
        </w:rPr>
        <w:tab/>
        <w:t xml:space="preserve">Vehicles powered by sodium ion batteries, containing no other dangerous goods, are not subject to other provisions of </w:t>
      </w:r>
      <w:r w:rsidR="007A4CE5" w:rsidRPr="00293DF4">
        <w:rPr>
          <w:rFonts w:eastAsia="SimSun"/>
          <w:color w:val="1F497D" w:themeColor="text2"/>
          <w:lang w:eastAsia="zh-CN"/>
        </w:rPr>
        <w:t>ADN</w:t>
      </w:r>
      <w:r w:rsidRPr="00293DF4">
        <w:rPr>
          <w:rFonts w:eastAsia="SimSun"/>
          <w:color w:val="1F497D" w:themeColor="text2"/>
          <w:lang w:eastAsia="zh-CN"/>
        </w:rPr>
        <w:t>, if the battery is short-circuited in a way that the battery does not contain electrical energy. The short-circuiting of the battery shall be easily verifiable (e.g., busbar between terminals).”</w:t>
      </w:r>
    </w:p>
    <w:p w14:paraId="7220D50A"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7099D49F"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“405</w:t>
      </w:r>
      <w:r w:rsidRPr="00293DF4">
        <w:rPr>
          <w:rFonts w:eastAsia="SimSun"/>
          <w:color w:val="1F497D" w:themeColor="text2"/>
          <w:lang w:eastAsia="zh-CN"/>
        </w:rPr>
        <w:tab/>
        <w:t>(</w:t>
      </w:r>
      <w:r w:rsidRPr="00293DF4">
        <w:rPr>
          <w:rFonts w:eastAsia="SimSun"/>
          <w:i/>
          <w:iCs/>
          <w:color w:val="1F497D" w:themeColor="text2"/>
          <w:lang w:eastAsia="zh-CN"/>
        </w:rPr>
        <w:t>Reserved</w:t>
      </w:r>
      <w:r w:rsidRPr="00293DF4">
        <w:rPr>
          <w:rFonts w:eastAsia="SimSun"/>
          <w:color w:val="1F497D" w:themeColor="text2"/>
          <w:lang w:eastAsia="zh-CN"/>
        </w:rPr>
        <w:t>)”</w:t>
      </w:r>
    </w:p>
    <w:p w14:paraId="587EB87E"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1078A6CC" w14:textId="71C60ECB"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“406</w:t>
      </w:r>
      <w:r w:rsidRPr="00293DF4">
        <w:rPr>
          <w:rFonts w:eastAsia="SimSun"/>
          <w:color w:val="1F497D" w:themeColor="text2"/>
          <w:lang w:eastAsia="zh-CN"/>
        </w:rPr>
        <w:tab/>
        <w:t>Substances under this entry may be carried in accordance with the limited quantity provisions of Chapter 3.4 when carried in pressure receptacles containing not more than 1 000 ml. The pressure receptacles shall meet the requirements of packing instruction P200 of 4.1.4.1</w:t>
      </w:r>
      <w:r w:rsidR="00846D3E" w:rsidRPr="00293DF4">
        <w:rPr>
          <w:rFonts w:eastAsia="SimSun"/>
          <w:color w:val="1F497D" w:themeColor="text2"/>
          <w:lang w:eastAsia="zh-CN"/>
        </w:rPr>
        <w:t xml:space="preserve"> of ADR</w:t>
      </w:r>
      <w:r w:rsidRPr="00293DF4">
        <w:rPr>
          <w:rFonts w:eastAsia="SimSun"/>
          <w:color w:val="1F497D" w:themeColor="text2"/>
          <w:lang w:eastAsia="zh-CN"/>
        </w:rPr>
        <w:t xml:space="preserve"> and have a test pressure capacity product not exceeding 15.2 </w:t>
      </w:r>
      <w:proofErr w:type="spellStart"/>
      <w:r w:rsidRPr="00293DF4">
        <w:rPr>
          <w:rFonts w:eastAsia="SimSun"/>
          <w:color w:val="1F497D" w:themeColor="text2"/>
          <w:lang w:eastAsia="zh-CN"/>
        </w:rPr>
        <w:t>MPa·l</w:t>
      </w:r>
      <w:proofErr w:type="spellEnd"/>
      <w:r w:rsidRPr="00293DF4">
        <w:rPr>
          <w:rFonts w:eastAsia="SimSun"/>
          <w:color w:val="1F497D" w:themeColor="text2"/>
          <w:lang w:eastAsia="zh-CN"/>
        </w:rPr>
        <w:t xml:space="preserve"> (152 </w:t>
      </w:r>
      <w:proofErr w:type="spellStart"/>
      <w:r w:rsidRPr="00293DF4">
        <w:rPr>
          <w:rFonts w:eastAsia="SimSun"/>
          <w:color w:val="1F497D" w:themeColor="text2"/>
          <w:lang w:eastAsia="zh-CN"/>
        </w:rPr>
        <w:t>bar·l</w:t>
      </w:r>
      <w:proofErr w:type="spellEnd"/>
      <w:r w:rsidRPr="00293DF4">
        <w:rPr>
          <w:rFonts w:eastAsia="SimSun"/>
          <w:color w:val="1F497D" w:themeColor="text2"/>
          <w:lang w:eastAsia="zh-CN"/>
        </w:rPr>
        <w:t>). The pressure receptacles shall not be packed together with other dangerous goods.”</w:t>
      </w:r>
    </w:p>
    <w:p w14:paraId="43084027" w14:textId="1C9122F6" w:rsidR="004F1550" w:rsidRPr="00293DF4" w:rsidRDefault="004F1550" w:rsidP="00F14691">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086655"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2E91F9A7" w14:textId="72EA73B4"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“407</w:t>
      </w:r>
      <w:r w:rsidRPr="00293DF4">
        <w:rPr>
          <w:rFonts w:eastAsia="SimSun"/>
          <w:color w:val="1F497D" w:themeColor="text2"/>
          <w:lang w:eastAsia="zh-CN"/>
        </w:rPr>
        <w:tab/>
        <w:t xml:space="preserve">Fire suppressant dispersing devices are articles which contain a pyrotechnic substance, which are intended to disperse a fire extinguishing agent (or aerosol) when activated, and which do not contain any other dangerous goods. These articles, as packaged for carriage, shall fulfil the criteria for </w:t>
      </w:r>
      <w:r w:rsidR="008F4068" w:rsidRPr="00293DF4">
        <w:rPr>
          <w:rFonts w:eastAsia="SimSun"/>
          <w:color w:val="1F497D" w:themeColor="text2"/>
          <w:lang w:eastAsia="zh-CN"/>
        </w:rPr>
        <w:t>Division </w:t>
      </w:r>
      <w:r w:rsidRPr="00293DF4">
        <w:rPr>
          <w:rFonts w:eastAsia="SimSun"/>
          <w:color w:val="1F497D" w:themeColor="text2"/>
          <w:lang w:eastAsia="zh-CN"/>
        </w:rPr>
        <w:t>1.4, Compatibility Group S, when tested in accordance with test series 6 (c) of Section 16 of Part I of the Manual of Tests and Criteria. The device shall be carried with either the means of activation removed or equipped with at least two independent means to prevent accidental activation.</w:t>
      </w:r>
    </w:p>
    <w:p w14:paraId="31233B35" w14:textId="15876B55" w:rsidR="004F1550" w:rsidRPr="00293DF4" w:rsidRDefault="004F1550" w:rsidP="007049F0">
      <w:pPr>
        <w:pageBreakBefore/>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ab/>
        <w:t>Fire suppressant dispersing devices shall only be assigned to Class 9, UN No</w:t>
      </w:r>
      <w:r w:rsidR="00B33771" w:rsidRPr="00293DF4">
        <w:rPr>
          <w:rFonts w:eastAsia="SimSun"/>
          <w:color w:val="1F497D" w:themeColor="text2"/>
          <w:lang w:eastAsia="zh-CN"/>
        </w:rPr>
        <w:t>. </w:t>
      </w:r>
      <w:r w:rsidRPr="00293DF4">
        <w:rPr>
          <w:rFonts w:eastAsia="SimSun"/>
          <w:color w:val="1F497D" w:themeColor="text2"/>
          <w:lang w:eastAsia="zh-CN"/>
        </w:rPr>
        <w:t>3559 if the following additional conditions are met:</w:t>
      </w:r>
    </w:p>
    <w:p w14:paraId="2FA33B4B" w14:textId="77777777" w:rsidR="004F1550" w:rsidRPr="00293DF4" w:rsidRDefault="004F1550" w:rsidP="004F15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 xml:space="preserve">(a) </w:t>
      </w:r>
      <w:r w:rsidRPr="00293DF4">
        <w:rPr>
          <w:rFonts w:eastAsia="SimSun"/>
          <w:color w:val="1F497D" w:themeColor="text2"/>
          <w:lang w:eastAsia="zh-CN"/>
        </w:rPr>
        <w:tab/>
        <w:t xml:space="preserve">The device meets the exclusion criteria in 2.2.1.1.8.2 (b), (c) and (d); </w:t>
      </w:r>
    </w:p>
    <w:p w14:paraId="24267A53" w14:textId="17E4A6B9" w:rsidR="004F1550" w:rsidRPr="00293DF4" w:rsidRDefault="004F1550" w:rsidP="004F15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 xml:space="preserve">(b) </w:t>
      </w:r>
      <w:r w:rsidRPr="00293DF4">
        <w:rPr>
          <w:rFonts w:eastAsia="SimSun"/>
          <w:color w:val="1F497D" w:themeColor="text2"/>
          <w:lang w:eastAsia="zh-CN"/>
        </w:rPr>
        <w:tab/>
        <w:t xml:space="preserve">The suppressant is deemed safe for normally occupied spaces in compliance with international or regional standards (e.g. the United States of America National Fire Protection Association standard for fixed aerosol fire-extinguishing systems NFPA 2010); </w:t>
      </w:r>
    </w:p>
    <w:p w14:paraId="732F7FF7" w14:textId="62E18988" w:rsidR="004F1550" w:rsidRPr="00293DF4" w:rsidRDefault="004F1550" w:rsidP="004F15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 xml:space="preserve">(c) </w:t>
      </w:r>
      <w:r w:rsidRPr="00293DF4">
        <w:rPr>
          <w:rFonts w:eastAsia="SimSun"/>
          <w:color w:val="1F497D" w:themeColor="text2"/>
          <w:lang w:eastAsia="zh-CN"/>
        </w:rPr>
        <w:tab/>
        <w:t>The article is packaged in a manner such that when activated, temperatures of the outside of the package do not exceed 200 °C;</w:t>
      </w:r>
    </w:p>
    <w:p w14:paraId="004D2151" w14:textId="016607AB" w:rsidR="004F1550" w:rsidRPr="00293DF4" w:rsidRDefault="004F1550" w:rsidP="004F15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 xml:space="preserve">(d) </w:t>
      </w:r>
      <w:r w:rsidRPr="00293DF4">
        <w:rPr>
          <w:rFonts w:eastAsia="SimSun"/>
          <w:color w:val="1F497D" w:themeColor="text2"/>
          <w:lang w:eastAsia="zh-CN"/>
        </w:rPr>
        <w:tab/>
        <w:t>This entry is used only with the approval of the competent authority of the country of manufacture.*</w:t>
      </w:r>
    </w:p>
    <w:p w14:paraId="2A03DA32"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This entry does not apply to "SAFETY DEVICES, electrically initiated" described in special provision 280 (UN No. 3268).”</w:t>
      </w:r>
    </w:p>
    <w:p w14:paraId="70D68BBA" w14:textId="77777777" w:rsidR="004F1550" w:rsidRPr="00293DF4" w:rsidRDefault="004F1550" w:rsidP="004F15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 xml:space="preserve">Footnote * reads: </w:t>
      </w:r>
    </w:p>
    <w:p w14:paraId="71BB4572" w14:textId="37995265" w:rsidR="004F1550" w:rsidRPr="00293DF4" w:rsidRDefault="004F1550" w:rsidP="004F1550">
      <w:pPr>
        <w:tabs>
          <w:tab w:val="left" w:pos="1701"/>
          <w:tab w:val="left" w:pos="2268"/>
          <w:tab w:val="left" w:pos="2835"/>
        </w:tabs>
        <w:spacing w:after="120"/>
        <w:ind w:left="1701" w:right="1134" w:hanging="567"/>
        <w:jc w:val="both"/>
        <w:rPr>
          <w:rFonts w:eastAsia="SimSun"/>
          <w:color w:val="1F497D" w:themeColor="text2"/>
          <w:lang w:eastAsia="zh-CN"/>
        </w:rPr>
      </w:pPr>
      <w:r w:rsidRPr="00293DF4">
        <w:rPr>
          <w:rFonts w:eastAsia="SimSun"/>
          <w:color w:val="1F497D" w:themeColor="text2"/>
          <w:lang w:eastAsia="zh-CN"/>
        </w:rPr>
        <w:t xml:space="preserve">“* </w:t>
      </w:r>
      <w:r w:rsidRPr="00293DF4">
        <w:rPr>
          <w:rFonts w:eastAsia="SimSun"/>
          <w:color w:val="1F497D" w:themeColor="text2"/>
          <w:lang w:eastAsia="zh-CN"/>
        </w:rPr>
        <w:tab/>
      </w:r>
      <w:r w:rsidRPr="00293DF4">
        <w:rPr>
          <w:rFonts w:eastAsia="SimSun"/>
          <w:i/>
          <w:iCs/>
          <w:color w:val="1F497D" w:themeColor="text2"/>
          <w:lang w:eastAsia="zh-CN"/>
        </w:rPr>
        <w:t>If the country of manufacture is not a Contracting Party to</w:t>
      </w:r>
      <w:r w:rsidR="005735AF" w:rsidRPr="00293DF4">
        <w:rPr>
          <w:rFonts w:eastAsia="SimSun"/>
          <w:i/>
          <w:iCs/>
          <w:color w:val="1F497D" w:themeColor="text2"/>
          <w:lang w:eastAsia="zh-CN"/>
        </w:rPr>
        <w:t xml:space="preserve"> ADN</w:t>
      </w:r>
      <w:r w:rsidRPr="00293DF4">
        <w:rPr>
          <w:rFonts w:eastAsia="SimSun"/>
          <w:i/>
          <w:iCs/>
          <w:color w:val="1F497D" w:themeColor="text2"/>
          <w:lang w:eastAsia="zh-CN"/>
        </w:rPr>
        <w:t>, the approval shall be recognized by the competent authority of a Contracting Party to</w:t>
      </w:r>
      <w:r w:rsidR="005735AF" w:rsidRPr="00293DF4">
        <w:rPr>
          <w:rFonts w:eastAsia="SimSun"/>
          <w:i/>
          <w:iCs/>
          <w:color w:val="1F497D" w:themeColor="text2"/>
          <w:lang w:eastAsia="zh-CN"/>
        </w:rPr>
        <w:t xml:space="preserve"> ADN</w:t>
      </w:r>
      <w:r w:rsidRPr="00293DF4">
        <w:rPr>
          <w:rFonts w:eastAsia="SimSun"/>
          <w:i/>
          <w:iCs/>
          <w:color w:val="1F497D" w:themeColor="text2"/>
          <w:lang w:eastAsia="zh-CN"/>
        </w:rPr>
        <w:t>.</w:t>
      </w:r>
      <w:r w:rsidRPr="00293DF4">
        <w:rPr>
          <w:rFonts w:eastAsia="SimSun"/>
          <w:color w:val="1F497D" w:themeColor="text2"/>
          <w:lang w:eastAsia="zh-CN"/>
        </w:rPr>
        <w:t>”</w:t>
      </w:r>
    </w:p>
    <w:p w14:paraId="71AF353C" w14:textId="5760F3B5" w:rsidR="004F1550" w:rsidRPr="00293DF4" w:rsidRDefault="004F1550" w:rsidP="00F14691">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F14691"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6C6726C0" w14:textId="337423F0" w:rsidR="00F31450" w:rsidRPr="00293DF4" w:rsidRDefault="00F31450" w:rsidP="00F31450">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“408</w:t>
      </w:r>
      <w:r w:rsidRPr="00293DF4">
        <w:rPr>
          <w:rFonts w:eastAsia="SimSun"/>
          <w:color w:val="1F497D" w:themeColor="text2"/>
          <w:lang w:eastAsia="zh-CN"/>
        </w:rPr>
        <w:tab/>
        <w:t xml:space="preserve">This entry applies only to aqueous solutions comprised of water, tetramethylammonium hydroxide (TMAH), and no more than 1 % of other constituents. Other formulations containing tetramethylammonium hydroxide shall be assigned to an appropriate generic or N.O.S. entry (e.g., UN </w:t>
      </w:r>
      <w:r w:rsidR="0033505E" w:rsidRPr="00293DF4">
        <w:rPr>
          <w:rFonts w:eastAsia="SimSun"/>
          <w:color w:val="1F497D" w:themeColor="text2"/>
          <w:lang w:eastAsia="zh-CN"/>
        </w:rPr>
        <w:t xml:space="preserve">No. </w:t>
      </w:r>
      <w:r w:rsidRPr="00293DF4">
        <w:rPr>
          <w:rFonts w:eastAsia="SimSun"/>
          <w:color w:val="1F497D" w:themeColor="text2"/>
          <w:lang w:eastAsia="zh-CN"/>
        </w:rPr>
        <w:t>2927, TOXIC LIQUID, CORROSIVE, ORGANIC, N.O.S.), except as follows:</w:t>
      </w:r>
    </w:p>
    <w:p w14:paraId="4C4677DB" w14:textId="361981E7" w:rsidR="00F31450" w:rsidRPr="00293DF4" w:rsidRDefault="00F31450" w:rsidP="00F314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(a)</w:t>
      </w:r>
      <w:r w:rsidRPr="00293DF4">
        <w:rPr>
          <w:rFonts w:eastAsia="SimSun"/>
          <w:color w:val="1F497D" w:themeColor="text2"/>
          <w:lang w:eastAsia="zh-CN"/>
        </w:rPr>
        <w:tab/>
        <w:t xml:space="preserve">Other formulations containing a surfactant in a concentration &gt; 1 % and with not less than 8.75 % tetramethylammonium hydroxide shall be assigned to UN </w:t>
      </w:r>
      <w:r w:rsidR="00811702" w:rsidRPr="00293DF4">
        <w:rPr>
          <w:rFonts w:eastAsia="SimSun"/>
          <w:color w:val="1F497D" w:themeColor="text2"/>
          <w:lang w:eastAsia="zh-CN"/>
        </w:rPr>
        <w:t xml:space="preserve">No. </w:t>
      </w:r>
      <w:r w:rsidRPr="00293DF4">
        <w:rPr>
          <w:rFonts w:eastAsia="SimSun"/>
          <w:color w:val="1F497D" w:themeColor="text2"/>
          <w:lang w:eastAsia="zh-CN"/>
        </w:rPr>
        <w:t xml:space="preserve">2927, TOXIC LIQUID, CORROSIVE, ORGANIC, N.O.S., PG I; and </w:t>
      </w:r>
    </w:p>
    <w:p w14:paraId="4670D9CF" w14:textId="26F2FABA" w:rsidR="00F31450" w:rsidRPr="00293DF4" w:rsidRDefault="00F31450" w:rsidP="00F31450">
      <w:pPr>
        <w:kinsoku w:val="0"/>
        <w:overflowPunct w:val="0"/>
        <w:autoSpaceDE w:val="0"/>
        <w:autoSpaceDN w:val="0"/>
        <w:adjustRightInd w:val="0"/>
        <w:snapToGrid w:val="0"/>
        <w:spacing w:after="120"/>
        <w:ind w:left="2835" w:right="1134" w:hanging="567"/>
        <w:jc w:val="both"/>
        <w:rPr>
          <w:rFonts w:eastAsia="SimSun"/>
          <w:color w:val="1F497D" w:themeColor="text2"/>
          <w:lang w:eastAsia="zh-CN"/>
        </w:rPr>
      </w:pPr>
      <w:r w:rsidRPr="00293DF4">
        <w:rPr>
          <w:rFonts w:eastAsia="SimSun"/>
          <w:color w:val="1F497D" w:themeColor="text2"/>
          <w:lang w:eastAsia="zh-CN"/>
        </w:rPr>
        <w:t>(b)</w:t>
      </w:r>
      <w:r w:rsidRPr="00293DF4">
        <w:rPr>
          <w:rFonts w:eastAsia="SimSun"/>
          <w:color w:val="1F497D" w:themeColor="text2"/>
          <w:lang w:eastAsia="zh-CN"/>
        </w:rPr>
        <w:tab/>
        <w:t>Other formulations containing a surfactant in a concentration &gt; 1 % and with more than 2.38 % but less than 8.75 % tetramethylammonium hydrox</w:t>
      </w:r>
      <w:r w:rsidRPr="00682BBD">
        <w:rPr>
          <w:rFonts w:eastAsia="SimSun"/>
          <w:color w:val="1F497D" w:themeColor="text2"/>
          <w:lang w:eastAsia="zh-CN"/>
        </w:rPr>
        <w:t>ide shall be</w:t>
      </w:r>
      <w:r w:rsidRPr="00293DF4">
        <w:rPr>
          <w:rFonts w:eastAsia="SimSun"/>
          <w:color w:val="1F497D" w:themeColor="text2"/>
          <w:lang w:eastAsia="zh-CN"/>
        </w:rPr>
        <w:t xml:space="preserve"> assigned to UN </w:t>
      </w:r>
      <w:r w:rsidR="006E0ADB" w:rsidRPr="00293DF4">
        <w:rPr>
          <w:rFonts w:eastAsia="SimSun"/>
          <w:color w:val="1F497D" w:themeColor="text2"/>
          <w:lang w:eastAsia="zh-CN"/>
        </w:rPr>
        <w:t xml:space="preserve">No. </w:t>
      </w:r>
      <w:r w:rsidRPr="00293DF4">
        <w:rPr>
          <w:rFonts w:eastAsia="SimSun"/>
          <w:color w:val="1F497D" w:themeColor="text2"/>
          <w:lang w:eastAsia="zh-CN"/>
        </w:rPr>
        <w:t>2927, TOXIC LIQUID, CORROSIVE, ORGANIC, N.O.S., PG II.”</w:t>
      </w:r>
    </w:p>
    <w:p w14:paraId="04774355" w14:textId="2DE9A467" w:rsidR="00F31450" w:rsidRPr="003C5F0F" w:rsidRDefault="00F31450" w:rsidP="00210166">
      <w:pPr>
        <w:kinsoku w:val="0"/>
        <w:overflowPunct w:val="0"/>
        <w:autoSpaceDE w:val="0"/>
        <w:autoSpaceDN w:val="0"/>
        <w:adjustRightInd w:val="0"/>
        <w:snapToGrid w:val="0"/>
        <w:spacing w:after="120"/>
        <w:ind w:left="2268" w:right="1134" w:hanging="1134"/>
        <w:jc w:val="both"/>
        <w:rPr>
          <w:rFonts w:eastAsia="SimSun"/>
          <w:i/>
          <w:iCs/>
          <w:lang w:eastAsia="zh-CN"/>
        </w:rPr>
      </w:pPr>
      <w:r w:rsidRPr="00293DF4">
        <w:rPr>
          <w:rFonts w:eastAsia="SimSun"/>
          <w:i/>
          <w:iCs/>
          <w:color w:val="1F497D" w:themeColor="text2"/>
          <w:lang w:eastAsia="zh-CN"/>
        </w:rPr>
        <w:t>(Reference document: ECE/TRANS/WP.15/AC.1/2023/23/Add.1</w:t>
      </w:r>
      <w:r w:rsidR="00210166"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4A6B5BBE" w14:textId="77777777" w:rsidR="0018279E" w:rsidRPr="00293DF4" w:rsidRDefault="0018279E" w:rsidP="0018279E">
      <w:pPr>
        <w:spacing w:after="120"/>
        <w:ind w:left="2268" w:right="850" w:hanging="1134"/>
        <w:jc w:val="both"/>
      </w:pPr>
      <w:r w:rsidRPr="00293DF4">
        <w:t>“SP 677</w:t>
      </w:r>
      <w:r w:rsidRPr="00293DF4">
        <w:tab/>
        <w:t>Cells and batteries which, in accordance with special provision 376, are identified as damaged or defective and liable to rapidly disassemble, dangerously react, produce a flame or a dangerous evolution of heat or a dangerous emission of toxic, corrosive or flammable gases or vapours under normal conditions of carriage, shall be assigned to transport category 0. In the transport document, the words "Carriage in accordance with special provision 376" shall be supplemented by the words "Transport category 0".”</w:t>
      </w:r>
    </w:p>
    <w:p w14:paraId="51C5F0B2" w14:textId="77777777" w:rsidR="0036601B" w:rsidRPr="002B6233" w:rsidRDefault="0036601B" w:rsidP="0036601B">
      <w:pPr>
        <w:spacing w:after="120"/>
        <w:ind w:left="1134" w:right="1134"/>
        <w:jc w:val="both"/>
        <w:rPr>
          <w:i/>
          <w:iCs/>
          <w:color w:val="00B050"/>
        </w:rPr>
      </w:pPr>
      <w:r w:rsidRPr="00293DF4">
        <w:rPr>
          <w:i/>
          <w:iCs/>
        </w:rPr>
        <w:t>(Reference document: ECE/TRANS/WP.15/260, annex)</w:t>
      </w:r>
    </w:p>
    <w:p w14:paraId="32CB3FB3" w14:textId="77777777" w:rsidR="00F31450" w:rsidRPr="00293DF4" w:rsidRDefault="00F31450" w:rsidP="00F31450">
      <w:pPr>
        <w:kinsoku w:val="0"/>
        <w:overflowPunct w:val="0"/>
        <w:autoSpaceDE w:val="0"/>
        <w:autoSpaceDN w:val="0"/>
        <w:adjustRightInd w:val="0"/>
        <w:snapToGrid w:val="0"/>
        <w:spacing w:after="120"/>
        <w:ind w:left="1134" w:right="1134"/>
        <w:jc w:val="both"/>
        <w:rPr>
          <w:rFonts w:eastAsia="SimSun"/>
          <w:color w:val="1F497D" w:themeColor="text2"/>
          <w:lang w:eastAsia="zh-CN"/>
        </w:rPr>
      </w:pPr>
      <w:r w:rsidRPr="00293DF4">
        <w:rPr>
          <w:rFonts w:eastAsia="SimSun"/>
          <w:color w:val="1F497D" w:themeColor="text2"/>
          <w:lang w:eastAsia="zh-CN"/>
        </w:rPr>
        <w:t>Replace “</w:t>
      </w:r>
      <w:r w:rsidRPr="00293DF4">
        <w:rPr>
          <w:rFonts w:ascii="TimesNewRomanPSMT" w:eastAsia="SimSun" w:hAnsi="TimesNewRomanPSMT" w:cs="TimesNewRomanPSMT"/>
          <w:color w:val="1F497D" w:themeColor="text2"/>
          <w:lang w:eastAsia="zh-CN"/>
        </w:rPr>
        <w:t xml:space="preserve">399-499 </w:t>
      </w:r>
      <w:r w:rsidRPr="00293DF4">
        <w:rPr>
          <w:rFonts w:ascii="TimesNewRomanPS-ItalicMT" w:eastAsia="SimSun" w:hAnsi="TimesNewRomanPS-ItalicMT" w:cs="TimesNewRomanPS-ItalicMT"/>
          <w:i/>
          <w:iCs/>
          <w:color w:val="1F497D" w:themeColor="text2"/>
          <w:lang w:eastAsia="zh-CN"/>
        </w:rPr>
        <w:t>(Reserved)</w:t>
      </w:r>
      <w:r w:rsidRPr="00293DF4">
        <w:rPr>
          <w:rFonts w:ascii="TimesNewRomanPS-ItalicMT" w:eastAsia="SimSun" w:hAnsi="TimesNewRomanPS-ItalicMT" w:cs="TimesNewRomanPS-ItalicMT"/>
          <w:color w:val="1F497D" w:themeColor="text2"/>
          <w:lang w:eastAsia="zh-CN"/>
        </w:rPr>
        <w:t xml:space="preserve">” by </w:t>
      </w:r>
      <w:r w:rsidRPr="00293DF4">
        <w:rPr>
          <w:rFonts w:eastAsia="SimSun"/>
          <w:color w:val="1F497D" w:themeColor="text2"/>
          <w:lang w:eastAsia="zh-CN"/>
        </w:rPr>
        <w:t>“</w:t>
      </w:r>
      <w:r w:rsidRPr="00293DF4">
        <w:rPr>
          <w:rFonts w:ascii="TimesNewRomanPSMT" w:eastAsia="SimSun" w:hAnsi="TimesNewRomanPSMT" w:cs="TimesNewRomanPSMT"/>
          <w:color w:val="1F497D" w:themeColor="text2"/>
          <w:lang w:eastAsia="zh-CN"/>
        </w:rPr>
        <w:t xml:space="preserve">409-499 </w:t>
      </w:r>
      <w:r w:rsidRPr="00293DF4">
        <w:rPr>
          <w:rFonts w:ascii="TimesNewRomanPS-ItalicMT" w:eastAsia="SimSun" w:hAnsi="TimesNewRomanPS-ItalicMT" w:cs="TimesNewRomanPS-ItalicMT"/>
          <w:i/>
          <w:iCs/>
          <w:color w:val="1F497D" w:themeColor="text2"/>
          <w:lang w:eastAsia="zh-CN"/>
        </w:rPr>
        <w:t>(Reserved)</w:t>
      </w:r>
      <w:r w:rsidRPr="00293DF4">
        <w:rPr>
          <w:rFonts w:ascii="TimesNewRomanPS-ItalicMT" w:eastAsia="SimSun" w:hAnsi="TimesNewRomanPS-ItalicMT" w:cs="TimesNewRomanPS-ItalicMT"/>
          <w:color w:val="1F497D" w:themeColor="text2"/>
          <w:lang w:eastAsia="zh-CN"/>
        </w:rPr>
        <w:t>”.</w:t>
      </w:r>
    </w:p>
    <w:p w14:paraId="3A577C76" w14:textId="77777777" w:rsidR="00F31450" w:rsidRPr="00076CD1" w:rsidRDefault="00F31450" w:rsidP="00F31450">
      <w:pPr>
        <w:kinsoku w:val="0"/>
        <w:overflowPunct w:val="0"/>
        <w:autoSpaceDE w:val="0"/>
        <w:autoSpaceDN w:val="0"/>
        <w:adjustRightInd w:val="0"/>
        <w:snapToGrid w:val="0"/>
        <w:spacing w:after="120"/>
        <w:ind w:left="2268" w:right="1134" w:hanging="1134"/>
        <w:jc w:val="both"/>
        <w:rPr>
          <w:rFonts w:eastAsia="SimSun"/>
          <w:lang w:eastAsia="zh-CN"/>
        </w:rPr>
      </w:pPr>
      <w:r w:rsidRPr="00293DF4">
        <w:rPr>
          <w:rFonts w:eastAsia="SimSun"/>
          <w:i/>
          <w:iCs/>
          <w:color w:val="1F497D" w:themeColor="text2"/>
          <w:lang w:eastAsia="zh-CN"/>
        </w:rPr>
        <w:t>(Reference document: ECE/TRANS/WP.15/AC.1/2023/23/Add.1)</w:t>
      </w:r>
    </w:p>
    <w:p w14:paraId="6A80EAC4" w14:textId="77777777" w:rsidR="00174AD9" w:rsidRPr="00076CD1" w:rsidRDefault="00174AD9" w:rsidP="00174AD9">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SimSun"/>
          <w:b/>
          <w:sz w:val="24"/>
          <w:lang w:eastAsia="zh-CN"/>
        </w:rPr>
      </w:pPr>
      <w:r w:rsidRPr="00076CD1">
        <w:rPr>
          <w:rFonts w:eastAsia="SimSun"/>
          <w:b/>
          <w:sz w:val="24"/>
          <w:lang w:eastAsia="zh-CN"/>
        </w:rPr>
        <w:tab/>
      </w:r>
      <w:r w:rsidRPr="00076CD1">
        <w:rPr>
          <w:rFonts w:eastAsia="SimSun"/>
          <w:b/>
          <w:sz w:val="24"/>
          <w:lang w:eastAsia="zh-CN"/>
        </w:rPr>
        <w:tab/>
        <w:t>Chapter 5.2</w:t>
      </w:r>
    </w:p>
    <w:p w14:paraId="6EBB6347" w14:textId="21171A2F" w:rsidR="00174AD9" w:rsidRPr="00293DF4" w:rsidRDefault="00174AD9" w:rsidP="00174AD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5.2.1.9</w:t>
      </w:r>
      <w:r w:rsidRPr="00293DF4">
        <w:rPr>
          <w:rFonts w:eastAsia="SimSun"/>
          <w:color w:val="1F497D" w:themeColor="text2"/>
          <w:lang w:eastAsia="zh-CN"/>
        </w:rPr>
        <w:tab/>
        <w:t>In the heading, after “</w:t>
      </w:r>
      <w:r w:rsidRPr="00293DF4">
        <w:rPr>
          <w:rFonts w:eastAsia="SimSun"/>
          <w:b/>
          <w:bCs/>
          <w:i/>
          <w:iCs/>
          <w:color w:val="1F497D" w:themeColor="text2"/>
          <w:lang w:eastAsia="zh-CN"/>
        </w:rPr>
        <w:t>Lithium battery</w:t>
      </w:r>
      <w:r w:rsidRPr="00293DF4">
        <w:rPr>
          <w:rFonts w:eastAsia="SimSun"/>
          <w:color w:val="1F497D" w:themeColor="text2"/>
          <w:lang w:eastAsia="zh-CN"/>
        </w:rPr>
        <w:t>”, insert “</w:t>
      </w:r>
      <w:r w:rsidRPr="00293DF4">
        <w:rPr>
          <w:rFonts w:eastAsia="SimSun"/>
          <w:b/>
          <w:bCs/>
          <w:i/>
          <w:iCs/>
          <w:color w:val="1F497D" w:themeColor="text2"/>
          <w:lang w:eastAsia="zh-CN"/>
        </w:rPr>
        <w:t>or sodium ion battery</w:t>
      </w:r>
      <w:r w:rsidRPr="00293DF4">
        <w:rPr>
          <w:rFonts w:eastAsia="SimSun"/>
          <w:color w:val="1F497D" w:themeColor="text2"/>
          <w:lang w:eastAsia="zh-CN"/>
        </w:rPr>
        <w:t>”.</w:t>
      </w:r>
    </w:p>
    <w:p w14:paraId="175626E0" w14:textId="0513A804" w:rsidR="00174AD9" w:rsidRPr="00293DF4" w:rsidRDefault="00174AD9" w:rsidP="007E33CE">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7E33CE"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5F1E1792" w14:textId="36D14F8C" w:rsidR="00174AD9" w:rsidRPr="00293DF4" w:rsidRDefault="00174AD9" w:rsidP="00174AD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lastRenderedPageBreak/>
        <w:t>5.2.1.9.1</w:t>
      </w:r>
      <w:r w:rsidRPr="00293DF4">
        <w:rPr>
          <w:rFonts w:eastAsia="SimSun"/>
          <w:color w:val="1F497D" w:themeColor="text2"/>
          <w:lang w:eastAsia="zh-CN"/>
        </w:rPr>
        <w:tab/>
        <w:t xml:space="preserve">After “lithium cells or batteries”, insert “or sodium ion cells or batteries”. </w:t>
      </w:r>
    </w:p>
    <w:p w14:paraId="207B1EB9" w14:textId="57743DB6" w:rsidR="00174AD9" w:rsidRPr="00293DF4" w:rsidRDefault="00174AD9" w:rsidP="00174AD9">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(Reference document: ECE/TRANS/WP.15/AC.1/2023/23/Add.1</w:t>
      </w:r>
      <w:r w:rsidR="00D4227C" w:rsidRPr="00293DF4">
        <w:rPr>
          <w:rFonts w:eastAsia="SimSun"/>
          <w:i/>
          <w:iCs/>
          <w:color w:val="1F497D" w:themeColor="text2"/>
          <w:lang w:eastAsia="zh-CN"/>
        </w:rPr>
        <w:t xml:space="preserve"> </w:t>
      </w:r>
      <w:r w:rsidR="00F2313F" w:rsidRPr="00293DF4">
        <w:rPr>
          <w:rFonts w:eastAsia="SimSun"/>
          <w:i/>
          <w:iCs/>
          <w:color w:val="1F497D" w:themeColor="text2"/>
          <w:lang w:eastAsia="zh-CN"/>
        </w:rPr>
        <w:t>as amended in</w:t>
      </w:r>
      <w:r w:rsidRPr="00293DF4">
        <w:rPr>
          <w:rFonts w:eastAsia="SimSun"/>
          <w:i/>
          <w:iCs/>
          <w:color w:val="1F497D" w:themeColor="text2"/>
          <w:lang w:eastAsia="zh-CN"/>
        </w:rPr>
        <w:t xml:space="preserve"> </w:t>
      </w:r>
      <w:r w:rsidRPr="00293DF4">
        <w:rPr>
          <w:i/>
          <w:iCs/>
          <w:color w:val="1F497D" w:themeColor="text2"/>
        </w:rPr>
        <w:t>ECE/TRANS/WP.15/AC.1/170, annex II</w:t>
      </w:r>
      <w:r w:rsidRPr="00293DF4">
        <w:rPr>
          <w:rFonts w:eastAsia="SimSun"/>
          <w:i/>
          <w:iCs/>
          <w:color w:val="1F497D" w:themeColor="text2"/>
          <w:lang w:eastAsia="zh-CN"/>
        </w:rPr>
        <w:t>)</w:t>
      </w:r>
    </w:p>
    <w:p w14:paraId="1EE12052" w14:textId="77286013" w:rsidR="00F2313F" w:rsidRPr="00293DF4" w:rsidRDefault="00F2313F" w:rsidP="00174AD9">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color w:val="1F497D" w:themeColor="text2"/>
          <w:lang w:eastAsia="zh-CN"/>
        </w:rPr>
        <w:t>5.2.1.9.1</w:t>
      </w:r>
      <w:r w:rsidRPr="00293DF4">
        <w:rPr>
          <w:rFonts w:eastAsia="SimSun"/>
          <w:i/>
          <w:iCs/>
          <w:color w:val="1F497D" w:themeColor="text2"/>
          <w:lang w:eastAsia="zh-CN"/>
        </w:rPr>
        <w:tab/>
      </w:r>
      <w:r w:rsidRPr="00293DF4">
        <w:rPr>
          <w:rFonts w:eastAsia="SimSun"/>
          <w:color w:val="1F497D" w:themeColor="text2"/>
          <w:lang w:eastAsia="zh-CN"/>
        </w:rPr>
        <w:t>Replace “special provision 188” by “special provisions 188 or 400”.</w:t>
      </w:r>
    </w:p>
    <w:p w14:paraId="4FC34658" w14:textId="3FED6C35" w:rsidR="00F2313F" w:rsidRPr="00293DF4" w:rsidRDefault="00F2313F" w:rsidP="00F2313F">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 xml:space="preserve">(Reference document: </w:t>
      </w:r>
      <w:r w:rsidRPr="00293DF4">
        <w:rPr>
          <w:i/>
          <w:iCs/>
          <w:color w:val="1F497D" w:themeColor="text2"/>
        </w:rPr>
        <w:t>ECE/TRANS/WP.15/AC.1/170, annex II</w:t>
      </w:r>
      <w:r w:rsidRPr="00293DF4">
        <w:rPr>
          <w:rFonts w:eastAsia="SimSun"/>
          <w:i/>
          <w:iCs/>
          <w:color w:val="1F497D" w:themeColor="text2"/>
          <w:lang w:eastAsia="zh-CN"/>
        </w:rPr>
        <w:t>)</w:t>
      </w:r>
    </w:p>
    <w:p w14:paraId="2E565B27" w14:textId="77777777" w:rsidR="00174AD9" w:rsidRPr="00293DF4" w:rsidRDefault="00174AD9" w:rsidP="00174AD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5.2.1.9.2</w:t>
      </w:r>
      <w:r w:rsidRPr="00293DF4">
        <w:rPr>
          <w:rFonts w:eastAsia="SimSun"/>
          <w:color w:val="1F497D" w:themeColor="text2"/>
          <w:lang w:eastAsia="zh-CN"/>
        </w:rPr>
        <w:tab/>
        <w:t>In the first paragraph, first sentence, replace the “or” before “"UN 3480"” by a comma and at the end of the sentence, add “, or "UN 3551" for sodium ion cells or batteries”. In the second sentence, delete “lithium” and replace “"UN 3091" or "UN 3481"” by “"UN 3091", "UN 3481" or "UN 3552"”. In the third sentence, delete “lithium”.</w:t>
      </w:r>
    </w:p>
    <w:p w14:paraId="41F3A6A2" w14:textId="6C0E90E7" w:rsidR="00174AD9" w:rsidRPr="00293DF4" w:rsidRDefault="00174AD9" w:rsidP="00174AD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heading of figure 5.2.1.9.2, after “</w:t>
      </w:r>
      <w:r w:rsidRPr="00293DF4">
        <w:rPr>
          <w:rFonts w:eastAsia="SimSun"/>
          <w:b/>
          <w:bCs/>
          <w:color w:val="1F497D" w:themeColor="text2"/>
          <w:lang w:eastAsia="zh-CN"/>
        </w:rPr>
        <w:t>Lithium battery</w:t>
      </w:r>
      <w:r w:rsidRPr="00293DF4">
        <w:rPr>
          <w:rFonts w:eastAsia="SimSun"/>
          <w:color w:val="1F497D" w:themeColor="text2"/>
          <w:lang w:eastAsia="zh-CN"/>
        </w:rPr>
        <w:t>”, insert “</w:t>
      </w:r>
      <w:r w:rsidRPr="00293DF4">
        <w:rPr>
          <w:rFonts w:eastAsia="SimSun"/>
          <w:b/>
          <w:bCs/>
          <w:color w:val="1F497D" w:themeColor="text2"/>
          <w:lang w:eastAsia="zh-CN"/>
        </w:rPr>
        <w:t>or sodium ion battery</w:t>
      </w:r>
      <w:r w:rsidRPr="00293DF4">
        <w:rPr>
          <w:rFonts w:eastAsia="SimSun"/>
          <w:color w:val="1F497D" w:themeColor="text2"/>
          <w:lang w:eastAsia="zh-CN"/>
        </w:rPr>
        <w:t>”.</w:t>
      </w:r>
    </w:p>
    <w:p w14:paraId="3B4C68EC" w14:textId="77777777" w:rsidR="00174AD9" w:rsidRPr="00293DF4" w:rsidRDefault="00174AD9" w:rsidP="00174AD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ab/>
        <w:t>In the last paragraph, third sentence, replace “UN number” by “UN number(s) and delete “for lithium ion or lithium metal batteries or cells”.</w:t>
      </w:r>
    </w:p>
    <w:p w14:paraId="7D61F7ED" w14:textId="78215EF2" w:rsidR="00174AD9" w:rsidRPr="00786CBF" w:rsidRDefault="00174AD9" w:rsidP="00174AD9">
      <w:pPr>
        <w:kinsoku w:val="0"/>
        <w:overflowPunct w:val="0"/>
        <w:autoSpaceDE w:val="0"/>
        <w:autoSpaceDN w:val="0"/>
        <w:adjustRightInd w:val="0"/>
        <w:snapToGrid w:val="0"/>
        <w:spacing w:after="120"/>
        <w:ind w:left="2268" w:right="1134" w:hanging="1134"/>
        <w:jc w:val="both"/>
        <w:rPr>
          <w:rFonts w:eastAsia="SimSun"/>
          <w:i/>
          <w:iCs/>
          <w:lang w:eastAsia="zh-CN"/>
        </w:rPr>
      </w:pPr>
      <w:r w:rsidRPr="00293DF4">
        <w:rPr>
          <w:rFonts w:eastAsia="SimSun"/>
          <w:i/>
          <w:iCs/>
          <w:color w:val="1F497D" w:themeColor="text2"/>
          <w:lang w:eastAsia="zh-CN"/>
        </w:rPr>
        <w:t>(Reference document: ECE/TRANS/WP.15/AC.1/2023/23/Add.1</w:t>
      </w:r>
      <w:r w:rsidR="009E5662" w:rsidRPr="00293DF4">
        <w:rPr>
          <w:rFonts w:eastAsia="SimSun"/>
          <w:i/>
          <w:iCs/>
          <w:color w:val="1F497D" w:themeColor="text2"/>
          <w:lang w:eastAsia="zh-CN"/>
        </w:rPr>
        <w:t xml:space="preserve"> </w:t>
      </w:r>
      <w:r w:rsidRPr="00293DF4">
        <w:rPr>
          <w:rFonts w:eastAsia="SimSun"/>
          <w:i/>
          <w:iCs/>
          <w:color w:val="1F497D" w:themeColor="text2"/>
          <w:lang w:eastAsia="zh-CN"/>
        </w:rPr>
        <w:t xml:space="preserve">as amended in </w:t>
      </w:r>
      <w:r w:rsidRPr="00293DF4">
        <w:rPr>
          <w:i/>
          <w:iCs/>
          <w:color w:val="1F497D" w:themeColor="text2"/>
        </w:rPr>
        <w:t>ECE/TRANS/WP.15/AC.1/170, annex II</w:t>
      </w:r>
      <w:r w:rsidRPr="00293DF4">
        <w:rPr>
          <w:rFonts w:eastAsia="SimSun"/>
          <w:i/>
          <w:iCs/>
          <w:color w:val="1F497D" w:themeColor="text2"/>
          <w:lang w:eastAsia="zh-CN"/>
        </w:rPr>
        <w:t>)</w:t>
      </w:r>
    </w:p>
    <w:p w14:paraId="32714944" w14:textId="76DFDC30" w:rsidR="00174AD9" w:rsidRPr="00293DF4" w:rsidRDefault="00174AD9" w:rsidP="00174AD9">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5.2.2.1.12.1</w:t>
      </w:r>
      <w:r w:rsidRPr="00293DF4">
        <w:rPr>
          <w:rFonts w:eastAsia="SimSun"/>
          <w:color w:val="1F497D" w:themeColor="text2"/>
          <w:lang w:eastAsia="zh-CN"/>
        </w:rPr>
        <w:tab/>
        <w:t>Replace “lithium batteries” by “lithium batteries or sodium ion batteries”, and “lithium battery mark” by “lithium battery or sodium ion battery mark”.</w:t>
      </w:r>
    </w:p>
    <w:p w14:paraId="35A6CAC1" w14:textId="77777777" w:rsidR="009E5662" w:rsidRPr="00293DF4" w:rsidRDefault="009E5662" w:rsidP="009E5662">
      <w:pPr>
        <w:kinsoku w:val="0"/>
        <w:overflowPunct w:val="0"/>
        <w:autoSpaceDE w:val="0"/>
        <w:autoSpaceDN w:val="0"/>
        <w:adjustRightInd w:val="0"/>
        <w:snapToGrid w:val="0"/>
        <w:spacing w:after="120"/>
        <w:ind w:left="2268" w:right="1134" w:hanging="1134"/>
        <w:jc w:val="both"/>
        <w:rPr>
          <w:rFonts w:eastAsia="SimSun"/>
          <w:i/>
          <w:iCs/>
          <w:color w:val="1F497D" w:themeColor="text2"/>
          <w:lang w:eastAsia="zh-CN"/>
        </w:rPr>
      </w:pPr>
      <w:r w:rsidRPr="00293DF4">
        <w:rPr>
          <w:rFonts w:eastAsia="SimSun"/>
          <w:i/>
          <w:iCs/>
          <w:color w:val="1F497D" w:themeColor="text2"/>
          <w:lang w:eastAsia="zh-CN"/>
        </w:rPr>
        <w:t xml:space="preserve">(Reference document: ECE/TRANS/WP.15/AC.1/2023/23/Add.1 as amended in </w:t>
      </w:r>
      <w:r w:rsidRPr="00293DF4">
        <w:rPr>
          <w:i/>
          <w:iCs/>
          <w:color w:val="1F497D" w:themeColor="text2"/>
        </w:rPr>
        <w:t>ECE/TRANS/WP.15/AC.1/170, annex II</w:t>
      </w:r>
      <w:r w:rsidRPr="00293DF4">
        <w:rPr>
          <w:rFonts w:eastAsia="SimSun"/>
          <w:i/>
          <w:iCs/>
          <w:color w:val="1F497D" w:themeColor="text2"/>
          <w:lang w:eastAsia="zh-CN"/>
        </w:rPr>
        <w:t>)</w:t>
      </w:r>
    </w:p>
    <w:p w14:paraId="74E66C24" w14:textId="77777777" w:rsidR="0067674C" w:rsidRPr="00E46CF6" w:rsidRDefault="0067674C" w:rsidP="0067674C">
      <w:pPr>
        <w:pStyle w:val="H1G"/>
      </w:pPr>
      <w:r w:rsidRPr="00E46CF6">
        <w:tab/>
      </w:r>
      <w:r w:rsidRPr="00E46CF6">
        <w:tab/>
        <w:t xml:space="preserve">Chapter </w:t>
      </w:r>
      <w:r>
        <w:t>5.3</w:t>
      </w:r>
    </w:p>
    <w:p w14:paraId="46CF913F" w14:textId="77777777" w:rsidR="0067674C" w:rsidRDefault="0067674C" w:rsidP="0067674C">
      <w:pPr>
        <w:pStyle w:val="SingleTxtG"/>
        <w:ind w:left="2268" w:right="850" w:hanging="1134"/>
      </w:pPr>
      <w:r w:rsidRPr="00B27C30">
        <w:t>5.3</w:t>
      </w:r>
      <w:r>
        <w:tab/>
        <w:t>Under the chapter title, add a new note to read as follows:</w:t>
      </w:r>
    </w:p>
    <w:p w14:paraId="2403F495" w14:textId="023EC993" w:rsidR="0067674C" w:rsidRPr="004562C3" w:rsidRDefault="0067674C" w:rsidP="00A13A69">
      <w:pPr>
        <w:pStyle w:val="SingleTxtG"/>
        <w:ind w:left="2268" w:right="850" w:hanging="1134"/>
      </w:pPr>
      <w:r>
        <w:t>“</w:t>
      </w:r>
      <w:r w:rsidRPr="00D325D0">
        <w:rPr>
          <w:b/>
          <w:bCs/>
          <w:i/>
          <w:iCs/>
        </w:rPr>
        <w:t>NOTE 3:</w:t>
      </w:r>
      <w:r w:rsidRPr="00D325D0">
        <w:rPr>
          <w:i/>
          <w:iCs/>
        </w:rPr>
        <w:tab/>
        <w:t xml:space="preserve">Removable skips not conforming to </w:t>
      </w:r>
      <w:r w:rsidR="00981DAA" w:rsidRPr="00F101E9">
        <w:rPr>
          <w:i/>
          <w:iCs/>
          <w:lang w:val="en-GB"/>
        </w:rPr>
        <w:t>C</w:t>
      </w:r>
      <w:proofErr w:type="spellStart"/>
      <w:r w:rsidR="00981DAA" w:rsidRPr="00D325D0">
        <w:rPr>
          <w:i/>
          <w:iCs/>
        </w:rPr>
        <w:t>hapter</w:t>
      </w:r>
      <w:proofErr w:type="spellEnd"/>
      <w:r w:rsidR="00981DAA" w:rsidRPr="00D325D0">
        <w:rPr>
          <w:i/>
          <w:iCs/>
        </w:rPr>
        <w:t xml:space="preserve"> </w:t>
      </w:r>
      <w:r w:rsidRPr="00D325D0">
        <w:rPr>
          <w:i/>
          <w:iCs/>
        </w:rPr>
        <w:t xml:space="preserve">6.11 </w:t>
      </w:r>
      <w:r w:rsidR="00981DAA" w:rsidRPr="00F101E9">
        <w:rPr>
          <w:i/>
          <w:iCs/>
          <w:lang w:val="en-GB"/>
        </w:rPr>
        <w:t xml:space="preserve">of ADR </w:t>
      </w:r>
      <w:r w:rsidRPr="00D325D0">
        <w:rPr>
          <w:i/>
          <w:iCs/>
        </w:rPr>
        <w:t xml:space="preserve">are considered as containers under this </w:t>
      </w:r>
      <w:r w:rsidR="00E1336C" w:rsidRPr="00F101E9">
        <w:rPr>
          <w:i/>
          <w:iCs/>
          <w:lang w:val="en-GB"/>
        </w:rPr>
        <w:t>C</w:t>
      </w:r>
      <w:proofErr w:type="spellStart"/>
      <w:r w:rsidR="00E1336C" w:rsidRPr="00D325D0">
        <w:rPr>
          <w:i/>
          <w:iCs/>
        </w:rPr>
        <w:t>hapter</w:t>
      </w:r>
      <w:proofErr w:type="spellEnd"/>
      <w:r w:rsidRPr="00D325D0">
        <w:rPr>
          <w:i/>
          <w:iCs/>
        </w:rPr>
        <w:t>.</w:t>
      </w:r>
      <w:r>
        <w:t>”</w:t>
      </w:r>
    </w:p>
    <w:p w14:paraId="46CAB1AC" w14:textId="77777777" w:rsidR="0067674C" w:rsidRPr="00E46CF6" w:rsidRDefault="0067674C" w:rsidP="0067674C">
      <w:pPr>
        <w:snapToGrid w:val="0"/>
        <w:spacing w:before="120" w:after="120"/>
        <w:ind w:left="1134"/>
        <w:rPr>
          <w:i/>
          <w:iCs/>
        </w:rPr>
      </w:pPr>
      <w:r w:rsidRPr="00E46CF6">
        <w:rPr>
          <w:i/>
          <w:iCs/>
        </w:rPr>
        <w:t xml:space="preserve">(Reference document: </w:t>
      </w:r>
      <w:r>
        <w:rPr>
          <w:i/>
          <w:iCs/>
        </w:rPr>
        <w:t>ECE/TRANS/WP.15/AC.1/170, annex II</w:t>
      </w:r>
      <w:r w:rsidRPr="00E46CF6">
        <w:rPr>
          <w:i/>
          <w:iCs/>
        </w:rPr>
        <w:t>)</w:t>
      </w:r>
    </w:p>
    <w:p w14:paraId="7F9339B7" w14:textId="32018500" w:rsidR="0067674C" w:rsidRPr="005936D7" w:rsidRDefault="0067674C" w:rsidP="0067674C">
      <w:pPr>
        <w:pStyle w:val="SingleTxtG"/>
        <w:ind w:left="2268" w:right="850" w:hanging="1134"/>
        <w:rPr>
          <w:rFonts w:asciiTheme="majorBidi" w:hAnsiTheme="majorBidi" w:cstheme="majorBidi"/>
        </w:rPr>
      </w:pPr>
      <w:r w:rsidRPr="005936D7">
        <w:rPr>
          <w:rFonts w:asciiTheme="majorBidi" w:hAnsiTheme="majorBidi" w:cstheme="majorBidi"/>
        </w:rPr>
        <w:t>5.3.1.4</w:t>
      </w:r>
      <w:r w:rsidRPr="005936D7">
        <w:rPr>
          <w:rFonts w:asciiTheme="majorBidi" w:hAnsiTheme="majorBidi" w:cstheme="majorBidi"/>
        </w:rPr>
        <w:tab/>
        <w:t>In the heading, replace “</w:t>
      </w:r>
      <w:r w:rsidR="00F14431" w:rsidRPr="005936D7">
        <w:rPr>
          <w:rFonts w:asciiTheme="majorBidi" w:hAnsiTheme="majorBidi" w:cstheme="majorBidi"/>
          <w:b/>
          <w:bCs/>
          <w:i/>
          <w:iCs/>
          <w:lang w:eastAsia="en-GB"/>
        </w:rPr>
        <w:t xml:space="preserve"> Placarding of vehicles for carriage in bulk, wagons for carriage in bulk</w:t>
      </w:r>
      <w:r w:rsidRPr="005936D7">
        <w:rPr>
          <w:rFonts w:asciiTheme="majorBidi" w:hAnsiTheme="majorBidi" w:cstheme="majorBidi"/>
        </w:rPr>
        <w:t>” by “</w:t>
      </w:r>
      <w:r w:rsidR="00C14C6E" w:rsidRPr="00C14C6E">
        <w:t xml:space="preserve"> </w:t>
      </w:r>
      <w:r w:rsidR="00C14C6E" w:rsidRPr="00C14C6E">
        <w:rPr>
          <w:rFonts w:asciiTheme="majorBidi" w:hAnsiTheme="majorBidi" w:cstheme="majorBidi"/>
          <w:b/>
          <w:bCs/>
          <w:i/>
          <w:iCs/>
        </w:rPr>
        <w:t>Placarding of vehicles and wagons when used for carriage in bulk</w:t>
      </w:r>
      <w:r w:rsidRPr="005936D7">
        <w:rPr>
          <w:rFonts w:asciiTheme="majorBidi" w:hAnsiTheme="majorBidi" w:cstheme="majorBidi"/>
        </w:rPr>
        <w:t>”.</w:t>
      </w:r>
    </w:p>
    <w:p w14:paraId="5899EA34" w14:textId="77777777" w:rsidR="0067674C" w:rsidRPr="00E46CF6" w:rsidRDefault="0067674C" w:rsidP="0067674C">
      <w:pPr>
        <w:snapToGrid w:val="0"/>
        <w:spacing w:before="120" w:after="120"/>
        <w:ind w:left="1134"/>
        <w:rPr>
          <w:i/>
          <w:iCs/>
        </w:rPr>
      </w:pPr>
      <w:r w:rsidRPr="00E46CF6">
        <w:rPr>
          <w:i/>
          <w:iCs/>
        </w:rPr>
        <w:t xml:space="preserve">(Reference document: </w:t>
      </w:r>
      <w:r>
        <w:rPr>
          <w:i/>
          <w:iCs/>
        </w:rPr>
        <w:t>ECE/TRANS/WP.15/AC.1/170, annex II</w:t>
      </w:r>
      <w:r w:rsidRPr="00E46CF6">
        <w:rPr>
          <w:i/>
          <w:iCs/>
        </w:rPr>
        <w:t>)</w:t>
      </w:r>
    </w:p>
    <w:p w14:paraId="4C69F0C9" w14:textId="35A69C6E" w:rsidR="0067674C" w:rsidRDefault="0067674C" w:rsidP="0067674C">
      <w:pPr>
        <w:pStyle w:val="SingleTxtG"/>
        <w:ind w:left="2268" w:right="850" w:hanging="1134"/>
      </w:pPr>
      <w:r w:rsidRPr="00B27C30">
        <w:t>5.3.2.3.2</w:t>
      </w:r>
      <w:r w:rsidRPr="00B27C30">
        <w:tab/>
      </w:r>
      <w:r>
        <w:t>Delete the line “78 Radioactive material, corrosive”.</w:t>
      </w:r>
    </w:p>
    <w:p w14:paraId="17471D19" w14:textId="77777777" w:rsidR="0067674C" w:rsidRPr="00F101E9" w:rsidRDefault="0067674C" w:rsidP="0067674C">
      <w:pPr>
        <w:snapToGrid w:val="0"/>
        <w:spacing w:before="120" w:after="120"/>
        <w:ind w:left="1134"/>
        <w:rPr>
          <w:i/>
          <w:iCs/>
          <w:lang w:val="fr-CH"/>
        </w:rPr>
      </w:pPr>
      <w:r w:rsidRPr="00F101E9">
        <w:rPr>
          <w:i/>
          <w:iCs/>
          <w:lang w:val="fr-CH"/>
        </w:rPr>
        <w:t xml:space="preserve">(Reference document: ECE/TRANS/WP.15/AC.1/170, </w:t>
      </w:r>
      <w:proofErr w:type="spellStart"/>
      <w:r w:rsidRPr="00F101E9">
        <w:rPr>
          <w:i/>
          <w:iCs/>
          <w:lang w:val="fr-CH"/>
        </w:rPr>
        <w:t>annex</w:t>
      </w:r>
      <w:proofErr w:type="spellEnd"/>
      <w:r w:rsidRPr="00F101E9">
        <w:rPr>
          <w:i/>
          <w:iCs/>
          <w:lang w:val="fr-CH"/>
        </w:rPr>
        <w:t xml:space="preserve"> II)</w:t>
      </w:r>
    </w:p>
    <w:p w14:paraId="538DA11E" w14:textId="77777777" w:rsidR="00DD7B7C" w:rsidRPr="00F101E9" w:rsidRDefault="00DD7B7C" w:rsidP="00DD7B7C">
      <w:pPr>
        <w:pStyle w:val="H1G"/>
        <w:rPr>
          <w:lang w:val="fr-CH"/>
        </w:rPr>
      </w:pPr>
      <w:r w:rsidRPr="00F101E9">
        <w:rPr>
          <w:lang w:val="fr-CH"/>
        </w:rPr>
        <w:tab/>
      </w:r>
      <w:r w:rsidRPr="00F101E9">
        <w:rPr>
          <w:lang w:val="fr-CH"/>
        </w:rPr>
        <w:tab/>
      </w:r>
      <w:proofErr w:type="spellStart"/>
      <w:r w:rsidRPr="00F101E9">
        <w:rPr>
          <w:lang w:val="fr-CH"/>
        </w:rPr>
        <w:t>Chapter</w:t>
      </w:r>
      <w:proofErr w:type="spellEnd"/>
      <w:r w:rsidRPr="00F101E9">
        <w:rPr>
          <w:lang w:val="fr-CH"/>
        </w:rPr>
        <w:t xml:space="preserve"> 5.4</w:t>
      </w:r>
    </w:p>
    <w:p w14:paraId="2783A978" w14:textId="5D20D81E" w:rsidR="009320AE" w:rsidRDefault="009320AE" w:rsidP="009320AE">
      <w:pPr>
        <w:pStyle w:val="SingleTxtG"/>
        <w:ind w:left="2268" w:right="850" w:hanging="1134"/>
      </w:pPr>
      <w:r w:rsidRPr="004A0F4B">
        <w:t>5.4.</w:t>
      </w:r>
      <w:r>
        <w:t>0</w:t>
      </w:r>
      <w:r w:rsidRPr="004A0F4B">
        <w:t>.2</w:t>
      </w:r>
      <w:r>
        <w:tab/>
        <w:t>At the end, add the following new sentence: “</w:t>
      </w:r>
      <w:r w:rsidRPr="00760DCB">
        <w:t xml:space="preserve">The information prescribed in this </w:t>
      </w:r>
      <w:r w:rsidR="0075509B" w:rsidRPr="00F101E9">
        <w:rPr>
          <w:lang w:val="en-GB"/>
        </w:rPr>
        <w:t>C</w:t>
      </w:r>
      <w:proofErr w:type="spellStart"/>
      <w:r w:rsidR="0075509B" w:rsidRPr="00760DCB">
        <w:t>hapter</w:t>
      </w:r>
      <w:proofErr w:type="spellEnd"/>
      <w:r w:rsidR="0075509B" w:rsidRPr="00760DCB">
        <w:t xml:space="preserve"> </w:t>
      </w:r>
      <w:r w:rsidRPr="00760DCB">
        <w:t>related to the dangerous goods carried shall be available during carriage in such a way that the goods per vessel and the vessel can be identified in the documentation.</w:t>
      </w:r>
      <w:r>
        <w:t>”</w:t>
      </w:r>
    </w:p>
    <w:p w14:paraId="550BBFEF" w14:textId="77777777" w:rsidR="009320AE" w:rsidRPr="00E46CF6" w:rsidRDefault="009320AE" w:rsidP="009320AE">
      <w:pPr>
        <w:snapToGrid w:val="0"/>
        <w:spacing w:before="120" w:after="120"/>
        <w:ind w:left="1134"/>
        <w:rPr>
          <w:i/>
          <w:iCs/>
        </w:rPr>
      </w:pPr>
      <w:r w:rsidRPr="00E46CF6">
        <w:rPr>
          <w:i/>
          <w:iCs/>
        </w:rPr>
        <w:t xml:space="preserve">(Reference document: </w:t>
      </w:r>
      <w:r>
        <w:rPr>
          <w:i/>
          <w:iCs/>
        </w:rPr>
        <w:t>ECE/TRANS/WP.15/AC.1/170, annex II</w:t>
      </w:r>
      <w:r w:rsidRPr="00E46CF6">
        <w:rPr>
          <w:i/>
          <w:iCs/>
        </w:rPr>
        <w:t>)</w:t>
      </w:r>
    </w:p>
    <w:p w14:paraId="599DA79E" w14:textId="13F72AE9" w:rsidR="00BF4017" w:rsidRPr="001C2056" w:rsidRDefault="00BF4017" w:rsidP="00BF4017">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1C2056">
        <w:rPr>
          <w:rFonts w:eastAsia="SimSun"/>
          <w:color w:val="1F497D" w:themeColor="text2"/>
          <w:lang w:eastAsia="zh-CN"/>
        </w:rPr>
        <w:t xml:space="preserve">5.4.1.1.1 </w:t>
      </w:r>
      <w:r w:rsidR="008638EA" w:rsidRPr="001C2056">
        <w:rPr>
          <w:rFonts w:eastAsia="SimSun"/>
          <w:color w:val="1F497D" w:themeColor="text2"/>
          <w:lang w:eastAsia="zh-CN"/>
        </w:rPr>
        <w:tab/>
      </w:r>
      <w:r w:rsidRPr="001C2056">
        <w:rPr>
          <w:rFonts w:eastAsia="SimSun"/>
          <w:color w:val="1F497D" w:themeColor="text2"/>
          <w:lang w:eastAsia="zh-CN"/>
        </w:rPr>
        <w:t xml:space="preserve">In </w:t>
      </w:r>
      <w:r w:rsidR="008638EA" w:rsidRPr="001C2056">
        <w:rPr>
          <w:rFonts w:eastAsia="SimSun"/>
          <w:color w:val="1F497D" w:themeColor="text2"/>
          <w:lang w:eastAsia="zh-CN"/>
        </w:rPr>
        <w:t xml:space="preserve">(c), </w:t>
      </w:r>
      <w:r w:rsidRPr="001C2056">
        <w:rPr>
          <w:rFonts w:eastAsia="SimSun"/>
          <w:color w:val="1F497D" w:themeColor="text2"/>
          <w:lang w:eastAsia="zh-CN"/>
        </w:rPr>
        <w:t>third indent, delete “lithium” and replace “and 3481” by “, 3481, 3551 and 3552 as well as for battery-powered vehicles of UN Nos. 3556, 3557 and 3558”.</w:t>
      </w:r>
    </w:p>
    <w:p w14:paraId="10343098" w14:textId="77777777" w:rsidR="00BF4017" w:rsidRPr="001C2056" w:rsidRDefault="00BF4017" w:rsidP="00BF4017">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1C2056">
        <w:rPr>
          <w:rFonts w:eastAsia="SimSun"/>
          <w:i/>
          <w:iCs/>
          <w:color w:val="1F497D" w:themeColor="text2"/>
          <w:lang w:eastAsia="zh-CN"/>
        </w:rPr>
        <w:t>(Reference document: ECE/TRANS/WP.15/AC.1/2023/23/Add.1)</w:t>
      </w:r>
    </w:p>
    <w:p w14:paraId="55D1B0C5" w14:textId="5538C6B0" w:rsidR="00DD7B7C" w:rsidRPr="001C2056" w:rsidRDefault="00DD7B7C" w:rsidP="00DD7B7C">
      <w:pPr>
        <w:pStyle w:val="SingleTxtG"/>
        <w:ind w:left="2268" w:hanging="1134"/>
        <w:rPr>
          <w:lang w:val="en-GB"/>
        </w:rPr>
      </w:pPr>
      <w:r w:rsidRPr="001C2056">
        <w:rPr>
          <w:lang w:val="en-GB"/>
        </w:rPr>
        <w:t>5.4.1.1.1</w:t>
      </w:r>
      <w:r w:rsidRPr="001C2056">
        <w:rPr>
          <w:lang w:val="en-GB"/>
        </w:rPr>
        <w:tab/>
        <w:t>The amendment to</w:t>
      </w:r>
      <w:r w:rsidR="00FC5251">
        <w:rPr>
          <w:lang w:val="en-GB"/>
        </w:rPr>
        <w:t xml:space="preserve"> </w:t>
      </w:r>
      <w:r w:rsidRPr="001C2056">
        <w:rPr>
          <w:lang w:val="en-GB"/>
        </w:rPr>
        <w:t>(g) in the French version does not apply to the English text.</w:t>
      </w:r>
    </w:p>
    <w:p w14:paraId="01A52389" w14:textId="77777777" w:rsidR="00DD7B7C" w:rsidRPr="001C2056" w:rsidRDefault="00DD7B7C" w:rsidP="00DD7B7C">
      <w:pPr>
        <w:spacing w:after="120"/>
        <w:ind w:left="1134" w:right="1134"/>
        <w:jc w:val="both"/>
        <w:rPr>
          <w:i/>
          <w:iCs/>
        </w:rPr>
      </w:pPr>
      <w:r w:rsidRPr="001C2056">
        <w:rPr>
          <w:i/>
          <w:iCs/>
        </w:rPr>
        <w:t>(Reference document: ECE/TRANS/WP.15/262, annex)</w:t>
      </w:r>
    </w:p>
    <w:p w14:paraId="3321276F" w14:textId="7D51ED3B" w:rsidR="001E1A71" w:rsidRPr="001C2056" w:rsidRDefault="001E1A71" w:rsidP="001E1A7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1C2056">
        <w:rPr>
          <w:rFonts w:eastAsia="SimSun"/>
          <w:color w:val="1F497D" w:themeColor="text2"/>
          <w:lang w:eastAsia="zh-CN"/>
        </w:rPr>
        <w:lastRenderedPageBreak/>
        <w:t>5.4.1.1.3.2</w:t>
      </w:r>
      <w:r w:rsidRPr="001C2056">
        <w:rPr>
          <w:rFonts w:eastAsia="SimSun"/>
          <w:color w:val="1F497D" w:themeColor="text2"/>
          <w:lang w:eastAsia="zh-CN"/>
        </w:rPr>
        <w:tab/>
        <w:t>The amendment to (b) does not apply to the English version.</w:t>
      </w:r>
    </w:p>
    <w:p w14:paraId="19F28E5D" w14:textId="77777777" w:rsidR="001E1A71" w:rsidRPr="001C2056" w:rsidRDefault="001E1A71" w:rsidP="001E1A7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1C2056">
        <w:rPr>
          <w:rFonts w:eastAsia="SimSun"/>
          <w:i/>
          <w:iCs/>
          <w:color w:val="1F497D" w:themeColor="text2"/>
          <w:lang w:eastAsia="zh-CN"/>
        </w:rPr>
        <w:t>(Reference document: ECE/TRANS/WP.15/AC.1/2023/23/Add.1)</w:t>
      </w:r>
    </w:p>
    <w:p w14:paraId="6DBA2B01" w14:textId="1D9FD3F7" w:rsidR="00762A58" w:rsidRDefault="00762A58" w:rsidP="00762A58">
      <w:pPr>
        <w:pStyle w:val="SingleTxtG"/>
        <w:ind w:left="2268" w:right="850" w:hanging="1134"/>
      </w:pPr>
      <w:r w:rsidRPr="004A0F4B">
        <w:t>5.4.1.1.3.2</w:t>
      </w:r>
      <w:r>
        <w:tab/>
        <w:t>In the second dashed bullet, after “2.1.3.5.3”, insert “</w:t>
      </w:r>
      <w:r w:rsidRPr="00BB5C4A">
        <w:t xml:space="preserve">(with the exception of UN </w:t>
      </w:r>
      <w:r w:rsidR="0001068F" w:rsidRPr="00F101E9">
        <w:rPr>
          <w:lang w:val="en-GB"/>
        </w:rPr>
        <w:t xml:space="preserve">No. </w:t>
      </w:r>
      <w:r w:rsidRPr="00BB5C4A">
        <w:t xml:space="preserve">3291, clinical waste, unspecified, </w:t>
      </w:r>
      <w:proofErr w:type="spellStart"/>
      <w:r w:rsidRPr="00BB5C4A">
        <w:t>n.o.s</w:t>
      </w:r>
      <w:proofErr w:type="spellEnd"/>
      <w:r w:rsidRPr="00BB5C4A">
        <w:t xml:space="preserve">. or (bio)medical waste, </w:t>
      </w:r>
      <w:proofErr w:type="spellStart"/>
      <w:r w:rsidRPr="00BB5C4A">
        <w:t>n.o.s</w:t>
      </w:r>
      <w:proofErr w:type="spellEnd"/>
      <w:r w:rsidRPr="00BB5C4A">
        <w:t xml:space="preserve">. or regulated medical waste, </w:t>
      </w:r>
      <w:proofErr w:type="spellStart"/>
      <w:r w:rsidRPr="00BB5C4A">
        <w:t>n.o.s</w:t>
      </w:r>
      <w:proofErr w:type="spellEnd"/>
      <w:r w:rsidRPr="00BB5C4A">
        <w:t>. in packaging conforming to packing instruction P621</w:t>
      </w:r>
      <w:r w:rsidR="00ED7554" w:rsidRPr="00F101E9">
        <w:rPr>
          <w:lang w:val="en-GB"/>
        </w:rPr>
        <w:t xml:space="preserve"> </w:t>
      </w:r>
      <w:r w:rsidR="00181E9A" w:rsidRPr="00F101E9">
        <w:rPr>
          <w:lang w:val="en-GB"/>
        </w:rPr>
        <w:t>of ADR</w:t>
      </w:r>
      <w:r w:rsidRPr="00BB5C4A">
        <w:t>)</w:t>
      </w:r>
      <w:r>
        <w:t>”.</w:t>
      </w:r>
    </w:p>
    <w:p w14:paraId="1A10AECA" w14:textId="77777777" w:rsidR="00762A58" w:rsidRPr="00E46CF6" w:rsidRDefault="00762A58" w:rsidP="00762A58">
      <w:pPr>
        <w:snapToGrid w:val="0"/>
        <w:spacing w:before="120" w:after="120"/>
        <w:ind w:left="1134"/>
        <w:rPr>
          <w:i/>
          <w:iCs/>
        </w:rPr>
      </w:pPr>
      <w:r w:rsidRPr="00E46CF6">
        <w:rPr>
          <w:i/>
          <w:iCs/>
        </w:rPr>
        <w:t xml:space="preserve">(Reference document: </w:t>
      </w:r>
      <w:r>
        <w:rPr>
          <w:i/>
          <w:iCs/>
        </w:rPr>
        <w:t>ECE/TRANS/WP.15/AC.1/170, annex II</w:t>
      </w:r>
      <w:r w:rsidRPr="00E46CF6">
        <w:rPr>
          <w:i/>
          <w:iCs/>
        </w:rPr>
        <w:t>)</w:t>
      </w:r>
    </w:p>
    <w:p w14:paraId="46B7BD3A" w14:textId="77777777" w:rsidR="00DD7B7C" w:rsidRPr="00293DF4" w:rsidRDefault="00DD7B7C" w:rsidP="00DD7B7C">
      <w:pPr>
        <w:pStyle w:val="SingleTxtG"/>
        <w:ind w:left="2268" w:hanging="1134"/>
        <w:rPr>
          <w:lang w:val="en-GB"/>
        </w:rPr>
      </w:pPr>
      <w:r w:rsidRPr="00293DF4">
        <w:rPr>
          <w:lang w:val="en-GB"/>
        </w:rPr>
        <w:t>5.4.1.1.21</w:t>
      </w:r>
      <w:r w:rsidRPr="00293DF4">
        <w:rPr>
          <w:lang w:val="en-GB"/>
        </w:rPr>
        <w:tab/>
        <w:t>Amend to read as follows:</w:t>
      </w:r>
    </w:p>
    <w:p w14:paraId="11E328D3" w14:textId="022C0A0F" w:rsidR="00DD7B7C" w:rsidRPr="00293DF4" w:rsidRDefault="00DD7B7C" w:rsidP="00DD7B7C">
      <w:pPr>
        <w:pStyle w:val="SingleTxtG"/>
        <w:ind w:left="2268" w:hanging="1134"/>
        <w:rPr>
          <w:i/>
          <w:iCs/>
          <w:lang w:val="en-GB"/>
        </w:rPr>
      </w:pPr>
      <w:r w:rsidRPr="00293DF4">
        <w:rPr>
          <w:lang w:val="en-GB"/>
        </w:rPr>
        <w:t>“5.4.1.1.21</w:t>
      </w:r>
      <w:r w:rsidRPr="00293DF4">
        <w:rPr>
          <w:lang w:val="en-GB"/>
        </w:rPr>
        <w:tab/>
      </w:r>
      <w:r w:rsidRPr="00293DF4">
        <w:rPr>
          <w:i/>
          <w:iCs/>
          <w:lang w:val="en-GB"/>
        </w:rPr>
        <w:t xml:space="preserve">Information required in specific cases defined in other parts of </w:t>
      </w:r>
      <w:r w:rsidR="009718BE" w:rsidRPr="00293DF4">
        <w:rPr>
          <w:i/>
          <w:iCs/>
          <w:lang w:val="en-GB"/>
        </w:rPr>
        <w:t>ADN</w:t>
      </w:r>
    </w:p>
    <w:p w14:paraId="52A1D675" w14:textId="37410082" w:rsidR="00DD7B7C" w:rsidRPr="00293DF4" w:rsidRDefault="00DD7B7C" w:rsidP="00DD7B7C">
      <w:pPr>
        <w:pStyle w:val="SingleTxtG"/>
        <w:ind w:left="2268" w:hanging="1134"/>
        <w:rPr>
          <w:lang w:val="en-GB"/>
        </w:rPr>
      </w:pPr>
      <w:r w:rsidRPr="00293DF4">
        <w:rPr>
          <w:lang w:val="en-GB"/>
        </w:rPr>
        <w:tab/>
      </w:r>
      <w:r w:rsidRPr="00293DF4">
        <w:rPr>
          <w:lang w:val="en-GB"/>
        </w:rPr>
        <w:tab/>
        <w:t>Where in accordance with provisions in chapters 3.3, 3.5, 4.1</w:t>
      </w:r>
      <w:r w:rsidR="009718BE" w:rsidRPr="00293DF4">
        <w:rPr>
          <w:lang w:val="en-GB"/>
        </w:rPr>
        <w:t xml:space="preserve"> of ADR</w:t>
      </w:r>
      <w:r w:rsidRPr="00293DF4">
        <w:rPr>
          <w:lang w:val="en-GB"/>
        </w:rPr>
        <w:t>, 4.2</w:t>
      </w:r>
      <w:r w:rsidR="009718BE" w:rsidRPr="00293DF4">
        <w:rPr>
          <w:lang w:val="en-GB"/>
        </w:rPr>
        <w:t xml:space="preserve"> of ADR</w:t>
      </w:r>
      <w:r w:rsidRPr="00293DF4">
        <w:rPr>
          <w:lang w:val="en-GB"/>
        </w:rPr>
        <w:t>, 4.3</w:t>
      </w:r>
      <w:r w:rsidR="009718BE" w:rsidRPr="00293DF4">
        <w:rPr>
          <w:lang w:val="en-GB"/>
        </w:rPr>
        <w:t xml:space="preserve"> of ADR</w:t>
      </w:r>
      <w:r w:rsidRPr="00293DF4">
        <w:rPr>
          <w:lang w:val="en-GB"/>
        </w:rPr>
        <w:t xml:space="preserve"> and 5.5 information is necessary, this information shall be included in the transport information.”</w:t>
      </w:r>
    </w:p>
    <w:p w14:paraId="63762525" w14:textId="77777777" w:rsidR="00DD7B7C" w:rsidRPr="00F101E9" w:rsidRDefault="00DD7B7C" w:rsidP="00DD7B7C">
      <w:pPr>
        <w:spacing w:after="120"/>
        <w:ind w:left="1134" w:right="1134"/>
        <w:jc w:val="both"/>
        <w:rPr>
          <w:i/>
          <w:iCs/>
          <w:lang w:val="fr-CH"/>
        </w:rPr>
      </w:pPr>
      <w:r w:rsidRPr="00F101E9">
        <w:rPr>
          <w:i/>
          <w:iCs/>
          <w:lang w:val="fr-CH"/>
        </w:rPr>
        <w:t xml:space="preserve">(Reference document: ECE/TRANS/WP.15/262, </w:t>
      </w:r>
      <w:proofErr w:type="spellStart"/>
      <w:r w:rsidRPr="00F101E9">
        <w:rPr>
          <w:i/>
          <w:iCs/>
          <w:lang w:val="fr-CH"/>
        </w:rPr>
        <w:t>annex</w:t>
      </w:r>
      <w:proofErr w:type="spellEnd"/>
      <w:r w:rsidRPr="00F101E9">
        <w:rPr>
          <w:i/>
          <w:iCs/>
          <w:lang w:val="fr-CH"/>
        </w:rPr>
        <w:t>)</w:t>
      </w:r>
    </w:p>
    <w:p w14:paraId="2B9767CA" w14:textId="77777777" w:rsidR="00C31FE1" w:rsidRPr="00F101E9" w:rsidRDefault="00C31FE1" w:rsidP="00C31FE1">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SimSun"/>
          <w:b/>
          <w:sz w:val="24"/>
          <w:lang w:val="fr-CH" w:eastAsia="zh-CN"/>
        </w:rPr>
      </w:pPr>
      <w:r w:rsidRPr="00F101E9">
        <w:rPr>
          <w:rFonts w:eastAsia="SimSun"/>
          <w:b/>
          <w:sz w:val="24"/>
          <w:lang w:val="fr-CH" w:eastAsia="zh-CN"/>
        </w:rPr>
        <w:tab/>
      </w:r>
      <w:r w:rsidRPr="00F101E9">
        <w:rPr>
          <w:rFonts w:eastAsia="SimSun"/>
          <w:b/>
          <w:sz w:val="24"/>
          <w:lang w:val="fr-CH" w:eastAsia="zh-CN"/>
        </w:rPr>
        <w:tab/>
      </w:r>
      <w:proofErr w:type="spellStart"/>
      <w:r w:rsidRPr="00F101E9">
        <w:rPr>
          <w:rFonts w:eastAsia="SimSun"/>
          <w:b/>
          <w:sz w:val="24"/>
          <w:lang w:val="fr-CH" w:eastAsia="zh-CN"/>
        </w:rPr>
        <w:t>Chapter</w:t>
      </w:r>
      <w:proofErr w:type="spellEnd"/>
      <w:r w:rsidRPr="00F101E9">
        <w:rPr>
          <w:rFonts w:eastAsia="SimSun"/>
          <w:b/>
          <w:sz w:val="24"/>
          <w:lang w:val="fr-CH" w:eastAsia="zh-CN"/>
        </w:rPr>
        <w:t xml:space="preserve"> 5.5</w:t>
      </w:r>
    </w:p>
    <w:p w14:paraId="6A757FF4" w14:textId="77777777" w:rsidR="00C31FE1" w:rsidRPr="00293DF4" w:rsidRDefault="00C31FE1" w:rsidP="00C31FE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color w:val="1F497D" w:themeColor="text2"/>
          <w:lang w:eastAsia="zh-CN"/>
        </w:rPr>
        <w:t>5.5.3.3.1</w:t>
      </w:r>
      <w:r w:rsidRPr="00293DF4">
        <w:rPr>
          <w:rFonts w:eastAsia="SimSun"/>
          <w:color w:val="1F497D" w:themeColor="text2"/>
          <w:lang w:eastAsia="zh-CN"/>
        </w:rPr>
        <w:tab/>
        <w:t>Replace “P650, P800, P901 or P904” by “P650 or P800”.</w:t>
      </w:r>
    </w:p>
    <w:p w14:paraId="38BAB019" w14:textId="77777777" w:rsidR="00C31FE1" w:rsidRPr="00293DF4" w:rsidRDefault="00C31FE1" w:rsidP="00C31FE1">
      <w:pPr>
        <w:kinsoku w:val="0"/>
        <w:overflowPunct w:val="0"/>
        <w:autoSpaceDE w:val="0"/>
        <w:autoSpaceDN w:val="0"/>
        <w:adjustRightInd w:val="0"/>
        <w:snapToGrid w:val="0"/>
        <w:spacing w:after="120"/>
        <w:ind w:left="2268" w:right="1134" w:hanging="1134"/>
        <w:jc w:val="both"/>
        <w:rPr>
          <w:rFonts w:eastAsia="SimSun"/>
          <w:color w:val="1F497D" w:themeColor="text2"/>
          <w:lang w:eastAsia="zh-CN"/>
        </w:rPr>
      </w:pPr>
      <w:r w:rsidRPr="00293DF4">
        <w:rPr>
          <w:rFonts w:eastAsia="SimSun"/>
          <w:i/>
          <w:iCs/>
          <w:color w:val="1F497D" w:themeColor="text2"/>
          <w:lang w:eastAsia="zh-CN"/>
        </w:rPr>
        <w:t>(Reference document: ECE/TRANS/WP.15/AC.1/2023/23/Add.1)</w:t>
      </w:r>
    </w:p>
    <w:p w14:paraId="37CC3A38" w14:textId="7423E6ED" w:rsidR="000F1ACB" w:rsidRPr="002B6233" w:rsidRDefault="000F1ACB" w:rsidP="00EC112A">
      <w:pPr>
        <w:pStyle w:val="HChG"/>
        <w:pageBreakBefore/>
        <w:rPr>
          <w:lang w:val="en-GB"/>
        </w:rPr>
      </w:pPr>
      <w:r w:rsidRPr="002B6233">
        <w:rPr>
          <w:lang w:val="en-GB"/>
        </w:rPr>
        <w:lastRenderedPageBreak/>
        <w:tab/>
        <w:t>II.</w:t>
      </w:r>
      <w:r w:rsidRPr="002B6233">
        <w:rPr>
          <w:lang w:val="en-GB"/>
        </w:rPr>
        <w:tab/>
        <w:t xml:space="preserve">Draft amendments to annexes A and B of ADR for entry into force on 1 January 2025 </w:t>
      </w:r>
      <w:r w:rsidR="00187A54" w:rsidRPr="002B6233">
        <w:rPr>
          <w:lang w:val="en-GB"/>
        </w:rPr>
        <w:t>for examination and finalization by the RID Committee of Experts and the Working Party on the Transport of Dangerous Goods</w:t>
      </w:r>
    </w:p>
    <w:p w14:paraId="7BB8B2E6" w14:textId="77777777" w:rsidR="00657077" w:rsidRPr="00E46CF6" w:rsidRDefault="00657077" w:rsidP="00657077">
      <w:pPr>
        <w:pStyle w:val="H1G"/>
      </w:pPr>
      <w:r w:rsidRPr="00E46CF6">
        <w:tab/>
      </w:r>
      <w:r w:rsidRPr="00E46CF6">
        <w:tab/>
        <w:t xml:space="preserve">Chapter </w:t>
      </w:r>
      <w:r>
        <w:t>3.2, table A</w:t>
      </w:r>
    </w:p>
    <w:p w14:paraId="236FF7E0" w14:textId="30231B9A" w:rsidR="006F7E22" w:rsidRPr="002B6233" w:rsidRDefault="006F7E22" w:rsidP="005B7B10">
      <w:pPr>
        <w:pStyle w:val="SingleTxtG"/>
        <w:ind w:left="2268" w:right="850" w:hanging="1134"/>
        <w:rPr>
          <w:lang w:val="en-GB"/>
        </w:rPr>
      </w:pPr>
      <w:r w:rsidRPr="002B6233">
        <w:rPr>
          <w:lang w:val="en-GB"/>
        </w:rPr>
        <w:t>For UN Nos. 2212 and 2590, in column (6), add “678”.</w:t>
      </w:r>
    </w:p>
    <w:p w14:paraId="19852013" w14:textId="16112BEF" w:rsidR="006F7E22" w:rsidRPr="002B6233" w:rsidRDefault="006F7E22" w:rsidP="006F7E22">
      <w:pPr>
        <w:snapToGrid w:val="0"/>
        <w:spacing w:before="120" w:after="120"/>
        <w:ind w:left="1134"/>
        <w:rPr>
          <w:i/>
          <w:iCs/>
        </w:rPr>
      </w:pPr>
      <w:r w:rsidRPr="00F163C2">
        <w:rPr>
          <w:i/>
          <w:iCs/>
        </w:rPr>
        <w:t>(Reference document: ECE/TRANS/WP.15/AC.1/170, annex II)</w:t>
      </w:r>
      <w:r w:rsidR="001427A2" w:rsidRPr="00F163C2">
        <w:rPr>
          <w:i/>
          <w:iCs/>
        </w:rPr>
        <w:t xml:space="preserve"> (see also informal document INF.</w:t>
      </w:r>
      <w:r w:rsidR="00F163C2" w:rsidRPr="00F163C2">
        <w:rPr>
          <w:i/>
          <w:iCs/>
        </w:rPr>
        <w:t>7</w:t>
      </w:r>
      <w:r w:rsidR="001427A2" w:rsidRPr="00F163C2">
        <w:rPr>
          <w:i/>
          <w:iCs/>
        </w:rPr>
        <w:t>)</w:t>
      </w:r>
    </w:p>
    <w:p w14:paraId="2B60A929" w14:textId="77777777" w:rsidR="00072907" w:rsidRPr="00E46CF6" w:rsidRDefault="00072907" w:rsidP="00072907">
      <w:pPr>
        <w:pStyle w:val="H1G"/>
      </w:pPr>
      <w:r w:rsidRPr="00E46CF6">
        <w:tab/>
      </w:r>
      <w:r w:rsidRPr="00E46CF6">
        <w:tab/>
        <w:t xml:space="preserve">Chapter </w:t>
      </w:r>
      <w:r>
        <w:t>3.3</w:t>
      </w:r>
    </w:p>
    <w:p w14:paraId="36464936" w14:textId="77777777" w:rsidR="00072907" w:rsidRDefault="00072907" w:rsidP="00072907">
      <w:pPr>
        <w:pStyle w:val="SingleTxtG"/>
        <w:ind w:left="2268" w:right="850" w:hanging="1134"/>
      </w:pPr>
      <w:r>
        <w:t>3.3.1</w:t>
      </w:r>
      <w:r>
        <w:tab/>
        <w:t>Add the following new special provision:</w:t>
      </w:r>
    </w:p>
    <w:p w14:paraId="3CA42BDA" w14:textId="52AB74EE" w:rsidR="008D70FB" w:rsidRPr="002B6233" w:rsidRDefault="008D70FB" w:rsidP="008D70FB">
      <w:pPr>
        <w:pStyle w:val="SingleTxtG"/>
        <w:ind w:left="2268" w:right="850" w:hanging="1134"/>
        <w:rPr>
          <w:lang w:val="en-GB"/>
        </w:rPr>
      </w:pPr>
      <w:r w:rsidRPr="002B6233">
        <w:rPr>
          <w:lang w:val="en-GB"/>
        </w:rPr>
        <w:t>“678</w:t>
      </w:r>
      <w:r w:rsidRPr="002B6233">
        <w:rPr>
          <w:lang w:val="en-GB"/>
        </w:rPr>
        <w:tab/>
        <w:t xml:space="preserve">Waste consisting of objects and materials contaminated with free asbestos (UN Nos. 2212 and 2590), which is not fixed or immersed in a binder in such a way that no emission of hazardous quantities of respirable asbestos can occur, may be carried under the provisions of </w:t>
      </w:r>
      <w:r w:rsidR="00B4033A">
        <w:rPr>
          <w:lang w:val="en-GB"/>
        </w:rPr>
        <w:t>C</w:t>
      </w:r>
      <w:r w:rsidR="00B4033A" w:rsidRPr="002B6233">
        <w:rPr>
          <w:lang w:val="en-GB"/>
        </w:rPr>
        <w:t xml:space="preserve">hapter </w:t>
      </w:r>
      <w:r w:rsidRPr="002B6233">
        <w:rPr>
          <w:lang w:val="en-GB"/>
        </w:rPr>
        <w:t>7.3 provided the following provisions are complied with:</w:t>
      </w:r>
    </w:p>
    <w:p w14:paraId="01330EE9" w14:textId="77777777" w:rsidR="008D70FB" w:rsidRPr="002B6233" w:rsidRDefault="008D70FB" w:rsidP="008D70FB">
      <w:pPr>
        <w:pStyle w:val="SingleTxtG"/>
        <w:ind w:left="2835" w:right="850" w:hanging="567"/>
        <w:rPr>
          <w:lang w:val="en-GB"/>
        </w:rPr>
      </w:pPr>
      <w:r w:rsidRPr="002B6233">
        <w:rPr>
          <w:lang w:val="en-GB"/>
        </w:rPr>
        <w:t>(a)</w:t>
      </w:r>
      <w:r w:rsidRPr="002B6233">
        <w:rPr>
          <w:lang w:val="en-GB"/>
        </w:rPr>
        <w:tab/>
        <w:t>The waste is carried only from the site where it is generated to a final disposal facility. Between these two types of sites, only intermediate storage operations, without unloading or transferring the container-bag, are authorized;</w:t>
      </w:r>
    </w:p>
    <w:p w14:paraId="1ECFA36A" w14:textId="77777777" w:rsidR="008D70FB" w:rsidRPr="002B6233" w:rsidRDefault="008D70FB" w:rsidP="008D70FB">
      <w:pPr>
        <w:pStyle w:val="SingleTxtG"/>
        <w:ind w:left="2835" w:right="850" w:hanging="567"/>
        <w:rPr>
          <w:lang w:val="en-GB"/>
        </w:rPr>
      </w:pPr>
      <w:r w:rsidRPr="002B6233">
        <w:rPr>
          <w:lang w:val="en-GB"/>
        </w:rPr>
        <w:t>(b)</w:t>
      </w:r>
      <w:r w:rsidRPr="002B6233">
        <w:rPr>
          <w:lang w:val="en-GB"/>
        </w:rPr>
        <w:tab/>
        <w:t>The waste belongs to one of these categories:</w:t>
      </w:r>
    </w:p>
    <w:p w14:paraId="1EBCD7C7" w14:textId="77777777" w:rsidR="008D70FB" w:rsidRPr="002B6233" w:rsidRDefault="008D70FB" w:rsidP="008D70FB">
      <w:pPr>
        <w:pStyle w:val="SingleTxtG"/>
        <w:ind w:left="3402" w:right="850" w:hanging="567"/>
        <w:rPr>
          <w:lang w:val="en-GB"/>
        </w:rPr>
      </w:pPr>
      <w:r w:rsidRPr="002B6233">
        <w:rPr>
          <w:lang w:val="en-GB"/>
        </w:rPr>
        <w:t>(i)</w:t>
      </w:r>
      <w:r w:rsidRPr="002B6233">
        <w:rPr>
          <w:lang w:val="en-GB"/>
        </w:rPr>
        <w:tab/>
        <w:t>Solid waste from roadworks, including asphalt milling waste contaminated with free asbestos and its sweeping residues;</w:t>
      </w:r>
    </w:p>
    <w:p w14:paraId="4DAEAA19" w14:textId="77777777" w:rsidR="008D70FB" w:rsidRPr="002B6233" w:rsidRDefault="008D70FB" w:rsidP="008D70FB">
      <w:pPr>
        <w:pStyle w:val="SingleTxtG"/>
        <w:ind w:left="3402" w:right="850" w:hanging="567"/>
        <w:rPr>
          <w:lang w:val="en-GB"/>
        </w:rPr>
      </w:pPr>
      <w:r w:rsidRPr="002B6233">
        <w:rPr>
          <w:lang w:val="en-GB"/>
        </w:rPr>
        <w:t>(ii)</w:t>
      </w:r>
      <w:r w:rsidRPr="002B6233">
        <w:rPr>
          <w:lang w:val="en-GB"/>
        </w:rPr>
        <w:tab/>
        <w:t>Soil contaminated with free asbestos;</w:t>
      </w:r>
    </w:p>
    <w:p w14:paraId="40C05723" w14:textId="77777777" w:rsidR="008D70FB" w:rsidRPr="002B6233" w:rsidRDefault="008D70FB" w:rsidP="008D70FB">
      <w:pPr>
        <w:pStyle w:val="SingleTxtG"/>
        <w:ind w:left="3402" w:right="850" w:hanging="567"/>
        <w:rPr>
          <w:lang w:val="en-GB"/>
        </w:rPr>
      </w:pPr>
      <w:r w:rsidRPr="002B6233">
        <w:rPr>
          <w:lang w:val="en-GB"/>
        </w:rPr>
        <w:t>(iii)</w:t>
      </w:r>
      <w:r w:rsidRPr="002B6233">
        <w:rPr>
          <w:lang w:val="en-GB"/>
        </w:rPr>
        <w:tab/>
        <w:t>Objects (for example, furniture) contaminated with free asbestos from damaged structures or buildings;</w:t>
      </w:r>
    </w:p>
    <w:p w14:paraId="2DDBB7FA" w14:textId="77777777" w:rsidR="008D70FB" w:rsidRPr="002B6233" w:rsidRDefault="008D70FB" w:rsidP="008D70FB">
      <w:pPr>
        <w:pStyle w:val="SingleTxtG"/>
        <w:ind w:left="3402" w:right="850" w:hanging="567"/>
        <w:rPr>
          <w:lang w:val="en-GB"/>
        </w:rPr>
      </w:pPr>
      <w:r w:rsidRPr="002B6233">
        <w:rPr>
          <w:lang w:val="en-GB"/>
        </w:rPr>
        <w:t>(iv)</w:t>
      </w:r>
      <w:r w:rsidRPr="002B6233">
        <w:rPr>
          <w:lang w:val="en-GB"/>
        </w:rPr>
        <w:tab/>
        <w:t>Materials from damaged structures or buildings contaminated with free asbestos which, because of their volume or mass, cannot be packed in accordance with the packing instruction applicable to the UN number used (UN No. 2212 or 2590, as appropriate); or</w:t>
      </w:r>
    </w:p>
    <w:p w14:paraId="612DB8A0" w14:textId="77777777" w:rsidR="008D70FB" w:rsidRPr="002B6233" w:rsidRDefault="008D70FB" w:rsidP="008D70FB">
      <w:pPr>
        <w:pStyle w:val="SingleTxtG"/>
        <w:ind w:left="3402" w:right="850" w:hanging="567"/>
        <w:rPr>
          <w:lang w:val="en-GB"/>
        </w:rPr>
      </w:pPr>
      <w:r w:rsidRPr="002B6233">
        <w:rPr>
          <w:lang w:val="en-GB"/>
        </w:rPr>
        <w:t>(v)</w:t>
      </w:r>
      <w:r w:rsidRPr="002B6233">
        <w:rPr>
          <w:lang w:val="en-GB"/>
        </w:rPr>
        <w:tab/>
        <w:t>Construction site waste contaminated with free asbestos from demolished or rehabilitated structures or buildings which, because of their size or mass, cannot be packed in accordance with the packing instruction applicable to the UN number used (UN No. 2212 or 2590, as appropriate);</w:t>
      </w:r>
    </w:p>
    <w:p w14:paraId="3210C4EB" w14:textId="77777777" w:rsidR="008D70FB" w:rsidRPr="002B6233" w:rsidRDefault="008D70FB" w:rsidP="008D70FB">
      <w:pPr>
        <w:pStyle w:val="SingleTxtG"/>
        <w:ind w:left="2835" w:right="850" w:hanging="567"/>
        <w:rPr>
          <w:lang w:val="en-GB"/>
        </w:rPr>
      </w:pPr>
      <w:r w:rsidRPr="002B6233">
        <w:rPr>
          <w:lang w:val="en-GB"/>
        </w:rPr>
        <w:t>(c)</w:t>
      </w:r>
      <w:r w:rsidRPr="002B6233">
        <w:rPr>
          <w:lang w:val="en-GB"/>
        </w:rPr>
        <w:tab/>
        <w:t>Waste covered by these provisions shall not be mixed or loaded with other asbestos-containing waste or any other hazardous or non-hazardous waste;</w:t>
      </w:r>
    </w:p>
    <w:p w14:paraId="485F2956" w14:textId="77777777" w:rsidR="008D70FB" w:rsidRPr="002B6233" w:rsidRDefault="008D70FB" w:rsidP="008D70FB">
      <w:pPr>
        <w:pStyle w:val="SingleTxtG"/>
        <w:ind w:left="2835" w:right="850" w:hanging="567"/>
        <w:rPr>
          <w:lang w:val="en-GB"/>
        </w:rPr>
      </w:pPr>
      <w:r w:rsidRPr="002B6233">
        <w:rPr>
          <w:lang w:val="en-GB"/>
        </w:rPr>
        <w:t>(d)</w:t>
      </w:r>
      <w:r w:rsidRPr="002B6233">
        <w:rPr>
          <w:lang w:val="en-GB"/>
        </w:rPr>
        <w:tab/>
        <w:t>Each shipment shall be considered a full load as defined in 1.2.1; and</w:t>
      </w:r>
    </w:p>
    <w:p w14:paraId="05C1AA67" w14:textId="77777777" w:rsidR="008D70FB" w:rsidRPr="002B6233" w:rsidRDefault="008D70FB" w:rsidP="008D70FB">
      <w:pPr>
        <w:pStyle w:val="SingleTxtG"/>
        <w:ind w:left="2835" w:right="850" w:hanging="567"/>
        <w:rPr>
          <w:lang w:val="en-GB"/>
        </w:rPr>
      </w:pPr>
      <w:r w:rsidRPr="002B6233">
        <w:rPr>
          <w:lang w:val="en-GB"/>
        </w:rPr>
        <w:t xml:space="preserve">(e) </w:t>
      </w:r>
      <w:r w:rsidRPr="002B6233">
        <w:rPr>
          <w:lang w:val="en-GB"/>
        </w:rPr>
        <w:tab/>
        <w:t>The transport document shall be in conformity with 5.4.1.1.4.”</w:t>
      </w:r>
    </w:p>
    <w:p w14:paraId="71B2E2F1" w14:textId="73508842" w:rsidR="008D70FB" w:rsidRPr="002B6233" w:rsidRDefault="008D70FB" w:rsidP="008D70FB">
      <w:pPr>
        <w:snapToGrid w:val="0"/>
        <w:spacing w:before="120" w:after="120"/>
        <w:ind w:left="1134"/>
        <w:rPr>
          <w:i/>
          <w:iCs/>
        </w:rPr>
      </w:pPr>
      <w:r w:rsidRPr="002B6233">
        <w:rPr>
          <w:i/>
          <w:iCs/>
        </w:rPr>
        <w:t>(Reference document: ECE/TRANS/WP.15/AC.1/170, annex II)</w:t>
      </w:r>
      <w:r w:rsidR="000B1460">
        <w:rPr>
          <w:i/>
          <w:iCs/>
        </w:rPr>
        <w:t xml:space="preserve"> </w:t>
      </w:r>
      <w:r w:rsidR="000B1460" w:rsidRPr="00F163C2">
        <w:rPr>
          <w:i/>
          <w:iCs/>
        </w:rPr>
        <w:t>(see also informal document INF.7)</w:t>
      </w:r>
    </w:p>
    <w:p w14:paraId="6470679C" w14:textId="47013E72" w:rsidR="00D100E4" w:rsidRPr="00E46CF6" w:rsidRDefault="00D100E4" w:rsidP="00D100E4">
      <w:pPr>
        <w:pStyle w:val="H1G"/>
      </w:pPr>
      <w:r w:rsidRPr="00E46CF6">
        <w:tab/>
      </w:r>
      <w:r w:rsidRPr="00E46CF6">
        <w:tab/>
        <w:t>Chapter</w:t>
      </w:r>
      <w:r>
        <w:t>5.4</w:t>
      </w:r>
    </w:p>
    <w:p w14:paraId="3963EFD4" w14:textId="77777777" w:rsidR="009002E7" w:rsidRPr="009E4151" w:rsidRDefault="009002E7" w:rsidP="009002E7">
      <w:pPr>
        <w:pStyle w:val="SingleTxtG"/>
        <w:ind w:left="2268" w:right="850" w:hanging="1134"/>
      </w:pPr>
      <w:r w:rsidRPr="009E4151">
        <w:t>[5.4.1.1.3</w:t>
      </w:r>
      <w:r w:rsidRPr="009E4151">
        <w:tab/>
        <w:t>Add a new 5.4.1.1.3.3 as follows:</w:t>
      </w:r>
    </w:p>
    <w:p w14:paraId="49F46FFB" w14:textId="77777777" w:rsidR="009002E7" w:rsidRPr="009E4151" w:rsidRDefault="009002E7" w:rsidP="009002E7">
      <w:pPr>
        <w:pStyle w:val="SingleTxtG"/>
        <w:ind w:left="2268" w:right="850" w:hanging="1134"/>
      </w:pPr>
      <w:r w:rsidRPr="009E4151">
        <w:t xml:space="preserve">“5.4.1.1.3.3 </w:t>
      </w:r>
      <w:r w:rsidRPr="009E4151">
        <w:tab/>
        <w:t xml:space="preserve">Special provisions for the carriage of waste in inner packagings packed together in an outer packaging </w:t>
      </w:r>
    </w:p>
    <w:p w14:paraId="4178D377" w14:textId="7FA6EDF5" w:rsidR="009002E7" w:rsidRPr="009E4151" w:rsidRDefault="009002E7" w:rsidP="009002E7">
      <w:pPr>
        <w:pStyle w:val="SingleTxtG"/>
        <w:ind w:left="2268" w:right="850" w:hanging="1134"/>
      </w:pPr>
      <w:r w:rsidRPr="009E4151">
        <w:lastRenderedPageBreak/>
        <w:tab/>
        <w:t>For carriage in accordance with 4.1.1.5.3</w:t>
      </w:r>
      <w:r w:rsidR="00562260" w:rsidRPr="00F101E9">
        <w:rPr>
          <w:lang w:val="en-GB"/>
        </w:rPr>
        <w:t xml:space="preserve"> of ADR</w:t>
      </w:r>
      <w:r w:rsidRPr="009E4151">
        <w:t>, a statement shall be included in the transport document, as follows "Carriage in accordance with 4.1.1.5.3</w:t>
      </w:r>
      <w:r w:rsidR="000663C5" w:rsidRPr="00F101E9">
        <w:rPr>
          <w:lang w:val="en-GB"/>
        </w:rPr>
        <w:t xml:space="preserve"> of ADR</w:t>
      </w:r>
      <w:r w:rsidRPr="009E4151">
        <w:t>". The additional statement prescribed in 5.4.1.1.3.2 is not necessary. For example:</w:t>
      </w:r>
    </w:p>
    <w:p w14:paraId="5355498E" w14:textId="3B6AA709" w:rsidR="009002E7" w:rsidRDefault="009002E7" w:rsidP="009002E7">
      <w:pPr>
        <w:pStyle w:val="SingleTxtG"/>
        <w:ind w:left="2268" w:right="850" w:hanging="1134"/>
      </w:pPr>
      <w:r w:rsidRPr="00FB23C6">
        <w:tab/>
        <w:t>"UN 1993, WASTE FLAMMABLE LIQUID, N.O.S., 3, III, CARRIAGE IN ACCORDANCE WITH 4.1.1.5.3</w:t>
      </w:r>
      <w:r w:rsidR="000663C5" w:rsidRPr="00F101E9">
        <w:rPr>
          <w:lang w:val="en-GB"/>
        </w:rPr>
        <w:t xml:space="preserve"> of ADR</w:t>
      </w:r>
      <w:r w:rsidRPr="00FB23C6">
        <w:t>".</w:t>
      </w:r>
    </w:p>
    <w:p w14:paraId="09F3B7D0" w14:textId="61A5314F" w:rsidR="009002E7" w:rsidRDefault="009002E7" w:rsidP="009002E7">
      <w:pPr>
        <w:pStyle w:val="SingleTxtG"/>
        <w:ind w:left="2268" w:right="850" w:hanging="1134"/>
      </w:pPr>
      <w:r>
        <w:tab/>
        <w:t>Information in the transport document in accordance with 5.4.1.1, shall be based on the entry or entries assigned to the outer packaging in accordance with 4.1.1.5.3 (d)</w:t>
      </w:r>
      <w:r w:rsidR="00854425" w:rsidRPr="00F101E9">
        <w:rPr>
          <w:lang w:val="en-GB"/>
        </w:rPr>
        <w:t xml:space="preserve"> of ADR</w:t>
      </w:r>
      <w:r>
        <w:t xml:space="preserve">. The technical name, as prescribed in </w:t>
      </w:r>
      <w:r w:rsidR="00854425" w:rsidRPr="00F101E9">
        <w:rPr>
          <w:lang w:val="en-GB"/>
        </w:rPr>
        <w:t>C</w:t>
      </w:r>
      <w:proofErr w:type="spellStart"/>
      <w:r w:rsidR="00854425">
        <w:t>hapter</w:t>
      </w:r>
      <w:proofErr w:type="spellEnd"/>
      <w:r w:rsidR="00854425">
        <w:t xml:space="preserve"> </w:t>
      </w:r>
      <w:r>
        <w:t>3.3, special provision 274, need not be added.”]</w:t>
      </w:r>
    </w:p>
    <w:p w14:paraId="65DF5744" w14:textId="77777777" w:rsidR="009002E7" w:rsidRPr="00E46CF6" w:rsidRDefault="009002E7" w:rsidP="009002E7">
      <w:pPr>
        <w:snapToGrid w:val="0"/>
        <w:spacing w:before="120" w:after="120"/>
        <w:ind w:left="1134"/>
        <w:rPr>
          <w:i/>
          <w:iCs/>
        </w:rPr>
      </w:pPr>
      <w:r w:rsidRPr="00E46CF6">
        <w:rPr>
          <w:i/>
          <w:iCs/>
        </w:rPr>
        <w:t xml:space="preserve">(Reference document: </w:t>
      </w:r>
      <w:r>
        <w:rPr>
          <w:i/>
          <w:iCs/>
        </w:rPr>
        <w:t>ECE/TRANS/WP.15/AC.1/170, annex III</w:t>
      </w:r>
      <w:r w:rsidRPr="00E46CF6">
        <w:rPr>
          <w:i/>
          <w:iCs/>
        </w:rPr>
        <w:t>)</w:t>
      </w:r>
    </w:p>
    <w:p w14:paraId="1C94E30A" w14:textId="77777777" w:rsidR="00D100E4" w:rsidRDefault="00D100E4" w:rsidP="00D100E4">
      <w:pPr>
        <w:pStyle w:val="SingleTxtG"/>
        <w:ind w:left="2268" w:right="850" w:hanging="1134"/>
      </w:pPr>
      <w:r>
        <w:t>5.4.1.1</w:t>
      </w:r>
      <w:r>
        <w:tab/>
        <w:t>Add a new 5.4.1.1.4 to read as follows:</w:t>
      </w:r>
    </w:p>
    <w:p w14:paraId="16D6C5AF" w14:textId="77777777" w:rsidR="00D100E4" w:rsidRDefault="00D100E4" w:rsidP="00D100E4">
      <w:pPr>
        <w:pStyle w:val="SingleTxtG"/>
        <w:ind w:left="2268" w:right="850" w:hanging="1134"/>
      </w:pPr>
      <w:r>
        <w:t>“5.4.1.1.4</w:t>
      </w:r>
      <w:r>
        <w:tab/>
      </w:r>
      <w:r w:rsidRPr="00C24509">
        <w:rPr>
          <w:i/>
          <w:iCs/>
        </w:rPr>
        <w:t>Special provisions for wastes contaminated with free asbestos (UN Nos. 2212 and 2590)</w:t>
      </w:r>
    </w:p>
    <w:p w14:paraId="486A9640" w14:textId="77777777" w:rsidR="00D100E4" w:rsidRDefault="00D100E4" w:rsidP="00D100E4">
      <w:pPr>
        <w:pStyle w:val="SingleTxtG"/>
        <w:ind w:left="2268" w:right="850" w:hanging="1134"/>
      </w:pPr>
      <w:r>
        <w:tab/>
        <w:t>When special provision 678 is applied, the transport document shall be marked "Carriage under special provision 678".</w:t>
      </w:r>
    </w:p>
    <w:p w14:paraId="3C13009F" w14:textId="09D81F33" w:rsidR="00D100E4" w:rsidRDefault="00D100E4" w:rsidP="00D100E4">
      <w:pPr>
        <w:pStyle w:val="SingleTxtG"/>
        <w:ind w:left="2268" w:right="850" w:hanging="1134"/>
      </w:pPr>
      <w:r>
        <w:tab/>
        <w:t>The description of wastes carried in accordance with sub-paragraphs (b) (i), (ii), (iii), (iv) and (v) of special provision 678 shall be added to the description of dangerous goods required in 5.4.1.1.1 (a) to (d) and (k). The transport document shall also be accompanied by the following documents:</w:t>
      </w:r>
    </w:p>
    <w:p w14:paraId="400BB8C4" w14:textId="77777777" w:rsidR="00D100E4" w:rsidRDefault="00D100E4" w:rsidP="00D100E4">
      <w:pPr>
        <w:pStyle w:val="SingleTxtG"/>
        <w:ind w:left="2835" w:right="850" w:hanging="567"/>
      </w:pPr>
      <w:r>
        <w:t>(a)</w:t>
      </w:r>
      <w:r>
        <w:tab/>
        <w:t>A copy of the technical data sheet for the type of container-bag used, on the manufacturer’s or distributor’s letterhead, giving the dimensions of the packaging and its maximum mass;</w:t>
      </w:r>
    </w:p>
    <w:p w14:paraId="1CBC0B5A" w14:textId="073A48CE" w:rsidR="00D100E4" w:rsidRDefault="00D100E4" w:rsidP="00D100E4">
      <w:pPr>
        <w:pStyle w:val="SingleTxtG"/>
        <w:ind w:left="2835" w:right="850" w:hanging="567"/>
      </w:pPr>
      <w:r>
        <w:t>(b)</w:t>
      </w:r>
      <w:r>
        <w:tab/>
        <w:t>A copy of the unloading procedure in accordance with special provision CV38 of 7.5.11</w:t>
      </w:r>
      <w:r w:rsidR="004126A4" w:rsidRPr="00F101E9">
        <w:rPr>
          <w:lang w:val="en-GB"/>
        </w:rPr>
        <w:t xml:space="preserve"> of ADR</w:t>
      </w:r>
      <w:r>
        <w:t>, if applicable.”</w:t>
      </w:r>
    </w:p>
    <w:p w14:paraId="750C2E7E" w14:textId="7573C46E" w:rsidR="00D100E4" w:rsidRPr="00E46CF6" w:rsidRDefault="00D100E4" w:rsidP="004E5E70">
      <w:pPr>
        <w:snapToGrid w:val="0"/>
        <w:spacing w:before="120" w:after="120"/>
        <w:ind w:left="1134"/>
        <w:rPr>
          <w:i/>
          <w:iCs/>
        </w:rPr>
      </w:pPr>
      <w:r w:rsidRPr="00E46CF6">
        <w:rPr>
          <w:i/>
          <w:iCs/>
        </w:rPr>
        <w:t xml:space="preserve">(Reference document: </w:t>
      </w:r>
      <w:r>
        <w:rPr>
          <w:i/>
          <w:iCs/>
        </w:rPr>
        <w:t>ECE/TRANS/WP.15/AC.1/170, annex II</w:t>
      </w:r>
      <w:r w:rsidRPr="00E46CF6">
        <w:rPr>
          <w:i/>
          <w:iCs/>
        </w:rPr>
        <w:t>)</w:t>
      </w:r>
      <w:r w:rsidR="004E5E70" w:rsidRPr="004E5E70">
        <w:rPr>
          <w:i/>
          <w:iCs/>
        </w:rPr>
        <w:t xml:space="preserve"> </w:t>
      </w:r>
      <w:r w:rsidR="004E5E70" w:rsidRPr="00F163C2">
        <w:rPr>
          <w:i/>
          <w:iCs/>
        </w:rPr>
        <w:t>(see also informal document INF.7)</w:t>
      </w:r>
    </w:p>
    <w:p w14:paraId="49D19B1D" w14:textId="08CD83E2" w:rsidR="001B128F" w:rsidRPr="002B6233" w:rsidRDefault="0082337F" w:rsidP="0082337F">
      <w:pPr>
        <w:spacing w:before="240"/>
        <w:jc w:val="center"/>
        <w:rPr>
          <w:u w:val="single"/>
        </w:rPr>
      </w:pPr>
      <w:r w:rsidRPr="002B6233">
        <w:rPr>
          <w:u w:val="single"/>
        </w:rPr>
        <w:tab/>
      </w:r>
      <w:r w:rsidRPr="002B6233">
        <w:rPr>
          <w:u w:val="single"/>
        </w:rPr>
        <w:tab/>
      </w:r>
      <w:r w:rsidRPr="002B6233">
        <w:rPr>
          <w:u w:val="single"/>
        </w:rPr>
        <w:tab/>
      </w:r>
    </w:p>
    <w:sectPr w:rsidR="001B128F" w:rsidRPr="002B6233" w:rsidSect="00006AD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9899" w14:textId="77777777" w:rsidR="00C85ADF" w:rsidRDefault="00C85ADF"/>
  </w:endnote>
  <w:endnote w:type="continuationSeparator" w:id="0">
    <w:p w14:paraId="75F7A1D6" w14:textId="77777777" w:rsidR="00C85ADF" w:rsidRDefault="00C85ADF"/>
  </w:endnote>
  <w:endnote w:type="continuationNotice" w:id="1">
    <w:p w14:paraId="372D9C08" w14:textId="77777777" w:rsidR="00C85ADF" w:rsidRDefault="00C8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13BA" w14:textId="77777777"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4</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7C0C"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40BB" w14:textId="1A44ECA4" w:rsidR="001B0EF2" w:rsidRDefault="001B0EF2" w:rsidP="001B0EF2">
    <w:pPr>
      <w:pStyle w:val="Footer"/>
    </w:pPr>
    <w:r w:rsidRPr="0027112F">
      <w:rPr>
        <w:noProof/>
        <w:lang w:val="en-US"/>
      </w:rPr>
      <w:drawing>
        <wp:anchor distT="0" distB="0" distL="114300" distR="114300" simplePos="0" relativeHeight="251659264" behindDoc="0" locked="1" layoutInCell="1" allowOverlap="1" wp14:anchorId="4CBCD299" wp14:editId="02E8064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137212D" w14:textId="559D8BF6" w:rsidR="001B0EF2" w:rsidRPr="001B0EF2" w:rsidRDefault="001B0EF2" w:rsidP="001B0EF2">
    <w:pPr>
      <w:pStyle w:val="Footer"/>
      <w:ind w:right="1134"/>
      <w:rPr>
        <w:sz w:val="20"/>
      </w:rPr>
    </w:pPr>
    <w:r>
      <w:rPr>
        <w:sz w:val="20"/>
      </w:rPr>
      <w:t>GE.23-22008(E)</w:t>
    </w:r>
    <w:r>
      <w:rPr>
        <w:noProof/>
        <w:sz w:val="20"/>
      </w:rPr>
      <w:drawing>
        <wp:anchor distT="0" distB="0" distL="114300" distR="114300" simplePos="0" relativeHeight="251660288" behindDoc="0" locked="0" layoutInCell="1" allowOverlap="1" wp14:anchorId="379E2748" wp14:editId="3D7318B8">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0342" w14:textId="77777777" w:rsidR="00C85ADF" w:rsidRPr="000B175B" w:rsidRDefault="00C85ADF" w:rsidP="000B175B">
      <w:pPr>
        <w:tabs>
          <w:tab w:val="right" w:pos="2155"/>
        </w:tabs>
        <w:spacing w:after="80"/>
        <w:ind w:left="680"/>
        <w:rPr>
          <w:u w:val="single"/>
        </w:rPr>
      </w:pPr>
      <w:r>
        <w:rPr>
          <w:u w:val="single"/>
        </w:rPr>
        <w:tab/>
      </w:r>
    </w:p>
  </w:footnote>
  <w:footnote w:type="continuationSeparator" w:id="0">
    <w:p w14:paraId="0BF648E6" w14:textId="77777777" w:rsidR="00C85ADF" w:rsidRPr="00FC68B7" w:rsidRDefault="00C85ADF" w:rsidP="00FC68B7">
      <w:pPr>
        <w:tabs>
          <w:tab w:val="left" w:pos="2155"/>
        </w:tabs>
        <w:spacing w:after="80"/>
        <w:ind w:left="680"/>
        <w:rPr>
          <w:u w:val="single"/>
        </w:rPr>
      </w:pPr>
      <w:r>
        <w:rPr>
          <w:u w:val="single"/>
        </w:rPr>
        <w:tab/>
      </w:r>
    </w:p>
  </w:footnote>
  <w:footnote w:type="continuationNotice" w:id="1">
    <w:p w14:paraId="68D1A5D4" w14:textId="77777777" w:rsidR="00C85ADF" w:rsidRDefault="00C85ADF"/>
  </w:footnote>
  <w:footnote w:id="2">
    <w:p w14:paraId="50ADE947" w14:textId="77777777" w:rsidR="008D4809" w:rsidRPr="0071128B" w:rsidRDefault="008D4809" w:rsidP="008D4809">
      <w:pPr>
        <w:pStyle w:val="FootnoteText"/>
        <w:rPr>
          <w:szCs w:val="18"/>
          <w:lang w:val="en-US"/>
        </w:rPr>
      </w:pPr>
      <w:r w:rsidRPr="0071128B">
        <w:rPr>
          <w:rStyle w:val="FootnoteReference"/>
          <w:szCs w:val="18"/>
        </w:rPr>
        <w:tab/>
        <w:t>*</w:t>
      </w:r>
      <w:r w:rsidRPr="0071128B">
        <w:rPr>
          <w:rStyle w:val="FootnoteReference"/>
          <w:szCs w:val="18"/>
        </w:rPr>
        <w:tab/>
      </w:r>
      <w:r w:rsidRPr="0071128B">
        <w:rPr>
          <w:szCs w:val="18"/>
        </w:rPr>
        <w:t>Distributed in German by the Central Commission for the Navigation of the Rhine under the symbol CCNR-ZKR/ADN/WP.15/AC.2/2024/</w:t>
      </w:r>
      <w:r>
        <w:rPr>
          <w:szCs w:val="18"/>
        </w:rPr>
        <w:t>30</w:t>
      </w:r>
    </w:p>
  </w:footnote>
  <w:footnote w:id="3">
    <w:p w14:paraId="3ADB19F1" w14:textId="77777777" w:rsidR="008D4809" w:rsidRPr="0071128B" w:rsidRDefault="008D4809" w:rsidP="008D4809">
      <w:pPr>
        <w:pStyle w:val="FootnoteText"/>
        <w:rPr>
          <w:szCs w:val="18"/>
          <w:lang w:val="en-US"/>
        </w:rPr>
      </w:pPr>
      <w:r w:rsidRPr="0071128B">
        <w:rPr>
          <w:rStyle w:val="FootnoteReference"/>
          <w:szCs w:val="18"/>
        </w:rPr>
        <w:tab/>
        <w:t>**</w:t>
      </w:r>
      <w:r w:rsidRPr="0071128B">
        <w:rPr>
          <w:rStyle w:val="FootnoteReference"/>
          <w:szCs w:val="18"/>
        </w:rPr>
        <w:tab/>
      </w:r>
      <w:r w:rsidRPr="0071128B">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E9BB" w14:textId="28267087" w:rsidR="0092434D" w:rsidRPr="00617E96" w:rsidRDefault="00547F5A">
    <w:pPr>
      <w:pStyle w:val="Header"/>
      <w:rPr>
        <w:lang w:val="fr-CH"/>
      </w:rPr>
    </w:pPr>
    <w:r>
      <w:t>ECE/TRANS/WP.15/AC.2/2024/30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92D3" w14:textId="20E07E5B" w:rsidR="0092434D" w:rsidRPr="00F71BEF" w:rsidRDefault="00547F5A" w:rsidP="00982036">
    <w:pPr>
      <w:pStyle w:val="Header"/>
      <w:jc w:val="right"/>
      <w:rPr>
        <w:lang w:val="fr-CH"/>
      </w:rPr>
    </w:pPr>
    <w:r>
      <w:t>ECE/TRANS/WP.15/AC.2/2024/30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C6119E4"/>
    <w:multiLevelType w:val="multilevel"/>
    <w:tmpl w:val="F650E67E"/>
    <w:lvl w:ilvl="0">
      <w:start w:val="1"/>
      <w:numFmt w:val="none"/>
      <w:suff w:val="nothing"/>
      <w:lvlText w:val=""/>
      <w:lvlJc w:val="left"/>
      <w:pPr>
        <w:ind w:left="432" w:hanging="432"/>
      </w:pPr>
      <w:rPr>
        <w:rFonts w:ascii="Times New Roman" w:hAnsi="Times New Roman" w:cs="Times New Roman"/>
        <w:b w:val="0"/>
        <w:bCs w:val="0"/>
        <w:sz w:val="20"/>
        <w:szCs w:val="20"/>
      </w:rPr>
    </w:lvl>
    <w:lvl w:ilvl="1">
      <w:start w:val="1"/>
      <w:numFmt w:val="none"/>
      <w:suff w:val="nothing"/>
      <w:lvlText w:val=""/>
      <w:lvlJc w:val="left"/>
      <w:pPr>
        <w:ind w:left="576" w:hanging="576"/>
      </w:pPr>
      <w:rPr>
        <w:b/>
        <w:bCs/>
      </w:rPr>
    </w:lvl>
    <w:lvl w:ilvl="2">
      <w:start w:val="1"/>
      <w:numFmt w:val="none"/>
      <w:suff w:val="nothing"/>
      <w:lvlText w:val=""/>
      <w:lvlJc w:val="left"/>
      <w:pPr>
        <w:ind w:left="720" w:hanging="720"/>
      </w:pPr>
      <w:rPr>
        <w:b/>
        <w:bCs/>
      </w:rPr>
    </w:lvl>
    <w:lvl w:ilvl="3">
      <w:start w:val="1"/>
      <w:numFmt w:val="none"/>
      <w:suff w:val="nothing"/>
      <w:lvlText w:val=""/>
      <w:lvlJc w:val="left"/>
      <w:pPr>
        <w:ind w:left="864" w:hanging="864"/>
      </w:pPr>
      <w:rPr>
        <w:b/>
        <w:bCs/>
      </w:rPr>
    </w:lvl>
    <w:lvl w:ilvl="4">
      <w:start w:val="1"/>
      <w:numFmt w:val="none"/>
      <w:suff w:val="nothing"/>
      <w:lvlText w:val=""/>
      <w:lvlJc w:val="left"/>
      <w:pPr>
        <w:ind w:left="1008" w:hanging="1008"/>
      </w:pPr>
      <w:rPr>
        <w:b/>
        <w:bCs/>
      </w:rPr>
    </w:lvl>
    <w:lvl w:ilvl="5">
      <w:start w:val="1"/>
      <w:numFmt w:val="none"/>
      <w:suff w:val="nothing"/>
      <w:lvlText w:val=""/>
      <w:lvlJc w:val="left"/>
      <w:pPr>
        <w:ind w:left="1152" w:hanging="1152"/>
      </w:pPr>
      <w:rPr>
        <w:b/>
        <w:bCs/>
      </w:rPr>
    </w:lvl>
    <w:lvl w:ilvl="6">
      <w:start w:val="1"/>
      <w:numFmt w:val="none"/>
      <w:suff w:val="nothing"/>
      <w:lvlText w:val=""/>
      <w:lvlJc w:val="left"/>
      <w:pPr>
        <w:ind w:left="1296" w:hanging="1296"/>
      </w:pPr>
      <w:rPr>
        <w:b/>
        <w:bCs/>
      </w:rPr>
    </w:lvl>
    <w:lvl w:ilvl="7">
      <w:start w:val="1"/>
      <w:numFmt w:val="none"/>
      <w:suff w:val="nothing"/>
      <w:lvlText w:val=""/>
      <w:lvlJc w:val="left"/>
      <w:pPr>
        <w:ind w:left="1440" w:hanging="1440"/>
      </w:pPr>
      <w:rPr>
        <w:b/>
        <w:bCs/>
      </w:rPr>
    </w:lvl>
    <w:lvl w:ilvl="8">
      <w:start w:val="1"/>
      <w:numFmt w:val="none"/>
      <w:suff w:val="nothing"/>
      <w:lvlText w:val=""/>
      <w:lvlJc w:val="left"/>
      <w:pPr>
        <w:ind w:left="1584" w:hanging="1584"/>
      </w:pPr>
      <w:rPr>
        <w:b/>
        <w:bCs/>
      </w:rPr>
    </w:lvl>
  </w:abstractNum>
  <w:abstractNum w:abstractNumId="12" w15:restartNumberingAfterBreak="0">
    <w:nsid w:val="0D01082A"/>
    <w:multiLevelType w:val="hybridMultilevel"/>
    <w:tmpl w:val="6DF2484C"/>
    <w:lvl w:ilvl="0" w:tplc="2A80BEF0">
      <w:start w:val="1"/>
      <w:numFmt w:val="lowerLetter"/>
      <w:lvlText w:val="(%1)"/>
      <w:lvlJc w:val="left"/>
      <w:pPr>
        <w:ind w:left="1980" w:hanging="555"/>
      </w:pPr>
    </w:lvl>
    <w:lvl w:ilvl="1" w:tplc="E126FAA2">
      <w:start w:val="1"/>
      <w:numFmt w:val="lowerRoman"/>
      <w:lvlText w:val="(%2)"/>
      <w:lvlJc w:val="right"/>
      <w:pPr>
        <w:ind w:left="2505" w:hanging="360"/>
      </w:pPr>
      <w:rPr>
        <w:rFonts w:ascii="Times New Roman" w:eastAsia="Times New Roman" w:hAnsi="Times New Roman" w:cs="Times New Roman"/>
      </w:r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start w:val="1"/>
      <w:numFmt w:val="decimal"/>
      <w:lvlText w:val="%7."/>
      <w:lvlJc w:val="left"/>
      <w:pPr>
        <w:ind w:left="6105" w:hanging="360"/>
      </w:pPr>
    </w:lvl>
    <w:lvl w:ilvl="7" w:tplc="08090019">
      <w:start w:val="1"/>
      <w:numFmt w:val="lowerLetter"/>
      <w:lvlText w:val="%8."/>
      <w:lvlJc w:val="left"/>
      <w:pPr>
        <w:ind w:left="6825" w:hanging="360"/>
      </w:pPr>
    </w:lvl>
    <w:lvl w:ilvl="8" w:tplc="0809001B">
      <w:start w:val="1"/>
      <w:numFmt w:val="lowerRoman"/>
      <w:lvlText w:val="%9."/>
      <w:lvlJc w:val="right"/>
      <w:pPr>
        <w:ind w:left="7545" w:hanging="180"/>
      </w:pPr>
    </w:lvl>
  </w:abstractNum>
  <w:abstractNum w:abstractNumId="13" w15:restartNumberingAfterBreak="0">
    <w:nsid w:val="12DB0981"/>
    <w:multiLevelType w:val="multilevel"/>
    <w:tmpl w:val="57524FD4"/>
    <w:styleLink w:val="Listformatnumreradlista"/>
    <w:lvl w:ilvl="0">
      <w:start w:val="1"/>
      <w:numFmt w:val="none"/>
      <w:suff w:val="nothing"/>
      <w:lvlText w:val="%1"/>
      <w:lvlJc w:val="left"/>
      <w:pPr>
        <w:ind w:left="360" w:hanging="360"/>
      </w:pPr>
      <w:rPr>
        <w:rFonts w:hint="default"/>
      </w:rPr>
    </w:lvl>
    <w:lvl w:ilvl="1">
      <w:start w:val="1"/>
      <w:numFmt w:val="decimal"/>
      <w:lvlText w:val="%2."/>
      <w:lvlJc w:val="left"/>
      <w:pPr>
        <w:ind w:left="720" w:hanging="363"/>
      </w:pPr>
      <w:rPr>
        <w:rFonts w:hint="default"/>
      </w:rPr>
    </w:lvl>
    <w:lvl w:ilvl="2">
      <w:start w:val="1"/>
      <w:numFmt w:val="decimal"/>
      <w:lvlText w:val="%2.%3."/>
      <w:lvlJc w:val="left"/>
      <w:pPr>
        <w:ind w:left="1213" w:hanging="493"/>
      </w:pPr>
      <w:rPr>
        <w:rFonts w:hint="default"/>
      </w:rPr>
    </w:lvl>
    <w:lvl w:ilvl="3">
      <w:start w:val="1"/>
      <w:numFmt w:val="decimal"/>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052DF"/>
    <w:multiLevelType w:val="hybridMultilevel"/>
    <w:tmpl w:val="E68C12C4"/>
    <w:lvl w:ilvl="0" w:tplc="6D5E22D8">
      <w:start w:val="1"/>
      <w:numFmt w:val="bullet"/>
      <w:lvlText w:val="•"/>
      <w:lvlJc w:val="left"/>
      <w:pPr>
        <w:ind w:left="2988" w:hanging="360"/>
      </w:pPr>
      <w:rPr>
        <w:rFonts w:ascii="Times New Roman" w:hAnsi="Times New Roman" w:cs="Times New Roman" w:hint="default"/>
        <w:b w:val="0"/>
        <w:i w:val="0"/>
        <w:sz w:val="20"/>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7" w15:restartNumberingAfterBreak="0">
    <w:nsid w:val="229E4FDC"/>
    <w:multiLevelType w:val="multilevel"/>
    <w:tmpl w:val="60181320"/>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4580ACE"/>
    <w:multiLevelType w:val="multilevel"/>
    <w:tmpl w:val="717292BC"/>
    <w:lvl w:ilvl="0">
      <w:start w:val="1"/>
      <w:numFmt w:val="none"/>
      <w:suff w:val="nothing"/>
      <w:lvlText w:val=""/>
      <w:lvlJc w:val="left"/>
      <w:pPr>
        <w:ind w:left="432" w:hanging="432"/>
      </w:pPr>
      <w:rPr>
        <w:rFonts w:ascii="Times New Roman" w:hAnsi="Times New Roman" w:cs="Times New Roman"/>
        <w:b w:val="0"/>
        <w:bCs w:val="0"/>
        <w:sz w:val="20"/>
        <w:szCs w:val="20"/>
      </w:rPr>
    </w:lvl>
    <w:lvl w:ilvl="1">
      <w:start w:val="1"/>
      <w:numFmt w:val="none"/>
      <w:suff w:val="nothing"/>
      <w:lvlText w:val=""/>
      <w:lvlJc w:val="left"/>
      <w:pPr>
        <w:ind w:left="576" w:hanging="576"/>
      </w:pPr>
      <w:rPr>
        <w:b/>
        <w:bCs/>
      </w:rPr>
    </w:lvl>
    <w:lvl w:ilvl="2">
      <w:start w:val="1"/>
      <w:numFmt w:val="none"/>
      <w:suff w:val="nothing"/>
      <w:lvlText w:val=""/>
      <w:lvlJc w:val="left"/>
      <w:pPr>
        <w:ind w:left="720" w:hanging="720"/>
      </w:pPr>
      <w:rPr>
        <w:b/>
        <w:bCs/>
      </w:rPr>
    </w:lvl>
    <w:lvl w:ilvl="3">
      <w:start w:val="1"/>
      <w:numFmt w:val="none"/>
      <w:suff w:val="nothing"/>
      <w:lvlText w:val=""/>
      <w:lvlJc w:val="left"/>
      <w:pPr>
        <w:ind w:left="864" w:hanging="864"/>
      </w:pPr>
      <w:rPr>
        <w:b/>
        <w:bCs/>
      </w:rPr>
    </w:lvl>
    <w:lvl w:ilvl="4">
      <w:start w:val="1"/>
      <w:numFmt w:val="none"/>
      <w:suff w:val="nothing"/>
      <w:lvlText w:val=""/>
      <w:lvlJc w:val="left"/>
      <w:pPr>
        <w:ind w:left="1008" w:hanging="1008"/>
      </w:pPr>
      <w:rPr>
        <w:b/>
        <w:bCs/>
      </w:rPr>
    </w:lvl>
    <w:lvl w:ilvl="5">
      <w:start w:val="1"/>
      <w:numFmt w:val="none"/>
      <w:suff w:val="nothing"/>
      <w:lvlText w:val=""/>
      <w:lvlJc w:val="left"/>
      <w:pPr>
        <w:ind w:left="1152" w:hanging="1152"/>
      </w:pPr>
      <w:rPr>
        <w:b/>
        <w:bCs/>
      </w:rPr>
    </w:lvl>
    <w:lvl w:ilvl="6">
      <w:start w:val="1"/>
      <w:numFmt w:val="none"/>
      <w:suff w:val="nothing"/>
      <w:lvlText w:val=""/>
      <w:lvlJc w:val="left"/>
      <w:pPr>
        <w:ind w:left="1296" w:hanging="1296"/>
      </w:pPr>
      <w:rPr>
        <w:b/>
        <w:bCs/>
      </w:rPr>
    </w:lvl>
    <w:lvl w:ilvl="7">
      <w:start w:val="1"/>
      <w:numFmt w:val="none"/>
      <w:suff w:val="nothing"/>
      <w:lvlText w:val=""/>
      <w:lvlJc w:val="left"/>
      <w:pPr>
        <w:ind w:left="1440" w:hanging="1440"/>
      </w:pPr>
      <w:rPr>
        <w:b/>
        <w:bCs/>
      </w:rPr>
    </w:lvl>
    <w:lvl w:ilvl="8">
      <w:start w:val="1"/>
      <w:numFmt w:val="none"/>
      <w:suff w:val="nothing"/>
      <w:lvlText w:val=""/>
      <w:lvlJc w:val="left"/>
      <w:pPr>
        <w:ind w:left="1584" w:hanging="1584"/>
      </w:pPr>
      <w:rPr>
        <w:b/>
        <w:bCs/>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662C0D"/>
    <w:multiLevelType w:val="hybridMultilevel"/>
    <w:tmpl w:val="1AC09ED6"/>
    <w:lvl w:ilvl="0" w:tplc="D45C872C">
      <w:start w:val="1"/>
      <w:numFmt w:val="lowerLetter"/>
      <w:lvlText w:val="(%1)"/>
      <w:lvlJc w:val="left"/>
      <w:pPr>
        <w:ind w:left="1980" w:hanging="555"/>
      </w:pPr>
    </w:lvl>
    <w:lvl w:ilvl="1" w:tplc="08090019">
      <w:start w:val="1"/>
      <w:numFmt w:val="lowerLetter"/>
      <w:lvlText w:val="%2."/>
      <w:lvlJc w:val="left"/>
      <w:pPr>
        <w:ind w:left="2505" w:hanging="360"/>
      </w:p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start w:val="1"/>
      <w:numFmt w:val="decimal"/>
      <w:lvlText w:val="%7."/>
      <w:lvlJc w:val="left"/>
      <w:pPr>
        <w:ind w:left="6105" w:hanging="360"/>
      </w:pPr>
    </w:lvl>
    <w:lvl w:ilvl="7" w:tplc="08090019">
      <w:start w:val="1"/>
      <w:numFmt w:val="lowerLetter"/>
      <w:lvlText w:val="%8."/>
      <w:lvlJc w:val="left"/>
      <w:pPr>
        <w:ind w:left="6825" w:hanging="360"/>
      </w:pPr>
    </w:lvl>
    <w:lvl w:ilvl="8" w:tplc="0809001B">
      <w:start w:val="1"/>
      <w:numFmt w:val="lowerRoman"/>
      <w:lvlText w:val="%9."/>
      <w:lvlJc w:val="right"/>
      <w:pPr>
        <w:ind w:left="7545" w:hanging="180"/>
      </w:pPr>
    </w:lvl>
  </w:abstractNum>
  <w:abstractNum w:abstractNumId="22" w15:restartNumberingAfterBreak="0">
    <w:nsid w:val="5C364FCE"/>
    <w:multiLevelType w:val="hybridMultilevel"/>
    <w:tmpl w:val="3552ECF0"/>
    <w:lvl w:ilvl="0" w:tplc="E3468198">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E0087"/>
    <w:multiLevelType w:val="hybridMultilevel"/>
    <w:tmpl w:val="8D3A84F4"/>
    <w:lvl w:ilvl="0" w:tplc="6CBE31CA">
      <w:start w:val="1"/>
      <w:numFmt w:val="lowerLetter"/>
      <w:lvlText w:val="(%1)"/>
      <w:lvlJc w:val="left"/>
      <w:pPr>
        <w:ind w:left="2838" w:hanging="57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7" w15:restartNumberingAfterBreak="0">
    <w:nsid w:val="79184D71"/>
    <w:multiLevelType w:val="hybridMultilevel"/>
    <w:tmpl w:val="C79C478A"/>
    <w:lvl w:ilvl="0" w:tplc="DF2064C8">
      <w:start w:val="1"/>
      <w:numFmt w:val="lowerLetter"/>
      <w:lvlText w:val="(%1)"/>
      <w:lvlJc w:val="left"/>
      <w:pPr>
        <w:ind w:left="1980" w:hanging="555"/>
      </w:pPr>
    </w:lvl>
    <w:lvl w:ilvl="1" w:tplc="08090019">
      <w:start w:val="1"/>
      <w:numFmt w:val="lowerLetter"/>
      <w:lvlText w:val="%2."/>
      <w:lvlJc w:val="left"/>
      <w:pPr>
        <w:ind w:left="2505" w:hanging="360"/>
      </w:p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start w:val="1"/>
      <w:numFmt w:val="decimal"/>
      <w:lvlText w:val="%7."/>
      <w:lvlJc w:val="left"/>
      <w:pPr>
        <w:ind w:left="6105" w:hanging="360"/>
      </w:pPr>
    </w:lvl>
    <w:lvl w:ilvl="7" w:tplc="08090019">
      <w:start w:val="1"/>
      <w:numFmt w:val="lowerLetter"/>
      <w:lvlText w:val="%8."/>
      <w:lvlJc w:val="left"/>
      <w:pPr>
        <w:ind w:left="6825" w:hanging="360"/>
      </w:pPr>
    </w:lvl>
    <w:lvl w:ilvl="8" w:tplc="0809001B">
      <w:start w:val="1"/>
      <w:numFmt w:val="lowerRoman"/>
      <w:lvlText w:val="%9."/>
      <w:lvlJc w:val="right"/>
      <w:pPr>
        <w:ind w:left="7545" w:hanging="180"/>
      </w:pPr>
    </w:lvl>
  </w:abstractNum>
  <w:num w:numId="1" w16cid:durableId="790519476">
    <w:abstractNumId w:val="1"/>
  </w:num>
  <w:num w:numId="2" w16cid:durableId="49035707">
    <w:abstractNumId w:val="0"/>
  </w:num>
  <w:num w:numId="3" w16cid:durableId="1121725372">
    <w:abstractNumId w:val="2"/>
  </w:num>
  <w:num w:numId="4" w16cid:durableId="899289970">
    <w:abstractNumId w:val="3"/>
  </w:num>
  <w:num w:numId="5" w16cid:durableId="1959869354">
    <w:abstractNumId w:val="8"/>
  </w:num>
  <w:num w:numId="6" w16cid:durableId="1805272264">
    <w:abstractNumId w:val="9"/>
  </w:num>
  <w:num w:numId="7" w16cid:durableId="1452551808">
    <w:abstractNumId w:val="7"/>
  </w:num>
  <w:num w:numId="8" w16cid:durableId="1746948252">
    <w:abstractNumId w:val="6"/>
  </w:num>
  <w:num w:numId="9" w16cid:durableId="1443919263">
    <w:abstractNumId w:val="5"/>
  </w:num>
  <w:num w:numId="10" w16cid:durableId="240602717">
    <w:abstractNumId w:val="4"/>
  </w:num>
  <w:num w:numId="11" w16cid:durableId="1901817696">
    <w:abstractNumId w:val="23"/>
  </w:num>
  <w:num w:numId="12" w16cid:durableId="1072119129">
    <w:abstractNumId w:val="14"/>
  </w:num>
  <w:num w:numId="13" w16cid:durableId="703097232">
    <w:abstractNumId w:val="10"/>
  </w:num>
  <w:num w:numId="14" w16cid:durableId="2081438462">
    <w:abstractNumId w:val="24"/>
  </w:num>
  <w:num w:numId="15" w16cid:durableId="1152983179">
    <w:abstractNumId w:val="25"/>
  </w:num>
  <w:num w:numId="16" w16cid:durableId="713888778">
    <w:abstractNumId w:val="17"/>
  </w:num>
  <w:num w:numId="17" w16cid:durableId="164318936">
    <w:abstractNumId w:val="13"/>
  </w:num>
  <w:num w:numId="18" w16cid:durableId="989945435">
    <w:abstractNumId w:val="16"/>
  </w:num>
  <w:num w:numId="19" w16cid:durableId="1467356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5557603">
    <w:abstractNumId w:val="20"/>
  </w:num>
  <w:num w:numId="21" w16cid:durableId="210310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57372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143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320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69674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1787571">
    <w:abstractNumId w:val="19"/>
  </w:num>
  <w:num w:numId="27" w16cid:durableId="787895645">
    <w:abstractNumId w:val="15"/>
  </w:num>
  <w:num w:numId="28" w16cid:durableId="97020869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0086"/>
    <w:rsid w:val="000020F0"/>
    <w:rsid w:val="000026F2"/>
    <w:rsid w:val="000042C4"/>
    <w:rsid w:val="0000556B"/>
    <w:rsid w:val="00005CBF"/>
    <w:rsid w:val="00005F53"/>
    <w:rsid w:val="00006AD7"/>
    <w:rsid w:val="000074F5"/>
    <w:rsid w:val="0001068F"/>
    <w:rsid w:val="0001111C"/>
    <w:rsid w:val="00011165"/>
    <w:rsid w:val="00011932"/>
    <w:rsid w:val="00012561"/>
    <w:rsid w:val="00012C4D"/>
    <w:rsid w:val="00012ED0"/>
    <w:rsid w:val="000162D9"/>
    <w:rsid w:val="000211E3"/>
    <w:rsid w:val="00021358"/>
    <w:rsid w:val="0002219B"/>
    <w:rsid w:val="00022471"/>
    <w:rsid w:val="00023D40"/>
    <w:rsid w:val="000241F2"/>
    <w:rsid w:val="00026118"/>
    <w:rsid w:val="00026D9C"/>
    <w:rsid w:val="00031A19"/>
    <w:rsid w:val="0003697B"/>
    <w:rsid w:val="00037565"/>
    <w:rsid w:val="00037A73"/>
    <w:rsid w:val="000404E5"/>
    <w:rsid w:val="00040994"/>
    <w:rsid w:val="000423DE"/>
    <w:rsid w:val="00042739"/>
    <w:rsid w:val="000444B2"/>
    <w:rsid w:val="0004507D"/>
    <w:rsid w:val="0004530F"/>
    <w:rsid w:val="000457B4"/>
    <w:rsid w:val="000457C2"/>
    <w:rsid w:val="00046B1F"/>
    <w:rsid w:val="00047596"/>
    <w:rsid w:val="00050EA7"/>
    <w:rsid w:val="00050F6B"/>
    <w:rsid w:val="00052E85"/>
    <w:rsid w:val="00053BDA"/>
    <w:rsid w:val="00056F6C"/>
    <w:rsid w:val="00056F9C"/>
    <w:rsid w:val="0005703B"/>
    <w:rsid w:val="000575AC"/>
    <w:rsid w:val="00057E97"/>
    <w:rsid w:val="00060244"/>
    <w:rsid w:val="000611E9"/>
    <w:rsid w:val="000622BD"/>
    <w:rsid w:val="00062D74"/>
    <w:rsid w:val="000646F4"/>
    <w:rsid w:val="0006491B"/>
    <w:rsid w:val="00065AD1"/>
    <w:rsid w:val="00065C6D"/>
    <w:rsid w:val="000663C5"/>
    <w:rsid w:val="00072907"/>
    <w:rsid w:val="00072C8C"/>
    <w:rsid w:val="000733B5"/>
    <w:rsid w:val="00076BAB"/>
    <w:rsid w:val="00081815"/>
    <w:rsid w:val="00084795"/>
    <w:rsid w:val="0008497C"/>
    <w:rsid w:val="00085285"/>
    <w:rsid w:val="00086329"/>
    <w:rsid w:val="00086655"/>
    <w:rsid w:val="00086B59"/>
    <w:rsid w:val="00091002"/>
    <w:rsid w:val="000910F7"/>
    <w:rsid w:val="000913EB"/>
    <w:rsid w:val="000931C0"/>
    <w:rsid w:val="00095A90"/>
    <w:rsid w:val="00096C84"/>
    <w:rsid w:val="000A031C"/>
    <w:rsid w:val="000A11CE"/>
    <w:rsid w:val="000A17BA"/>
    <w:rsid w:val="000A213A"/>
    <w:rsid w:val="000A309E"/>
    <w:rsid w:val="000A35DA"/>
    <w:rsid w:val="000A52E7"/>
    <w:rsid w:val="000A5599"/>
    <w:rsid w:val="000A6476"/>
    <w:rsid w:val="000A78F4"/>
    <w:rsid w:val="000A7999"/>
    <w:rsid w:val="000B0595"/>
    <w:rsid w:val="000B1460"/>
    <w:rsid w:val="000B175B"/>
    <w:rsid w:val="000B28C2"/>
    <w:rsid w:val="000B2C8D"/>
    <w:rsid w:val="000B2CA1"/>
    <w:rsid w:val="000B3423"/>
    <w:rsid w:val="000B3983"/>
    <w:rsid w:val="000B3A0F"/>
    <w:rsid w:val="000B491C"/>
    <w:rsid w:val="000B4EF7"/>
    <w:rsid w:val="000B52DA"/>
    <w:rsid w:val="000B588D"/>
    <w:rsid w:val="000C0073"/>
    <w:rsid w:val="000C12EA"/>
    <w:rsid w:val="000C2C03"/>
    <w:rsid w:val="000C2D2E"/>
    <w:rsid w:val="000C34EB"/>
    <w:rsid w:val="000C497A"/>
    <w:rsid w:val="000C6963"/>
    <w:rsid w:val="000C7116"/>
    <w:rsid w:val="000D08B9"/>
    <w:rsid w:val="000D0D1B"/>
    <w:rsid w:val="000D203D"/>
    <w:rsid w:val="000D254D"/>
    <w:rsid w:val="000D2C16"/>
    <w:rsid w:val="000D2C5F"/>
    <w:rsid w:val="000D3E3E"/>
    <w:rsid w:val="000D4266"/>
    <w:rsid w:val="000D5B70"/>
    <w:rsid w:val="000D775B"/>
    <w:rsid w:val="000E0415"/>
    <w:rsid w:val="000E0492"/>
    <w:rsid w:val="000E0637"/>
    <w:rsid w:val="000E1362"/>
    <w:rsid w:val="000E1C5B"/>
    <w:rsid w:val="000E2356"/>
    <w:rsid w:val="000E2559"/>
    <w:rsid w:val="000E2B49"/>
    <w:rsid w:val="000E3878"/>
    <w:rsid w:val="000E40B0"/>
    <w:rsid w:val="000E656D"/>
    <w:rsid w:val="000F1ACB"/>
    <w:rsid w:val="000F2981"/>
    <w:rsid w:val="000F39EE"/>
    <w:rsid w:val="000F4A03"/>
    <w:rsid w:val="000F5824"/>
    <w:rsid w:val="000F6313"/>
    <w:rsid w:val="001010B1"/>
    <w:rsid w:val="001026AC"/>
    <w:rsid w:val="001078FF"/>
    <w:rsid w:val="00110035"/>
    <w:rsid w:val="00110225"/>
    <w:rsid w:val="001103AA"/>
    <w:rsid w:val="00110611"/>
    <w:rsid w:val="00111A5C"/>
    <w:rsid w:val="0011666B"/>
    <w:rsid w:val="001177CC"/>
    <w:rsid w:val="00117B29"/>
    <w:rsid w:val="00120753"/>
    <w:rsid w:val="00121D95"/>
    <w:rsid w:val="00125BE6"/>
    <w:rsid w:val="00130A16"/>
    <w:rsid w:val="00130FAD"/>
    <w:rsid w:val="0013299E"/>
    <w:rsid w:val="001343EA"/>
    <w:rsid w:val="00135A62"/>
    <w:rsid w:val="0014041C"/>
    <w:rsid w:val="001427A2"/>
    <w:rsid w:val="0014431C"/>
    <w:rsid w:val="00145971"/>
    <w:rsid w:val="00147062"/>
    <w:rsid w:val="00151BC9"/>
    <w:rsid w:val="001520DA"/>
    <w:rsid w:val="001527A9"/>
    <w:rsid w:val="0015378F"/>
    <w:rsid w:val="00153C2C"/>
    <w:rsid w:val="00156394"/>
    <w:rsid w:val="001569EE"/>
    <w:rsid w:val="0016490E"/>
    <w:rsid w:val="00164FF7"/>
    <w:rsid w:val="00165F3A"/>
    <w:rsid w:val="0016663C"/>
    <w:rsid w:val="00167CFB"/>
    <w:rsid w:val="001711DE"/>
    <w:rsid w:val="001723AA"/>
    <w:rsid w:val="00172E48"/>
    <w:rsid w:val="0017318C"/>
    <w:rsid w:val="00173696"/>
    <w:rsid w:val="001746C1"/>
    <w:rsid w:val="00174980"/>
    <w:rsid w:val="00174AD9"/>
    <w:rsid w:val="00175E6F"/>
    <w:rsid w:val="00175FF8"/>
    <w:rsid w:val="00176DDE"/>
    <w:rsid w:val="00177C0F"/>
    <w:rsid w:val="001810DA"/>
    <w:rsid w:val="001817D6"/>
    <w:rsid w:val="00181E9A"/>
    <w:rsid w:val="0018279E"/>
    <w:rsid w:val="00186EEA"/>
    <w:rsid w:val="00187937"/>
    <w:rsid w:val="00187A54"/>
    <w:rsid w:val="00194FE3"/>
    <w:rsid w:val="00196E9C"/>
    <w:rsid w:val="001A129E"/>
    <w:rsid w:val="001A1D4B"/>
    <w:rsid w:val="001A2105"/>
    <w:rsid w:val="001A3953"/>
    <w:rsid w:val="001A6E11"/>
    <w:rsid w:val="001A6F83"/>
    <w:rsid w:val="001B0EF2"/>
    <w:rsid w:val="001B128F"/>
    <w:rsid w:val="001B3DC8"/>
    <w:rsid w:val="001B4B04"/>
    <w:rsid w:val="001B4CD2"/>
    <w:rsid w:val="001B5B02"/>
    <w:rsid w:val="001B72A3"/>
    <w:rsid w:val="001B7FB8"/>
    <w:rsid w:val="001C04AA"/>
    <w:rsid w:val="001C109C"/>
    <w:rsid w:val="001C2056"/>
    <w:rsid w:val="001C2F1C"/>
    <w:rsid w:val="001C2FC3"/>
    <w:rsid w:val="001C346C"/>
    <w:rsid w:val="001C5870"/>
    <w:rsid w:val="001C6663"/>
    <w:rsid w:val="001C7895"/>
    <w:rsid w:val="001D04B7"/>
    <w:rsid w:val="001D0C8C"/>
    <w:rsid w:val="001D0EF7"/>
    <w:rsid w:val="001D1419"/>
    <w:rsid w:val="001D26DF"/>
    <w:rsid w:val="001D287E"/>
    <w:rsid w:val="001D2E9B"/>
    <w:rsid w:val="001D3A03"/>
    <w:rsid w:val="001D4954"/>
    <w:rsid w:val="001D4AEC"/>
    <w:rsid w:val="001D7750"/>
    <w:rsid w:val="001E1A71"/>
    <w:rsid w:val="001E35A3"/>
    <w:rsid w:val="001E3EEF"/>
    <w:rsid w:val="001E4C81"/>
    <w:rsid w:val="001E7B67"/>
    <w:rsid w:val="001F239D"/>
    <w:rsid w:val="001F715D"/>
    <w:rsid w:val="001F72B4"/>
    <w:rsid w:val="001F7D94"/>
    <w:rsid w:val="00200E42"/>
    <w:rsid w:val="002017D8"/>
    <w:rsid w:val="002024D2"/>
    <w:rsid w:val="00202DA8"/>
    <w:rsid w:val="00207AC3"/>
    <w:rsid w:val="00210166"/>
    <w:rsid w:val="00210745"/>
    <w:rsid w:val="00210872"/>
    <w:rsid w:val="00210C59"/>
    <w:rsid w:val="00211A58"/>
    <w:rsid w:val="00211E0B"/>
    <w:rsid w:val="002139A3"/>
    <w:rsid w:val="0021757D"/>
    <w:rsid w:val="002228FA"/>
    <w:rsid w:val="00222DF8"/>
    <w:rsid w:val="00223A66"/>
    <w:rsid w:val="0022407C"/>
    <w:rsid w:val="002246C4"/>
    <w:rsid w:val="00224D92"/>
    <w:rsid w:val="0022549B"/>
    <w:rsid w:val="002263A1"/>
    <w:rsid w:val="00230B72"/>
    <w:rsid w:val="0023244B"/>
    <w:rsid w:val="00232E1B"/>
    <w:rsid w:val="00234DF2"/>
    <w:rsid w:val="00235890"/>
    <w:rsid w:val="00237818"/>
    <w:rsid w:val="00237E67"/>
    <w:rsid w:val="00245C4F"/>
    <w:rsid w:val="002468C0"/>
    <w:rsid w:val="0024772E"/>
    <w:rsid w:val="00250271"/>
    <w:rsid w:val="002514D4"/>
    <w:rsid w:val="00252A9D"/>
    <w:rsid w:val="00252F71"/>
    <w:rsid w:val="0025696E"/>
    <w:rsid w:val="00261560"/>
    <w:rsid w:val="00261ACC"/>
    <w:rsid w:val="00263146"/>
    <w:rsid w:val="0026336B"/>
    <w:rsid w:val="002646A4"/>
    <w:rsid w:val="00267B69"/>
    <w:rsid w:val="00267F5F"/>
    <w:rsid w:val="002709B0"/>
    <w:rsid w:val="002714BD"/>
    <w:rsid w:val="00271AEC"/>
    <w:rsid w:val="00272FB2"/>
    <w:rsid w:val="002734EE"/>
    <w:rsid w:val="0027517D"/>
    <w:rsid w:val="00275325"/>
    <w:rsid w:val="00275610"/>
    <w:rsid w:val="00275B4C"/>
    <w:rsid w:val="00276798"/>
    <w:rsid w:val="0027769C"/>
    <w:rsid w:val="0028129D"/>
    <w:rsid w:val="00282751"/>
    <w:rsid w:val="00282E77"/>
    <w:rsid w:val="0028355A"/>
    <w:rsid w:val="00284318"/>
    <w:rsid w:val="00285371"/>
    <w:rsid w:val="002853A1"/>
    <w:rsid w:val="002864E1"/>
    <w:rsid w:val="00286B4D"/>
    <w:rsid w:val="00286FDA"/>
    <w:rsid w:val="00290943"/>
    <w:rsid w:val="002912C7"/>
    <w:rsid w:val="002918BA"/>
    <w:rsid w:val="0029372B"/>
    <w:rsid w:val="00293DF4"/>
    <w:rsid w:val="00296A31"/>
    <w:rsid w:val="00296B3B"/>
    <w:rsid w:val="00297C85"/>
    <w:rsid w:val="002A005A"/>
    <w:rsid w:val="002A0342"/>
    <w:rsid w:val="002A072B"/>
    <w:rsid w:val="002A0F25"/>
    <w:rsid w:val="002A2DDB"/>
    <w:rsid w:val="002A4C9A"/>
    <w:rsid w:val="002A5FE9"/>
    <w:rsid w:val="002A687D"/>
    <w:rsid w:val="002B03C4"/>
    <w:rsid w:val="002B0EAA"/>
    <w:rsid w:val="002B290D"/>
    <w:rsid w:val="002B2BA1"/>
    <w:rsid w:val="002B4360"/>
    <w:rsid w:val="002B5655"/>
    <w:rsid w:val="002B5657"/>
    <w:rsid w:val="002B6233"/>
    <w:rsid w:val="002B706D"/>
    <w:rsid w:val="002B7270"/>
    <w:rsid w:val="002C03AE"/>
    <w:rsid w:val="002C1C5D"/>
    <w:rsid w:val="002C6917"/>
    <w:rsid w:val="002C6AC2"/>
    <w:rsid w:val="002C6F6F"/>
    <w:rsid w:val="002C7107"/>
    <w:rsid w:val="002D0CA9"/>
    <w:rsid w:val="002D0E60"/>
    <w:rsid w:val="002D4643"/>
    <w:rsid w:val="002E0CEA"/>
    <w:rsid w:val="002E12DB"/>
    <w:rsid w:val="002E1B3A"/>
    <w:rsid w:val="002E4DE5"/>
    <w:rsid w:val="002E5429"/>
    <w:rsid w:val="002E59C3"/>
    <w:rsid w:val="002E6C79"/>
    <w:rsid w:val="002F175C"/>
    <w:rsid w:val="002F5EA4"/>
    <w:rsid w:val="002F68F7"/>
    <w:rsid w:val="002F6FD8"/>
    <w:rsid w:val="003015E5"/>
    <w:rsid w:val="00301AF6"/>
    <w:rsid w:val="00302A26"/>
    <w:rsid w:val="00302E18"/>
    <w:rsid w:val="00304A4A"/>
    <w:rsid w:val="0030556A"/>
    <w:rsid w:val="00307913"/>
    <w:rsid w:val="0031194C"/>
    <w:rsid w:val="00313B05"/>
    <w:rsid w:val="00316453"/>
    <w:rsid w:val="00320AE7"/>
    <w:rsid w:val="003229D8"/>
    <w:rsid w:val="0032465B"/>
    <w:rsid w:val="00325ACC"/>
    <w:rsid w:val="003263F1"/>
    <w:rsid w:val="00326B03"/>
    <w:rsid w:val="00326B04"/>
    <w:rsid w:val="00327C01"/>
    <w:rsid w:val="00330C4C"/>
    <w:rsid w:val="003320EA"/>
    <w:rsid w:val="00332411"/>
    <w:rsid w:val="003336F3"/>
    <w:rsid w:val="0033505E"/>
    <w:rsid w:val="003358EB"/>
    <w:rsid w:val="00336DB6"/>
    <w:rsid w:val="003408AB"/>
    <w:rsid w:val="0034151C"/>
    <w:rsid w:val="003504E2"/>
    <w:rsid w:val="00352709"/>
    <w:rsid w:val="00353B6A"/>
    <w:rsid w:val="003563FB"/>
    <w:rsid w:val="0035663E"/>
    <w:rsid w:val="003572CA"/>
    <w:rsid w:val="0036151E"/>
    <w:rsid w:val="003619B5"/>
    <w:rsid w:val="00362309"/>
    <w:rsid w:val="00362CEB"/>
    <w:rsid w:val="003642C6"/>
    <w:rsid w:val="00365763"/>
    <w:rsid w:val="0036601B"/>
    <w:rsid w:val="00371178"/>
    <w:rsid w:val="003711BC"/>
    <w:rsid w:val="00371301"/>
    <w:rsid w:val="00371590"/>
    <w:rsid w:val="00372E97"/>
    <w:rsid w:val="00372FBF"/>
    <w:rsid w:val="00374154"/>
    <w:rsid w:val="00376427"/>
    <w:rsid w:val="00377020"/>
    <w:rsid w:val="003776D0"/>
    <w:rsid w:val="00377707"/>
    <w:rsid w:val="00391E64"/>
    <w:rsid w:val="00392E47"/>
    <w:rsid w:val="00394CC5"/>
    <w:rsid w:val="003966B2"/>
    <w:rsid w:val="003A05DF"/>
    <w:rsid w:val="003A2C84"/>
    <w:rsid w:val="003A2CB7"/>
    <w:rsid w:val="003A2E3E"/>
    <w:rsid w:val="003A5F55"/>
    <w:rsid w:val="003A6235"/>
    <w:rsid w:val="003A6810"/>
    <w:rsid w:val="003A71F6"/>
    <w:rsid w:val="003B1307"/>
    <w:rsid w:val="003B173B"/>
    <w:rsid w:val="003B27CC"/>
    <w:rsid w:val="003B2A95"/>
    <w:rsid w:val="003B4873"/>
    <w:rsid w:val="003B5A86"/>
    <w:rsid w:val="003B5F7E"/>
    <w:rsid w:val="003B638D"/>
    <w:rsid w:val="003B63CD"/>
    <w:rsid w:val="003C0075"/>
    <w:rsid w:val="003C10F1"/>
    <w:rsid w:val="003C2CC4"/>
    <w:rsid w:val="003C3008"/>
    <w:rsid w:val="003C4FA8"/>
    <w:rsid w:val="003C7003"/>
    <w:rsid w:val="003C7018"/>
    <w:rsid w:val="003C7876"/>
    <w:rsid w:val="003D1847"/>
    <w:rsid w:val="003D4B23"/>
    <w:rsid w:val="003D52C0"/>
    <w:rsid w:val="003D5C99"/>
    <w:rsid w:val="003D66BC"/>
    <w:rsid w:val="003D6CB1"/>
    <w:rsid w:val="003E01D3"/>
    <w:rsid w:val="003E130E"/>
    <w:rsid w:val="003E25B7"/>
    <w:rsid w:val="003E4C53"/>
    <w:rsid w:val="003E4E4D"/>
    <w:rsid w:val="003E7397"/>
    <w:rsid w:val="003E77BB"/>
    <w:rsid w:val="003E78E3"/>
    <w:rsid w:val="003F596A"/>
    <w:rsid w:val="00400774"/>
    <w:rsid w:val="00401507"/>
    <w:rsid w:val="00401809"/>
    <w:rsid w:val="004021CB"/>
    <w:rsid w:val="00403204"/>
    <w:rsid w:val="00403312"/>
    <w:rsid w:val="004037F5"/>
    <w:rsid w:val="00405935"/>
    <w:rsid w:val="00405EBD"/>
    <w:rsid w:val="004066A5"/>
    <w:rsid w:val="00410C89"/>
    <w:rsid w:val="004114BC"/>
    <w:rsid w:val="004126A4"/>
    <w:rsid w:val="0041275D"/>
    <w:rsid w:val="0041410C"/>
    <w:rsid w:val="004142EE"/>
    <w:rsid w:val="00414C61"/>
    <w:rsid w:val="004167BD"/>
    <w:rsid w:val="004172A0"/>
    <w:rsid w:val="004174F7"/>
    <w:rsid w:val="0042058D"/>
    <w:rsid w:val="00421B08"/>
    <w:rsid w:val="00421FE8"/>
    <w:rsid w:val="004229F3"/>
    <w:rsid w:val="00422B60"/>
    <w:rsid w:val="00422E03"/>
    <w:rsid w:val="0042319F"/>
    <w:rsid w:val="004236BE"/>
    <w:rsid w:val="004240EB"/>
    <w:rsid w:val="00424321"/>
    <w:rsid w:val="0042588A"/>
    <w:rsid w:val="004259FF"/>
    <w:rsid w:val="004267EB"/>
    <w:rsid w:val="004268B8"/>
    <w:rsid w:val="00426B9B"/>
    <w:rsid w:val="004325CB"/>
    <w:rsid w:val="0043591D"/>
    <w:rsid w:val="00442A83"/>
    <w:rsid w:val="00443285"/>
    <w:rsid w:val="0045495B"/>
    <w:rsid w:val="004561E5"/>
    <w:rsid w:val="004565C6"/>
    <w:rsid w:val="004570B1"/>
    <w:rsid w:val="00461AC5"/>
    <w:rsid w:val="004631A1"/>
    <w:rsid w:val="00463723"/>
    <w:rsid w:val="00465612"/>
    <w:rsid w:val="004711F4"/>
    <w:rsid w:val="004727B4"/>
    <w:rsid w:val="004732BE"/>
    <w:rsid w:val="0047379F"/>
    <w:rsid w:val="00474440"/>
    <w:rsid w:val="00482B82"/>
    <w:rsid w:val="004831C3"/>
    <w:rsid w:val="00483811"/>
    <w:rsid w:val="0048397A"/>
    <w:rsid w:val="00484EE9"/>
    <w:rsid w:val="00485CBB"/>
    <w:rsid w:val="004866B7"/>
    <w:rsid w:val="00487694"/>
    <w:rsid w:val="00487847"/>
    <w:rsid w:val="00490D93"/>
    <w:rsid w:val="00491155"/>
    <w:rsid w:val="00492674"/>
    <w:rsid w:val="00494823"/>
    <w:rsid w:val="00495204"/>
    <w:rsid w:val="00495604"/>
    <w:rsid w:val="00497240"/>
    <w:rsid w:val="004A27BC"/>
    <w:rsid w:val="004A2BD3"/>
    <w:rsid w:val="004A30C9"/>
    <w:rsid w:val="004A3BC8"/>
    <w:rsid w:val="004A5098"/>
    <w:rsid w:val="004A6F63"/>
    <w:rsid w:val="004B1837"/>
    <w:rsid w:val="004B2EAF"/>
    <w:rsid w:val="004B36BA"/>
    <w:rsid w:val="004B43EF"/>
    <w:rsid w:val="004B71A8"/>
    <w:rsid w:val="004C1DA6"/>
    <w:rsid w:val="004C2461"/>
    <w:rsid w:val="004C2EC8"/>
    <w:rsid w:val="004C649F"/>
    <w:rsid w:val="004C7462"/>
    <w:rsid w:val="004C7CEC"/>
    <w:rsid w:val="004D0588"/>
    <w:rsid w:val="004D1404"/>
    <w:rsid w:val="004D1C7B"/>
    <w:rsid w:val="004D33EE"/>
    <w:rsid w:val="004D55E4"/>
    <w:rsid w:val="004D5A68"/>
    <w:rsid w:val="004D67EB"/>
    <w:rsid w:val="004D74D4"/>
    <w:rsid w:val="004D7F72"/>
    <w:rsid w:val="004E3CE5"/>
    <w:rsid w:val="004E41EF"/>
    <w:rsid w:val="004E48FC"/>
    <w:rsid w:val="004E5E70"/>
    <w:rsid w:val="004E6FFC"/>
    <w:rsid w:val="004E77B2"/>
    <w:rsid w:val="004F098B"/>
    <w:rsid w:val="004F1550"/>
    <w:rsid w:val="004F6969"/>
    <w:rsid w:val="0050113C"/>
    <w:rsid w:val="005031D9"/>
    <w:rsid w:val="00504B2D"/>
    <w:rsid w:val="00505054"/>
    <w:rsid w:val="00506ABB"/>
    <w:rsid w:val="00511987"/>
    <w:rsid w:val="005121E4"/>
    <w:rsid w:val="00512898"/>
    <w:rsid w:val="00513071"/>
    <w:rsid w:val="005142F0"/>
    <w:rsid w:val="005158A1"/>
    <w:rsid w:val="00516B36"/>
    <w:rsid w:val="00520DC3"/>
    <w:rsid w:val="0052136D"/>
    <w:rsid w:val="005224AA"/>
    <w:rsid w:val="00522680"/>
    <w:rsid w:val="00525CA7"/>
    <w:rsid w:val="00527225"/>
    <w:rsid w:val="0052775E"/>
    <w:rsid w:val="00527A37"/>
    <w:rsid w:val="00527B54"/>
    <w:rsid w:val="0053032C"/>
    <w:rsid w:val="00531047"/>
    <w:rsid w:val="00531877"/>
    <w:rsid w:val="005318DA"/>
    <w:rsid w:val="005324BD"/>
    <w:rsid w:val="005357F4"/>
    <w:rsid w:val="005371CC"/>
    <w:rsid w:val="0053784E"/>
    <w:rsid w:val="00540117"/>
    <w:rsid w:val="0054034C"/>
    <w:rsid w:val="005420F2"/>
    <w:rsid w:val="005433DB"/>
    <w:rsid w:val="00544504"/>
    <w:rsid w:val="00544D41"/>
    <w:rsid w:val="00547B54"/>
    <w:rsid w:val="00547F5A"/>
    <w:rsid w:val="00552B90"/>
    <w:rsid w:val="00552CEB"/>
    <w:rsid w:val="0055340D"/>
    <w:rsid w:val="00553856"/>
    <w:rsid w:val="00554059"/>
    <w:rsid w:val="0055432B"/>
    <w:rsid w:val="005548F1"/>
    <w:rsid w:val="00554BB6"/>
    <w:rsid w:val="00555810"/>
    <w:rsid w:val="00556B54"/>
    <w:rsid w:val="00557554"/>
    <w:rsid w:val="0056099E"/>
    <w:rsid w:val="00561B06"/>
    <w:rsid w:val="00562260"/>
    <w:rsid w:val="005628B6"/>
    <w:rsid w:val="00563703"/>
    <w:rsid w:val="0056374F"/>
    <w:rsid w:val="00564927"/>
    <w:rsid w:val="00565C2B"/>
    <w:rsid w:val="00567A22"/>
    <w:rsid w:val="00570037"/>
    <w:rsid w:val="005735AF"/>
    <w:rsid w:val="00573A34"/>
    <w:rsid w:val="00575310"/>
    <w:rsid w:val="00575B3B"/>
    <w:rsid w:val="00575C6F"/>
    <w:rsid w:val="005770CD"/>
    <w:rsid w:val="0057735C"/>
    <w:rsid w:val="005778AE"/>
    <w:rsid w:val="005813C3"/>
    <w:rsid w:val="005816C6"/>
    <w:rsid w:val="0058171D"/>
    <w:rsid w:val="00585EEE"/>
    <w:rsid w:val="00591D4E"/>
    <w:rsid w:val="00592E09"/>
    <w:rsid w:val="005936D7"/>
    <w:rsid w:val="005941EC"/>
    <w:rsid w:val="00594C25"/>
    <w:rsid w:val="00594EC4"/>
    <w:rsid w:val="005958A0"/>
    <w:rsid w:val="00596156"/>
    <w:rsid w:val="0059724D"/>
    <w:rsid w:val="005A00FE"/>
    <w:rsid w:val="005A09B3"/>
    <w:rsid w:val="005A1A08"/>
    <w:rsid w:val="005A2E0F"/>
    <w:rsid w:val="005A3021"/>
    <w:rsid w:val="005A3960"/>
    <w:rsid w:val="005A3C0D"/>
    <w:rsid w:val="005A3E97"/>
    <w:rsid w:val="005A4302"/>
    <w:rsid w:val="005A4F8F"/>
    <w:rsid w:val="005A619C"/>
    <w:rsid w:val="005A61FC"/>
    <w:rsid w:val="005A6445"/>
    <w:rsid w:val="005A6E7C"/>
    <w:rsid w:val="005A6E92"/>
    <w:rsid w:val="005A6F57"/>
    <w:rsid w:val="005A7D56"/>
    <w:rsid w:val="005B063B"/>
    <w:rsid w:val="005B0D21"/>
    <w:rsid w:val="005B1313"/>
    <w:rsid w:val="005B3DB3"/>
    <w:rsid w:val="005B44AC"/>
    <w:rsid w:val="005B4E13"/>
    <w:rsid w:val="005B6CC6"/>
    <w:rsid w:val="005B7B10"/>
    <w:rsid w:val="005C1435"/>
    <w:rsid w:val="005C302F"/>
    <w:rsid w:val="005C342F"/>
    <w:rsid w:val="005C46C5"/>
    <w:rsid w:val="005C551E"/>
    <w:rsid w:val="005C6A55"/>
    <w:rsid w:val="005C708B"/>
    <w:rsid w:val="005D077C"/>
    <w:rsid w:val="005D0D8E"/>
    <w:rsid w:val="005D17E7"/>
    <w:rsid w:val="005D36CF"/>
    <w:rsid w:val="005D4078"/>
    <w:rsid w:val="005D4D80"/>
    <w:rsid w:val="005D57A7"/>
    <w:rsid w:val="005D5DE8"/>
    <w:rsid w:val="005D5E26"/>
    <w:rsid w:val="005D65B2"/>
    <w:rsid w:val="005D785F"/>
    <w:rsid w:val="005D7CAC"/>
    <w:rsid w:val="005E33C7"/>
    <w:rsid w:val="005E33E5"/>
    <w:rsid w:val="005E3CAC"/>
    <w:rsid w:val="005E526F"/>
    <w:rsid w:val="005E5BC9"/>
    <w:rsid w:val="005E64D2"/>
    <w:rsid w:val="005E6B9F"/>
    <w:rsid w:val="005F03D7"/>
    <w:rsid w:val="005F1EC4"/>
    <w:rsid w:val="005F37BF"/>
    <w:rsid w:val="005F497E"/>
    <w:rsid w:val="005F5489"/>
    <w:rsid w:val="005F6173"/>
    <w:rsid w:val="005F7B75"/>
    <w:rsid w:val="006001EE"/>
    <w:rsid w:val="006005F7"/>
    <w:rsid w:val="00601797"/>
    <w:rsid w:val="006020C3"/>
    <w:rsid w:val="0060271A"/>
    <w:rsid w:val="006033AF"/>
    <w:rsid w:val="006039E1"/>
    <w:rsid w:val="00604A5F"/>
    <w:rsid w:val="00605042"/>
    <w:rsid w:val="0060603F"/>
    <w:rsid w:val="00606792"/>
    <w:rsid w:val="00611FC4"/>
    <w:rsid w:val="006120AB"/>
    <w:rsid w:val="006125DE"/>
    <w:rsid w:val="006140D0"/>
    <w:rsid w:val="006156A8"/>
    <w:rsid w:val="006157E0"/>
    <w:rsid w:val="00615805"/>
    <w:rsid w:val="006159FF"/>
    <w:rsid w:val="00616670"/>
    <w:rsid w:val="006176FB"/>
    <w:rsid w:val="00617E96"/>
    <w:rsid w:val="00617FD5"/>
    <w:rsid w:val="00621450"/>
    <w:rsid w:val="00623C64"/>
    <w:rsid w:val="00624E9E"/>
    <w:rsid w:val="006254A7"/>
    <w:rsid w:val="00625648"/>
    <w:rsid w:val="006279C8"/>
    <w:rsid w:val="0063012C"/>
    <w:rsid w:val="006339D1"/>
    <w:rsid w:val="00633BFA"/>
    <w:rsid w:val="00635B80"/>
    <w:rsid w:val="00636B88"/>
    <w:rsid w:val="00636F0C"/>
    <w:rsid w:val="00640301"/>
    <w:rsid w:val="006404E9"/>
    <w:rsid w:val="006405B5"/>
    <w:rsid w:val="00640AE4"/>
    <w:rsid w:val="00640B26"/>
    <w:rsid w:val="006410B4"/>
    <w:rsid w:val="00643649"/>
    <w:rsid w:val="00645EF7"/>
    <w:rsid w:val="006479A9"/>
    <w:rsid w:val="0065178B"/>
    <w:rsid w:val="00652D0A"/>
    <w:rsid w:val="00657077"/>
    <w:rsid w:val="00660126"/>
    <w:rsid w:val="00660D4D"/>
    <w:rsid w:val="00662BB6"/>
    <w:rsid w:val="00662CFB"/>
    <w:rsid w:val="006642B6"/>
    <w:rsid w:val="00666E92"/>
    <w:rsid w:val="0066792F"/>
    <w:rsid w:val="00667E65"/>
    <w:rsid w:val="00672FDA"/>
    <w:rsid w:val="00673A86"/>
    <w:rsid w:val="00674D00"/>
    <w:rsid w:val="00675849"/>
    <w:rsid w:val="00676274"/>
    <w:rsid w:val="00676606"/>
    <w:rsid w:val="0067674C"/>
    <w:rsid w:val="006778A9"/>
    <w:rsid w:val="00682BBD"/>
    <w:rsid w:val="00684C21"/>
    <w:rsid w:val="0068576C"/>
    <w:rsid w:val="00685AE1"/>
    <w:rsid w:val="006866A7"/>
    <w:rsid w:val="00686DF3"/>
    <w:rsid w:val="006904BE"/>
    <w:rsid w:val="0069125B"/>
    <w:rsid w:val="006924F6"/>
    <w:rsid w:val="00692644"/>
    <w:rsid w:val="00693BD5"/>
    <w:rsid w:val="00695084"/>
    <w:rsid w:val="00695EEF"/>
    <w:rsid w:val="00696182"/>
    <w:rsid w:val="006A00C2"/>
    <w:rsid w:val="006A1DA6"/>
    <w:rsid w:val="006A2530"/>
    <w:rsid w:val="006A31CD"/>
    <w:rsid w:val="006A32FE"/>
    <w:rsid w:val="006A33A7"/>
    <w:rsid w:val="006A53E3"/>
    <w:rsid w:val="006A67C6"/>
    <w:rsid w:val="006A681C"/>
    <w:rsid w:val="006B12C6"/>
    <w:rsid w:val="006B2D9E"/>
    <w:rsid w:val="006B48EB"/>
    <w:rsid w:val="006B5576"/>
    <w:rsid w:val="006B5B0B"/>
    <w:rsid w:val="006B692D"/>
    <w:rsid w:val="006B7E20"/>
    <w:rsid w:val="006C1430"/>
    <w:rsid w:val="006C1AF1"/>
    <w:rsid w:val="006C2420"/>
    <w:rsid w:val="006C3589"/>
    <w:rsid w:val="006C4AFF"/>
    <w:rsid w:val="006C6A10"/>
    <w:rsid w:val="006C71BE"/>
    <w:rsid w:val="006C74F5"/>
    <w:rsid w:val="006C78F0"/>
    <w:rsid w:val="006D08C7"/>
    <w:rsid w:val="006D37AF"/>
    <w:rsid w:val="006D4774"/>
    <w:rsid w:val="006D51D0"/>
    <w:rsid w:val="006D5405"/>
    <w:rsid w:val="006D5981"/>
    <w:rsid w:val="006D5FB9"/>
    <w:rsid w:val="006D7C36"/>
    <w:rsid w:val="006E0ADB"/>
    <w:rsid w:val="006E0AEF"/>
    <w:rsid w:val="006E1A30"/>
    <w:rsid w:val="006E1D88"/>
    <w:rsid w:val="006E214A"/>
    <w:rsid w:val="006E372E"/>
    <w:rsid w:val="006E564B"/>
    <w:rsid w:val="006E5927"/>
    <w:rsid w:val="006E7191"/>
    <w:rsid w:val="006E7430"/>
    <w:rsid w:val="006F0591"/>
    <w:rsid w:val="006F0F9A"/>
    <w:rsid w:val="006F2733"/>
    <w:rsid w:val="006F54EA"/>
    <w:rsid w:val="006F7E22"/>
    <w:rsid w:val="0070081A"/>
    <w:rsid w:val="007011A3"/>
    <w:rsid w:val="00702065"/>
    <w:rsid w:val="00703577"/>
    <w:rsid w:val="00703768"/>
    <w:rsid w:val="00703D00"/>
    <w:rsid w:val="00703DDD"/>
    <w:rsid w:val="00704780"/>
    <w:rsid w:val="007047A9"/>
    <w:rsid w:val="007049F0"/>
    <w:rsid w:val="00705894"/>
    <w:rsid w:val="00705EB1"/>
    <w:rsid w:val="00706860"/>
    <w:rsid w:val="007103E1"/>
    <w:rsid w:val="00710D95"/>
    <w:rsid w:val="0071271E"/>
    <w:rsid w:val="007145FF"/>
    <w:rsid w:val="007218DB"/>
    <w:rsid w:val="00722793"/>
    <w:rsid w:val="00723B91"/>
    <w:rsid w:val="00724314"/>
    <w:rsid w:val="00724C17"/>
    <w:rsid w:val="00724FFD"/>
    <w:rsid w:val="0072541E"/>
    <w:rsid w:val="0072632A"/>
    <w:rsid w:val="00730881"/>
    <w:rsid w:val="00731FB8"/>
    <w:rsid w:val="007327D5"/>
    <w:rsid w:val="007332C1"/>
    <w:rsid w:val="0073593C"/>
    <w:rsid w:val="00735E74"/>
    <w:rsid w:val="007362AC"/>
    <w:rsid w:val="007370CE"/>
    <w:rsid w:val="00737E7A"/>
    <w:rsid w:val="00742F99"/>
    <w:rsid w:val="007450E8"/>
    <w:rsid w:val="0074552A"/>
    <w:rsid w:val="0074598B"/>
    <w:rsid w:val="007476F7"/>
    <w:rsid w:val="00750B6A"/>
    <w:rsid w:val="00751892"/>
    <w:rsid w:val="00751AE9"/>
    <w:rsid w:val="00751DE7"/>
    <w:rsid w:val="00752B30"/>
    <w:rsid w:val="0075509B"/>
    <w:rsid w:val="00757429"/>
    <w:rsid w:val="007609DA"/>
    <w:rsid w:val="007629C8"/>
    <w:rsid w:val="00762A58"/>
    <w:rsid w:val="00763EA8"/>
    <w:rsid w:val="0076426F"/>
    <w:rsid w:val="00764628"/>
    <w:rsid w:val="0076669C"/>
    <w:rsid w:val="00767BF4"/>
    <w:rsid w:val="0077047D"/>
    <w:rsid w:val="007708A5"/>
    <w:rsid w:val="00773A18"/>
    <w:rsid w:val="0077464E"/>
    <w:rsid w:val="00774915"/>
    <w:rsid w:val="00775828"/>
    <w:rsid w:val="00780A84"/>
    <w:rsid w:val="00783611"/>
    <w:rsid w:val="007838E0"/>
    <w:rsid w:val="00784C70"/>
    <w:rsid w:val="007851CB"/>
    <w:rsid w:val="00786C82"/>
    <w:rsid w:val="00786E68"/>
    <w:rsid w:val="0078795E"/>
    <w:rsid w:val="00791C56"/>
    <w:rsid w:val="00792F88"/>
    <w:rsid w:val="007931F7"/>
    <w:rsid w:val="00793B4E"/>
    <w:rsid w:val="00794551"/>
    <w:rsid w:val="00795792"/>
    <w:rsid w:val="00795DCB"/>
    <w:rsid w:val="00796040"/>
    <w:rsid w:val="0079614B"/>
    <w:rsid w:val="00796E04"/>
    <w:rsid w:val="007A04C7"/>
    <w:rsid w:val="007A0D0E"/>
    <w:rsid w:val="007A2F1B"/>
    <w:rsid w:val="007A3A56"/>
    <w:rsid w:val="007A4BFE"/>
    <w:rsid w:val="007A4CE5"/>
    <w:rsid w:val="007A5BAB"/>
    <w:rsid w:val="007A606C"/>
    <w:rsid w:val="007A6133"/>
    <w:rsid w:val="007A6563"/>
    <w:rsid w:val="007A6DA3"/>
    <w:rsid w:val="007A7A1D"/>
    <w:rsid w:val="007B0426"/>
    <w:rsid w:val="007B129E"/>
    <w:rsid w:val="007B2176"/>
    <w:rsid w:val="007B249A"/>
    <w:rsid w:val="007B50A2"/>
    <w:rsid w:val="007B5332"/>
    <w:rsid w:val="007B5348"/>
    <w:rsid w:val="007B6BA5"/>
    <w:rsid w:val="007B76B4"/>
    <w:rsid w:val="007C0ACF"/>
    <w:rsid w:val="007C128E"/>
    <w:rsid w:val="007C2038"/>
    <w:rsid w:val="007C32DB"/>
    <w:rsid w:val="007C3390"/>
    <w:rsid w:val="007C38EF"/>
    <w:rsid w:val="007C4F4B"/>
    <w:rsid w:val="007C554F"/>
    <w:rsid w:val="007D3162"/>
    <w:rsid w:val="007D5B43"/>
    <w:rsid w:val="007D67D1"/>
    <w:rsid w:val="007D784A"/>
    <w:rsid w:val="007E01E9"/>
    <w:rsid w:val="007E1735"/>
    <w:rsid w:val="007E1827"/>
    <w:rsid w:val="007E19B6"/>
    <w:rsid w:val="007E2D81"/>
    <w:rsid w:val="007E2FFF"/>
    <w:rsid w:val="007E320C"/>
    <w:rsid w:val="007E3289"/>
    <w:rsid w:val="007E33CE"/>
    <w:rsid w:val="007E3D08"/>
    <w:rsid w:val="007E51D9"/>
    <w:rsid w:val="007E63F3"/>
    <w:rsid w:val="007F042C"/>
    <w:rsid w:val="007F32E1"/>
    <w:rsid w:val="007F6611"/>
    <w:rsid w:val="00800965"/>
    <w:rsid w:val="00805D0B"/>
    <w:rsid w:val="00807577"/>
    <w:rsid w:val="0080774C"/>
    <w:rsid w:val="00807D8B"/>
    <w:rsid w:val="0081086B"/>
    <w:rsid w:val="00811702"/>
    <w:rsid w:val="00811920"/>
    <w:rsid w:val="00812289"/>
    <w:rsid w:val="008122C9"/>
    <w:rsid w:val="00812BD8"/>
    <w:rsid w:val="008151EF"/>
    <w:rsid w:val="00815AD0"/>
    <w:rsid w:val="008163BC"/>
    <w:rsid w:val="008165FD"/>
    <w:rsid w:val="00816F53"/>
    <w:rsid w:val="0082000A"/>
    <w:rsid w:val="00820251"/>
    <w:rsid w:val="00821320"/>
    <w:rsid w:val="008213CC"/>
    <w:rsid w:val="0082337F"/>
    <w:rsid w:val="00823B79"/>
    <w:rsid w:val="008242D7"/>
    <w:rsid w:val="00824BB9"/>
    <w:rsid w:val="008252DC"/>
    <w:rsid w:val="008254F7"/>
    <w:rsid w:val="008257B1"/>
    <w:rsid w:val="00826FDE"/>
    <w:rsid w:val="0082782C"/>
    <w:rsid w:val="00830A98"/>
    <w:rsid w:val="00832334"/>
    <w:rsid w:val="008340C0"/>
    <w:rsid w:val="00835112"/>
    <w:rsid w:val="00835764"/>
    <w:rsid w:val="00837A35"/>
    <w:rsid w:val="00843767"/>
    <w:rsid w:val="0084382B"/>
    <w:rsid w:val="008443C8"/>
    <w:rsid w:val="008448F3"/>
    <w:rsid w:val="00844E7F"/>
    <w:rsid w:val="00846523"/>
    <w:rsid w:val="00846A63"/>
    <w:rsid w:val="00846D3E"/>
    <w:rsid w:val="00846F94"/>
    <w:rsid w:val="00847428"/>
    <w:rsid w:val="00851666"/>
    <w:rsid w:val="00853140"/>
    <w:rsid w:val="00853C54"/>
    <w:rsid w:val="00854425"/>
    <w:rsid w:val="008549BA"/>
    <w:rsid w:val="00857649"/>
    <w:rsid w:val="00857EE7"/>
    <w:rsid w:val="00857F36"/>
    <w:rsid w:val="008600BB"/>
    <w:rsid w:val="00862820"/>
    <w:rsid w:val="008638EA"/>
    <w:rsid w:val="00863F32"/>
    <w:rsid w:val="0086432A"/>
    <w:rsid w:val="00864509"/>
    <w:rsid w:val="008663B1"/>
    <w:rsid w:val="0086693D"/>
    <w:rsid w:val="008679D9"/>
    <w:rsid w:val="008700EF"/>
    <w:rsid w:val="008724E8"/>
    <w:rsid w:val="008731E4"/>
    <w:rsid w:val="00873538"/>
    <w:rsid w:val="0087357C"/>
    <w:rsid w:val="008749C2"/>
    <w:rsid w:val="0087539B"/>
    <w:rsid w:val="008753C6"/>
    <w:rsid w:val="00875766"/>
    <w:rsid w:val="0087670D"/>
    <w:rsid w:val="0087742B"/>
    <w:rsid w:val="00884CDA"/>
    <w:rsid w:val="00887055"/>
    <w:rsid w:val="008878DE"/>
    <w:rsid w:val="00887A34"/>
    <w:rsid w:val="0089025B"/>
    <w:rsid w:val="0089169D"/>
    <w:rsid w:val="00892137"/>
    <w:rsid w:val="00892466"/>
    <w:rsid w:val="00893000"/>
    <w:rsid w:val="0089303C"/>
    <w:rsid w:val="00894669"/>
    <w:rsid w:val="00895BAB"/>
    <w:rsid w:val="0089670C"/>
    <w:rsid w:val="008979B1"/>
    <w:rsid w:val="008A05EC"/>
    <w:rsid w:val="008A26C2"/>
    <w:rsid w:val="008A40D7"/>
    <w:rsid w:val="008A50EE"/>
    <w:rsid w:val="008A5A6E"/>
    <w:rsid w:val="008A6B25"/>
    <w:rsid w:val="008A6C4F"/>
    <w:rsid w:val="008A722B"/>
    <w:rsid w:val="008A7725"/>
    <w:rsid w:val="008B15D4"/>
    <w:rsid w:val="008B2335"/>
    <w:rsid w:val="008B3915"/>
    <w:rsid w:val="008B6BA3"/>
    <w:rsid w:val="008C008C"/>
    <w:rsid w:val="008C04E2"/>
    <w:rsid w:val="008C205C"/>
    <w:rsid w:val="008C20ED"/>
    <w:rsid w:val="008C271F"/>
    <w:rsid w:val="008C408B"/>
    <w:rsid w:val="008C44BD"/>
    <w:rsid w:val="008C4B88"/>
    <w:rsid w:val="008C4EB3"/>
    <w:rsid w:val="008C5196"/>
    <w:rsid w:val="008D057D"/>
    <w:rsid w:val="008D1C43"/>
    <w:rsid w:val="008D2334"/>
    <w:rsid w:val="008D244D"/>
    <w:rsid w:val="008D4809"/>
    <w:rsid w:val="008D4FD9"/>
    <w:rsid w:val="008D6F2A"/>
    <w:rsid w:val="008D70FB"/>
    <w:rsid w:val="008D7B6C"/>
    <w:rsid w:val="008E0678"/>
    <w:rsid w:val="008E0DF1"/>
    <w:rsid w:val="008E164E"/>
    <w:rsid w:val="008E2D75"/>
    <w:rsid w:val="008E329B"/>
    <w:rsid w:val="008E4FBF"/>
    <w:rsid w:val="008E5262"/>
    <w:rsid w:val="008E5914"/>
    <w:rsid w:val="008E650F"/>
    <w:rsid w:val="008E6D2E"/>
    <w:rsid w:val="008E6D4A"/>
    <w:rsid w:val="008E7508"/>
    <w:rsid w:val="008E79BD"/>
    <w:rsid w:val="008E7E09"/>
    <w:rsid w:val="008F06C2"/>
    <w:rsid w:val="008F31D2"/>
    <w:rsid w:val="008F4068"/>
    <w:rsid w:val="008F6553"/>
    <w:rsid w:val="0090002A"/>
    <w:rsid w:val="009002E7"/>
    <w:rsid w:val="0090031D"/>
    <w:rsid w:val="00903F99"/>
    <w:rsid w:val="009043C9"/>
    <w:rsid w:val="009049EC"/>
    <w:rsid w:val="00904B8F"/>
    <w:rsid w:val="00906C8A"/>
    <w:rsid w:val="00907F2D"/>
    <w:rsid w:val="0091490C"/>
    <w:rsid w:val="00914960"/>
    <w:rsid w:val="00914A87"/>
    <w:rsid w:val="00914B7C"/>
    <w:rsid w:val="00915532"/>
    <w:rsid w:val="009166EB"/>
    <w:rsid w:val="00916705"/>
    <w:rsid w:val="00917FDE"/>
    <w:rsid w:val="00920512"/>
    <w:rsid w:val="00920CA3"/>
    <w:rsid w:val="009215C9"/>
    <w:rsid w:val="009223CA"/>
    <w:rsid w:val="00922BBD"/>
    <w:rsid w:val="00922C88"/>
    <w:rsid w:val="00922F9C"/>
    <w:rsid w:val="009233AC"/>
    <w:rsid w:val="0092434D"/>
    <w:rsid w:val="009278EB"/>
    <w:rsid w:val="009300E5"/>
    <w:rsid w:val="0093039F"/>
    <w:rsid w:val="0093100D"/>
    <w:rsid w:val="00931EB3"/>
    <w:rsid w:val="009320AE"/>
    <w:rsid w:val="009328A5"/>
    <w:rsid w:val="00932FFC"/>
    <w:rsid w:val="00933D40"/>
    <w:rsid w:val="0093661A"/>
    <w:rsid w:val="00936E4A"/>
    <w:rsid w:val="009374B4"/>
    <w:rsid w:val="00937888"/>
    <w:rsid w:val="00940F93"/>
    <w:rsid w:val="00940FDD"/>
    <w:rsid w:val="00943106"/>
    <w:rsid w:val="009453E3"/>
    <w:rsid w:val="00945910"/>
    <w:rsid w:val="0095185A"/>
    <w:rsid w:val="0095185C"/>
    <w:rsid w:val="0095344C"/>
    <w:rsid w:val="00955C29"/>
    <w:rsid w:val="00956CE1"/>
    <w:rsid w:val="00957C3F"/>
    <w:rsid w:val="00957EB6"/>
    <w:rsid w:val="00960762"/>
    <w:rsid w:val="00961785"/>
    <w:rsid w:val="00961AEC"/>
    <w:rsid w:val="00962D7B"/>
    <w:rsid w:val="00964889"/>
    <w:rsid w:val="009648B1"/>
    <w:rsid w:val="00965DD5"/>
    <w:rsid w:val="00966F94"/>
    <w:rsid w:val="0096751C"/>
    <w:rsid w:val="00967B74"/>
    <w:rsid w:val="009718BE"/>
    <w:rsid w:val="00973AEB"/>
    <w:rsid w:val="00973BBC"/>
    <w:rsid w:val="00973C44"/>
    <w:rsid w:val="00974C1F"/>
    <w:rsid w:val="00974D2D"/>
    <w:rsid w:val="009760F3"/>
    <w:rsid w:val="0097653B"/>
    <w:rsid w:val="0097658A"/>
    <w:rsid w:val="0097696C"/>
    <w:rsid w:val="00976CFB"/>
    <w:rsid w:val="009812D6"/>
    <w:rsid w:val="00981DAA"/>
    <w:rsid w:val="00982036"/>
    <w:rsid w:val="00993FCE"/>
    <w:rsid w:val="009941AF"/>
    <w:rsid w:val="00994E35"/>
    <w:rsid w:val="00994E81"/>
    <w:rsid w:val="00995066"/>
    <w:rsid w:val="0099535D"/>
    <w:rsid w:val="009956B6"/>
    <w:rsid w:val="0099747B"/>
    <w:rsid w:val="009A0830"/>
    <w:rsid w:val="009A0E8D"/>
    <w:rsid w:val="009A2A7E"/>
    <w:rsid w:val="009A3F1D"/>
    <w:rsid w:val="009A53F4"/>
    <w:rsid w:val="009A5C6E"/>
    <w:rsid w:val="009A6244"/>
    <w:rsid w:val="009A6F54"/>
    <w:rsid w:val="009A776B"/>
    <w:rsid w:val="009A7D9E"/>
    <w:rsid w:val="009B0CE4"/>
    <w:rsid w:val="009B26E7"/>
    <w:rsid w:val="009B2706"/>
    <w:rsid w:val="009B3571"/>
    <w:rsid w:val="009B3FA2"/>
    <w:rsid w:val="009B5CF9"/>
    <w:rsid w:val="009C0B8E"/>
    <w:rsid w:val="009C306B"/>
    <w:rsid w:val="009C3342"/>
    <w:rsid w:val="009C5500"/>
    <w:rsid w:val="009D207C"/>
    <w:rsid w:val="009D31F1"/>
    <w:rsid w:val="009D569E"/>
    <w:rsid w:val="009D6B04"/>
    <w:rsid w:val="009D6FFF"/>
    <w:rsid w:val="009D7085"/>
    <w:rsid w:val="009D7637"/>
    <w:rsid w:val="009E0752"/>
    <w:rsid w:val="009E076B"/>
    <w:rsid w:val="009E0ACF"/>
    <w:rsid w:val="009E0AEB"/>
    <w:rsid w:val="009E12EA"/>
    <w:rsid w:val="009E3F25"/>
    <w:rsid w:val="009E4237"/>
    <w:rsid w:val="009E42A8"/>
    <w:rsid w:val="009E5596"/>
    <w:rsid w:val="009E5662"/>
    <w:rsid w:val="009E70E6"/>
    <w:rsid w:val="009E7286"/>
    <w:rsid w:val="009F0054"/>
    <w:rsid w:val="009F217D"/>
    <w:rsid w:val="009F5A70"/>
    <w:rsid w:val="00A003C6"/>
    <w:rsid w:val="00A00697"/>
    <w:rsid w:val="00A00A3F"/>
    <w:rsid w:val="00A01489"/>
    <w:rsid w:val="00A03381"/>
    <w:rsid w:val="00A046A3"/>
    <w:rsid w:val="00A05C55"/>
    <w:rsid w:val="00A05CFA"/>
    <w:rsid w:val="00A05D1F"/>
    <w:rsid w:val="00A1014F"/>
    <w:rsid w:val="00A11395"/>
    <w:rsid w:val="00A12CEB"/>
    <w:rsid w:val="00A13A69"/>
    <w:rsid w:val="00A140E5"/>
    <w:rsid w:val="00A144E6"/>
    <w:rsid w:val="00A14B89"/>
    <w:rsid w:val="00A15927"/>
    <w:rsid w:val="00A2275B"/>
    <w:rsid w:val="00A24A43"/>
    <w:rsid w:val="00A278F2"/>
    <w:rsid w:val="00A3026E"/>
    <w:rsid w:val="00A32DEF"/>
    <w:rsid w:val="00A332E7"/>
    <w:rsid w:val="00A338F1"/>
    <w:rsid w:val="00A33AD0"/>
    <w:rsid w:val="00A3426B"/>
    <w:rsid w:val="00A35347"/>
    <w:rsid w:val="00A35BE0"/>
    <w:rsid w:val="00A4039D"/>
    <w:rsid w:val="00A4373C"/>
    <w:rsid w:val="00A43789"/>
    <w:rsid w:val="00A4469D"/>
    <w:rsid w:val="00A44BE6"/>
    <w:rsid w:val="00A45485"/>
    <w:rsid w:val="00A46291"/>
    <w:rsid w:val="00A516AB"/>
    <w:rsid w:val="00A51F8A"/>
    <w:rsid w:val="00A520EF"/>
    <w:rsid w:val="00A54BDD"/>
    <w:rsid w:val="00A54C24"/>
    <w:rsid w:val="00A5589E"/>
    <w:rsid w:val="00A568EC"/>
    <w:rsid w:val="00A6129C"/>
    <w:rsid w:val="00A620C7"/>
    <w:rsid w:val="00A6307F"/>
    <w:rsid w:val="00A65994"/>
    <w:rsid w:val="00A66877"/>
    <w:rsid w:val="00A70954"/>
    <w:rsid w:val="00A72178"/>
    <w:rsid w:val="00A72A55"/>
    <w:rsid w:val="00A72F22"/>
    <w:rsid w:val="00A7359B"/>
    <w:rsid w:val="00A7360F"/>
    <w:rsid w:val="00A7417B"/>
    <w:rsid w:val="00A748A6"/>
    <w:rsid w:val="00A7585D"/>
    <w:rsid w:val="00A75A63"/>
    <w:rsid w:val="00A75CAE"/>
    <w:rsid w:val="00A769F4"/>
    <w:rsid w:val="00A76D88"/>
    <w:rsid w:val="00A7768F"/>
    <w:rsid w:val="00A776B4"/>
    <w:rsid w:val="00A77EA9"/>
    <w:rsid w:val="00A8090A"/>
    <w:rsid w:val="00A80AE4"/>
    <w:rsid w:val="00A820AF"/>
    <w:rsid w:val="00A82482"/>
    <w:rsid w:val="00A852FD"/>
    <w:rsid w:val="00A8650E"/>
    <w:rsid w:val="00A86C48"/>
    <w:rsid w:val="00A87A3C"/>
    <w:rsid w:val="00A90752"/>
    <w:rsid w:val="00A94361"/>
    <w:rsid w:val="00A96FE1"/>
    <w:rsid w:val="00A9751D"/>
    <w:rsid w:val="00AA00A5"/>
    <w:rsid w:val="00AA0CD7"/>
    <w:rsid w:val="00AA17FA"/>
    <w:rsid w:val="00AA2886"/>
    <w:rsid w:val="00AA293C"/>
    <w:rsid w:val="00AA447E"/>
    <w:rsid w:val="00AA4731"/>
    <w:rsid w:val="00AA55F5"/>
    <w:rsid w:val="00AA5E3A"/>
    <w:rsid w:val="00AA61CB"/>
    <w:rsid w:val="00AA626D"/>
    <w:rsid w:val="00AA6B02"/>
    <w:rsid w:val="00AA6C54"/>
    <w:rsid w:val="00AA7791"/>
    <w:rsid w:val="00AB0618"/>
    <w:rsid w:val="00AB2FAC"/>
    <w:rsid w:val="00AB3532"/>
    <w:rsid w:val="00AB3796"/>
    <w:rsid w:val="00AB4671"/>
    <w:rsid w:val="00AB5C99"/>
    <w:rsid w:val="00AC03AA"/>
    <w:rsid w:val="00AC37EA"/>
    <w:rsid w:val="00AC3F1A"/>
    <w:rsid w:val="00AC4D43"/>
    <w:rsid w:val="00AC515F"/>
    <w:rsid w:val="00AC6AC2"/>
    <w:rsid w:val="00AC6FDC"/>
    <w:rsid w:val="00AD000B"/>
    <w:rsid w:val="00AD5720"/>
    <w:rsid w:val="00AD6534"/>
    <w:rsid w:val="00AE08F1"/>
    <w:rsid w:val="00AE102D"/>
    <w:rsid w:val="00AE2E12"/>
    <w:rsid w:val="00AE533F"/>
    <w:rsid w:val="00AE6CE3"/>
    <w:rsid w:val="00AE6E49"/>
    <w:rsid w:val="00AE77F9"/>
    <w:rsid w:val="00AF0EA9"/>
    <w:rsid w:val="00AF2469"/>
    <w:rsid w:val="00AF34A5"/>
    <w:rsid w:val="00AF434F"/>
    <w:rsid w:val="00AF4570"/>
    <w:rsid w:val="00AF46E0"/>
    <w:rsid w:val="00AF500E"/>
    <w:rsid w:val="00AF603E"/>
    <w:rsid w:val="00AF6DBA"/>
    <w:rsid w:val="00B00282"/>
    <w:rsid w:val="00B0107C"/>
    <w:rsid w:val="00B0190D"/>
    <w:rsid w:val="00B02101"/>
    <w:rsid w:val="00B02C99"/>
    <w:rsid w:val="00B053C3"/>
    <w:rsid w:val="00B070E1"/>
    <w:rsid w:val="00B15A08"/>
    <w:rsid w:val="00B15F1E"/>
    <w:rsid w:val="00B170C8"/>
    <w:rsid w:val="00B17102"/>
    <w:rsid w:val="00B17852"/>
    <w:rsid w:val="00B2229F"/>
    <w:rsid w:val="00B23B81"/>
    <w:rsid w:val="00B24D08"/>
    <w:rsid w:val="00B30179"/>
    <w:rsid w:val="00B320E0"/>
    <w:rsid w:val="00B33771"/>
    <w:rsid w:val="00B33B8F"/>
    <w:rsid w:val="00B34302"/>
    <w:rsid w:val="00B3446B"/>
    <w:rsid w:val="00B35CD5"/>
    <w:rsid w:val="00B36AC4"/>
    <w:rsid w:val="00B36F82"/>
    <w:rsid w:val="00B40092"/>
    <w:rsid w:val="00B40240"/>
    <w:rsid w:val="00B4033A"/>
    <w:rsid w:val="00B421C1"/>
    <w:rsid w:val="00B43346"/>
    <w:rsid w:val="00B43FC5"/>
    <w:rsid w:val="00B4549E"/>
    <w:rsid w:val="00B4730A"/>
    <w:rsid w:val="00B473B4"/>
    <w:rsid w:val="00B53483"/>
    <w:rsid w:val="00B559CA"/>
    <w:rsid w:val="00B55C71"/>
    <w:rsid w:val="00B567A2"/>
    <w:rsid w:val="00B56E4A"/>
    <w:rsid w:val="00B56E9C"/>
    <w:rsid w:val="00B57ADD"/>
    <w:rsid w:val="00B62A67"/>
    <w:rsid w:val="00B641AB"/>
    <w:rsid w:val="00B6439A"/>
    <w:rsid w:val="00B64B1F"/>
    <w:rsid w:val="00B654F3"/>
    <w:rsid w:val="00B6553F"/>
    <w:rsid w:val="00B7025D"/>
    <w:rsid w:val="00B70C87"/>
    <w:rsid w:val="00B71A0D"/>
    <w:rsid w:val="00B72698"/>
    <w:rsid w:val="00B72BE1"/>
    <w:rsid w:val="00B743A1"/>
    <w:rsid w:val="00B74827"/>
    <w:rsid w:val="00B74BB1"/>
    <w:rsid w:val="00B74C28"/>
    <w:rsid w:val="00B74F56"/>
    <w:rsid w:val="00B764AE"/>
    <w:rsid w:val="00B772E6"/>
    <w:rsid w:val="00B777AE"/>
    <w:rsid w:val="00B77D05"/>
    <w:rsid w:val="00B81206"/>
    <w:rsid w:val="00B81E12"/>
    <w:rsid w:val="00B841E9"/>
    <w:rsid w:val="00B84871"/>
    <w:rsid w:val="00B84FD6"/>
    <w:rsid w:val="00B876F7"/>
    <w:rsid w:val="00B903D2"/>
    <w:rsid w:val="00B91F92"/>
    <w:rsid w:val="00B94266"/>
    <w:rsid w:val="00B946EE"/>
    <w:rsid w:val="00B95C2A"/>
    <w:rsid w:val="00B96BDE"/>
    <w:rsid w:val="00B97192"/>
    <w:rsid w:val="00BA3915"/>
    <w:rsid w:val="00BA7A2B"/>
    <w:rsid w:val="00BB0827"/>
    <w:rsid w:val="00BB2482"/>
    <w:rsid w:val="00BB2FB8"/>
    <w:rsid w:val="00BB35A1"/>
    <w:rsid w:val="00BB3F2F"/>
    <w:rsid w:val="00BB4E15"/>
    <w:rsid w:val="00BB7CAA"/>
    <w:rsid w:val="00BC3FA0"/>
    <w:rsid w:val="00BC476D"/>
    <w:rsid w:val="00BC4789"/>
    <w:rsid w:val="00BC5010"/>
    <w:rsid w:val="00BC5719"/>
    <w:rsid w:val="00BC5DBE"/>
    <w:rsid w:val="00BC74E9"/>
    <w:rsid w:val="00BD074B"/>
    <w:rsid w:val="00BD43A5"/>
    <w:rsid w:val="00BD69DA"/>
    <w:rsid w:val="00BE3161"/>
    <w:rsid w:val="00BE50F3"/>
    <w:rsid w:val="00BE5F9F"/>
    <w:rsid w:val="00BE6C63"/>
    <w:rsid w:val="00BE7AAC"/>
    <w:rsid w:val="00BE7ABB"/>
    <w:rsid w:val="00BE7E8E"/>
    <w:rsid w:val="00BF03BF"/>
    <w:rsid w:val="00BF0973"/>
    <w:rsid w:val="00BF0CF2"/>
    <w:rsid w:val="00BF15C0"/>
    <w:rsid w:val="00BF2EF3"/>
    <w:rsid w:val="00BF3A78"/>
    <w:rsid w:val="00BF4017"/>
    <w:rsid w:val="00BF48D9"/>
    <w:rsid w:val="00BF4F0F"/>
    <w:rsid w:val="00BF4FF8"/>
    <w:rsid w:val="00BF5486"/>
    <w:rsid w:val="00BF5576"/>
    <w:rsid w:val="00BF5709"/>
    <w:rsid w:val="00BF67DE"/>
    <w:rsid w:val="00BF68A8"/>
    <w:rsid w:val="00BF76F9"/>
    <w:rsid w:val="00C028CA"/>
    <w:rsid w:val="00C02A60"/>
    <w:rsid w:val="00C02A71"/>
    <w:rsid w:val="00C06C6B"/>
    <w:rsid w:val="00C06FD0"/>
    <w:rsid w:val="00C10951"/>
    <w:rsid w:val="00C10E6B"/>
    <w:rsid w:val="00C11661"/>
    <w:rsid w:val="00C11A03"/>
    <w:rsid w:val="00C14557"/>
    <w:rsid w:val="00C14A5C"/>
    <w:rsid w:val="00C14C6E"/>
    <w:rsid w:val="00C14EC4"/>
    <w:rsid w:val="00C17B9D"/>
    <w:rsid w:val="00C20D03"/>
    <w:rsid w:val="00C22C0C"/>
    <w:rsid w:val="00C231C0"/>
    <w:rsid w:val="00C244F7"/>
    <w:rsid w:val="00C25AB3"/>
    <w:rsid w:val="00C25AD2"/>
    <w:rsid w:val="00C25CAF"/>
    <w:rsid w:val="00C262CA"/>
    <w:rsid w:val="00C2766D"/>
    <w:rsid w:val="00C27BBE"/>
    <w:rsid w:val="00C31FE1"/>
    <w:rsid w:val="00C32953"/>
    <w:rsid w:val="00C33D9F"/>
    <w:rsid w:val="00C34151"/>
    <w:rsid w:val="00C34337"/>
    <w:rsid w:val="00C35BCB"/>
    <w:rsid w:val="00C364C5"/>
    <w:rsid w:val="00C36DF5"/>
    <w:rsid w:val="00C42591"/>
    <w:rsid w:val="00C43278"/>
    <w:rsid w:val="00C438D1"/>
    <w:rsid w:val="00C43DD2"/>
    <w:rsid w:val="00C4527F"/>
    <w:rsid w:val="00C463DD"/>
    <w:rsid w:val="00C465BB"/>
    <w:rsid w:val="00C470D0"/>
    <w:rsid w:val="00C4724C"/>
    <w:rsid w:val="00C51AD6"/>
    <w:rsid w:val="00C5238B"/>
    <w:rsid w:val="00C55F19"/>
    <w:rsid w:val="00C566DB"/>
    <w:rsid w:val="00C5718A"/>
    <w:rsid w:val="00C57537"/>
    <w:rsid w:val="00C60884"/>
    <w:rsid w:val="00C60D3B"/>
    <w:rsid w:val="00C612B6"/>
    <w:rsid w:val="00C619BC"/>
    <w:rsid w:val="00C629A0"/>
    <w:rsid w:val="00C62EBB"/>
    <w:rsid w:val="00C62F8A"/>
    <w:rsid w:val="00C63432"/>
    <w:rsid w:val="00C64629"/>
    <w:rsid w:val="00C64CBC"/>
    <w:rsid w:val="00C653FA"/>
    <w:rsid w:val="00C65FB1"/>
    <w:rsid w:val="00C66292"/>
    <w:rsid w:val="00C7078D"/>
    <w:rsid w:val="00C711ED"/>
    <w:rsid w:val="00C73DFC"/>
    <w:rsid w:val="00C73F79"/>
    <w:rsid w:val="00C745C3"/>
    <w:rsid w:val="00C74F38"/>
    <w:rsid w:val="00C75A4D"/>
    <w:rsid w:val="00C75D0C"/>
    <w:rsid w:val="00C80734"/>
    <w:rsid w:val="00C80AB7"/>
    <w:rsid w:val="00C836D4"/>
    <w:rsid w:val="00C83A59"/>
    <w:rsid w:val="00C8448B"/>
    <w:rsid w:val="00C85ADF"/>
    <w:rsid w:val="00C85CC6"/>
    <w:rsid w:val="00C87E11"/>
    <w:rsid w:val="00C91922"/>
    <w:rsid w:val="00C933EF"/>
    <w:rsid w:val="00C95B88"/>
    <w:rsid w:val="00C96764"/>
    <w:rsid w:val="00C96DF2"/>
    <w:rsid w:val="00C970CC"/>
    <w:rsid w:val="00C97150"/>
    <w:rsid w:val="00CA0ACD"/>
    <w:rsid w:val="00CA31C6"/>
    <w:rsid w:val="00CA3C7B"/>
    <w:rsid w:val="00CA6D93"/>
    <w:rsid w:val="00CA7D2A"/>
    <w:rsid w:val="00CA7FC6"/>
    <w:rsid w:val="00CB0953"/>
    <w:rsid w:val="00CB0957"/>
    <w:rsid w:val="00CB0F53"/>
    <w:rsid w:val="00CB2D42"/>
    <w:rsid w:val="00CB3E03"/>
    <w:rsid w:val="00CB5FC2"/>
    <w:rsid w:val="00CB6D56"/>
    <w:rsid w:val="00CB75BF"/>
    <w:rsid w:val="00CC1C80"/>
    <w:rsid w:val="00CC2893"/>
    <w:rsid w:val="00CC3DF4"/>
    <w:rsid w:val="00CC5BC3"/>
    <w:rsid w:val="00CC62FC"/>
    <w:rsid w:val="00CC664F"/>
    <w:rsid w:val="00CD1438"/>
    <w:rsid w:val="00CD16BB"/>
    <w:rsid w:val="00CD1B04"/>
    <w:rsid w:val="00CD1D5F"/>
    <w:rsid w:val="00CD33DB"/>
    <w:rsid w:val="00CD3927"/>
    <w:rsid w:val="00CD4595"/>
    <w:rsid w:val="00CD4985"/>
    <w:rsid w:val="00CD4AA6"/>
    <w:rsid w:val="00CD52AF"/>
    <w:rsid w:val="00CD6BFA"/>
    <w:rsid w:val="00CD71A4"/>
    <w:rsid w:val="00CE0E10"/>
    <w:rsid w:val="00CE3119"/>
    <w:rsid w:val="00CE37CD"/>
    <w:rsid w:val="00CE481F"/>
    <w:rsid w:val="00CE4A8F"/>
    <w:rsid w:val="00CE66FB"/>
    <w:rsid w:val="00CF299F"/>
    <w:rsid w:val="00CF2A1E"/>
    <w:rsid w:val="00D00EBF"/>
    <w:rsid w:val="00D01187"/>
    <w:rsid w:val="00D02987"/>
    <w:rsid w:val="00D036D7"/>
    <w:rsid w:val="00D045BF"/>
    <w:rsid w:val="00D04C98"/>
    <w:rsid w:val="00D05CED"/>
    <w:rsid w:val="00D067C7"/>
    <w:rsid w:val="00D100E4"/>
    <w:rsid w:val="00D11361"/>
    <w:rsid w:val="00D11F71"/>
    <w:rsid w:val="00D12A21"/>
    <w:rsid w:val="00D12F38"/>
    <w:rsid w:val="00D136C9"/>
    <w:rsid w:val="00D13ABF"/>
    <w:rsid w:val="00D13B84"/>
    <w:rsid w:val="00D13D3B"/>
    <w:rsid w:val="00D154CE"/>
    <w:rsid w:val="00D16224"/>
    <w:rsid w:val="00D177A5"/>
    <w:rsid w:val="00D2002F"/>
    <w:rsid w:val="00D2031B"/>
    <w:rsid w:val="00D2089B"/>
    <w:rsid w:val="00D21BAC"/>
    <w:rsid w:val="00D23380"/>
    <w:rsid w:val="00D2375D"/>
    <w:rsid w:val="00D248B6"/>
    <w:rsid w:val="00D24E9B"/>
    <w:rsid w:val="00D25FE2"/>
    <w:rsid w:val="00D3022D"/>
    <w:rsid w:val="00D30900"/>
    <w:rsid w:val="00D329C1"/>
    <w:rsid w:val="00D32DEE"/>
    <w:rsid w:val="00D33267"/>
    <w:rsid w:val="00D35A18"/>
    <w:rsid w:val="00D37511"/>
    <w:rsid w:val="00D37AAD"/>
    <w:rsid w:val="00D37B31"/>
    <w:rsid w:val="00D37C72"/>
    <w:rsid w:val="00D407C0"/>
    <w:rsid w:val="00D4227C"/>
    <w:rsid w:val="00D4244C"/>
    <w:rsid w:val="00D429C8"/>
    <w:rsid w:val="00D43252"/>
    <w:rsid w:val="00D4394A"/>
    <w:rsid w:val="00D4554B"/>
    <w:rsid w:val="00D4579E"/>
    <w:rsid w:val="00D458D2"/>
    <w:rsid w:val="00D46113"/>
    <w:rsid w:val="00D46D62"/>
    <w:rsid w:val="00D47EEA"/>
    <w:rsid w:val="00D500EA"/>
    <w:rsid w:val="00D52237"/>
    <w:rsid w:val="00D533EB"/>
    <w:rsid w:val="00D5443B"/>
    <w:rsid w:val="00D5499A"/>
    <w:rsid w:val="00D558D6"/>
    <w:rsid w:val="00D611FF"/>
    <w:rsid w:val="00D61562"/>
    <w:rsid w:val="00D651D1"/>
    <w:rsid w:val="00D712B8"/>
    <w:rsid w:val="00D73E93"/>
    <w:rsid w:val="00D74232"/>
    <w:rsid w:val="00D74296"/>
    <w:rsid w:val="00D7543A"/>
    <w:rsid w:val="00D773DF"/>
    <w:rsid w:val="00D816E1"/>
    <w:rsid w:val="00D8208B"/>
    <w:rsid w:val="00D82CAE"/>
    <w:rsid w:val="00D82E70"/>
    <w:rsid w:val="00D858D0"/>
    <w:rsid w:val="00D862B2"/>
    <w:rsid w:val="00D914A2"/>
    <w:rsid w:val="00D91744"/>
    <w:rsid w:val="00D92D7A"/>
    <w:rsid w:val="00D9317C"/>
    <w:rsid w:val="00D94753"/>
    <w:rsid w:val="00D95303"/>
    <w:rsid w:val="00D96B76"/>
    <w:rsid w:val="00D978C6"/>
    <w:rsid w:val="00DA05FE"/>
    <w:rsid w:val="00DA1781"/>
    <w:rsid w:val="00DA2381"/>
    <w:rsid w:val="00DA2B62"/>
    <w:rsid w:val="00DA3C1C"/>
    <w:rsid w:val="00DA4E1B"/>
    <w:rsid w:val="00DA555C"/>
    <w:rsid w:val="00DA5C32"/>
    <w:rsid w:val="00DB12D7"/>
    <w:rsid w:val="00DB2AE4"/>
    <w:rsid w:val="00DB3D62"/>
    <w:rsid w:val="00DB420C"/>
    <w:rsid w:val="00DB539C"/>
    <w:rsid w:val="00DB5A83"/>
    <w:rsid w:val="00DB5C6F"/>
    <w:rsid w:val="00DB6987"/>
    <w:rsid w:val="00DC1C1D"/>
    <w:rsid w:val="00DC3147"/>
    <w:rsid w:val="00DC35C5"/>
    <w:rsid w:val="00DC393A"/>
    <w:rsid w:val="00DC7544"/>
    <w:rsid w:val="00DD1088"/>
    <w:rsid w:val="00DD1910"/>
    <w:rsid w:val="00DD420B"/>
    <w:rsid w:val="00DD7B7C"/>
    <w:rsid w:val="00DE0EBB"/>
    <w:rsid w:val="00DE5F81"/>
    <w:rsid w:val="00DE6B06"/>
    <w:rsid w:val="00DF0BDD"/>
    <w:rsid w:val="00DF0CB1"/>
    <w:rsid w:val="00DF1696"/>
    <w:rsid w:val="00DF1CD9"/>
    <w:rsid w:val="00DF26E1"/>
    <w:rsid w:val="00DF4D79"/>
    <w:rsid w:val="00DF5FF4"/>
    <w:rsid w:val="00DF6925"/>
    <w:rsid w:val="00DF6C26"/>
    <w:rsid w:val="00DF7E98"/>
    <w:rsid w:val="00E01679"/>
    <w:rsid w:val="00E01B9A"/>
    <w:rsid w:val="00E02CA5"/>
    <w:rsid w:val="00E03211"/>
    <w:rsid w:val="00E046DF"/>
    <w:rsid w:val="00E073A2"/>
    <w:rsid w:val="00E1336C"/>
    <w:rsid w:val="00E16DF8"/>
    <w:rsid w:val="00E171B4"/>
    <w:rsid w:val="00E2083E"/>
    <w:rsid w:val="00E20B22"/>
    <w:rsid w:val="00E214F0"/>
    <w:rsid w:val="00E21A71"/>
    <w:rsid w:val="00E21CD7"/>
    <w:rsid w:val="00E22415"/>
    <w:rsid w:val="00E253DB"/>
    <w:rsid w:val="00E25E59"/>
    <w:rsid w:val="00E2626A"/>
    <w:rsid w:val="00E27346"/>
    <w:rsid w:val="00E2782D"/>
    <w:rsid w:val="00E27B0C"/>
    <w:rsid w:val="00E27E21"/>
    <w:rsid w:val="00E3251A"/>
    <w:rsid w:val="00E33162"/>
    <w:rsid w:val="00E35514"/>
    <w:rsid w:val="00E366E6"/>
    <w:rsid w:val="00E36D4D"/>
    <w:rsid w:val="00E37533"/>
    <w:rsid w:val="00E41EAA"/>
    <w:rsid w:val="00E42662"/>
    <w:rsid w:val="00E43BF2"/>
    <w:rsid w:val="00E45ADD"/>
    <w:rsid w:val="00E45CE3"/>
    <w:rsid w:val="00E46783"/>
    <w:rsid w:val="00E478CC"/>
    <w:rsid w:val="00E47A52"/>
    <w:rsid w:val="00E52199"/>
    <w:rsid w:val="00E52E27"/>
    <w:rsid w:val="00E52F1C"/>
    <w:rsid w:val="00E5372B"/>
    <w:rsid w:val="00E548A2"/>
    <w:rsid w:val="00E558FC"/>
    <w:rsid w:val="00E61D7A"/>
    <w:rsid w:val="00E636E7"/>
    <w:rsid w:val="00E64514"/>
    <w:rsid w:val="00E64CFF"/>
    <w:rsid w:val="00E660EB"/>
    <w:rsid w:val="00E66E86"/>
    <w:rsid w:val="00E6717E"/>
    <w:rsid w:val="00E70BBC"/>
    <w:rsid w:val="00E71912"/>
    <w:rsid w:val="00E71BC8"/>
    <w:rsid w:val="00E72302"/>
    <w:rsid w:val="00E7260F"/>
    <w:rsid w:val="00E732A1"/>
    <w:rsid w:val="00E73872"/>
    <w:rsid w:val="00E73F5D"/>
    <w:rsid w:val="00E77D14"/>
    <w:rsid w:val="00E77E4E"/>
    <w:rsid w:val="00E812C9"/>
    <w:rsid w:val="00E869DB"/>
    <w:rsid w:val="00E87240"/>
    <w:rsid w:val="00E87BF2"/>
    <w:rsid w:val="00E90456"/>
    <w:rsid w:val="00E90FE2"/>
    <w:rsid w:val="00E9187D"/>
    <w:rsid w:val="00E91B79"/>
    <w:rsid w:val="00E93FF0"/>
    <w:rsid w:val="00E94ED4"/>
    <w:rsid w:val="00E95A76"/>
    <w:rsid w:val="00E95ED7"/>
    <w:rsid w:val="00E96630"/>
    <w:rsid w:val="00E9691D"/>
    <w:rsid w:val="00E97BAF"/>
    <w:rsid w:val="00EA18CE"/>
    <w:rsid w:val="00EA3637"/>
    <w:rsid w:val="00EA3FC3"/>
    <w:rsid w:val="00EA4DB8"/>
    <w:rsid w:val="00EA7A27"/>
    <w:rsid w:val="00EB01CC"/>
    <w:rsid w:val="00EB085B"/>
    <w:rsid w:val="00EB09F5"/>
    <w:rsid w:val="00EB3B4B"/>
    <w:rsid w:val="00EB62F1"/>
    <w:rsid w:val="00EC0537"/>
    <w:rsid w:val="00EC0AA1"/>
    <w:rsid w:val="00EC0EC1"/>
    <w:rsid w:val="00EC112A"/>
    <w:rsid w:val="00EC14AD"/>
    <w:rsid w:val="00EC1CA9"/>
    <w:rsid w:val="00EC211A"/>
    <w:rsid w:val="00EC2660"/>
    <w:rsid w:val="00EC2C15"/>
    <w:rsid w:val="00EC2C95"/>
    <w:rsid w:val="00EC60D8"/>
    <w:rsid w:val="00EC73CC"/>
    <w:rsid w:val="00ED05F0"/>
    <w:rsid w:val="00ED078B"/>
    <w:rsid w:val="00ED099A"/>
    <w:rsid w:val="00ED2F8B"/>
    <w:rsid w:val="00ED513C"/>
    <w:rsid w:val="00ED5FBD"/>
    <w:rsid w:val="00ED7297"/>
    <w:rsid w:val="00ED7554"/>
    <w:rsid w:val="00ED7A2A"/>
    <w:rsid w:val="00EE0463"/>
    <w:rsid w:val="00EE105C"/>
    <w:rsid w:val="00EE26B6"/>
    <w:rsid w:val="00EE337C"/>
    <w:rsid w:val="00EE581B"/>
    <w:rsid w:val="00EE5A98"/>
    <w:rsid w:val="00EE5EA4"/>
    <w:rsid w:val="00EE6704"/>
    <w:rsid w:val="00EF137D"/>
    <w:rsid w:val="00EF1D7F"/>
    <w:rsid w:val="00EF28AE"/>
    <w:rsid w:val="00EF2D31"/>
    <w:rsid w:val="00EF2F57"/>
    <w:rsid w:val="00EF4C20"/>
    <w:rsid w:val="00EF4F23"/>
    <w:rsid w:val="00EF5FDD"/>
    <w:rsid w:val="00EF6737"/>
    <w:rsid w:val="00F015F8"/>
    <w:rsid w:val="00F01B54"/>
    <w:rsid w:val="00F01F6E"/>
    <w:rsid w:val="00F02B80"/>
    <w:rsid w:val="00F101E9"/>
    <w:rsid w:val="00F11142"/>
    <w:rsid w:val="00F12849"/>
    <w:rsid w:val="00F12D83"/>
    <w:rsid w:val="00F131BD"/>
    <w:rsid w:val="00F13CCB"/>
    <w:rsid w:val="00F14431"/>
    <w:rsid w:val="00F14691"/>
    <w:rsid w:val="00F14A05"/>
    <w:rsid w:val="00F15436"/>
    <w:rsid w:val="00F163C2"/>
    <w:rsid w:val="00F21FFA"/>
    <w:rsid w:val="00F2313F"/>
    <w:rsid w:val="00F23D5B"/>
    <w:rsid w:val="00F25064"/>
    <w:rsid w:val="00F259E5"/>
    <w:rsid w:val="00F302CB"/>
    <w:rsid w:val="00F304B2"/>
    <w:rsid w:val="00F3080D"/>
    <w:rsid w:val="00F31450"/>
    <w:rsid w:val="00F31E5F"/>
    <w:rsid w:val="00F333A2"/>
    <w:rsid w:val="00F33E82"/>
    <w:rsid w:val="00F35370"/>
    <w:rsid w:val="00F36F52"/>
    <w:rsid w:val="00F37C38"/>
    <w:rsid w:val="00F4113C"/>
    <w:rsid w:val="00F419F6"/>
    <w:rsid w:val="00F41C04"/>
    <w:rsid w:val="00F42032"/>
    <w:rsid w:val="00F424E8"/>
    <w:rsid w:val="00F42ABA"/>
    <w:rsid w:val="00F434D6"/>
    <w:rsid w:val="00F449D4"/>
    <w:rsid w:val="00F44BAC"/>
    <w:rsid w:val="00F460D3"/>
    <w:rsid w:val="00F52965"/>
    <w:rsid w:val="00F52C77"/>
    <w:rsid w:val="00F52D8A"/>
    <w:rsid w:val="00F54EA6"/>
    <w:rsid w:val="00F55403"/>
    <w:rsid w:val="00F55491"/>
    <w:rsid w:val="00F554F3"/>
    <w:rsid w:val="00F56364"/>
    <w:rsid w:val="00F56B09"/>
    <w:rsid w:val="00F57FFD"/>
    <w:rsid w:val="00F609CB"/>
    <w:rsid w:val="00F6100A"/>
    <w:rsid w:val="00F64B51"/>
    <w:rsid w:val="00F66C5E"/>
    <w:rsid w:val="00F67709"/>
    <w:rsid w:val="00F70097"/>
    <w:rsid w:val="00F71495"/>
    <w:rsid w:val="00F71BEF"/>
    <w:rsid w:val="00F71C63"/>
    <w:rsid w:val="00F7208B"/>
    <w:rsid w:val="00F74C24"/>
    <w:rsid w:val="00F75087"/>
    <w:rsid w:val="00F76A40"/>
    <w:rsid w:val="00F8066F"/>
    <w:rsid w:val="00F80BD1"/>
    <w:rsid w:val="00F86A7C"/>
    <w:rsid w:val="00F87036"/>
    <w:rsid w:val="00F875F6"/>
    <w:rsid w:val="00F917A0"/>
    <w:rsid w:val="00F91A31"/>
    <w:rsid w:val="00F9317F"/>
    <w:rsid w:val="00F93781"/>
    <w:rsid w:val="00F95073"/>
    <w:rsid w:val="00F969A4"/>
    <w:rsid w:val="00F97AB4"/>
    <w:rsid w:val="00FA0667"/>
    <w:rsid w:val="00FA17F5"/>
    <w:rsid w:val="00FA51B1"/>
    <w:rsid w:val="00FA7D6D"/>
    <w:rsid w:val="00FB014F"/>
    <w:rsid w:val="00FB3046"/>
    <w:rsid w:val="00FB4929"/>
    <w:rsid w:val="00FB5E42"/>
    <w:rsid w:val="00FB613B"/>
    <w:rsid w:val="00FC03CD"/>
    <w:rsid w:val="00FC172F"/>
    <w:rsid w:val="00FC1963"/>
    <w:rsid w:val="00FC42E5"/>
    <w:rsid w:val="00FC5251"/>
    <w:rsid w:val="00FC5FA5"/>
    <w:rsid w:val="00FC66C3"/>
    <w:rsid w:val="00FC67FE"/>
    <w:rsid w:val="00FC68B7"/>
    <w:rsid w:val="00FD0FAC"/>
    <w:rsid w:val="00FD2528"/>
    <w:rsid w:val="00FD39C5"/>
    <w:rsid w:val="00FD3E0C"/>
    <w:rsid w:val="00FD3F98"/>
    <w:rsid w:val="00FD45B6"/>
    <w:rsid w:val="00FD587E"/>
    <w:rsid w:val="00FD6208"/>
    <w:rsid w:val="00FD67D2"/>
    <w:rsid w:val="00FE106A"/>
    <w:rsid w:val="00FE2C4B"/>
    <w:rsid w:val="00FF145D"/>
    <w:rsid w:val="00FF1BE4"/>
    <w:rsid w:val="00FF2200"/>
    <w:rsid w:val="00FF261B"/>
    <w:rsid w:val="00FF35E3"/>
    <w:rsid w:val="00FF436A"/>
    <w:rsid w:val="00FF47CA"/>
    <w:rsid w:val="00FF500E"/>
    <w:rsid w:val="00FF7C25"/>
    <w:rsid w:val="00FF7D02"/>
    <w:rsid w:val="00FF7D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E6B2"/>
  <w15:docId w15:val="{DC84DC67-A5DC-42B5-B6B5-4C3E8011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8"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662"/>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uiPriority w:val="1"/>
    <w:qFormat/>
    <w:rsid w:val="000646F4"/>
    <w:pPr>
      <w:spacing w:line="240" w:lineRule="auto"/>
      <w:outlineLvl w:val="2"/>
    </w:pPr>
  </w:style>
  <w:style w:type="paragraph" w:styleId="Heading4">
    <w:name w:val="heading 4"/>
    <w:basedOn w:val="Normal"/>
    <w:next w:val="Normal"/>
    <w:link w:val="Heading4Char"/>
    <w:uiPriority w:val="1"/>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4_GR"/>
    <w:qFormat/>
    <w:rsid w:val="000646F4"/>
    <w:rPr>
      <w:rFonts w:ascii="Times New Roman" w:hAnsi="Times New Roman"/>
      <w:sz w:val="18"/>
      <w:vertAlign w:val="superscript"/>
    </w:rPr>
  </w:style>
  <w:style w:type="paragraph" w:styleId="FootnoteText">
    <w:name w:val="footnote text"/>
    <w:aliases w:val="5_G,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link w:val="DateChar"/>
    <w:uiPriority w:val="99"/>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semiHidden/>
    <w:rsid w:val="000646F4"/>
    <w:rPr>
      <w:color w:val="auto"/>
      <w:u w:val="none"/>
    </w:rPr>
  </w:style>
  <w:style w:type="paragraph" w:styleId="List">
    <w:name w:val="List"/>
    <w:basedOn w:val="Normal"/>
    <w:uiPriority w:val="99"/>
    <w:qFormat/>
    <w:rsid w:val="008A6C4F"/>
    <w:pPr>
      <w:ind w:left="283" w:hanging="283"/>
    </w:pPr>
  </w:style>
  <w:style w:type="paragraph" w:styleId="List2">
    <w:name w:val="List 2"/>
    <w:basedOn w:val="Normal"/>
    <w:uiPriority w:val="99"/>
    <w:rsid w:val="008A6C4F"/>
    <w:pPr>
      <w:ind w:left="566" w:hanging="283"/>
    </w:pPr>
  </w:style>
  <w:style w:type="paragraph" w:styleId="List3">
    <w:name w:val="List 3"/>
    <w:basedOn w:val="Normal"/>
    <w:uiPriority w:val="99"/>
    <w:rsid w:val="008A6C4F"/>
    <w:pPr>
      <w:ind w:left="849" w:hanging="283"/>
    </w:pPr>
  </w:style>
  <w:style w:type="paragraph" w:styleId="List4">
    <w:name w:val="List 4"/>
    <w:basedOn w:val="Normal"/>
    <w:uiPriority w:val="99"/>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uiPriority w:val="99"/>
    <w:qFormat/>
    <w:rsid w:val="008A6C4F"/>
    <w:pPr>
      <w:numPr>
        <w:numId w:val="6"/>
      </w:numPr>
    </w:pPr>
  </w:style>
  <w:style w:type="paragraph" w:styleId="ListBullet2">
    <w:name w:val="List Bullet 2"/>
    <w:basedOn w:val="Normal"/>
    <w:uiPriority w:val="99"/>
    <w:rsid w:val="008A6C4F"/>
    <w:pPr>
      <w:numPr>
        <w:numId w:val="7"/>
      </w:numPr>
    </w:pPr>
  </w:style>
  <w:style w:type="paragraph" w:styleId="ListBullet3">
    <w:name w:val="List Bullet 3"/>
    <w:basedOn w:val="Normal"/>
    <w:uiPriority w:val="99"/>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uiPriority w:val="99"/>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uiPriority w:val="98"/>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qFormat/>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styleId="UnresolvedMention">
    <w:name w:val="Unresolved Mention"/>
    <w:basedOn w:val="DefaultParagraphFont"/>
    <w:uiPriority w:val="99"/>
    <w:semiHidden/>
    <w:unhideWhenUsed/>
    <w:rsid w:val="0013299E"/>
    <w:rPr>
      <w:color w:val="808080"/>
      <w:shd w:val="clear" w:color="auto" w:fill="E6E6E6"/>
    </w:rPr>
  </w:style>
  <w:style w:type="character" w:customStyle="1" w:styleId="FootnoteTextChar">
    <w:name w:val="Footnote Text Char"/>
    <w:aliases w:val="5_G Char,5_GR Char"/>
    <w:basedOn w:val="DefaultParagraphFont"/>
    <w:link w:val="FootnoteText"/>
    <w:locked/>
    <w:rsid w:val="000C497A"/>
    <w:rPr>
      <w:sz w:val="18"/>
      <w:lang w:eastAsia="en-US"/>
    </w:rPr>
  </w:style>
  <w:style w:type="character" w:customStyle="1" w:styleId="Heading1Char">
    <w:name w:val="Heading 1 Char"/>
    <w:aliases w:val="Table_G Char"/>
    <w:basedOn w:val="DefaultParagraphFont"/>
    <w:link w:val="Heading1"/>
    <w:uiPriority w:val="1"/>
    <w:rsid w:val="001B128F"/>
    <w:rPr>
      <w:lang w:val="x-none" w:eastAsia="en-US"/>
    </w:rPr>
  </w:style>
  <w:style w:type="character" w:customStyle="1" w:styleId="Heading2Char">
    <w:name w:val="Heading 2 Char"/>
    <w:basedOn w:val="DefaultParagraphFont"/>
    <w:link w:val="Heading2"/>
    <w:rsid w:val="001B128F"/>
    <w:rPr>
      <w:lang w:eastAsia="en-US"/>
    </w:rPr>
  </w:style>
  <w:style w:type="character" w:customStyle="1" w:styleId="Heading3Char">
    <w:name w:val="Heading 3 Char"/>
    <w:basedOn w:val="DefaultParagraphFont"/>
    <w:link w:val="Heading3"/>
    <w:uiPriority w:val="1"/>
    <w:rsid w:val="001B128F"/>
    <w:rPr>
      <w:lang w:eastAsia="en-US"/>
    </w:rPr>
  </w:style>
  <w:style w:type="numbering" w:customStyle="1" w:styleId="Listformatpunktlista">
    <w:name w:val="Listformat punktlista"/>
    <w:uiPriority w:val="99"/>
    <w:rsid w:val="001B128F"/>
    <w:pPr>
      <w:numPr>
        <w:numId w:val="16"/>
      </w:numPr>
    </w:pPr>
  </w:style>
  <w:style w:type="paragraph" w:customStyle="1" w:styleId="Normalefterlista">
    <w:name w:val="Normal efter lista"/>
    <w:next w:val="Normal"/>
    <w:semiHidden/>
    <w:rsid w:val="001B128F"/>
    <w:pPr>
      <w:spacing w:before="120" w:after="160" w:line="259" w:lineRule="auto"/>
      <w:ind w:left="360" w:hanging="360"/>
    </w:pPr>
    <w:rPr>
      <w:rFonts w:asciiTheme="minorHAnsi" w:eastAsiaTheme="minorHAnsi" w:hAnsiTheme="minorHAnsi" w:cstheme="minorBidi"/>
      <w:sz w:val="23"/>
      <w:szCs w:val="23"/>
      <w:lang w:val="sv-SE" w:eastAsia="en-US"/>
    </w:rPr>
  </w:style>
  <w:style w:type="numbering" w:customStyle="1" w:styleId="Listformatnumreradlista">
    <w:name w:val="Listformat numreradlista"/>
    <w:uiPriority w:val="99"/>
    <w:rsid w:val="001B128F"/>
    <w:pPr>
      <w:numPr>
        <w:numId w:val="17"/>
      </w:numPr>
    </w:pPr>
  </w:style>
  <w:style w:type="character" w:customStyle="1" w:styleId="Heading4Char">
    <w:name w:val="Heading 4 Char"/>
    <w:basedOn w:val="DefaultParagraphFont"/>
    <w:link w:val="Heading4"/>
    <w:uiPriority w:val="1"/>
    <w:rsid w:val="001B128F"/>
    <w:rPr>
      <w:lang w:eastAsia="en-US"/>
    </w:rPr>
  </w:style>
  <w:style w:type="paragraph" w:customStyle="1" w:styleId="Dokumentinfo">
    <w:name w:val="Dokument info"/>
    <w:next w:val="Normal"/>
    <w:uiPriority w:val="99"/>
    <w:semiHidden/>
    <w:rsid w:val="001B128F"/>
    <w:pPr>
      <w:spacing w:line="259" w:lineRule="auto"/>
    </w:pPr>
    <w:rPr>
      <w:rFonts w:asciiTheme="majorHAnsi" w:eastAsiaTheme="minorHAnsi" w:hAnsiTheme="majorHAnsi" w:cstheme="minorBidi"/>
      <w:sz w:val="18"/>
      <w:szCs w:val="23"/>
      <w:lang w:val="sv-SE" w:eastAsia="en-US"/>
    </w:rPr>
  </w:style>
  <w:style w:type="character" w:customStyle="1" w:styleId="DateChar">
    <w:name w:val="Date Char"/>
    <w:basedOn w:val="DefaultParagraphFont"/>
    <w:link w:val="Date"/>
    <w:uiPriority w:val="99"/>
    <w:semiHidden/>
    <w:rsid w:val="001B128F"/>
    <w:rPr>
      <w:lang w:eastAsia="en-US"/>
    </w:rPr>
  </w:style>
  <w:style w:type="paragraph" w:customStyle="1" w:styleId="Erref">
    <w:name w:val="Er ref"/>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paragraph" w:customStyle="1" w:styleId="Adressat">
    <w:name w:val="Adressat"/>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character" w:customStyle="1" w:styleId="HeaderChar">
    <w:name w:val="Header Char"/>
    <w:aliases w:val="6_G Char"/>
    <w:basedOn w:val="DefaultParagraphFont"/>
    <w:link w:val="Header"/>
    <w:uiPriority w:val="99"/>
    <w:rsid w:val="001B128F"/>
    <w:rPr>
      <w:b/>
      <w:sz w:val="18"/>
      <w:lang w:eastAsia="en-US"/>
    </w:rPr>
  </w:style>
  <w:style w:type="character" w:customStyle="1" w:styleId="FooterChar">
    <w:name w:val="Footer Char"/>
    <w:aliases w:val="3_G Char"/>
    <w:basedOn w:val="DefaultParagraphFont"/>
    <w:link w:val="Footer"/>
    <w:uiPriority w:val="99"/>
    <w:rsid w:val="001B128F"/>
    <w:rPr>
      <w:sz w:val="16"/>
      <w:lang w:eastAsia="en-US"/>
    </w:rPr>
  </w:style>
  <w:style w:type="paragraph" w:customStyle="1" w:styleId="Sidfotsrubrik">
    <w:name w:val="Sidfotsrubrik"/>
    <w:basedOn w:val="Footer"/>
    <w:next w:val="Footer"/>
    <w:semiHidden/>
    <w:rsid w:val="001B128F"/>
    <w:pPr>
      <w:tabs>
        <w:tab w:val="center" w:pos="4536"/>
        <w:tab w:val="right" w:pos="9072"/>
      </w:tabs>
      <w:suppressAutoHyphens w:val="0"/>
      <w:spacing w:after="160"/>
    </w:pPr>
    <w:rPr>
      <w:rFonts w:asciiTheme="majorHAnsi" w:eastAsiaTheme="minorHAnsi" w:hAnsiTheme="majorHAnsi" w:cstheme="minorBidi"/>
      <w:b/>
      <w:szCs w:val="23"/>
      <w:lang w:val="sv-SE"/>
    </w:rPr>
  </w:style>
  <w:style w:type="paragraph" w:customStyle="1" w:styleId="Sidnr">
    <w:name w:val="Sidnr"/>
    <w:basedOn w:val="Footer"/>
    <w:semiHidden/>
    <w:rsid w:val="001B128F"/>
    <w:pPr>
      <w:tabs>
        <w:tab w:val="center" w:pos="4536"/>
        <w:tab w:val="right" w:pos="9072"/>
      </w:tabs>
      <w:suppressAutoHyphens w:val="0"/>
      <w:spacing w:after="160"/>
      <w:ind w:left="360" w:hanging="360"/>
    </w:pPr>
    <w:rPr>
      <w:rFonts w:asciiTheme="majorHAnsi" w:eastAsiaTheme="minorHAnsi" w:hAnsiTheme="majorHAnsi" w:cstheme="minorBidi"/>
      <w:sz w:val="18"/>
      <w:szCs w:val="23"/>
      <w:lang w:val="sv-SE"/>
    </w:rPr>
  </w:style>
  <w:style w:type="paragraph" w:customStyle="1" w:styleId="Normalefterpunktlista">
    <w:name w:val="Normal efter punktlista"/>
    <w:basedOn w:val="Normalefterlista"/>
    <w:next w:val="Normal"/>
    <w:semiHidden/>
    <w:rsid w:val="001B128F"/>
  </w:style>
  <w:style w:type="paragraph" w:customStyle="1" w:styleId="Dokumentrubrik">
    <w:name w:val="Dokument rubrik"/>
    <w:basedOn w:val="Normal"/>
    <w:uiPriority w:val="99"/>
    <w:semiHidden/>
    <w:rsid w:val="001B128F"/>
    <w:pPr>
      <w:suppressAutoHyphens w:val="0"/>
      <w:spacing w:line="259" w:lineRule="auto"/>
    </w:pPr>
    <w:rPr>
      <w:rFonts w:asciiTheme="majorHAnsi" w:eastAsiaTheme="minorHAnsi" w:hAnsiTheme="majorHAnsi" w:cstheme="minorBidi"/>
      <w:b/>
      <w:sz w:val="18"/>
      <w:szCs w:val="23"/>
      <w:lang w:val="sv-SE"/>
    </w:rPr>
  </w:style>
  <w:style w:type="paragraph" w:customStyle="1" w:styleId="Hlsningsfras">
    <w:name w:val="Hälsningsfras"/>
    <w:basedOn w:val="Normal"/>
    <w:next w:val="Normal"/>
    <w:uiPriority w:val="99"/>
    <w:semiHidden/>
    <w:qFormat/>
    <w:rsid w:val="001B128F"/>
    <w:pPr>
      <w:suppressAutoHyphens w:val="0"/>
      <w:spacing w:after="160" w:line="259" w:lineRule="auto"/>
    </w:pPr>
    <w:rPr>
      <w:rFonts w:asciiTheme="minorHAnsi" w:eastAsiaTheme="minorHAnsi" w:hAnsiTheme="minorHAnsi" w:cstheme="minorBidi"/>
      <w:b/>
      <w:sz w:val="23"/>
      <w:szCs w:val="23"/>
      <w:lang w:val="sv-SE"/>
    </w:rPr>
  </w:style>
  <w:style w:type="paragraph" w:customStyle="1" w:styleId="msonormal0">
    <w:name w:val="msonormal"/>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font0">
    <w:name w:val="font0"/>
    <w:basedOn w:val="Normal"/>
    <w:rsid w:val="001B128F"/>
    <w:pPr>
      <w:suppressAutoHyphens w:val="0"/>
      <w:spacing w:before="100" w:beforeAutospacing="1" w:after="100" w:afterAutospacing="1" w:line="240" w:lineRule="auto"/>
    </w:pPr>
    <w:rPr>
      <w:lang w:val="sv-SE" w:eastAsia="sv-SE"/>
    </w:rPr>
  </w:style>
  <w:style w:type="paragraph" w:customStyle="1" w:styleId="font5">
    <w:name w:val="font5"/>
    <w:basedOn w:val="Normal"/>
    <w:rsid w:val="001B128F"/>
    <w:pPr>
      <w:suppressAutoHyphens w:val="0"/>
      <w:spacing w:before="100" w:beforeAutospacing="1" w:after="100" w:afterAutospacing="1" w:line="240" w:lineRule="auto"/>
    </w:pPr>
    <w:rPr>
      <w:color w:val="FF0000"/>
      <w:lang w:val="sv-SE" w:eastAsia="sv-SE"/>
    </w:rPr>
  </w:style>
  <w:style w:type="paragraph" w:customStyle="1" w:styleId="xl73">
    <w:name w:val="xl73"/>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4">
    <w:name w:val="xl74"/>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5">
    <w:name w:val="xl7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6">
    <w:name w:val="xl7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7">
    <w:name w:val="xl7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78">
    <w:name w:val="xl78"/>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79">
    <w:name w:val="xl79"/>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0">
    <w:name w:val="xl80"/>
    <w:basedOn w:val="Normal"/>
    <w:rsid w:val="001B128F"/>
    <w:pPr>
      <w:pBdr>
        <w:righ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1">
    <w:name w:val="xl81"/>
    <w:basedOn w:val="Normal"/>
    <w:rsid w:val="001B128F"/>
    <w:pPr>
      <w:pBdr>
        <w:lef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2">
    <w:name w:val="xl82"/>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3">
    <w:name w:val="xl83"/>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4">
    <w:name w:val="xl8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5">
    <w:name w:val="xl8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6">
    <w:name w:val="xl8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7">
    <w:name w:val="xl8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8">
    <w:name w:val="xl8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9">
    <w:name w:val="xl8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0">
    <w:name w:val="xl90"/>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1">
    <w:name w:val="xl91"/>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2">
    <w:name w:val="xl92"/>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3">
    <w:name w:val="xl9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4">
    <w:name w:val="xl9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5">
    <w:name w:val="xl95"/>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6">
    <w:name w:val="xl96"/>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7">
    <w:name w:val="xl97"/>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8">
    <w:name w:val="xl98"/>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9">
    <w:name w:val="xl99"/>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0">
    <w:name w:val="xl10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1">
    <w:name w:val="xl101"/>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2">
    <w:name w:val="xl10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3">
    <w:name w:val="xl103"/>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4">
    <w:name w:val="xl104"/>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5">
    <w:name w:val="xl10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6">
    <w:name w:val="xl106"/>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7">
    <w:name w:val="xl10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8">
    <w:name w:val="xl10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9">
    <w:name w:val="xl10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0">
    <w:name w:val="xl110"/>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1">
    <w:name w:val="xl11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2">
    <w:name w:val="xl11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3">
    <w:name w:val="xl11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4">
    <w:name w:val="xl11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5">
    <w:name w:val="xl11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6">
    <w:name w:val="xl116"/>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7">
    <w:name w:val="xl117"/>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8">
    <w:name w:val="xl118"/>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9">
    <w:name w:val="xl119"/>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0">
    <w:name w:val="xl120"/>
    <w:basedOn w:val="Normal"/>
    <w:rsid w:val="001B128F"/>
    <w:pPr>
      <w:pBdr>
        <w:top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1">
    <w:name w:val="xl121"/>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2">
    <w:name w:val="xl12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3">
    <w:name w:val="xl12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24">
    <w:name w:val="xl124"/>
    <w:basedOn w:val="Normal"/>
    <w:rsid w:val="001B128F"/>
    <w:pPr>
      <w:suppressAutoHyphens w:val="0"/>
      <w:spacing w:before="100" w:beforeAutospacing="1" w:after="100" w:afterAutospacing="1" w:line="240" w:lineRule="auto"/>
      <w:textAlignment w:val="top"/>
    </w:pPr>
    <w:rPr>
      <w:sz w:val="24"/>
      <w:szCs w:val="24"/>
      <w:lang w:val="sv-SE" w:eastAsia="sv-SE"/>
    </w:rPr>
  </w:style>
  <w:style w:type="paragraph" w:customStyle="1" w:styleId="xl125">
    <w:name w:val="xl12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26">
    <w:name w:val="xl12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7">
    <w:name w:val="xl12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128">
    <w:name w:val="xl12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29">
    <w:name w:val="xl129"/>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0">
    <w:name w:val="xl13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1">
    <w:name w:val="xl13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32">
    <w:name w:val="xl13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3">
    <w:name w:val="xl133"/>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4">
    <w:name w:val="xl134"/>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5">
    <w:name w:val="xl135"/>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6">
    <w:name w:val="xl136"/>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7">
    <w:name w:val="xl13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8">
    <w:name w:val="xl13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9">
    <w:name w:val="xl13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40">
    <w:name w:val="xl140"/>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1">
    <w:name w:val="xl141"/>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42">
    <w:name w:val="xl14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3">
    <w:name w:val="xl143"/>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4">
    <w:name w:val="xl144"/>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5">
    <w:name w:val="xl145"/>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6">
    <w:name w:val="xl146"/>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7">
    <w:name w:val="xl147"/>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top"/>
    </w:pPr>
    <w:rPr>
      <w:sz w:val="24"/>
      <w:szCs w:val="24"/>
      <w:lang w:val="sv-SE" w:eastAsia="sv-SE"/>
    </w:rPr>
  </w:style>
  <w:style w:type="paragraph" w:customStyle="1" w:styleId="xl148">
    <w:name w:val="xl148"/>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9">
    <w:name w:val="xl149"/>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50">
    <w:name w:val="xl150"/>
    <w:basedOn w:val="Normal"/>
    <w:rsid w:val="001B128F"/>
    <w:pPr>
      <w:pBdr>
        <w:top w:val="single" w:sz="4" w:space="0" w:color="auto"/>
        <w:left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styleId="ListParagraph">
    <w:name w:val="List Paragraph"/>
    <w:basedOn w:val="Normal"/>
    <w:uiPriority w:val="34"/>
    <w:rsid w:val="001B128F"/>
    <w:pPr>
      <w:suppressAutoHyphens w:val="0"/>
      <w:spacing w:after="160" w:line="259" w:lineRule="auto"/>
      <w:ind w:left="720"/>
      <w:contextualSpacing/>
    </w:pPr>
    <w:rPr>
      <w:rFonts w:asciiTheme="minorHAnsi" w:eastAsiaTheme="minorHAnsi" w:hAnsiTheme="minorHAnsi" w:cstheme="minorBidi"/>
      <w:sz w:val="23"/>
      <w:szCs w:val="23"/>
      <w:lang w:val="sv-SE"/>
    </w:rPr>
  </w:style>
  <w:style w:type="paragraph" w:customStyle="1" w:styleId="xl71">
    <w:name w:val="xl71"/>
    <w:basedOn w:val="Normal"/>
    <w:rsid w:val="001B128F"/>
    <w:pPr>
      <w:pBdr>
        <w:left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xl72">
    <w:name w:val="xl7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Tabelltekst">
    <w:name w:val="Tabelltekst"/>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luft-venstre">
    <w:name w:val="Tabelltekst-luft-venstre"/>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senter">
    <w:name w:val="Tabelltekst-senter"/>
    <w:uiPriority w:val="99"/>
    <w:rsid w:val="001B128F"/>
    <w:pPr>
      <w:widowControl w:val="0"/>
      <w:autoSpaceDE w:val="0"/>
      <w:autoSpaceDN w:val="0"/>
      <w:adjustRightInd w:val="0"/>
      <w:spacing w:line="176" w:lineRule="exact"/>
      <w:jc w:val="center"/>
    </w:pPr>
    <w:rPr>
      <w:rFonts w:eastAsiaTheme="minorEastAsia"/>
      <w:sz w:val="16"/>
      <w:szCs w:val="16"/>
      <w:lang w:val="nb-NO" w:eastAsia="nb-NO"/>
    </w:rPr>
  </w:style>
  <w:style w:type="paragraph" w:customStyle="1" w:styleId="Overskrift2">
    <w:name w:val="Overskrift 2+"/>
    <w:uiPriority w:val="99"/>
    <w:rsid w:val="001B128F"/>
    <w:pPr>
      <w:widowControl w:val="0"/>
      <w:autoSpaceDE w:val="0"/>
      <w:autoSpaceDN w:val="0"/>
      <w:adjustRightInd w:val="0"/>
      <w:spacing w:line="20" w:lineRule="exact"/>
      <w:jc w:val="both"/>
    </w:pPr>
    <w:rPr>
      <w:rFonts w:eastAsiaTheme="minorEastAsia"/>
      <w:sz w:val="24"/>
      <w:szCs w:val="24"/>
      <w:lang w:val="nb-NO" w:eastAsia="nb-NO"/>
    </w:rPr>
  </w:style>
  <w:style w:type="character" w:customStyle="1" w:styleId="H1GChar">
    <w:name w:val="_ H_1_G Char"/>
    <w:link w:val="H1G"/>
    <w:qFormat/>
    <w:rsid w:val="00F424E8"/>
    <w:rPr>
      <w:b/>
      <w:sz w:val="24"/>
      <w:lang w:eastAsia="en-US"/>
    </w:rPr>
  </w:style>
  <w:style w:type="table" w:customStyle="1" w:styleId="TableGrid10">
    <w:name w:val="Table Grid1"/>
    <w:basedOn w:val="TableNormal"/>
    <w:next w:val="TableGrid"/>
    <w:rsid w:val="004B36BA"/>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Subject">
    <w:name w:val="annotation subject"/>
    <w:basedOn w:val="CommentText"/>
    <w:next w:val="CommentText"/>
    <w:link w:val="CommentSubjectChar"/>
    <w:semiHidden/>
    <w:unhideWhenUsed/>
    <w:rsid w:val="00C87E11"/>
    <w:pPr>
      <w:spacing w:line="240" w:lineRule="auto"/>
    </w:pPr>
    <w:rPr>
      <w:b/>
      <w:bCs/>
    </w:rPr>
  </w:style>
  <w:style w:type="character" w:customStyle="1" w:styleId="CommentTextChar">
    <w:name w:val="Comment Text Char"/>
    <w:basedOn w:val="DefaultParagraphFont"/>
    <w:link w:val="CommentText"/>
    <w:semiHidden/>
    <w:rsid w:val="00C87E11"/>
    <w:rPr>
      <w:lang w:eastAsia="en-US"/>
    </w:rPr>
  </w:style>
  <w:style w:type="character" w:customStyle="1" w:styleId="CommentSubjectChar">
    <w:name w:val="Comment Subject Char"/>
    <w:basedOn w:val="CommentTextChar"/>
    <w:link w:val="CommentSubject"/>
    <w:semiHidden/>
    <w:rsid w:val="00C87E11"/>
    <w:rPr>
      <w:b/>
      <w:bCs/>
      <w:lang w:eastAsia="en-US"/>
    </w:rPr>
  </w:style>
  <w:style w:type="character" w:customStyle="1" w:styleId="ui-provider">
    <w:name w:val="ui-provider"/>
    <w:basedOn w:val="DefaultParagraphFont"/>
    <w:rsid w:val="00A7359B"/>
  </w:style>
  <w:style w:type="paragraph" w:styleId="Revision">
    <w:name w:val="Revision"/>
    <w:hidden/>
    <w:uiPriority w:val="99"/>
    <w:semiHidden/>
    <w:rsid w:val="00540117"/>
    <w:rPr>
      <w:lang w:eastAsia="en-US"/>
    </w:rPr>
  </w:style>
  <w:style w:type="character" w:customStyle="1" w:styleId="H23GChar">
    <w:name w:val="_ H_2/3_G Char"/>
    <w:link w:val="H23G"/>
    <w:rsid w:val="0071271E"/>
    <w:rPr>
      <w:b/>
      <w:lang w:eastAsia="en-US"/>
    </w:rPr>
  </w:style>
  <w:style w:type="table" w:customStyle="1" w:styleId="TableGrid11">
    <w:name w:val="Table Grid11"/>
    <w:basedOn w:val="TableNormal"/>
    <w:next w:val="TableGrid"/>
    <w:rsid w:val="00285371"/>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1">
    <w:name w:val="Table Grid111"/>
    <w:basedOn w:val="TableNormal"/>
    <w:uiPriority w:val="39"/>
    <w:rsid w:val="00A7768F"/>
    <w:pPr>
      <w:suppressAutoHyphens/>
      <w:spacing w:line="240" w:lineRule="atLeast"/>
    </w:pPr>
    <w:rPr>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ZchnZchn">
    <w:name w:val="_ Single Txt_G Zchn Zchn"/>
    <w:rsid w:val="008D480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0419">
      <w:bodyDiv w:val="1"/>
      <w:marLeft w:val="0"/>
      <w:marRight w:val="0"/>
      <w:marTop w:val="0"/>
      <w:marBottom w:val="0"/>
      <w:divBdr>
        <w:top w:val="none" w:sz="0" w:space="0" w:color="auto"/>
        <w:left w:val="none" w:sz="0" w:space="0" w:color="auto"/>
        <w:bottom w:val="none" w:sz="0" w:space="0" w:color="auto"/>
        <w:right w:val="none" w:sz="0" w:space="0" w:color="auto"/>
      </w:divBdr>
    </w:div>
    <w:div w:id="837622216">
      <w:bodyDiv w:val="1"/>
      <w:marLeft w:val="0"/>
      <w:marRight w:val="0"/>
      <w:marTop w:val="0"/>
      <w:marBottom w:val="0"/>
      <w:divBdr>
        <w:top w:val="none" w:sz="0" w:space="0" w:color="auto"/>
        <w:left w:val="none" w:sz="0" w:space="0" w:color="auto"/>
        <w:bottom w:val="none" w:sz="0" w:space="0" w:color="auto"/>
        <w:right w:val="none" w:sz="0" w:space="0" w:color="auto"/>
      </w:divBdr>
    </w:div>
    <w:div w:id="838621446">
      <w:bodyDiv w:val="1"/>
      <w:marLeft w:val="0"/>
      <w:marRight w:val="0"/>
      <w:marTop w:val="0"/>
      <w:marBottom w:val="0"/>
      <w:divBdr>
        <w:top w:val="none" w:sz="0" w:space="0" w:color="auto"/>
        <w:left w:val="none" w:sz="0" w:space="0" w:color="auto"/>
        <w:bottom w:val="none" w:sz="0" w:space="0" w:color="auto"/>
        <w:right w:val="none" w:sz="0" w:space="0" w:color="auto"/>
      </w:divBdr>
    </w:div>
    <w:div w:id="898321560">
      <w:bodyDiv w:val="1"/>
      <w:marLeft w:val="0"/>
      <w:marRight w:val="0"/>
      <w:marTop w:val="0"/>
      <w:marBottom w:val="0"/>
      <w:divBdr>
        <w:top w:val="none" w:sz="0" w:space="0" w:color="auto"/>
        <w:left w:val="none" w:sz="0" w:space="0" w:color="auto"/>
        <w:bottom w:val="none" w:sz="0" w:space="0" w:color="auto"/>
        <w:right w:val="none" w:sz="0" w:space="0" w:color="auto"/>
      </w:divBdr>
    </w:div>
    <w:div w:id="1049182433">
      <w:bodyDiv w:val="1"/>
      <w:marLeft w:val="0"/>
      <w:marRight w:val="0"/>
      <w:marTop w:val="0"/>
      <w:marBottom w:val="0"/>
      <w:divBdr>
        <w:top w:val="none" w:sz="0" w:space="0" w:color="auto"/>
        <w:left w:val="none" w:sz="0" w:space="0" w:color="auto"/>
        <w:bottom w:val="none" w:sz="0" w:space="0" w:color="auto"/>
        <w:right w:val="none" w:sz="0" w:space="0" w:color="auto"/>
      </w:divBdr>
    </w:div>
    <w:div w:id="1268924181">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65139">
      <w:bodyDiv w:val="1"/>
      <w:marLeft w:val="0"/>
      <w:marRight w:val="0"/>
      <w:marTop w:val="0"/>
      <w:marBottom w:val="0"/>
      <w:divBdr>
        <w:top w:val="none" w:sz="0" w:space="0" w:color="auto"/>
        <w:left w:val="none" w:sz="0" w:space="0" w:color="auto"/>
        <w:bottom w:val="none" w:sz="0" w:space="0" w:color="auto"/>
        <w:right w:val="none" w:sz="0" w:space="0" w:color="auto"/>
      </w:divBdr>
    </w:div>
    <w:div w:id="1842574450">
      <w:bodyDiv w:val="1"/>
      <w:marLeft w:val="0"/>
      <w:marRight w:val="0"/>
      <w:marTop w:val="0"/>
      <w:marBottom w:val="0"/>
      <w:divBdr>
        <w:top w:val="none" w:sz="0" w:space="0" w:color="auto"/>
        <w:left w:val="none" w:sz="0" w:space="0" w:color="auto"/>
        <w:bottom w:val="none" w:sz="0" w:space="0" w:color="auto"/>
        <w:right w:val="none" w:sz="0" w:space="0" w:color="auto"/>
      </w:divBdr>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671A-6ED4-4D84-9487-762821ED517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20E91A53-1CBD-40C9-831A-B02E3D13E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0D49A-DC60-4169-AEB8-2A533F082ECC}">
  <ds:schemaRefs>
    <ds:schemaRef ds:uri="http://schemas.microsoft.com/sharepoint/v3/contenttype/forms"/>
  </ds:schemaRefs>
</ds:datastoreItem>
</file>

<file path=customXml/itemProps4.xml><?xml version="1.0" encoding="utf-8"?>
<ds:datastoreItem xmlns:ds="http://schemas.openxmlformats.org/officeDocument/2006/customXml" ds:itemID="{6FA9E8BE-5496-4520-83CD-47BC9631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8753</Words>
  <Characters>52036</Characters>
  <Application>Microsoft Office Word</Application>
  <DocSecurity>0</DocSecurity>
  <Lines>1355</Lines>
  <Paragraphs>731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ECE/TRANS/WP.15/AC.2/2024/30</vt:lpstr>
      <vt:lpstr>United Nations</vt:lpstr>
    </vt:vector>
  </TitlesOfParts>
  <Company>CSD</Company>
  <LinksUpToDate>false</LinksUpToDate>
  <CharactersWithSpaces>60215</CharactersWithSpaces>
  <SharedDoc>false</SharedDoc>
  <HLinks>
    <vt:vector size="6" baseType="variant">
      <vt:variant>
        <vt:i4>2359356</vt:i4>
      </vt:variant>
      <vt:variant>
        <vt:i4>0</vt:i4>
      </vt:variant>
      <vt:variant>
        <vt:i4>0</vt:i4>
      </vt:variant>
      <vt:variant>
        <vt:i4>5</vt:i4>
      </vt:variant>
      <vt:variant>
        <vt:lpwstr>https://unece.org/transport/events/itc-inland-transport-committee-83rd-session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ECE/TRANS/WP.15/AC.2/2024/30</dc:title>
  <dc:subject>2322008</dc:subject>
  <dc:creator>Mansion</dc:creator>
  <cp:keywords/>
  <dc:description/>
  <cp:lastModifiedBy>Ma. Cristina Brigoli</cp:lastModifiedBy>
  <cp:revision>2</cp:revision>
  <cp:lastPrinted>2018-05-09T09:23:00Z</cp:lastPrinted>
  <dcterms:created xsi:type="dcterms:W3CDTF">2023-11-13T14:56:00Z</dcterms:created>
  <dcterms:modified xsi:type="dcterms:W3CDTF">2023-11-13T14:56:00Z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12718000</vt:r8>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