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29605ED" w14:textId="77777777" w:rsidTr="00B20551">
        <w:trPr>
          <w:cantSplit/>
          <w:trHeight w:hRule="exact" w:val="851"/>
        </w:trPr>
        <w:tc>
          <w:tcPr>
            <w:tcW w:w="1276" w:type="dxa"/>
            <w:tcBorders>
              <w:bottom w:val="single" w:sz="4" w:space="0" w:color="auto"/>
            </w:tcBorders>
            <w:vAlign w:val="bottom"/>
          </w:tcPr>
          <w:p w14:paraId="763B3894" w14:textId="77777777" w:rsidR="009E6CB7" w:rsidRDefault="009E6CB7" w:rsidP="00B20551">
            <w:pPr>
              <w:spacing w:after="80"/>
            </w:pPr>
          </w:p>
        </w:tc>
        <w:tc>
          <w:tcPr>
            <w:tcW w:w="2268" w:type="dxa"/>
            <w:tcBorders>
              <w:bottom w:val="single" w:sz="4" w:space="0" w:color="auto"/>
            </w:tcBorders>
            <w:vAlign w:val="bottom"/>
          </w:tcPr>
          <w:p w14:paraId="58F6823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3EE9350" w14:textId="37FF8322" w:rsidR="009E6CB7" w:rsidRPr="00D47EEA" w:rsidRDefault="003A4413" w:rsidP="003A4413">
            <w:pPr>
              <w:jc w:val="right"/>
            </w:pPr>
            <w:r w:rsidRPr="003A4413">
              <w:rPr>
                <w:sz w:val="40"/>
              </w:rPr>
              <w:t>ECE</w:t>
            </w:r>
            <w:r>
              <w:t>/TRANS/WP.15/AC.2/2024/28</w:t>
            </w:r>
          </w:p>
        </w:tc>
      </w:tr>
      <w:tr w:rsidR="009E6CB7" w14:paraId="0F36CE0B" w14:textId="77777777" w:rsidTr="00B20551">
        <w:trPr>
          <w:cantSplit/>
          <w:trHeight w:hRule="exact" w:val="2835"/>
        </w:trPr>
        <w:tc>
          <w:tcPr>
            <w:tcW w:w="1276" w:type="dxa"/>
            <w:tcBorders>
              <w:top w:val="single" w:sz="4" w:space="0" w:color="auto"/>
              <w:bottom w:val="single" w:sz="12" w:space="0" w:color="auto"/>
            </w:tcBorders>
          </w:tcPr>
          <w:p w14:paraId="006E5933" w14:textId="77777777" w:rsidR="009E6CB7" w:rsidRDefault="00686A48" w:rsidP="00B20551">
            <w:pPr>
              <w:spacing w:before="120"/>
            </w:pPr>
            <w:r>
              <w:rPr>
                <w:noProof/>
                <w:lang w:val="fr-CH" w:eastAsia="fr-CH"/>
              </w:rPr>
              <w:drawing>
                <wp:inline distT="0" distB="0" distL="0" distR="0" wp14:anchorId="2C1A6603" wp14:editId="0BC84ED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460B5F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0E97407" w14:textId="77777777" w:rsidR="009E6CB7" w:rsidRDefault="003A4413" w:rsidP="003A4413">
            <w:pPr>
              <w:spacing w:before="240" w:line="240" w:lineRule="exact"/>
            </w:pPr>
            <w:r>
              <w:t>Distr.: General</w:t>
            </w:r>
          </w:p>
          <w:p w14:paraId="07A9F7B0" w14:textId="0C08AC38" w:rsidR="003A4413" w:rsidRDefault="00EA216A" w:rsidP="003A4413">
            <w:pPr>
              <w:spacing w:line="240" w:lineRule="exact"/>
            </w:pPr>
            <w:r>
              <w:t>10</w:t>
            </w:r>
            <w:r w:rsidR="003A4413">
              <w:t xml:space="preserve"> November 2023</w:t>
            </w:r>
          </w:p>
          <w:p w14:paraId="0CAC98AB" w14:textId="77777777" w:rsidR="003A4413" w:rsidRDefault="003A4413" w:rsidP="003A4413">
            <w:pPr>
              <w:spacing w:line="240" w:lineRule="exact"/>
            </w:pPr>
          </w:p>
          <w:p w14:paraId="2D32C185" w14:textId="54698C58" w:rsidR="003A4413" w:rsidRDefault="003A4413" w:rsidP="003A4413">
            <w:pPr>
              <w:spacing w:line="240" w:lineRule="exact"/>
            </w:pPr>
            <w:r>
              <w:t>Original: English</w:t>
            </w:r>
          </w:p>
        </w:tc>
      </w:tr>
    </w:tbl>
    <w:p w14:paraId="5DFA9AF8" w14:textId="77777777" w:rsidR="003A4413" w:rsidRPr="003134DF" w:rsidRDefault="003A4413" w:rsidP="00C411EB">
      <w:pPr>
        <w:spacing w:before="120"/>
        <w:rPr>
          <w:b/>
          <w:sz w:val="28"/>
          <w:szCs w:val="28"/>
        </w:rPr>
      </w:pPr>
      <w:r w:rsidRPr="003134DF">
        <w:rPr>
          <w:b/>
          <w:sz w:val="28"/>
          <w:szCs w:val="28"/>
        </w:rPr>
        <w:t>Economic Commission for Europe</w:t>
      </w:r>
    </w:p>
    <w:p w14:paraId="72181360" w14:textId="77777777" w:rsidR="003A4413" w:rsidRPr="003134DF" w:rsidRDefault="003A4413" w:rsidP="00C411EB">
      <w:pPr>
        <w:spacing w:before="120"/>
        <w:rPr>
          <w:sz w:val="28"/>
          <w:szCs w:val="28"/>
        </w:rPr>
      </w:pPr>
      <w:r w:rsidRPr="003134DF">
        <w:rPr>
          <w:sz w:val="28"/>
          <w:szCs w:val="28"/>
        </w:rPr>
        <w:t>Inland Transport Committee</w:t>
      </w:r>
    </w:p>
    <w:p w14:paraId="20AC50AC" w14:textId="77777777" w:rsidR="003A4413" w:rsidRPr="003134DF" w:rsidRDefault="003A4413" w:rsidP="00C411EB">
      <w:pPr>
        <w:spacing w:before="120"/>
        <w:rPr>
          <w:b/>
          <w:sz w:val="24"/>
          <w:szCs w:val="24"/>
        </w:rPr>
      </w:pPr>
      <w:r w:rsidRPr="003134DF">
        <w:rPr>
          <w:b/>
          <w:sz w:val="24"/>
          <w:szCs w:val="24"/>
        </w:rPr>
        <w:t>Working Party on the Transport of Dangerous Goods</w:t>
      </w:r>
    </w:p>
    <w:p w14:paraId="0D9FA7A3" w14:textId="77777777" w:rsidR="003A4413" w:rsidRPr="003134DF" w:rsidRDefault="003A4413" w:rsidP="00C411EB">
      <w:pPr>
        <w:spacing w:before="120"/>
        <w:rPr>
          <w:b/>
        </w:rPr>
      </w:pPr>
      <w:r w:rsidRPr="003134DF">
        <w:rPr>
          <w:b/>
        </w:rPr>
        <w:t xml:space="preserve">Joint Meeting of Experts on the Regulations annexed to the </w:t>
      </w:r>
      <w:r w:rsidRPr="003134DF">
        <w:rPr>
          <w:b/>
        </w:rPr>
        <w:br/>
        <w:t xml:space="preserve">European Agreement concerning the International Carriage </w:t>
      </w:r>
      <w:r w:rsidRPr="003134DF">
        <w:rPr>
          <w:b/>
        </w:rPr>
        <w:br/>
        <w:t>of Dangerous Goods by Inland Waterways (ADN)</w:t>
      </w:r>
      <w:r w:rsidRPr="003134DF">
        <w:rPr>
          <w:b/>
        </w:rPr>
        <w:br/>
        <w:t>(ADN Safety Committee)</w:t>
      </w:r>
    </w:p>
    <w:p w14:paraId="4F0E2186" w14:textId="77777777" w:rsidR="001602E5" w:rsidRPr="008D7010" w:rsidRDefault="001602E5" w:rsidP="001602E5">
      <w:pPr>
        <w:spacing w:before="120"/>
        <w:rPr>
          <w:b/>
        </w:rPr>
      </w:pPr>
      <w:r>
        <w:rPr>
          <w:b/>
        </w:rPr>
        <w:t xml:space="preserve">Forty-third </w:t>
      </w:r>
      <w:r w:rsidRPr="008D7010">
        <w:rPr>
          <w:b/>
        </w:rPr>
        <w:t>session</w:t>
      </w:r>
    </w:p>
    <w:p w14:paraId="6C290332" w14:textId="77777777" w:rsidR="001602E5" w:rsidRDefault="001602E5" w:rsidP="001602E5">
      <w:r w:rsidRPr="008D7010">
        <w:t xml:space="preserve">Geneva, </w:t>
      </w:r>
      <w:r>
        <w:t>22-26 January 2024</w:t>
      </w:r>
    </w:p>
    <w:p w14:paraId="7C6C761E" w14:textId="77777777" w:rsidR="001602E5" w:rsidRDefault="001602E5" w:rsidP="001602E5">
      <w:pPr>
        <w:rPr>
          <w:lang w:val="en-US"/>
        </w:rPr>
      </w:pPr>
      <w:r>
        <w:rPr>
          <w:lang w:val="en-US"/>
        </w:rPr>
        <w:t>Item 5 (b) of the provisional agenda</w:t>
      </w:r>
    </w:p>
    <w:p w14:paraId="67FC5EE6" w14:textId="77777777" w:rsidR="001602E5" w:rsidRPr="00A51776" w:rsidRDefault="001602E5" w:rsidP="001602E5">
      <w:pPr>
        <w:contextualSpacing/>
        <w:rPr>
          <w:b/>
        </w:rPr>
      </w:pPr>
      <w:r w:rsidRPr="00A51776">
        <w:rPr>
          <w:b/>
        </w:rPr>
        <w:t>Proposals for amendments to the Regulations annexed to ADN:</w:t>
      </w:r>
    </w:p>
    <w:p w14:paraId="57D17D16" w14:textId="77777777" w:rsidR="001602E5" w:rsidRPr="004671C1" w:rsidRDefault="001602E5" w:rsidP="001602E5">
      <w:pPr>
        <w:contextualSpacing/>
        <w:rPr>
          <w:b/>
          <w:bCs/>
        </w:rPr>
      </w:pPr>
      <w:r w:rsidRPr="00044AD0">
        <w:rPr>
          <w:b/>
          <w:bCs/>
        </w:rPr>
        <w:t>other proposals</w:t>
      </w:r>
    </w:p>
    <w:p w14:paraId="7913FA34" w14:textId="10E2DD68" w:rsidR="000312CC" w:rsidRPr="00A2150A" w:rsidRDefault="000312CC" w:rsidP="000312CC">
      <w:pPr>
        <w:pStyle w:val="HChG"/>
      </w:pPr>
      <w:r>
        <w:tab/>
      </w:r>
      <w:r>
        <w:tab/>
      </w:r>
      <w:r w:rsidRPr="00185FD7">
        <w:t xml:space="preserve">Maximum content </w:t>
      </w:r>
      <w:r>
        <w:t xml:space="preserve">per receptable </w:t>
      </w:r>
      <w:r w:rsidRPr="00185FD7">
        <w:t xml:space="preserve">of cargo samples on board of </w:t>
      </w:r>
      <w:r w:rsidR="005126BF">
        <w:t>"</w:t>
      </w:r>
      <w:r w:rsidRPr="00185FD7">
        <w:t>supply vessels or other vessels delivering products for the operation of vessels</w:t>
      </w:r>
      <w:r w:rsidR="005126BF">
        <w:t>"</w:t>
      </w:r>
      <w:r w:rsidRPr="00185FD7">
        <w:t xml:space="preserve"> (as mentioned in 7.2.4.1.3 and 7.2.4.1</w:t>
      </w:r>
      <w:r>
        <w:t>.</w:t>
      </w:r>
      <w:r w:rsidRPr="00185FD7">
        <w:t>4</w:t>
      </w:r>
      <w:r w:rsidR="007643F7" w:rsidRPr="007643F7">
        <w:t xml:space="preserve"> </w:t>
      </w:r>
      <w:r w:rsidR="007643F7">
        <w:t xml:space="preserve">of </w:t>
      </w:r>
      <w:r w:rsidR="007643F7" w:rsidRPr="00185FD7">
        <w:t>ADN</w:t>
      </w:r>
      <w:r w:rsidRPr="00185FD7">
        <w:t>)</w:t>
      </w:r>
    </w:p>
    <w:p w14:paraId="0E7285B8" w14:textId="277C9905" w:rsidR="000312CC" w:rsidRDefault="000312CC" w:rsidP="000312CC">
      <w:pPr>
        <w:pStyle w:val="H1G"/>
      </w:pPr>
      <w:r>
        <w:tab/>
      </w:r>
      <w:r>
        <w:tab/>
      </w:r>
      <w:bookmarkStart w:id="0" w:name="_Hlk131514861"/>
      <w:r w:rsidRPr="00FB3B54">
        <w:t>Transmitted</w:t>
      </w:r>
      <w:r>
        <w:t xml:space="preserve"> by the European Barge Union and the European Skippers Organization (EBU/ESO)</w:t>
      </w:r>
      <w:bookmarkEnd w:id="0"/>
      <w:r w:rsidR="002A3E23" w:rsidRPr="00771558">
        <w:rPr>
          <w:rStyle w:val="FootnoteReference"/>
          <w:sz w:val="20"/>
          <w:vertAlign w:val="baseline"/>
        </w:rPr>
        <w:footnoteReference w:customMarkFollows="1" w:id="2"/>
        <w:t>*</w:t>
      </w:r>
      <w:r w:rsidR="002A3E23" w:rsidRPr="00404A27">
        <w:rPr>
          <w:sz w:val="20"/>
          <w:vertAlign w:val="superscript"/>
        </w:rPr>
        <w:t xml:space="preserve">, </w:t>
      </w:r>
      <w:r w:rsidR="002A3E23" w:rsidRPr="00404A27">
        <w:rPr>
          <w:rStyle w:val="FootnoteReference"/>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E29EC" w14:paraId="7805E5CD" w14:textId="77777777" w:rsidTr="0093152F">
        <w:trPr>
          <w:jc w:val="center"/>
        </w:trPr>
        <w:tc>
          <w:tcPr>
            <w:tcW w:w="9629" w:type="dxa"/>
            <w:shd w:val="clear" w:color="auto" w:fill="auto"/>
          </w:tcPr>
          <w:p w14:paraId="7B1537AD" w14:textId="77777777" w:rsidR="008E29EC" w:rsidRPr="00C6263E" w:rsidRDefault="008E29EC" w:rsidP="006E5E26">
            <w:pPr>
              <w:spacing w:before="240" w:after="120"/>
              <w:ind w:left="255"/>
              <w:rPr>
                <w:i/>
                <w:sz w:val="24"/>
              </w:rPr>
            </w:pPr>
            <w:r w:rsidRPr="00C6263E">
              <w:rPr>
                <w:i/>
                <w:sz w:val="24"/>
              </w:rPr>
              <w:t>Summary</w:t>
            </w:r>
          </w:p>
        </w:tc>
      </w:tr>
      <w:tr w:rsidR="008E29EC" w14:paraId="653ECF4E" w14:textId="77777777" w:rsidTr="0093152F">
        <w:trPr>
          <w:jc w:val="center"/>
        </w:trPr>
        <w:tc>
          <w:tcPr>
            <w:tcW w:w="9629" w:type="dxa"/>
            <w:shd w:val="clear" w:color="auto" w:fill="auto"/>
          </w:tcPr>
          <w:p w14:paraId="419C9DBF" w14:textId="5BF2E156" w:rsidR="009C28B9" w:rsidRDefault="009C28B9" w:rsidP="00D0042A">
            <w:pPr>
              <w:pStyle w:val="SingleTxtG"/>
              <w:spacing w:line="240" w:lineRule="auto"/>
              <w:ind w:left="3392" w:hanging="2268"/>
            </w:pPr>
            <w:r w:rsidRPr="00265F4B">
              <w:rPr>
                <w:b/>
                <w:bCs/>
              </w:rPr>
              <w:t>Related documents:</w:t>
            </w:r>
            <w:r>
              <w:rPr>
                <w:b/>
                <w:bCs/>
              </w:rPr>
              <w:tab/>
            </w:r>
            <w:r>
              <w:rPr>
                <w:b/>
                <w:bCs/>
              </w:rPr>
              <w:tab/>
            </w:r>
            <w:r w:rsidR="001F127B">
              <w:t>D</w:t>
            </w:r>
            <w:r>
              <w:t xml:space="preserve">ocument </w:t>
            </w:r>
            <w:r w:rsidR="004E70E9">
              <w:t>ECE/TRANS/WP.15/AC.2/202</w:t>
            </w:r>
            <w:r w:rsidR="001F127B">
              <w:t>3/40</w:t>
            </w:r>
            <w:r>
              <w:t xml:space="preserve"> of the forty-second session</w:t>
            </w:r>
          </w:p>
          <w:p w14:paraId="154DD05A" w14:textId="0421104A" w:rsidR="008E29EC" w:rsidRDefault="009C28B9" w:rsidP="009C28B9">
            <w:pPr>
              <w:pStyle w:val="SingleTxtG"/>
              <w:spacing w:line="240" w:lineRule="auto"/>
            </w:pPr>
            <w:r>
              <w:tab/>
            </w:r>
            <w:r>
              <w:tab/>
            </w:r>
            <w:r>
              <w:tab/>
            </w:r>
            <w:r>
              <w:tab/>
            </w:r>
            <w:r>
              <w:tab/>
              <w:t>ECE/TRANS/WP.15/AC.2/86; par</w:t>
            </w:r>
            <w:r w:rsidR="007643F7">
              <w:t>a</w:t>
            </w:r>
            <w:r>
              <w:t>. 53 (Report of the forty-</w:t>
            </w:r>
            <w:r>
              <w:tab/>
            </w:r>
            <w:r>
              <w:tab/>
            </w:r>
            <w:r>
              <w:tab/>
            </w:r>
            <w:r>
              <w:tab/>
            </w:r>
            <w:r>
              <w:tab/>
              <w:t>second session)</w:t>
            </w:r>
          </w:p>
        </w:tc>
      </w:tr>
      <w:tr w:rsidR="008E29EC" w14:paraId="685D7955" w14:textId="77777777" w:rsidTr="0093152F">
        <w:trPr>
          <w:jc w:val="center"/>
        </w:trPr>
        <w:tc>
          <w:tcPr>
            <w:tcW w:w="9629" w:type="dxa"/>
            <w:shd w:val="clear" w:color="auto" w:fill="auto"/>
          </w:tcPr>
          <w:p w14:paraId="35A3CF89" w14:textId="77777777" w:rsidR="008E29EC" w:rsidRDefault="008E29EC" w:rsidP="006E5E26"/>
        </w:tc>
      </w:tr>
    </w:tbl>
    <w:p w14:paraId="50C3D0A6" w14:textId="77777777" w:rsidR="0093152F" w:rsidRPr="00DA7C6A" w:rsidRDefault="0093152F" w:rsidP="0093152F">
      <w:pPr>
        <w:pStyle w:val="HChG"/>
      </w:pPr>
      <w:r>
        <w:tab/>
      </w:r>
      <w:r>
        <w:tab/>
      </w:r>
      <w:r w:rsidRPr="00DA7C6A">
        <w:t xml:space="preserve">Introduction </w:t>
      </w:r>
    </w:p>
    <w:p w14:paraId="03285C81" w14:textId="02D1BC24" w:rsidR="0093152F" w:rsidRDefault="0093152F" w:rsidP="00D0042A">
      <w:pPr>
        <w:pStyle w:val="SingleTxtG"/>
      </w:pPr>
      <w:r w:rsidRPr="00D73F68">
        <w:t>1.</w:t>
      </w:r>
      <w:r w:rsidRPr="00D73F68">
        <w:tab/>
        <w:t xml:space="preserve">In seaports, many </w:t>
      </w:r>
      <w:proofErr w:type="gramStart"/>
      <w:r w:rsidRPr="00D73F68">
        <w:t>type</w:t>
      </w:r>
      <w:proofErr w:type="gramEnd"/>
      <w:r w:rsidRPr="00D73F68">
        <w:t xml:space="preserve"> ADN </w:t>
      </w:r>
      <w:r w:rsidR="001850E6" w:rsidRPr="00D73F68">
        <w:t xml:space="preserve">vessels </w:t>
      </w:r>
      <w:r w:rsidR="001850E6">
        <w:t xml:space="preserve">of type </w:t>
      </w:r>
      <w:r w:rsidRPr="00D73F68">
        <w:t xml:space="preserve">N 2.3 and type C 2.2 deliver marine fuels to seagoing vessels. The marine fuel supplied to these vessels must meet global legal requirements (provisions of MARPOL Annex VI, Chapter 3, Regulation 14 </w:t>
      </w:r>
      <w:r w:rsidR="00FD47D6">
        <w:t>and</w:t>
      </w:r>
      <w:r w:rsidRPr="00D73F68">
        <w:t xml:space="preserve"> 18, content of sulphur oxides </w:t>
      </w:r>
      <w:r w:rsidR="00FD47D6">
        <w:t>and</w:t>
      </w:r>
      <w:r w:rsidRPr="00D73F68">
        <w:t xml:space="preserve"> fuel oil quality). </w:t>
      </w:r>
      <w:r w:rsidR="00302F60">
        <w:t>T</w:t>
      </w:r>
      <w:r w:rsidRPr="00D73F68">
        <w:t>o meet these provisions, representative samples of delivered marine fuel must be taken and retained on board of these supply</w:t>
      </w:r>
      <w:r w:rsidRPr="00A2150A">
        <w:t xml:space="preserve"> vessels, or other </w:t>
      </w:r>
      <w:r w:rsidRPr="00A2150A">
        <w:lastRenderedPageBreak/>
        <w:t>vessels delivering products for the operation of vessels (as mentioned in 7.2.4.1.3 and 7.2.4.1.4</w:t>
      </w:r>
      <w:r w:rsidR="00B964F5" w:rsidRPr="00B964F5">
        <w:t xml:space="preserve"> </w:t>
      </w:r>
      <w:r w:rsidR="00B964F5">
        <w:t xml:space="preserve">of </w:t>
      </w:r>
      <w:r w:rsidR="00B964F5" w:rsidRPr="00A2150A">
        <w:t>ADN</w:t>
      </w:r>
      <w:r w:rsidRPr="00A2150A">
        <w:t>).</w:t>
      </w:r>
    </w:p>
    <w:p w14:paraId="3E717F6E" w14:textId="6FB5502D" w:rsidR="0093152F" w:rsidRPr="00D73F68" w:rsidRDefault="0093152F" w:rsidP="00D73F68">
      <w:pPr>
        <w:pStyle w:val="SingleTxtG"/>
      </w:pPr>
      <w:r w:rsidRPr="00D73F68">
        <w:t>2.</w:t>
      </w:r>
      <w:r w:rsidRPr="00D73F68">
        <w:tab/>
        <w:t xml:space="preserve">The procedure of sampling of the </w:t>
      </w:r>
      <w:proofErr w:type="gramStart"/>
      <w:r w:rsidRPr="00D73F68">
        <w:t>above mentioned</w:t>
      </w:r>
      <w:proofErr w:type="gramEnd"/>
      <w:r w:rsidRPr="00D73F68">
        <w:t xml:space="preserve"> regulations has been set out in ISO</w:t>
      </w:r>
      <w:r w:rsidR="00092AD8">
        <w:t> </w:t>
      </w:r>
      <w:r w:rsidRPr="00D73F68">
        <w:t xml:space="preserve">13739:2020 – Procedures for the transfer of bunkers to vessels. Suppliers, clients, buyers and surveyors implemented these procedures in their procedures and supply, take, and retain representative samples of the marine fuel oil delivered. Port </w:t>
      </w:r>
      <w:r w:rsidR="004807D7">
        <w:t>a</w:t>
      </w:r>
      <w:r w:rsidRPr="00D73F68">
        <w:t xml:space="preserve">uthorities are obliged to check these procedures are being followed and use the </w:t>
      </w:r>
      <w:r w:rsidR="004807D7">
        <w:t>International Maritime Organisation (</w:t>
      </w:r>
      <w:r w:rsidRPr="00D73F68">
        <w:t>IMO</w:t>
      </w:r>
      <w:r w:rsidR="004807D7">
        <w:t>)</w:t>
      </w:r>
      <w:r w:rsidRPr="00D73F68">
        <w:t xml:space="preserve"> Port State Control (PSC) system to fulfil this need.</w:t>
      </w:r>
    </w:p>
    <w:p w14:paraId="23326C24" w14:textId="0C21771A" w:rsidR="0093152F" w:rsidRPr="00D73F68" w:rsidRDefault="0093152F" w:rsidP="00D73F68">
      <w:pPr>
        <w:pStyle w:val="SingleTxtG"/>
      </w:pPr>
      <w:r w:rsidRPr="00D73F68">
        <w:t>3.</w:t>
      </w:r>
      <w:r w:rsidRPr="00D73F68">
        <w:tab/>
        <w:t>In 7.2.4.1.1</w:t>
      </w:r>
      <w:r w:rsidR="00B964F5" w:rsidRPr="00B964F5">
        <w:t xml:space="preserve"> </w:t>
      </w:r>
      <w:r w:rsidR="00B964F5">
        <w:t xml:space="preserve">of </w:t>
      </w:r>
      <w:r w:rsidR="00B964F5" w:rsidRPr="00D73F68">
        <w:t>ADN</w:t>
      </w:r>
      <w:r w:rsidRPr="00D73F68">
        <w:t xml:space="preserve"> (</w:t>
      </w:r>
      <w:r w:rsidR="00635124">
        <w:t>"</w:t>
      </w:r>
      <w:r w:rsidRPr="00D73F68">
        <w:t>Limitation of the quantities carried</w:t>
      </w:r>
      <w:r w:rsidR="00635124">
        <w:t>"</w:t>
      </w:r>
      <w:r w:rsidRPr="00D73F68">
        <w:t xml:space="preserve">) the maximum contents of cargo samples is described as 500 ml per receptacles. </w:t>
      </w:r>
      <w:bookmarkStart w:id="1" w:name="_Hlk131070766"/>
      <w:r w:rsidRPr="00D73F68">
        <w:t xml:space="preserve">However, the limitation to 500 ml is not aligned with current requirements, which are based on ISO 13739:2020 - Procedures for the transfer of bunkers to vessels, for </w:t>
      </w:r>
      <w:bookmarkEnd w:id="1"/>
      <w:r w:rsidRPr="00D73F68">
        <w:t xml:space="preserve">supply vessels of fuels (bunker vessels). In practise, on board of supply vessels or other vessels delivering products for the operation of vessels, samples taken and left on board of these vessels exceed these 500 ml. The standard is referred to by suppliers, customers, buyers of bunker fuels and </w:t>
      </w:r>
      <w:r w:rsidR="00771442">
        <w:t>p</w:t>
      </w:r>
      <w:r w:rsidRPr="00D73F68">
        <w:t xml:space="preserve">ort </w:t>
      </w:r>
      <w:r w:rsidR="00771442">
        <w:t>a</w:t>
      </w:r>
      <w:r w:rsidRPr="00D73F68">
        <w:t>uthorities.</w:t>
      </w:r>
    </w:p>
    <w:p w14:paraId="606B6F00" w14:textId="77777777" w:rsidR="0093152F" w:rsidRPr="009A6402" w:rsidRDefault="0093152F" w:rsidP="0093152F">
      <w:pPr>
        <w:pStyle w:val="HChG"/>
      </w:pPr>
      <w:r>
        <w:tab/>
        <w:t>I.</w:t>
      </w:r>
      <w:r>
        <w:tab/>
      </w:r>
      <w:r w:rsidRPr="009A6402">
        <w:t xml:space="preserve">Problem </w:t>
      </w:r>
    </w:p>
    <w:p w14:paraId="148E4F9C" w14:textId="693F698B" w:rsidR="0093152F" w:rsidRPr="0023436E" w:rsidRDefault="0093152F" w:rsidP="0023436E">
      <w:pPr>
        <w:pStyle w:val="SingleTxtG"/>
      </w:pPr>
      <w:r w:rsidRPr="0023436E">
        <w:t>4.</w:t>
      </w:r>
      <w:r w:rsidRPr="0023436E">
        <w:tab/>
        <w:t>Although the mentioned requirement of taking representative fuel oil samples following ISO 13739:2020 (2nd edition, 2020-02, to be followed as from April 2022), describe that representative samples of fuels/bunkers have to be taken, no minimum content of sample is described anymore, in practise samples of 1 litre (l) are being taken and given into retention on board of the vessels (as mentioned in 7.2.4.1.3 and 7.2.4.1.4</w:t>
      </w:r>
      <w:r w:rsidR="00347AAC" w:rsidRPr="00347AAC">
        <w:t xml:space="preserve"> </w:t>
      </w:r>
      <w:r w:rsidR="00347AAC">
        <w:t xml:space="preserve">of </w:t>
      </w:r>
      <w:r w:rsidR="00347AAC" w:rsidRPr="0023436E">
        <w:t>ADN</w:t>
      </w:r>
      <w:r w:rsidRPr="0023436E">
        <w:t xml:space="preserve">). In </w:t>
      </w:r>
      <w:r w:rsidR="00766444">
        <w:t xml:space="preserve">the </w:t>
      </w:r>
      <w:r w:rsidRPr="0023436E">
        <w:t>case of quality issues, after the fuels/bunkers are transferred to a vessel, retain samples are used for scrutiny purposes and for proof the delivered marine fuel complies with legislation.</w:t>
      </w:r>
    </w:p>
    <w:p w14:paraId="3290C9C5" w14:textId="459720F1" w:rsidR="0093152F" w:rsidRPr="0023436E" w:rsidRDefault="0093152F" w:rsidP="0023436E">
      <w:pPr>
        <w:pStyle w:val="SingleTxtG"/>
      </w:pPr>
      <w:r w:rsidRPr="0023436E">
        <w:t>5.</w:t>
      </w:r>
      <w:r w:rsidRPr="0023436E">
        <w:tab/>
        <w:t xml:space="preserve">In 7.2.4.1.1 </w:t>
      </w:r>
      <w:r w:rsidR="00820389">
        <w:t xml:space="preserve">of </w:t>
      </w:r>
      <w:r w:rsidR="00820389" w:rsidRPr="0023436E">
        <w:t xml:space="preserve">ADN </w:t>
      </w:r>
      <w:r w:rsidRPr="0023436E">
        <w:t>a maximum content per receptacle of 500 ml is given. According to 7.2.4.1.1</w:t>
      </w:r>
      <w:r w:rsidR="00820389" w:rsidRPr="00820389">
        <w:t xml:space="preserve"> </w:t>
      </w:r>
      <w:r w:rsidR="00820389">
        <w:t xml:space="preserve">of </w:t>
      </w:r>
      <w:r w:rsidR="00820389" w:rsidRPr="0023436E">
        <w:t>ADN</w:t>
      </w:r>
      <w:r w:rsidRPr="0023436E">
        <w:t xml:space="preserve"> the number of cargo samples is limited to 30 receptacles.</w:t>
      </w:r>
    </w:p>
    <w:p w14:paraId="779969F2" w14:textId="51D7978A" w:rsidR="0093152F" w:rsidRPr="0023436E" w:rsidRDefault="0093152F" w:rsidP="0023436E">
      <w:pPr>
        <w:pStyle w:val="SingleTxtG"/>
      </w:pPr>
      <w:r w:rsidRPr="0023436E">
        <w:t>6.</w:t>
      </w:r>
      <w:r w:rsidRPr="0023436E">
        <w:tab/>
        <w:t>In 7.2.4.1.4</w:t>
      </w:r>
      <w:r w:rsidR="00820389" w:rsidRPr="00820389">
        <w:t xml:space="preserve"> </w:t>
      </w:r>
      <w:r w:rsidR="00820389">
        <w:t xml:space="preserve">of </w:t>
      </w:r>
      <w:r w:rsidR="00820389" w:rsidRPr="0023436E">
        <w:t>ADN</w:t>
      </w:r>
      <w:r w:rsidR="002E69EA">
        <w:t>,</w:t>
      </w:r>
      <w:r w:rsidRPr="0023436E">
        <w:t xml:space="preserve"> </w:t>
      </w:r>
      <w:r w:rsidR="00B86055">
        <w:t>"</w:t>
      </w:r>
      <w:r w:rsidRPr="0023436E">
        <w:t>On board supply vessels or other vessels delivering products for the operation of vessels, the number of cargo samples referred to in 7.2.4.1.1 may be increased from 30 to a maximum of 500.</w:t>
      </w:r>
      <w:r w:rsidR="00B86055">
        <w:t>"</w:t>
      </w:r>
    </w:p>
    <w:p w14:paraId="538271E2" w14:textId="77777777" w:rsidR="0093152F" w:rsidRDefault="0093152F" w:rsidP="0023436E">
      <w:pPr>
        <w:pStyle w:val="HChG"/>
      </w:pPr>
      <w:r>
        <w:tab/>
        <w:t>II.</w:t>
      </w:r>
      <w:r>
        <w:tab/>
      </w:r>
      <w:r w:rsidRPr="0023436E">
        <w:t>Proposal</w:t>
      </w:r>
    </w:p>
    <w:p w14:paraId="4E57C670" w14:textId="0708122D" w:rsidR="0093152F" w:rsidRPr="0023436E" w:rsidRDefault="0093152F" w:rsidP="0023436E">
      <w:pPr>
        <w:pStyle w:val="SingleTxtG"/>
      </w:pPr>
      <w:r w:rsidRPr="0023436E">
        <w:t>7.</w:t>
      </w:r>
      <w:r w:rsidRPr="0023436E">
        <w:tab/>
        <w:t xml:space="preserve">EBU/ESO proposes to amend 7.2.4.1.4 </w:t>
      </w:r>
      <w:r w:rsidR="00003C8D">
        <w:t xml:space="preserve">of </w:t>
      </w:r>
      <w:r w:rsidR="00003C8D" w:rsidRPr="0023436E">
        <w:t xml:space="preserve">ADN </w:t>
      </w:r>
      <w:r w:rsidRPr="0023436E">
        <w:t xml:space="preserve">as follows (amendments are indicated in bold, italic and underlined): </w:t>
      </w:r>
    </w:p>
    <w:p w14:paraId="1864A0A4" w14:textId="3B01D214" w:rsidR="0093152F" w:rsidRPr="0023436E" w:rsidRDefault="001E13C5" w:rsidP="0023436E">
      <w:pPr>
        <w:pStyle w:val="SingleTxtG"/>
      </w:pPr>
      <w:r>
        <w:t>"</w:t>
      </w:r>
      <w:r w:rsidR="0093152F" w:rsidRPr="0023436E">
        <w:t>7.2.4.1.4.</w:t>
      </w:r>
      <w:r>
        <w:tab/>
      </w:r>
      <w:r w:rsidR="0093152F" w:rsidRPr="0023436E">
        <w:t>On board supply vessels or other vessels delivering products for the operation of vessels</w:t>
      </w:r>
      <w:r w:rsidR="0093152F" w:rsidRPr="00D0042A">
        <w:rPr>
          <w:b/>
          <w:bCs/>
          <w:i/>
          <w:iCs/>
          <w:u w:val="single"/>
        </w:rPr>
        <w:t>, the maximum content per receptable of cargo samples referred to in 7.2.4.1.1 may be increased to a maximum of 1 litre per receptable. The total quantity of cargo samples in litres must not exceed 250 litres on board of the vessel.</w:t>
      </w:r>
      <w:r>
        <w:t>"</w:t>
      </w:r>
      <w:r w:rsidR="0093152F" w:rsidRPr="0023436E">
        <w:t xml:space="preserve"> </w:t>
      </w:r>
    </w:p>
    <w:p w14:paraId="677360E8" w14:textId="1666EB3A" w:rsidR="0093152F" w:rsidRDefault="0093152F" w:rsidP="0093152F">
      <w:pPr>
        <w:pStyle w:val="HChG"/>
      </w:pPr>
      <w:r>
        <w:tab/>
        <w:t>III.</w:t>
      </w:r>
      <w:r>
        <w:tab/>
        <w:t>Remark</w:t>
      </w:r>
    </w:p>
    <w:p w14:paraId="5059A05D" w14:textId="21FF9152" w:rsidR="0093152F" w:rsidRPr="0023436E" w:rsidRDefault="0093152F" w:rsidP="0023436E">
      <w:pPr>
        <w:pStyle w:val="SingleTxtG"/>
      </w:pPr>
      <w:r w:rsidRPr="0023436E">
        <w:t>8.</w:t>
      </w:r>
      <w:r w:rsidRPr="0023436E">
        <w:tab/>
        <w:t xml:space="preserve">By making this amendment, the ADN requirement is aligned with industry practice and requirements of </w:t>
      </w:r>
      <w:r w:rsidR="005223E9">
        <w:t>p</w:t>
      </w:r>
      <w:r w:rsidRPr="0023436E">
        <w:t xml:space="preserve">ort </w:t>
      </w:r>
      <w:r w:rsidR="005223E9">
        <w:t>a</w:t>
      </w:r>
      <w:r w:rsidRPr="0023436E">
        <w:t xml:space="preserve">uthorities. </w:t>
      </w:r>
    </w:p>
    <w:p w14:paraId="38091652" w14:textId="77777777" w:rsidR="00DB2E2C" w:rsidRDefault="0093152F" w:rsidP="0023436E">
      <w:pPr>
        <w:pStyle w:val="SingleTxtG"/>
      </w:pPr>
      <w:r w:rsidRPr="0023436E">
        <w:t>9.</w:t>
      </w:r>
      <w:r w:rsidRPr="0023436E">
        <w:tab/>
        <w:t>7.2.4.1.1 second hyphen still remains the same, meaning:</w:t>
      </w:r>
    </w:p>
    <w:p w14:paraId="1969E1D6" w14:textId="408B00DD" w:rsidR="0093152F" w:rsidRPr="0023436E" w:rsidRDefault="00E86A92" w:rsidP="00DB2E2C">
      <w:pPr>
        <w:pStyle w:val="SingleTxtG"/>
        <w:ind w:left="1701"/>
      </w:pPr>
      <w:r>
        <w:t>"</w:t>
      </w:r>
      <w:r w:rsidR="0093152F" w:rsidRPr="0023436E">
        <w:t>receptacles shall meet the packing requirements referred to in Part 4 of ADR and shall be placed on board, at a specific point in the cargo area, such that under normal conditions of carriage they cannot break or be punctured and their contents cannot spill in the hold space. Fragile receptacles shall be suitable padded</w:t>
      </w:r>
      <w:r>
        <w:t>"</w:t>
      </w:r>
      <w:r w:rsidR="0093152F" w:rsidRPr="0023436E">
        <w:t xml:space="preserve">. </w:t>
      </w:r>
    </w:p>
    <w:p w14:paraId="0E097E40" w14:textId="433B737D" w:rsidR="0093152F" w:rsidRPr="0023436E" w:rsidRDefault="0093152F" w:rsidP="0023436E">
      <w:pPr>
        <w:pStyle w:val="SingleTxtG"/>
      </w:pPr>
      <w:r w:rsidRPr="0023436E">
        <w:t>10.</w:t>
      </w:r>
      <w:r w:rsidRPr="0023436E">
        <w:tab/>
        <w:t xml:space="preserve">MARPOL Annex VI, Chapter 3, regulations 14 </w:t>
      </w:r>
      <w:r w:rsidR="00B15EF2">
        <w:t>and</w:t>
      </w:r>
      <w:r w:rsidRPr="0023436E">
        <w:t xml:space="preserve"> 18, in conjunction with ISO</w:t>
      </w:r>
      <w:r w:rsidR="00DB2E2C">
        <w:t> </w:t>
      </w:r>
      <w:r w:rsidRPr="0023436E">
        <w:t xml:space="preserve">13739:2020 require a retention period of </w:t>
      </w:r>
      <w:r w:rsidR="00DB2E2C">
        <w:t>one</w:t>
      </w:r>
      <w:r w:rsidRPr="0023436E">
        <w:t xml:space="preserve"> year of these representative delivered </w:t>
      </w:r>
      <w:r w:rsidRPr="0023436E">
        <w:lastRenderedPageBreak/>
        <w:t>marine fuel samples. According to representatives of the bunkering industry, the total quantity of cargo samples in litres will not exceed the amount of 250 litres per year.</w:t>
      </w:r>
    </w:p>
    <w:p w14:paraId="1D3D16DF" w14:textId="213EC98B" w:rsidR="0093152F" w:rsidRPr="0023436E" w:rsidRDefault="0093152F" w:rsidP="0023436E">
      <w:pPr>
        <w:pStyle w:val="SingleTxtG"/>
      </w:pPr>
      <w:r w:rsidRPr="0023436E">
        <w:t>11.</w:t>
      </w:r>
      <w:r w:rsidRPr="0023436E">
        <w:tab/>
        <w:t xml:space="preserve">Increase of the quantity per receptable up to a maximum of 250 litres quantity will not adversely </w:t>
      </w:r>
      <w:r w:rsidR="00C72D34" w:rsidRPr="0023436E">
        <w:t>affect</w:t>
      </w:r>
      <w:r w:rsidRPr="0023436E">
        <w:t xml:space="preserve"> safety compared to current regulations and will not negatively </w:t>
      </w:r>
      <w:r w:rsidR="00924A1A" w:rsidRPr="0023436E">
        <w:t>affect</w:t>
      </w:r>
      <w:r w:rsidRPr="0023436E">
        <w:t xml:space="preserve"> the stability of these vessels in a way that they do not meet the minimum requirements for stability compared to current regulations.</w:t>
      </w:r>
    </w:p>
    <w:p w14:paraId="4BA336A3" w14:textId="77777777" w:rsidR="0093152F" w:rsidRPr="00025A12" w:rsidRDefault="0093152F" w:rsidP="0093152F">
      <w:pPr>
        <w:spacing w:before="240"/>
        <w:jc w:val="center"/>
        <w:rPr>
          <w:u w:val="single"/>
        </w:rPr>
      </w:pPr>
      <w:r>
        <w:rPr>
          <w:u w:val="single"/>
        </w:rPr>
        <w:tab/>
      </w:r>
      <w:r>
        <w:rPr>
          <w:u w:val="single"/>
        </w:rPr>
        <w:tab/>
      </w:r>
      <w:r>
        <w:rPr>
          <w:u w:val="single"/>
        </w:rPr>
        <w:tab/>
      </w:r>
    </w:p>
    <w:p w14:paraId="5DEA6DBB" w14:textId="77777777" w:rsidR="001C6663" w:rsidRPr="003A4413" w:rsidRDefault="001C6663" w:rsidP="008E29EC"/>
    <w:sectPr w:rsidR="001C6663" w:rsidRPr="003A4413" w:rsidSect="003A441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B56E" w14:textId="77777777" w:rsidR="00201A77" w:rsidRDefault="00201A77"/>
  </w:endnote>
  <w:endnote w:type="continuationSeparator" w:id="0">
    <w:p w14:paraId="7860799A" w14:textId="77777777" w:rsidR="00201A77" w:rsidRDefault="00201A77"/>
  </w:endnote>
  <w:endnote w:type="continuationNotice" w:id="1">
    <w:p w14:paraId="534B8A61" w14:textId="77777777" w:rsidR="00201A77" w:rsidRDefault="00201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05E" w14:textId="7EA67A8C" w:rsidR="003A4413" w:rsidRPr="003A4413" w:rsidRDefault="003A4413" w:rsidP="003A4413">
    <w:pPr>
      <w:pStyle w:val="Footer"/>
      <w:tabs>
        <w:tab w:val="right" w:pos="9638"/>
      </w:tabs>
      <w:rPr>
        <w:sz w:val="18"/>
      </w:rPr>
    </w:pPr>
    <w:r w:rsidRPr="003A4413">
      <w:rPr>
        <w:b/>
        <w:sz w:val="18"/>
      </w:rPr>
      <w:fldChar w:fldCharType="begin"/>
    </w:r>
    <w:r w:rsidRPr="003A4413">
      <w:rPr>
        <w:b/>
        <w:sz w:val="18"/>
      </w:rPr>
      <w:instrText xml:space="preserve"> PAGE  \* MERGEFORMAT </w:instrText>
    </w:r>
    <w:r w:rsidRPr="003A4413">
      <w:rPr>
        <w:b/>
        <w:sz w:val="18"/>
      </w:rPr>
      <w:fldChar w:fldCharType="separate"/>
    </w:r>
    <w:r w:rsidRPr="003A4413">
      <w:rPr>
        <w:b/>
        <w:noProof/>
        <w:sz w:val="18"/>
      </w:rPr>
      <w:t>2</w:t>
    </w:r>
    <w:r w:rsidRPr="003A441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21D1" w14:textId="47B004B0" w:rsidR="003A4413" w:rsidRPr="003A4413" w:rsidRDefault="003A4413" w:rsidP="003A4413">
    <w:pPr>
      <w:pStyle w:val="Footer"/>
      <w:tabs>
        <w:tab w:val="right" w:pos="9638"/>
      </w:tabs>
      <w:rPr>
        <w:b/>
        <w:sz w:val="18"/>
      </w:rPr>
    </w:pPr>
    <w:r>
      <w:tab/>
    </w:r>
    <w:r w:rsidRPr="003A4413">
      <w:rPr>
        <w:b/>
        <w:sz w:val="18"/>
      </w:rPr>
      <w:fldChar w:fldCharType="begin"/>
    </w:r>
    <w:r w:rsidRPr="003A4413">
      <w:rPr>
        <w:b/>
        <w:sz w:val="18"/>
      </w:rPr>
      <w:instrText xml:space="preserve"> PAGE  \* MERGEFORMAT </w:instrText>
    </w:r>
    <w:r w:rsidRPr="003A4413">
      <w:rPr>
        <w:b/>
        <w:sz w:val="18"/>
      </w:rPr>
      <w:fldChar w:fldCharType="separate"/>
    </w:r>
    <w:r w:rsidRPr="003A4413">
      <w:rPr>
        <w:b/>
        <w:noProof/>
        <w:sz w:val="18"/>
      </w:rPr>
      <w:t>3</w:t>
    </w:r>
    <w:r w:rsidRPr="003A441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3F0B" w14:textId="0FEC43E6" w:rsidR="00AD0206" w:rsidRDefault="00AD0206" w:rsidP="00AD0206">
    <w:pPr>
      <w:pStyle w:val="Footer"/>
    </w:pPr>
    <w:r w:rsidRPr="0027112F">
      <w:rPr>
        <w:noProof/>
        <w:lang w:val="en-US"/>
      </w:rPr>
      <w:drawing>
        <wp:anchor distT="0" distB="0" distL="114300" distR="114300" simplePos="0" relativeHeight="251659264" behindDoc="0" locked="1" layoutInCell="1" allowOverlap="1" wp14:anchorId="368B4095" wp14:editId="1739653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5F59762" w14:textId="7AD9B44B" w:rsidR="00AD0206" w:rsidRPr="00AD0206" w:rsidRDefault="00AD0206" w:rsidP="00AD0206">
    <w:pPr>
      <w:pStyle w:val="Footer"/>
      <w:ind w:right="1134"/>
      <w:rPr>
        <w:sz w:val="20"/>
      </w:rPr>
    </w:pPr>
    <w:r>
      <w:rPr>
        <w:sz w:val="20"/>
      </w:rPr>
      <w:t>GE.23-21995(E)</w:t>
    </w:r>
    <w:r>
      <w:rPr>
        <w:noProof/>
        <w:sz w:val="20"/>
      </w:rPr>
      <w:drawing>
        <wp:anchor distT="0" distB="0" distL="114300" distR="114300" simplePos="0" relativeHeight="251660288" behindDoc="0" locked="0" layoutInCell="1" allowOverlap="1" wp14:anchorId="2555FE6B" wp14:editId="23DDE57A">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EE12" w14:textId="77777777" w:rsidR="00201A77" w:rsidRPr="000B175B" w:rsidRDefault="00201A77" w:rsidP="000B175B">
      <w:pPr>
        <w:tabs>
          <w:tab w:val="right" w:pos="2155"/>
        </w:tabs>
        <w:spacing w:after="80"/>
        <w:ind w:left="680"/>
        <w:rPr>
          <w:u w:val="single"/>
        </w:rPr>
      </w:pPr>
      <w:r>
        <w:rPr>
          <w:u w:val="single"/>
        </w:rPr>
        <w:tab/>
      </w:r>
    </w:p>
  </w:footnote>
  <w:footnote w:type="continuationSeparator" w:id="0">
    <w:p w14:paraId="38AF27B9" w14:textId="77777777" w:rsidR="00201A77" w:rsidRPr="00FC68B7" w:rsidRDefault="00201A77" w:rsidP="00FC68B7">
      <w:pPr>
        <w:tabs>
          <w:tab w:val="left" w:pos="2155"/>
        </w:tabs>
        <w:spacing w:after="80"/>
        <w:ind w:left="680"/>
        <w:rPr>
          <w:u w:val="single"/>
        </w:rPr>
      </w:pPr>
      <w:r>
        <w:rPr>
          <w:u w:val="single"/>
        </w:rPr>
        <w:tab/>
      </w:r>
    </w:p>
  </w:footnote>
  <w:footnote w:type="continuationNotice" w:id="1">
    <w:p w14:paraId="6679205A" w14:textId="77777777" w:rsidR="00201A77" w:rsidRDefault="00201A77"/>
  </w:footnote>
  <w:footnote w:id="2">
    <w:p w14:paraId="3A50A9F2" w14:textId="00C6A182" w:rsidR="002A3E23" w:rsidRPr="00D73F68" w:rsidRDefault="002A3E23" w:rsidP="002A3E23">
      <w:pPr>
        <w:pStyle w:val="FootnoteText"/>
        <w:rPr>
          <w:szCs w:val="18"/>
          <w:lang w:val="en-US"/>
        </w:rPr>
      </w:pPr>
      <w:r w:rsidRPr="00D73F68">
        <w:rPr>
          <w:rStyle w:val="FootnoteReference"/>
          <w:szCs w:val="18"/>
        </w:rPr>
        <w:tab/>
      </w:r>
      <w:r w:rsidRPr="00D73F68">
        <w:rPr>
          <w:rStyle w:val="FootnoteReference"/>
          <w:szCs w:val="18"/>
          <w:vertAlign w:val="baseline"/>
        </w:rPr>
        <w:t>*</w:t>
      </w:r>
      <w:r w:rsidRPr="00D73F68">
        <w:rPr>
          <w:rStyle w:val="FootnoteReference"/>
          <w:szCs w:val="18"/>
          <w:vertAlign w:val="baseline"/>
        </w:rPr>
        <w:tab/>
      </w:r>
      <w:r w:rsidRPr="00D73F68">
        <w:rPr>
          <w:szCs w:val="18"/>
        </w:rPr>
        <w:t>Distributed in German by the Central Commission for the Navigation of the Rhine under the symbol CCNR-ZKR/ADN/WP.15/AC.2/2024/</w:t>
      </w:r>
      <w:r w:rsidR="001725C1">
        <w:rPr>
          <w:szCs w:val="18"/>
        </w:rPr>
        <w:t>2</w:t>
      </w:r>
      <w:r w:rsidR="00092AD8">
        <w:rPr>
          <w:szCs w:val="18"/>
        </w:rPr>
        <w:t>8</w:t>
      </w:r>
    </w:p>
  </w:footnote>
  <w:footnote w:id="3">
    <w:p w14:paraId="4394703F" w14:textId="77777777" w:rsidR="002A3E23" w:rsidRPr="00D73F68" w:rsidRDefault="002A3E23" w:rsidP="002A3E23">
      <w:pPr>
        <w:pStyle w:val="FootnoteText"/>
        <w:rPr>
          <w:szCs w:val="18"/>
          <w:lang w:val="en-US"/>
        </w:rPr>
      </w:pPr>
      <w:r w:rsidRPr="00D73F68">
        <w:rPr>
          <w:rStyle w:val="FootnoteReference"/>
          <w:szCs w:val="18"/>
        </w:rPr>
        <w:tab/>
      </w:r>
      <w:r w:rsidRPr="00D73F68">
        <w:rPr>
          <w:rStyle w:val="FootnoteReference"/>
          <w:szCs w:val="18"/>
          <w:vertAlign w:val="baseline"/>
        </w:rPr>
        <w:t>**</w:t>
      </w:r>
      <w:r w:rsidRPr="00D73F68">
        <w:rPr>
          <w:rStyle w:val="FootnoteReference"/>
          <w:szCs w:val="18"/>
          <w:vertAlign w:val="baseline"/>
        </w:rPr>
        <w:tab/>
      </w:r>
      <w:r w:rsidRPr="00D73F68">
        <w:rPr>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222E" w14:textId="0773E0D4" w:rsidR="003A4413" w:rsidRPr="003A4413" w:rsidRDefault="00404C5D">
    <w:pPr>
      <w:pStyle w:val="Header"/>
    </w:pPr>
    <w:r>
      <w:fldChar w:fldCharType="begin"/>
    </w:r>
    <w:r>
      <w:instrText xml:space="preserve"> TITLE  \* MERGEFORMAT </w:instrText>
    </w:r>
    <w:r>
      <w:fldChar w:fldCharType="separate"/>
    </w:r>
    <w:r w:rsidR="003A4413">
      <w:t>ECE/TRANS/WP.15/AC.2/2024/28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9313" w14:textId="155DAC63" w:rsidR="003A4413" w:rsidRPr="003A4413" w:rsidRDefault="00404C5D" w:rsidP="003A4413">
    <w:pPr>
      <w:pStyle w:val="Header"/>
      <w:jc w:val="right"/>
    </w:pPr>
    <w:r>
      <w:fldChar w:fldCharType="begin"/>
    </w:r>
    <w:r>
      <w:instrText xml:space="preserve"> TITLE  \* M</w:instrText>
    </w:r>
    <w:r>
      <w:instrText xml:space="preserve">ERGEFORMAT </w:instrText>
    </w:r>
    <w:r>
      <w:fldChar w:fldCharType="separate"/>
    </w:r>
    <w:r w:rsidR="003A4413">
      <w:t>ECE/TRANS/WP.15/AC.2/2024/28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90619211">
    <w:abstractNumId w:val="1"/>
  </w:num>
  <w:num w:numId="2" w16cid:durableId="1457486673">
    <w:abstractNumId w:val="0"/>
  </w:num>
  <w:num w:numId="3" w16cid:durableId="236868678">
    <w:abstractNumId w:val="2"/>
  </w:num>
  <w:num w:numId="4" w16cid:durableId="989749398">
    <w:abstractNumId w:val="3"/>
  </w:num>
  <w:num w:numId="5" w16cid:durableId="1078595390">
    <w:abstractNumId w:val="8"/>
  </w:num>
  <w:num w:numId="6" w16cid:durableId="1885747689">
    <w:abstractNumId w:val="9"/>
  </w:num>
  <w:num w:numId="7" w16cid:durableId="1390108898">
    <w:abstractNumId w:val="7"/>
  </w:num>
  <w:num w:numId="8" w16cid:durableId="954672393">
    <w:abstractNumId w:val="6"/>
  </w:num>
  <w:num w:numId="9" w16cid:durableId="401148657">
    <w:abstractNumId w:val="5"/>
  </w:num>
  <w:num w:numId="10" w16cid:durableId="1691639053">
    <w:abstractNumId w:val="4"/>
  </w:num>
  <w:num w:numId="11" w16cid:durableId="968970850">
    <w:abstractNumId w:val="15"/>
  </w:num>
  <w:num w:numId="12" w16cid:durableId="766344621">
    <w:abstractNumId w:val="14"/>
  </w:num>
  <w:num w:numId="13" w16cid:durableId="435290665">
    <w:abstractNumId w:val="10"/>
  </w:num>
  <w:num w:numId="14" w16cid:durableId="324095582">
    <w:abstractNumId w:val="12"/>
  </w:num>
  <w:num w:numId="15" w16cid:durableId="1933272163">
    <w:abstractNumId w:val="16"/>
  </w:num>
  <w:num w:numId="16" w16cid:durableId="469515266">
    <w:abstractNumId w:val="13"/>
  </w:num>
  <w:num w:numId="17" w16cid:durableId="395056864">
    <w:abstractNumId w:val="17"/>
  </w:num>
  <w:num w:numId="18" w16cid:durableId="1817456360">
    <w:abstractNumId w:val="18"/>
  </w:num>
  <w:num w:numId="19" w16cid:durableId="145443573">
    <w:abstractNumId w:val="11"/>
  </w:num>
  <w:num w:numId="20" w16cid:durableId="10292602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13"/>
    <w:rsid w:val="00002A7D"/>
    <w:rsid w:val="000038A8"/>
    <w:rsid w:val="00003C8D"/>
    <w:rsid w:val="00006790"/>
    <w:rsid w:val="00027624"/>
    <w:rsid w:val="000312CC"/>
    <w:rsid w:val="00050F6B"/>
    <w:rsid w:val="000678CD"/>
    <w:rsid w:val="00072C8C"/>
    <w:rsid w:val="00074D6E"/>
    <w:rsid w:val="00081CE0"/>
    <w:rsid w:val="00084D30"/>
    <w:rsid w:val="00090320"/>
    <w:rsid w:val="00092AD8"/>
    <w:rsid w:val="000931C0"/>
    <w:rsid w:val="0009732C"/>
    <w:rsid w:val="000A01F9"/>
    <w:rsid w:val="000A2E09"/>
    <w:rsid w:val="000B175B"/>
    <w:rsid w:val="000B3A0F"/>
    <w:rsid w:val="000E0415"/>
    <w:rsid w:val="000F7715"/>
    <w:rsid w:val="00156B99"/>
    <w:rsid w:val="00156C7D"/>
    <w:rsid w:val="001602E5"/>
    <w:rsid w:val="00166124"/>
    <w:rsid w:val="001725C1"/>
    <w:rsid w:val="00184DDA"/>
    <w:rsid w:val="001850E6"/>
    <w:rsid w:val="001900CD"/>
    <w:rsid w:val="001A0452"/>
    <w:rsid w:val="001B4B04"/>
    <w:rsid w:val="001B5875"/>
    <w:rsid w:val="001C4B9C"/>
    <w:rsid w:val="001C6663"/>
    <w:rsid w:val="001C7895"/>
    <w:rsid w:val="001D26DF"/>
    <w:rsid w:val="001E13C5"/>
    <w:rsid w:val="001E555D"/>
    <w:rsid w:val="001F127B"/>
    <w:rsid w:val="001F1599"/>
    <w:rsid w:val="001F19C4"/>
    <w:rsid w:val="00201A77"/>
    <w:rsid w:val="002043F0"/>
    <w:rsid w:val="00211E0B"/>
    <w:rsid w:val="00232575"/>
    <w:rsid w:val="0023436E"/>
    <w:rsid w:val="00247258"/>
    <w:rsid w:val="00257CAC"/>
    <w:rsid w:val="00264441"/>
    <w:rsid w:val="0027237A"/>
    <w:rsid w:val="002974E9"/>
    <w:rsid w:val="002A3E23"/>
    <w:rsid w:val="002A7F94"/>
    <w:rsid w:val="002B109A"/>
    <w:rsid w:val="002C6D45"/>
    <w:rsid w:val="002D6E53"/>
    <w:rsid w:val="002E69EA"/>
    <w:rsid w:val="002F046D"/>
    <w:rsid w:val="002F3023"/>
    <w:rsid w:val="00301764"/>
    <w:rsid w:val="00302F60"/>
    <w:rsid w:val="003229D8"/>
    <w:rsid w:val="00336C97"/>
    <w:rsid w:val="00337F88"/>
    <w:rsid w:val="00342432"/>
    <w:rsid w:val="00347AAC"/>
    <w:rsid w:val="0035223F"/>
    <w:rsid w:val="00352D4B"/>
    <w:rsid w:val="0035638C"/>
    <w:rsid w:val="003A4413"/>
    <w:rsid w:val="003A46BB"/>
    <w:rsid w:val="003A4EC7"/>
    <w:rsid w:val="003A7295"/>
    <w:rsid w:val="003B1F60"/>
    <w:rsid w:val="003C2CC4"/>
    <w:rsid w:val="003D4B23"/>
    <w:rsid w:val="003E278A"/>
    <w:rsid w:val="00413520"/>
    <w:rsid w:val="00430D57"/>
    <w:rsid w:val="004325CB"/>
    <w:rsid w:val="00440A07"/>
    <w:rsid w:val="00462880"/>
    <w:rsid w:val="00476F24"/>
    <w:rsid w:val="004807D7"/>
    <w:rsid w:val="004C55B0"/>
    <w:rsid w:val="004E70E9"/>
    <w:rsid w:val="004F6BA0"/>
    <w:rsid w:val="00503BEA"/>
    <w:rsid w:val="005126BF"/>
    <w:rsid w:val="005223E9"/>
    <w:rsid w:val="00533616"/>
    <w:rsid w:val="00535ABA"/>
    <w:rsid w:val="0053768B"/>
    <w:rsid w:val="005420F2"/>
    <w:rsid w:val="0054285C"/>
    <w:rsid w:val="00584173"/>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35124"/>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173E0"/>
    <w:rsid w:val="0072632A"/>
    <w:rsid w:val="007358E8"/>
    <w:rsid w:val="00736ECE"/>
    <w:rsid w:val="0074533B"/>
    <w:rsid w:val="007643BC"/>
    <w:rsid w:val="007643F7"/>
    <w:rsid w:val="00766444"/>
    <w:rsid w:val="00771442"/>
    <w:rsid w:val="0077154A"/>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0389"/>
    <w:rsid w:val="008242D7"/>
    <w:rsid w:val="0082577B"/>
    <w:rsid w:val="008272DD"/>
    <w:rsid w:val="00866893"/>
    <w:rsid w:val="00866F02"/>
    <w:rsid w:val="00867D18"/>
    <w:rsid w:val="00871F9A"/>
    <w:rsid w:val="00871FD5"/>
    <w:rsid w:val="0088172E"/>
    <w:rsid w:val="00881EFA"/>
    <w:rsid w:val="00884994"/>
    <w:rsid w:val="008879CB"/>
    <w:rsid w:val="008979B1"/>
    <w:rsid w:val="008A4976"/>
    <w:rsid w:val="008A6B25"/>
    <w:rsid w:val="008A6C4F"/>
    <w:rsid w:val="008A77AE"/>
    <w:rsid w:val="008B389E"/>
    <w:rsid w:val="008D045E"/>
    <w:rsid w:val="008D3F25"/>
    <w:rsid w:val="008D4D82"/>
    <w:rsid w:val="008E0E46"/>
    <w:rsid w:val="008E29EC"/>
    <w:rsid w:val="008E7116"/>
    <w:rsid w:val="008F143B"/>
    <w:rsid w:val="008F3882"/>
    <w:rsid w:val="008F4B7C"/>
    <w:rsid w:val="00924A1A"/>
    <w:rsid w:val="00926E47"/>
    <w:rsid w:val="0093152F"/>
    <w:rsid w:val="0094650C"/>
    <w:rsid w:val="00947162"/>
    <w:rsid w:val="009610D0"/>
    <w:rsid w:val="0096375C"/>
    <w:rsid w:val="009662E6"/>
    <w:rsid w:val="0097095E"/>
    <w:rsid w:val="0098592B"/>
    <w:rsid w:val="00985FC4"/>
    <w:rsid w:val="00990766"/>
    <w:rsid w:val="00991261"/>
    <w:rsid w:val="009964C4"/>
    <w:rsid w:val="009A7B81"/>
    <w:rsid w:val="009C28B9"/>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D0206"/>
    <w:rsid w:val="00AF58C1"/>
    <w:rsid w:val="00B04A3F"/>
    <w:rsid w:val="00B06643"/>
    <w:rsid w:val="00B15055"/>
    <w:rsid w:val="00B15EF2"/>
    <w:rsid w:val="00B20551"/>
    <w:rsid w:val="00B23D55"/>
    <w:rsid w:val="00B30179"/>
    <w:rsid w:val="00B33FC7"/>
    <w:rsid w:val="00B37B15"/>
    <w:rsid w:val="00B45C02"/>
    <w:rsid w:val="00B4759D"/>
    <w:rsid w:val="00B70B63"/>
    <w:rsid w:val="00B72A1E"/>
    <w:rsid w:val="00B81E12"/>
    <w:rsid w:val="00B86055"/>
    <w:rsid w:val="00B964F5"/>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72D34"/>
    <w:rsid w:val="00C745C3"/>
    <w:rsid w:val="00C978F5"/>
    <w:rsid w:val="00CA24A4"/>
    <w:rsid w:val="00CB348D"/>
    <w:rsid w:val="00CD46F5"/>
    <w:rsid w:val="00CE4A8F"/>
    <w:rsid w:val="00CE78F6"/>
    <w:rsid w:val="00CF071D"/>
    <w:rsid w:val="00D0042A"/>
    <w:rsid w:val="00D0123D"/>
    <w:rsid w:val="00D15B04"/>
    <w:rsid w:val="00D2031B"/>
    <w:rsid w:val="00D25FE2"/>
    <w:rsid w:val="00D368BE"/>
    <w:rsid w:val="00D37DA9"/>
    <w:rsid w:val="00D406A7"/>
    <w:rsid w:val="00D40765"/>
    <w:rsid w:val="00D43252"/>
    <w:rsid w:val="00D449F3"/>
    <w:rsid w:val="00D44D86"/>
    <w:rsid w:val="00D50B7D"/>
    <w:rsid w:val="00D52012"/>
    <w:rsid w:val="00D704E5"/>
    <w:rsid w:val="00D72727"/>
    <w:rsid w:val="00D73F68"/>
    <w:rsid w:val="00D978C6"/>
    <w:rsid w:val="00DA0956"/>
    <w:rsid w:val="00DA357F"/>
    <w:rsid w:val="00DA3E12"/>
    <w:rsid w:val="00DB2E2C"/>
    <w:rsid w:val="00DB6908"/>
    <w:rsid w:val="00DC18AD"/>
    <w:rsid w:val="00DD00A5"/>
    <w:rsid w:val="00DF7CAE"/>
    <w:rsid w:val="00E423C0"/>
    <w:rsid w:val="00E6414C"/>
    <w:rsid w:val="00E7260F"/>
    <w:rsid w:val="00E86A92"/>
    <w:rsid w:val="00E8702D"/>
    <w:rsid w:val="00E905F4"/>
    <w:rsid w:val="00E916A9"/>
    <w:rsid w:val="00E916DE"/>
    <w:rsid w:val="00E925AD"/>
    <w:rsid w:val="00E96630"/>
    <w:rsid w:val="00EA216A"/>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97D9C"/>
    <w:rsid w:val="00FC03CD"/>
    <w:rsid w:val="00FC0646"/>
    <w:rsid w:val="00FC68B7"/>
    <w:rsid w:val="00FD47D6"/>
    <w:rsid w:val="00FE6985"/>
    <w:rsid w:val="00FF1E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A9B6"/>
  <w15:docId w15:val="{ABBE6E36-F7AB-4F9E-96E4-D90422DE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styleId="CommentReference">
    <w:name w:val="annotation reference"/>
    <w:basedOn w:val="DefaultParagraphFont"/>
    <w:semiHidden/>
    <w:unhideWhenUsed/>
    <w:rsid w:val="002A3E23"/>
    <w:rPr>
      <w:sz w:val="16"/>
      <w:szCs w:val="16"/>
    </w:rPr>
  </w:style>
  <w:style w:type="paragraph" w:styleId="CommentText">
    <w:name w:val="annotation text"/>
    <w:basedOn w:val="Normal"/>
    <w:link w:val="CommentTextChar"/>
    <w:unhideWhenUsed/>
    <w:rsid w:val="002A3E23"/>
    <w:pPr>
      <w:spacing w:line="240" w:lineRule="auto"/>
    </w:pPr>
  </w:style>
  <w:style w:type="character" w:customStyle="1" w:styleId="CommentTextChar">
    <w:name w:val="Comment Text Char"/>
    <w:basedOn w:val="DefaultParagraphFont"/>
    <w:link w:val="CommentText"/>
    <w:rsid w:val="002A3E23"/>
    <w:rPr>
      <w:lang w:val="en-GB"/>
    </w:rPr>
  </w:style>
  <w:style w:type="character" w:styleId="Mention">
    <w:name w:val="Mention"/>
    <w:basedOn w:val="DefaultParagraphFont"/>
    <w:uiPriority w:val="99"/>
    <w:unhideWhenUsed/>
    <w:rsid w:val="002A3E23"/>
    <w:rPr>
      <w:color w:val="2B579A"/>
      <w:shd w:val="clear" w:color="auto" w:fill="E1DFDD"/>
    </w:rPr>
  </w:style>
  <w:style w:type="paragraph" w:styleId="Revision">
    <w:name w:val="Revision"/>
    <w:hidden/>
    <w:uiPriority w:val="99"/>
    <w:semiHidden/>
    <w:rsid w:val="004E70E9"/>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UserInfo>
        <DisplayName>Nadiya Dzyubynska</DisplayName>
        <AccountId>453</AccountId>
        <AccountType/>
      </UserInfo>
    </SharedWithUsers>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90F45B9A-8637-42D7-9753-A104E5FFA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3</Pages>
  <Words>845</Words>
  <Characters>4537</Characters>
  <Application>Microsoft Office Word</Application>
  <DocSecurity>0</DocSecurity>
  <Lines>92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ECE/TRANS/WP.15/AC.2/2024/28</dc:title>
  <dc:subject>2321995</dc:subject>
  <dc:creator>Editorial</dc:creator>
  <cp:keywords/>
  <dc:description/>
  <cp:lastModifiedBy>Maria Rosario Corazon Gatmaytan</cp:lastModifiedBy>
  <cp:revision>2</cp:revision>
  <cp:lastPrinted>2009-02-18T09:36:00Z</cp:lastPrinted>
  <dcterms:created xsi:type="dcterms:W3CDTF">2023-11-13T10:03:00Z</dcterms:created>
  <dcterms:modified xsi:type="dcterms:W3CDTF">2023-11-13T10:03:00Z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