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4083D7B0" w14:textId="77777777" w:rsidTr="00B20551">
        <w:trPr>
          <w:cantSplit/>
          <w:trHeight w:hRule="exact" w:val="851"/>
        </w:trPr>
        <w:tc>
          <w:tcPr>
            <w:tcW w:w="1276" w:type="dxa"/>
            <w:tcBorders>
              <w:bottom w:val="single" w:sz="4" w:space="0" w:color="auto"/>
            </w:tcBorders>
            <w:vAlign w:val="bottom"/>
          </w:tcPr>
          <w:p w14:paraId="3E35F1EB" w14:textId="77777777" w:rsidR="009E6CB7" w:rsidRDefault="009E6CB7" w:rsidP="00B20551">
            <w:pPr>
              <w:spacing w:after="80"/>
            </w:pPr>
          </w:p>
        </w:tc>
        <w:tc>
          <w:tcPr>
            <w:tcW w:w="2268" w:type="dxa"/>
            <w:tcBorders>
              <w:bottom w:val="single" w:sz="4" w:space="0" w:color="auto"/>
            </w:tcBorders>
            <w:vAlign w:val="bottom"/>
          </w:tcPr>
          <w:p w14:paraId="368E8EDA"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60B09CE" w14:textId="258B0E09" w:rsidR="009E6CB7" w:rsidRPr="00D47EEA" w:rsidRDefault="0030718D" w:rsidP="0030718D">
            <w:pPr>
              <w:jc w:val="right"/>
            </w:pPr>
            <w:r w:rsidRPr="0030718D">
              <w:rPr>
                <w:sz w:val="40"/>
              </w:rPr>
              <w:t>ECE</w:t>
            </w:r>
            <w:r>
              <w:t>/TRANS/WP.15/AC.2/2024/26</w:t>
            </w:r>
          </w:p>
        </w:tc>
      </w:tr>
      <w:tr w:rsidR="009E6CB7" w14:paraId="0ABC7BDC" w14:textId="77777777" w:rsidTr="00B20551">
        <w:trPr>
          <w:cantSplit/>
          <w:trHeight w:hRule="exact" w:val="2835"/>
        </w:trPr>
        <w:tc>
          <w:tcPr>
            <w:tcW w:w="1276" w:type="dxa"/>
            <w:tcBorders>
              <w:top w:val="single" w:sz="4" w:space="0" w:color="auto"/>
              <w:bottom w:val="single" w:sz="12" w:space="0" w:color="auto"/>
            </w:tcBorders>
          </w:tcPr>
          <w:p w14:paraId="1CF64917" w14:textId="77777777" w:rsidR="009E6CB7" w:rsidRDefault="00686A48" w:rsidP="00B20551">
            <w:pPr>
              <w:spacing w:before="120"/>
            </w:pPr>
            <w:r>
              <w:rPr>
                <w:noProof/>
                <w:lang w:val="fr-CH" w:eastAsia="fr-CH"/>
              </w:rPr>
              <w:drawing>
                <wp:inline distT="0" distB="0" distL="0" distR="0" wp14:anchorId="1B9BCFD5" wp14:editId="4380E7BC">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F5EBC24"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1F3A4844" w14:textId="77777777" w:rsidR="009E6CB7" w:rsidRDefault="0030718D" w:rsidP="0030718D">
            <w:pPr>
              <w:spacing w:before="240" w:line="240" w:lineRule="exact"/>
            </w:pPr>
            <w:r>
              <w:t>Distr.: General</w:t>
            </w:r>
          </w:p>
          <w:p w14:paraId="5B12BA8D" w14:textId="76AE8057" w:rsidR="0030718D" w:rsidRDefault="00F6015E" w:rsidP="0030718D">
            <w:pPr>
              <w:spacing w:line="240" w:lineRule="exact"/>
            </w:pPr>
            <w:r>
              <w:t>10</w:t>
            </w:r>
            <w:r w:rsidR="0030718D">
              <w:t xml:space="preserve"> November 2023</w:t>
            </w:r>
          </w:p>
          <w:p w14:paraId="20EB1FBB" w14:textId="77777777" w:rsidR="0030718D" w:rsidRDefault="0030718D" w:rsidP="0030718D">
            <w:pPr>
              <w:spacing w:line="240" w:lineRule="exact"/>
            </w:pPr>
          </w:p>
          <w:p w14:paraId="6064812D" w14:textId="772D0F4A" w:rsidR="0030718D" w:rsidRDefault="0030718D" w:rsidP="0030718D">
            <w:pPr>
              <w:spacing w:line="240" w:lineRule="exact"/>
            </w:pPr>
            <w:r>
              <w:t>Original: English</w:t>
            </w:r>
          </w:p>
        </w:tc>
      </w:tr>
    </w:tbl>
    <w:p w14:paraId="39391559" w14:textId="77777777" w:rsidR="0030718D" w:rsidRPr="003134DF" w:rsidRDefault="0030718D" w:rsidP="00C411EB">
      <w:pPr>
        <w:spacing w:before="120"/>
        <w:rPr>
          <w:b/>
          <w:sz w:val="28"/>
          <w:szCs w:val="28"/>
        </w:rPr>
      </w:pPr>
      <w:r w:rsidRPr="003134DF">
        <w:rPr>
          <w:b/>
          <w:sz w:val="28"/>
          <w:szCs w:val="28"/>
        </w:rPr>
        <w:t>Economic Commission for Europe</w:t>
      </w:r>
    </w:p>
    <w:p w14:paraId="5DF4B705" w14:textId="77777777" w:rsidR="0030718D" w:rsidRPr="003134DF" w:rsidRDefault="0030718D" w:rsidP="00C411EB">
      <w:pPr>
        <w:spacing w:before="120"/>
        <w:rPr>
          <w:sz w:val="28"/>
          <w:szCs w:val="28"/>
        </w:rPr>
      </w:pPr>
      <w:r w:rsidRPr="003134DF">
        <w:rPr>
          <w:sz w:val="28"/>
          <w:szCs w:val="28"/>
        </w:rPr>
        <w:t>Inland Transport Committee</w:t>
      </w:r>
    </w:p>
    <w:p w14:paraId="101E23CB" w14:textId="77777777" w:rsidR="0030718D" w:rsidRPr="003134DF" w:rsidRDefault="0030718D" w:rsidP="00C411EB">
      <w:pPr>
        <w:spacing w:before="120"/>
        <w:rPr>
          <w:b/>
          <w:sz w:val="24"/>
          <w:szCs w:val="24"/>
        </w:rPr>
      </w:pPr>
      <w:r w:rsidRPr="003134DF">
        <w:rPr>
          <w:b/>
          <w:sz w:val="24"/>
          <w:szCs w:val="24"/>
        </w:rPr>
        <w:t>Working Party on the Transport of Dangerous Goods</w:t>
      </w:r>
    </w:p>
    <w:p w14:paraId="6F4FE894" w14:textId="77777777" w:rsidR="0030718D" w:rsidRPr="003134DF" w:rsidRDefault="0030718D" w:rsidP="00C411EB">
      <w:pPr>
        <w:spacing w:before="120"/>
        <w:rPr>
          <w:b/>
        </w:rPr>
      </w:pPr>
      <w:r w:rsidRPr="003134DF">
        <w:rPr>
          <w:b/>
        </w:rPr>
        <w:t xml:space="preserve">Joint Meeting of Experts on the Regulations annexed to the </w:t>
      </w:r>
      <w:r w:rsidRPr="003134DF">
        <w:rPr>
          <w:b/>
        </w:rPr>
        <w:br/>
        <w:t xml:space="preserve">European Agreement concerning the International Carriage </w:t>
      </w:r>
      <w:r w:rsidRPr="003134DF">
        <w:rPr>
          <w:b/>
        </w:rPr>
        <w:br/>
        <w:t>of Dangerous Goods by Inland Waterways (ADN)</w:t>
      </w:r>
      <w:r w:rsidRPr="003134DF">
        <w:rPr>
          <w:b/>
        </w:rPr>
        <w:br/>
        <w:t>(ADN Safety Committee)</w:t>
      </w:r>
    </w:p>
    <w:p w14:paraId="56560522" w14:textId="77777777" w:rsidR="000C730A" w:rsidRPr="008D7010" w:rsidRDefault="000C730A" w:rsidP="000C730A">
      <w:pPr>
        <w:spacing w:before="120"/>
        <w:rPr>
          <w:b/>
        </w:rPr>
      </w:pPr>
      <w:r>
        <w:rPr>
          <w:b/>
        </w:rPr>
        <w:t xml:space="preserve">Forty-third </w:t>
      </w:r>
      <w:r w:rsidRPr="008D7010">
        <w:rPr>
          <w:b/>
        </w:rPr>
        <w:t>session</w:t>
      </w:r>
    </w:p>
    <w:p w14:paraId="3D0FDA6B" w14:textId="77777777" w:rsidR="000C730A" w:rsidRDefault="000C730A" w:rsidP="000C730A">
      <w:r w:rsidRPr="008D7010">
        <w:t xml:space="preserve">Geneva, </w:t>
      </w:r>
      <w:r>
        <w:t>22-26 January 2024</w:t>
      </w:r>
    </w:p>
    <w:p w14:paraId="243B1862" w14:textId="77777777" w:rsidR="000C730A" w:rsidRDefault="000C730A" w:rsidP="000C730A">
      <w:pPr>
        <w:rPr>
          <w:lang w:val="en-US"/>
        </w:rPr>
      </w:pPr>
      <w:r>
        <w:rPr>
          <w:lang w:val="en-US"/>
        </w:rPr>
        <w:t>Item 5 (b) of the provisional agenda</w:t>
      </w:r>
    </w:p>
    <w:p w14:paraId="0A233575" w14:textId="77777777" w:rsidR="000C730A" w:rsidRPr="00A51776" w:rsidRDefault="000C730A" w:rsidP="000C730A">
      <w:pPr>
        <w:contextualSpacing/>
        <w:rPr>
          <w:b/>
        </w:rPr>
      </w:pPr>
      <w:r w:rsidRPr="00A51776">
        <w:rPr>
          <w:b/>
        </w:rPr>
        <w:t>Proposals for amendments to the Regulations annexed to ADN:</w:t>
      </w:r>
    </w:p>
    <w:p w14:paraId="7933E0A8" w14:textId="03C6726B" w:rsidR="001C6663" w:rsidRDefault="000C730A" w:rsidP="000C730A">
      <w:pPr>
        <w:rPr>
          <w:b/>
          <w:bCs/>
        </w:rPr>
      </w:pPr>
      <w:r w:rsidRPr="00044AD0">
        <w:rPr>
          <w:b/>
          <w:bCs/>
        </w:rPr>
        <w:t>other proposals</w:t>
      </w:r>
    </w:p>
    <w:p w14:paraId="4B9CB6FF" w14:textId="39A8DC75" w:rsidR="00B8692F" w:rsidRPr="00DC17B5" w:rsidRDefault="00B8692F" w:rsidP="00B8692F">
      <w:pPr>
        <w:pStyle w:val="HChG"/>
      </w:pPr>
      <w:r>
        <w:tab/>
      </w:r>
      <w:r>
        <w:tab/>
        <w:t>Proposal for correction</w:t>
      </w:r>
      <w:r w:rsidRPr="00531526">
        <w:t xml:space="preserve"> of paragraph </w:t>
      </w:r>
      <w:r>
        <w:t xml:space="preserve">7.2.2.19.3 – revised version of </w:t>
      </w:r>
      <w:r w:rsidR="00AE4BBC">
        <w:t xml:space="preserve">document </w:t>
      </w:r>
      <w:r w:rsidRPr="000E0E65">
        <w:t>ECE/TRANS/WP.15/AC.2/202</w:t>
      </w:r>
      <w:r>
        <w:t>3</w:t>
      </w:r>
      <w:r w:rsidRPr="000E0E65">
        <w:t>/</w:t>
      </w:r>
      <w:r>
        <w:t>18</w:t>
      </w:r>
    </w:p>
    <w:p w14:paraId="56254015" w14:textId="1F7E738E" w:rsidR="00B8692F" w:rsidRPr="00DC17B5" w:rsidRDefault="00B8692F" w:rsidP="00B8692F">
      <w:pPr>
        <w:pStyle w:val="H1G"/>
      </w:pPr>
      <w:r>
        <w:tab/>
      </w:r>
      <w:r>
        <w:tab/>
      </w:r>
      <w:r w:rsidRPr="00DC17B5">
        <w:t xml:space="preserve">Transmitted by </w:t>
      </w:r>
      <w:r>
        <w:t xml:space="preserve">the Informal Group of Recommended </w:t>
      </w:r>
      <w:r w:rsidR="004F349F">
        <w:t xml:space="preserve">ADN </w:t>
      </w:r>
      <w:r>
        <w:t>Classification Societies</w:t>
      </w:r>
      <w:r w:rsidR="0071128B" w:rsidRPr="00771558">
        <w:rPr>
          <w:rStyle w:val="FootnoteReference"/>
          <w:sz w:val="20"/>
          <w:vertAlign w:val="baseline"/>
        </w:rPr>
        <w:footnoteReference w:customMarkFollows="1" w:id="2"/>
        <w:t>*</w:t>
      </w:r>
      <w:r w:rsidR="0071128B" w:rsidRPr="00404A27">
        <w:rPr>
          <w:sz w:val="20"/>
          <w:vertAlign w:val="superscript"/>
        </w:rPr>
        <w:t xml:space="preserve">, </w:t>
      </w:r>
      <w:r w:rsidR="0071128B" w:rsidRPr="00404A27">
        <w:rPr>
          <w:rStyle w:val="FootnoteReference"/>
          <w:sz w:val="20"/>
          <w:vertAlign w:val="baseline"/>
        </w:rPr>
        <w:footnoteReference w:customMarkFollows="1" w:id="3"/>
        <w:t>**</w:t>
      </w:r>
    </w:p>
    <w:p w14:paraId="6E185199" w14:textId="77777777" w:rsidR="00B8692F" w:rsidRPr="00BA395D" w:rsidRDefault="00B8692F" w:rsidP="00B8692F">
      <w:pPr>
        <w:pStyle w:val="HChG"/>
      </w:pPr>
      <w:r>
        <w:tab/>
      </w:r>
      <w:r>
        <w:tab/>
      </w:r>
      <w:r w:rsidRPr="00543562">
        <w:t>Introduction</w:t>
      </w:r>
    </w:p>
    <w:p w14:paraId="35FF50F8" w14:textId="5BDE2AEB" w:rsidR="00B8692F" w:rsidRPr="00423A0D" w:rsidRDefault="00423A0D" w:rsidP="00423A0D">
      <w:pPr>
        <w:pStyle w:val="SingleTxtG"/>
      </w:pPr>
      <w:r>
        <w:t>1.</w:t>
      </w:r>
      <w:r>
        <w:tab/>
      </w:r>
      <w:r w:rsidR="00B8692F" w:rsidRPr="00423A0D">
        <w:t>At its twenty-fifth and twenty-sixth meeting</w:t>
      </w:r>
      <w:r w:rsidR="004F349F">
        <w:t>s</w:t>
      </w:r>
      <w:r w:rsidR="00B8692F" w:rsidRPr="00423A0D">
        <w:t xml:space="preserve">, the </w:t>
      </w:r>
      <w:r w:rsidR="00952C50">
        <w:t>i</w:t>
      </w:r>
      <w:r w:rsidR="00B8692F" w:rsidRPr="00423A0D">
        <w:t xml:space="preserve">nformal </w:t>
      </w:r>
      <w:r w:rsidR="00952C50">
        <w:t>g</w:t>
      </w:r>
      <w:r w:rsidR="00B8692F" w:rsidRPr="00423A0D">
        <w:t xml:space="preserve">roup of Classification Societies discussed the content of 7.2.2.19.3 with the requirements for vessels used for propulsion of a pushed convoy or a side-by-side formation comprising a tank vessel carrying dangerous substances. The group concluded that during different re-numberings and adaptions of Part 9 during the last years some references in 7.2.2.19.3 were not fully correctly adapted. </w:t>
      </w:r>
    </w:p>
    <w:p w14:paraId="1ED213A3" w14:textId="752169FC" w:rsidR="00B8692F" w:rsidRPr="00423A0D" w:rsidRDefault="00423A0D" w:rsidP="00423A0D">
      <w:pPr>
        <w:pStyle w:val="SingleTxtG"/>
      </w:pPr>
      <w:r>
        <w:t>2.</w:t>
      </w:r>
      <w:r>
        <w:tab/>
      </w:r>
      <w:r w:rsidR="00B8692F" w:rsidRPr="00423A0D">
        <w:t xml:space="preserve">As a result of the first discussion of the proposed changes </w:t>
      </w:r>
      <w:r w:rsidR="00B8692F" w:rsidRPr="00C20804">
        <w:t xml:space="preserve">during the </w:t>
      </w:r>
      <w:r w:rsidR="00C20804" w:rsidRPr="00F6015E">
        <w:t>forty-second</w:t>
      </w:r>
      <w:r w:rsidR="00B8692F" w:rsidRPr="00C20804">
        <w:t xml:space="preserve"> session of the ADN Safety Committee the group verified in a second step, whether the</w:t>
      </w:r>
      <w:r w:rsidR="00B8692F" w:rsidRPr="00423A0D">
        <w:t xml:space="preserve"> building requirements of all referenced paragraphs in 7.2.2.19.3 are further necessary or applicable for this kind of vessels. </w:t>
      </w:r>
    </w:p>
    <w:p w14:paraId="7C480A03" w14:textId="1DEBE8FA" w:rsidR="00B8692F" w:rsidRPr="00423A0D" w:rsidRDefault="00423A0D" w:rsidP="00423A0D">
      <w:pPr>
        <w:pStyle w:val="SingleTxtG"/>
      </w:pPr>
      <w:r>
        <w:t>3.</w:t>
      </w:r>
      <w:r>
        <w:tab/>
      </w:r>
      <w:r w:rsidR="00B8692F" w:rsidRPr="00423A0D">
        <w:t>The study of the actual references from 7.2.2.19.3 shows that, in opinion of the group, the following references in bold are not correct and need to be adapted:</w:t>
      </w:r>
    </w:p>
    <w:p w14:paraId="72B4FEF6" w14:textId="77777777" w:rsidR="00B8692F" w:rsidRPr="00423A0D" w:rsidRDefault="00B8692F" w:rsidP="00423A0D">
      <w:pPr>
        <w:pStyle w:val="SingleTxtG"/>
      </w:pPr>
      <w:r w:rsidRPr="00423A0D">
        <w:t xml:space="preserve">"7.2.2.5, 8.1.4, 8.1.5, 8.1.6.1, 8.1.6.3, 8.1.7, 8.3.5, </w:t>
      </w:r>
      <w:r w:rsidRPr="00F6015E">
        <w:rPr>
          <w:b/>
          <w:bCs/>
        </w:rPr>
        <w:t xml:space="preserve">9.3.3.0.1, 9.3.3.0.3.1, 9.3.3.0.5, </w:t>
      </w:r>
      <w:r w:rsidRPr="00423A0D">
        <w:t>…"</w:t>
      </w:r>
    </w:p>
    <w:p w14:paraId="24A61689" w14:textId="30FD090A" w:rsidR="00B8692F" w:rsidRPr="00423A0D" w:rsidRDefault="00B8692F" w:rsidP="00423A0D">
      <w:pPr>
        <w:pStyle w:val="SingleTxtG"/>
      </w:pPr>
      <w:r w:rsidRPr="00423A0D">
        <w:t>4.</w:t>
      </w:r>
      <w:r w:rsidRPr="00423A0D">
        <w:tab/>
        <w:t xml:space="preserve">As a basis for its study, the group compared the content of the references in 7.2.2.19.3 of ADN 2009, which was the last version of ADN before the introduction of the new </w:t>
      </w:r>
      <w:r w:rsidRPr="00423A0D">
        <w:lastRenderedPageBreak/>
        <w:t xml:space="preserve">explosion protection concept, which </w:t>
      </w:r>
      <w:r w:rsidR="00020678">
        <w:t>led</w:t>
      </w:r>
      <w:r w:rsidRPr="00423A0D">
        <w:t xml:space="preserve"> to extensive re-numbering in the regulation, with the content of the references in ADN 2023 and identified the following discrepancies in 7.2.2.19.3, which are shown in the table below.</w:t>
      </w:r>
    </w:p>
    <w:p w14:paraId="12BB404B" w14:textId="77777777" w:rsidR="00B8692F" w:rsidRPr="00423A0D" w:rsidRDefault="00B8692F" w:rsidP="00423A0D">
      <w:pPr>
        <w:pStyle w:val="SingleTxtG"/>
      </w:pPr>
      <w:r w:rsidRPr="00423A0D">
        <w:t>5.</w:t>
      </w:r>
      <w:r w:rsidRPr="00423A0D">
        <w:tab/>
        <w:t>Table with the results of comparison:</w:t>
      </w:r>
    </w:p>
    <w:tbl>
      <w:tblPr>
        <w:tblStyle w:val="TableGrid"/>
        <w:tblW w:w="822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6"/>
        <w:gridCol w:w="2126"/>
      </w:tblGrid>
      <w:tr w:rsidR="00B8692F" w:rsidRPr="00B2127B" w14:paraId="518104E4" w14:textId="77777777" w:rsidTr="00F6015E">
        <w:trPr>
          <w:tblHeader/>
        </w:trPr>
        <w:tc>
          <w:tcPr>
            <w:tcW w:w="6096" w:type="dxa"/>
            <w:tcBorders>
              <w:top w:val="single" w:sz="4" w:space="0" w:color="auto"/>
              <w:bottom w:val="single" w:sz="12" w:space="0" w:color="auto"/>
            </w:tcBorders>
            <w:shd w:val="clear" w:color="auto" w:fill="auto"/>
            <w:vAlign w:val="bottom"/>
          </w:tcPr>
          <w:p w14:paraId="349E2B67" w14:textId="77777777" w:rsidR="00B8692F" w:rsidRPr="00F6015E" w:rsidRDefault="00B8692F" w:rsidP="00B2127B">
            <w:pPr>
              <w:spacing w:before="80" w:after="80" w:line="200" w:lineRule="exact"/>
              <w:ind w:right="113"/>
              <w:rPr>
                <w:i/>
                <w:sz w:val="18"/>
                <w:szCs w:val="18"/>
              </w:rPr>
            </w:pPr>
            <w:r w:rsidRPr="00F6015E">
              <w:rPr>
                <w:i/>
                <w:sz w:val="18"/>
                <w:szCs w:val="18"/>
              </w:rPr>
              <w:t>References to requirements in ADN 2009</w:t>
            </w:r>
          </w:p>
        </w:tc>
        <w:tc>
          <w:tcPr>
            <w:tcW w:w="2126" w:type="dxa"/>
            <w:tcBorders>
              <w:top w:val="single" w:sz="4" w:space="0" w:color="auto"/>
              <w:bottom w:val="single" w:sz="12" w:space="0" w:color="auto"/>
            </w:tcBorders>
            <w:shd w:val="clear" w:color="auto" w:fill="auto"/>
            <w:vAlign w:val="bottom"/>
          </w:tcPr>
          <w:p w14:paraId="32F3E410" w14:textId="77777777" w:rsidR="00B8692F" w:rsidRPr="00F6015E" w:rsidRDefault="00B8692F" w:rsidP="00B2127B">
            <w:pPr>
              <w:spacing w:before="80" w:after="80" w:line="200" w:lineRule="exact"/>
              <w:ind w:right="113"/>
              <w:rPr>
                <w:i/>
                <w:sz w:val="18"/>
                <w:szCs w:val="18"/>
              </w:rPr>
            </w:pPr>
            <w:r w:rsidRPr="00F6015E">
              <w:rPr>
                <w:i/>
                <w:sz w:val="18"/>
                <w:szCs w:val="18"/>
              </w:rPr>
              <w:t>Reference to requirements with the same content in ADN 2023</w:t>
            </w:r>
          </w:p>
        </w:tc>
      </w:tr>
      <w:tr w:rsidR="00B2127B" w:rsidRPr="00B2127B" w14:paraId="6459EF8E" w14:textId="77777777" w:rsidTr="00F6015E">
        <w:trPr>
          <w:trHeight w:hRule="exact" w:val="113"/>
        </w:trPr>
        <w:tc>
          <w:tcPr>
            <w:tcW w:w="6096" w:type="dxa"/>
            <w:tcBorders>
              <w:top w:val="single" w:sz="12" w:space="0" w:color="auto"/>
            </w:tcBorders>
            <w:shd w:val="clear" w:color="auto" w:fill="auto"/>
          </w:tcPr>
          <w:p w14:paraId="78AF75B0" w14:textId="77777777" w:rsidR="00B2127B" w:rsidRPr="00B2127B" w:rsidRDefault="00B2127B" w:rsidP="00B2127B">
            <w:pPr>
              <w:spacing w:before="40" w:after="120"/>
              <w:ind w:right="113"/>
            </w:pPr>
          </w:p>
        </w:tc>
        <w:tc>
          <w:tcPr>
            <w:tcW w:w="2126" w:type="dxa"/>
            <w:tcBorders>
              <w:top w:val="single" w:sz="12" w:space="0" w:color="auto"/>
            </w:tcBorders>
            <w:shd w:val="clear" w:color="auto" w:fill="auto"/>
          </w:tcPr>
          <w:p w14:paraId="7E42D107" w14:textId="77777777" w:rsidR="00B2127B" w:rsidRPr="00B2127B" w:rsidRDefault="00B2127B" w:rsidP="00B2127B">
            <w:pPr>
              <w:spacing w:before="40" w:after="120"/>
              <w:ind w:right="113"/>
            </w:pPr>
          </w:p>
        </w:tc>
      </w:tr>
      <w:tr w:rsidR="00B8692F" w:rsidRPr="00B2127B" w14:paraId="41F85DEB" w14:textId="77777777" w:rsidTr="00F6015E">
        <w:tc>
          <w:tcPr>
            <w:tcW w:w="6096" w:type="dxa"/>
            <w:shd w:val="clear" w:color="auto" w:fill="auto"/>
          </w:tcPr>
          <w:p w14:paraId="5DA578D1" w14:textId="77777777" w:rsidR="00B8692F" w:rsidRPr="00B2127B" w:rsidRDefault="00B8692F" w:rsidP="00B2127B">
            <w:pPr>
              <w:spacing w:before="40" w:after="120"/>
              <w:ind w:right="113"/>
            </w:pPr>
            <w:r w:rsidRPr="00B2127B">
              <w:t>9.3.3.0.1 (a) The vessel’s hull and the cargo tanks shall be constructed of shipbuilding steel or other at least equivalent metal.</w:t>
            </w:r>
          </w:p>
        </w:tc>
        <w:tc>
          <w:tcPr>
            <w:tcW w:w="2126" w:type="dxa"/>
            <w:shd w:val="clear" w:color="auto" w:fill="auto"/>
          </w:tcPr>
          <w:p w14:paraId="3018C989" w14:textId="77777777" w:rsidR="00B8692F" w:rsidRPr="00B2127B" w:rsidRDefault="00B8692F" w:rsidP="00B2127B">
            <w:pPr>
              <w:spacing w:before="40" w:after="120"/>
              <w:ind w:right="113"/>
            </w:pPr>
            <w:r w:rsidRPr="00B2127B">
              <w:t>9.3.3.0.1.1</w:t>
            </w:r>
          </w:p>
        </w:tc>
      </w:tr>
      <w:tr w:rsidR="00B8692F" w:rsidRPr="00B2127B" w14:paraId="1430C534" w14:textId="77777777" w:rsidTr="00F6015E">
        <w:tc>
          <w:tcPr>
            <w:tcW w:w="6096" w:type="dxa"/>
            <w:shd w:val="clear" w:color="auto" w:fill="auto"/>
          </w:tcPr>
          <w:p w14:paraId="7037CF58" w14:textId="77777777" w:rsidR="00B8692F" w:rsidRPr="00B2127B" w:rsidRDefault="00B8692F" w:rsidP="00B2127B">
            <w:pPr>
              <w:spacing w:before="40" w:after="120"/>
              <w:ind w:right="113"/>
            </w:pPr>
            <w:r w:rsidRPr="00B2127B">
              <w:t>The independent cargo tanks may also be constructed of other materials, provided these have at least equivalent mechanical properties and resistance against the effects of temperature and fire.</w:t>
            </w:r>
          </w:p>
        </w:tc>
        <w:tc>
          <w:tcPr>
            <w:tcW w:w="2126" w:type="dxa"/>
            <w:shd w:val="clear" w:color="auto" w:fill="auto"/>
          </w:tcPr>
          <w:p w14:paraId="281A4E0B" w14:textId="77777777" w:rsidR="00B8692F" w:rsidRPr="00B2127B" w:rsidRDefault="00B8692F" w:rsidP="00B2127B">
            <w:pPr>
              <w:spacing w:before="40" w:after="120"/>
              <w:ind w:right="113"/>
            </w:pPr>
            <w:r w:rsidRPr="00B2127B">
              <w:t>9.3.3.0.1.3</w:t>
            </w:r>
          </w:p>
        </w:tc>
      </w:tr>
      <w:tr w:rsidR="00B8692F" w:rsidRPr="00B2127B" w14:paraId="4D650BC4" w14:textId="77777777" w:rsidTr="00F6015E">
        <w:tc>
          <w:tcPr>
            <w:tcW w:w="6096" w:type="dxa"/>
            <w:shd w:val="clear" w:color="auto" w:fill="auto"/>
          </w:tcPr>
          <w:p w14:paraId="2E0A2120" w14:textId="77777777" w:rsidR="00B8692F" w:rsidRPr="00B2127B" w:rsidRDefault="00B8692F" w:rsidP="00B2127B">
            <w:pPr>
              <w:spacing w:before="40" w:after="120"/>
              <w:ind w:right="113"/>
            </w:pPr>
            <w:r w:rsidRPr="00B2127B">
              <w:t xml:space="preserve">9.3.3.0.1 (b) Every part of the vessel including any installation and equipment which may </w:t>
            </w:r>
            <w:proofErr w:type="gramStart"/>
            <w:r w:rsidRPr="00B2127B">
              <w:t>come into contact with</w:t>
            </w:r>
            <w:proofErr w:type="gramEnd"/>
            <w:r w:rsidRPr="00B2127B">
              <w:t xml:space="preserve"> the cargo shall consist of materials which can neither be dangerously affected by the cargo nor cause decomposition of the cargo or react with it so as to form harmful or hazardous products.</w:t>
            </w:r>
          </w:p>
        </w:tc>
        <w:tc>
          <w:tcPr>
            <w:tcW w:w="2126" w:type="dxa"/>
            <w:shd w:val="clear" w:color="auto" w:fill="auto"/>
          </w:tcPr>
          <w:p w14:paraId="55A59C2B" w14:textId="77777777" w:rsidR="00B8692F" w:rsidRPr="00B2127B" w:rsidRDefault="00B8692F" w:rsidP="00B2127B">
            <w:pPr>
              <w:spacing w:before="40" w:after="120"/>
              <w:ind w:right="113"/>
            </w:pPr>
            <w:r w:rsidRPr="00B2127B">
              <w:t>9.3.3.0.2</w:t>
            </w:r>
          </w:p>
        </w:tc>
      </w:tr>
      <w:tr w:rsidR="00B8692F" w:rsidRPr="00B2127B" w14:paraId="368527DB" w14:textId="77777777" w:rsidTr="00F6015E">
        <w:tc>
          <w:tcPr>
            <w:tcW w:w="6096" w:type="dxa"/>
            <w:shd w:val="clear" w:color="auto" w:fill="auto"/>
          </w:tcPr>
          <w:p w14:paraId="3881387E" w14:textId="77777777" w:rsidR="00B8692F" w:rsidRPr="00B2127B" w:rsidRDefault="00B8692F" w:rsidP="00B2127B">
            <w:pPr>
              <w:spacing w:before="40" w:after="120"/>
              <w:ind w:right="113"/>
            </w:pPr>
            <w:r w:rsidRPr="00B2127B">
              <w:t>9.3.3.0.1 (c) Inside vapour pipes and gas discharge pipes shall be protected against erosion.</w:t>
            </w:r>
          </w:p>
        </w:tc>
        <w:tc>
          <w:tcPr>
            <w:tcW w:w="2126" w:type="dxa"/>
            <w:shd w:val="clear" w:color="auto" w:fill="auto"/>
          </w:tcPr>
          <w:p w14:paraId="50610EE4" w14:textId="77777777" w:rsidR="00B8692F" w:rsidRPr="00B2127B" w:rsidRDefault="00B8692F" w:rsidP="00B2127B">
            <w:pPr>
              <w:spacing w:before="40" w:after="120"/>
              <w:ind w:right="113"/>
            </w:pPr>
            <w:r w:rsidRPr="00B2127B">
              <w:t>9.3.3.0.1.2</w:t>
            </w:r>
          </w:p>
        </w:tc>
      </w:tr>
      <w:tr w:rsidR="00B8692F" w:rsidRPr="00B2127B" w14:paraId="27047CA1" w14:textId="77777777" w:rsidTr="00F6015E">
        <w:tc>
          <w:tcPr>
            <w:tcW w:w="6096" w:type="dxa"/>
            <w:shd w:val="clear" w:color="auto" w:fill="auto"/>
          </w:tcPr>
          <w:p w14:paraId="2D56CD08" w14:textId="77777777" w:rsidR="00B8692F" w:rsidRPr="00B2127B" w:rsidRDefault="00B8692F" w:rsidP="00B2127B">
            <w:pPr>
              <w:spacing w:before="40" w:after="120"/>
              <w:ind w:right="113"/>
            </w:pPr>
            <w:r w:rsidRPr="00B2127B">
              <w:t xml:space="preserve">9.3.3.0.3 (d) Al permanently fitted materials in the accommodation or wheelhouse, </w:t>
            </w:r>
            <w:proofErr w:type="gramStart"/>
            <w:r w:rsidRPr="00B2127B">
              <w:t>with the exception of</w:t>
            </w:r>
            <w:proofErr w:type="gramEnd"/>
            <w:r w:rsidRPr="00B2127B">
              <w:t xml:space="preserve"> furniture, shall not readily ignite. They shall not evolve fumes or toxic gases in dangerous quantities, if involved in a fire.</w:t>
            </w:r>
          </w:p>
        </w:tc>
        <w:tc>
          <w:tcPr>
            <w:tcW w:w="2126" w:type="dxa"/>
            <w:shd w:val="clear" w:color="auto" w:fill="auto"/>
          </w:tcPr>
          <w:p w14:paraId="760488E4" w14:textId="77777777" w:rsidR="00B8692F" w:rsidRPr="00B2127B" w:rsidRDefault="00B8692F" w:rsidP="00B2127B">
            <w:pPr>
              <w:spacing w:before="40" w:after="120"/>
              <w:ind w:right="113"/>
            </w:pPr>
            <w:r w:rsidRPr="00B2127B">
              <w:t>9.3.3.0.6</w:t>
            </w:r>
          </w:p>
        </w:tc>
      </w:tr>
      <w:tr w:rsidR="00B8692F" w:rsidRPr="00B2127B" w14:paraId="6198AE47" w14:textId="77777777" w:rsidTr="00F6015E">
        <w:tc>
          <w:tcPr>
            <w:tcW w:w="6096" w:type="dxa"/>
            <w:tcBorders>
              <w:bottom w:val="single" w:sz="12" w:space="0" w:color="auto"/>
            </w:tcBorders>
            <w:shd w:val="clear" w:color="auto" w:fill="auto"/>
          </w:tcPr>
          <w:p w14:paraId="722DF23E" w14:textId="77777777" w:rsidR="00B8692F" w:rsidRPr="00B2127B" w:rsidRDefault="00B8692F" w:rsidP="00B2127B">
            <w:pPr>
              <w:spacing w:before="40" w:after="120"/>
              <w:ind w:right="113"/>
            </w:pPr>
            <w:r w:rsidRPr="00B2127B">
              <w:t>9.3.3.0.5 The use of plastic material for vessel’s boats is permitted only if the material does not readily ignite.</w:t>
            </w:r>
          </w:p>
        </w:tc>
        <w:tc>
          <w:tcPr>
            <w:tcW w:w="2126" w:type="dxa"/>
            <w:tcBorders>
              <w:bottom w:val="single" w:sz="12" w:space="0" w:color="auto"/>
            </w:tcBorders>
            <w:shd w:val="clear" w:color="auto" w:fill="auto"/>
          </w:tcPr>
          <w:p w14:paraId="67B338D8" w14:textId="77777777" w:rsidR="00B8692F" w:rsidRPr="00B2127B" w:rsidRDefault="00B8692F" w:rsidP="00B2127B">
            <w:pPr>
              <w:spacing w:before="40" w:after="120"/>
              <w:ind w:right="113"/>
            </w:pPr>
            <w:r w:rsidRPr="00B2127B">
              <w:t>9.3.3.0.4 last line from table 4</w:t>
            </w:r>
          </w:p>
        </w:tc>
      </w:tr>
    </w:tbl>
    <w:p w14:paraId="1D1EA22B" w14:textId="76508BE3" w:rsidR="00B8692F" w:rsidRPr="00B2127B" w:rsidRDefault="00B8692F" w:rsidP="00F6015E">
      <w:pPr>
        <w:pStyle w:val="SingleTxtG"/>
        <w:spacing w:before="240"/>
      </w:pPr>
      <w:r w:rsidRPr="00B2127B">
        <w:t>6.</w:t>
      </w:r>
      <w:r w:rsidR="00D4016E">
        <w:tab/>
      </w:r>
      <w:r w:rsidRPr="00B2127B">
        <w:t xml:space="preserve">The comparison of the building requirements referred to in 7.2.2.19.3 shows that the technical content of these requirements is </w:t>
      </w:r>
      <w:proofErr w:type="gramStart"/>
      <w:r w:rsidRPr="00B2127B">
        <w:t>more or less unchanged</w:t>
      </w:r>
      <w:proofErr w:type="gramEnd"/>
      <w:r w:rsidRPr="00B2127B">
        <w:t xml:space="preserve"> in ADN 2009 and ADN 2023. With the following changes the </w:t>
      </w:r>
      <w:proofErr w:type="gramStart"/>
      <w:r w:rsidRPr="00B2127B">
        <w:t>above mentioned</w:t>
      </w:r>
      <w:proofErr w:type="gramEnd"/>
      <w:r w:rsidRPr="00B2127B">
        <w:t xml:space="preserve"> incorrect references could be solved:</w:t>
      </w:r>
    </w:p>
    <w:p w14:paraId="3B401640" w14:textId="77777777" w:rsidR="00B8692F" w:rsidRPr="00B2127B" w:rsidRDefault="00B8692F" w:rsidP="00B2127B">
      <w:pPr>
        <w:pStyle w:val="SingleTxtG"/>
      </w:pPr>
      <w:r w:rsidRPr="00B2127B">
        <w:tab/>
        <w:t>(a)</w:t>
      </w:r>
      <w:r w:rsidRPr="00B2127B">
        <w:tab/>
        <w:t>"9.3.3.0.1" needs to be replaced by the following "9.3.3.0.1.1 for the vessel’s hull, 9.3.3.0.1.2, 9.3.3.0.1.3 and 9.3.3.0.2";</w:t>
      </w:r>
    </w:p>
    <w:p w14:paraId="24A26BCB" w14:textId="77777777" w:rsidR="00B8692F" w:rsidRPr="00B2127B" w:rsidRDefault="00B8692F" w:rsidP="00B2127B">
      <w:pPr>
        <w:pStyle w:val="SingleTxtG"/>
      </w:pPr>
      <w:r w:rsidRPr="00B2127B">
        <w:tab/>
        <w:t>(b)</w:t>
      </w:r>
      <w:r w:rsidRPr="00B2127B">
        <w:tab/>
        <w:t>"9.3.3.0.3.1" needs to be deleted, this paragraph does not exist in ADN 2023;</w:t>
      </w:r>
    </w:p>
    <w:p w14:paraId="060E1CB9" w14:textId="77777777" w:rsidR="00B8692F" w:rsidRPr="00B2127B" w:rsidRDefault="00B8692F" w:rsidP="00B2127B">
      <w:pPr>
        <w:pStyle w:val="SingleTxtG"/>
      </w:pPr>
      <w:r w:rsidRPr="00B2127B">
        <w:tab/>
        <w:t>(c)</w:t>
      </w:r>
      <w:r w:rsidRPr="00B2127B">
        <w:tab/>
        <w:t>"9.3.3.0.5" needs to be changed into "9.3.3.0.4 last line from table 4 for the vessel’s boat";</w:t>
      </w:r>
    </w:p>
    <w:p w14:paraId="66708DBE" w14:textId="77777777" w:rsidR="00B8692F" w:rsidRPr="00B2127B" w:rsidRDefault="00B8692F" w:rsidP="00B2127B">
      <w:pPr>
        <w:pStyle w:val="SingleTxtG"/>
      </w:pPr>
      <w:r w:rsidRPr="00B2127B">
        <w:tab/>
        <w:t>(d)</w:t>
      </w:r>
      <w:r w:rsidRPr="00B2127B">
        <w:tab/>
        <w:t>9.3.3.0.6 needs to be added.</w:t>
      </w:r>
    </w:p>
    <w:p w14:paraId="565E3D3D" w14:textId="4116C9BB" w:rsidR="00B8692F" w:rsidRPr="00B2127B" w:rsidRDefault="00B8692F" w:rsidP="00B2127B">
      <w:pPr>
        <w:pStyle w:val="SingleTxtG"/>
      </w:pPr>
      <w:r w:rsidRPr="00B2127B">
        <w:t>7.</w:t>
      </w:r>
      <w:r w:rsidR="00D4016E">
        <w:tab/>
      </w:r>
      <w:r w:rsidRPr="00B2127B">
        <w:t>As requested by the ADN Safety Committee, as a next step the group analysed whether the building requirements of all the paragraphs referred to in 7.2.2.19.3 are still necessary or applicable for this kind of vessels and concluded that the following references could be deleted:</w:t>
      </w:r>
    </w:p>
    <w:p w14:paraId="78603169" w14:textId="6CA312B1" w:rsidR="00B8692F" w:rsidRPr="00F6015E" w:rsidRDefault="00E868D0" w:rsidP="00F6015E">
      <w:pPr>
        <w:pStyle w:val="SingleTxtG"/>
        <w:tabs>
          <w:tab w:val="clear" w:pos="1701"/>
        </w:tabs>
      </w:pPr>
      <w:r>
        <w:t>"</w:t>
      </w:r>
      <w:r w:rsidR="00B8692F" w:rsidRPr="00F6015E">
        <w:t>9.3.3.0.1.2</w:t>
      </w:r>
      <w:r w:rsidR="00B8692F" w:rsidRPr="00F6015E">
        <w:tab/>
        <w:t>Inside venting piping shall be protected against corrosion.</w:t>
      </w:r>
      <w:r>
        <w:t>"</w:t>
      </w:r>
    </w:p>
    <w:p w14:paraId="1D548AB3" w14:textId="0530BA26" w:rsidR="00B8692F" w:rsidRPr="00B2127B" w:rsidRDefault="0040736C" w:rsidP="00B2127B">
      <w:pPr>
        <w:pStyle w:val="SingleTxtG"/>
      </w:pPr>
      <w:r>
        <w:t>8.</w:t>
      </w:r>
      <w:r>
        <w:tab/>
      </w:r>
      <w:r w:rsidR="00B8692F" w:rsidRPr="00B2127B">
        <w:t xml:space="preserve">This paragraph is not necessary for the propulsion vessels in a convoy, as the venting pipes, if any, on board of such a vessel are not connected to the venting pipes of the tank vessel with an ADN </w:t>
      </w:r>
      <w:r w:rsidR="009A133F">
        <w:t>a</w:t>
      </w:r>
      <w:r w:rsidR="00B8692F" w:rsidRPr="00B2127B">
        <w:t xml:space="preserve">pproval </w:t>
      </w:r>
      <w:r w:rsidR="009A133F">
        <w:t>c</w:t>
      </w:r>
      <w:r w:rsidR="00B8692F" w:rsidRPr="00B2127B">
        <w:t>ertificate and are covered by other technical regulations.</w:t>
      </w:r>
    </w:p>
    <w:p w14:paraId="4F59AAC0" w14:textId="3961E96B" w:rsidR="00B8692F" w:rsidRPr="00B2127B" w:rsidRDefault="00E868D0" w:rsidP="00F6015E">
      <w:pPr>
        <w:pStyle w:val="SingleTxtG"/>
        <w:tabs>
          <w:tab w:val="clear" w:pos="1701"/>
        </w:tabs>
      </w:pPr>
      <w:r>
        <w:t>"</w:t>
      </w:r>
      <w:r w:rsidR="00B8692F" w:rsidRPr="00B2127B">
        <w:t>9.3.3.0.1.3</w:t>
      </w:r>
      <w:r w:rsidR="00B8692F" w:rsidRPr="00B2127B">
        <w:tab/>
        <w:t>The independent cargo tanks may also be constructed of other materials, provided these have at least equivalent mechanical properties and resistance against the effects of temperature and fire.</w:t>
      </w:r>
      <w:r>
        <w:t>"</w:t>
      </w:r>
    </w:p>
    <w:p w14:paraId="3DF86AA8" w14:textId="4E044F97" w:rsidR="00B8692F" w:rsidRPr="00B2127B" w:rsidRDefault="005C331D" w:rsidP="00B2127B">
      <w:pPr>
        <w:pStyle w:val="SingleTxtG"/>
      </w:pPr>
      <w:r>
        <w:t>9.</w:t>
      </w:r>
      <w:r>
        <w:tab/>
      </w:r>
      <w:r w:rsidR="00B8692F" w:rsidRPr="00B2127B">
        <w:t>This paragraph is not necessary for the propulsion vessels in a convoy, as these vessels have no cargo tanks for the carriage of dangerous goods.</w:t>
      </w:r>
    </w:p>
    <w:p w14:paraId="7E207FE0" w14:textId="7C448EC0" w:rsidR="00B8692F" w:rsidRPr="00B2127B" w:rsidRDefault="00E868D0" w:rsidP="00F6015E">
      <w:pPr>
        <w:pStyle w:val="SingleTxtG"/>
        <w:tabs>
          <w:tab w:val="clear" w:pos="1701"/>
        </w:tabs>
      </w:pPr>
      <w:r>
        <w:lastRenderedPageBreak/>
        <w:t>"</w:t>
      </w:r>
      <w:r w:rsidR="00B8692F" w:rsidRPr="00B2127B">
        <w:t>9.3.3.0.2</w:t>
      </w:r>
      <w:r w:rsidR="00B8692F" w:rsidRPr="00B2127B">
        <w:tab/>
        <w:t>Every part of the vessel including any installation and equipment which may come into contact with the cargo shall consist of materials which can neither be dangerously affected by the cargo nor cause decomposition of the cargo or react with it so as to form harmful or hazardous products. In case it has not been possible to examine this during classification and inspection of the vessel a relevant reservation shall be entered in the vessel substance list according to 1.16.1.2.5.</w:t>
      </w:r>
      <w:r>
        <w:t>"</w:t>
      </w:r>
    </w:p>
    <w:p w14:paraId="3FD6B434" w14:textId="11031E7D" w:rsidR="00B8692F" w:rsidRPr="00B2127B" w:rsidRDefault="005C331D" w:rsidP="00B2127B">
      <w:pPr>
        <w:pStyle w:val="SingleTxtG"/>
      </w:pPr>
      <w:r>
        <w:t>10.</w:t>
      </w:r>
      <w:r>
        <w:tab/>
      </w:r>
      <w:r w:rsidR="00B8692F" w:rsidRPr="00B2127B">
        <w:t xml:space="preserve">This paragraph is not necessary for the propulsion vessels in a convoy, as these vessels do not carry dangerous goods themselves and cannot </w:t>
      </w:r>
      <w:proofErr w:type="gramStart"/>
      <w:r w:rsidR="00B8692F" w:rsidRPr="00B2127B">
        <w:t>come into contact with</w:t>
      </w:r>
      <w:proofErr w:type="gramEnd"/>
      <w:r w:rsidR="00B8692F" w:rsidRPr="00B2127B">
        <w:t xml:space="preserve"> them under normal working conditions and do not have their own list of substances.</w:t>
      </w:r>
    </w:p>
    <w:p w14:paraId="2ACC043C" w14:textId="6691854A" w:rsidR="00B8692F" w:rsidRPr="00B2127B" w:rsidRDefault="00E868D0" w:rsidP="00F6015E">
      <w:pPr>
        <w:pStyle w:val="SingleTxtG"/>
        <w:tabs>
          <w:tab w:val="clear" w:pos="1701"/>
        </w:tabs>
      </w:pPr>
      <w:r>
        <w:t>"</w:t>
      </w:r>
      <w:r w:rsidR="00B8692F" w:rsidRPr="00B2127B">
        <w:t>9.3.3.12.6 last sentence - Ventilation inlets of service spaces in the cargo area may be located within that area.</w:t>
      </w:r>
      <w:r>
        <w:t>"</w:t>
      </w:r>
    </w:p>
    <w:p w14:paraId="6FCB475D" w14:textId="5D29C717" w:rsidR="00B8692F" w:rsidRPr="00B2127B" w:rsidRDefault="005C331D" w:rsidP="00B2127B">
      <w:pPr>
        <w:pStyle w:val="SingleTxtG"/>
      </w:pPr>
      <w:r>
        <w:t>11.</w:t>
      </w:r>
      <w:r>
        <w:tab/>
      </w:r>
      <w:r w:rsidR="00B8692F" w:rsidRPr="00B2127B">
        <w:t>This sentence is not applicable for the propulsion vessels, as these vessels have no cargo area in accordance with the ADN definition of cargo area.</w:t>
      </w:r>
    </w:p>
    <w:p w14:paraId="647DA542" w14:textId="77777777" w:rsidR="00B8692F" w:rsidRPr="0074748C" w:rsidRDefault="00B8692F" w:rsidP="00B2127B">
      <w:pPr>
        <w:pStyle w:val="HChG"/>
      </w:pPr>
      <w:r>
        <w:tab/>
      </w:r>
      <w:r>
        <w:tab/>
      </w:r>
      <w:r w:rsidRPr="00B2127B">
        <w:t>Proposal</w:t>
      </w:r>
      <w:r w:rsidRPr="003D7AAD">
        <w:t xml:space="preserve"> for amendment</w:t>
      </w:r>
    </w:p>
    <w:p w14:paraId="4339B329" w14:textId="3B4107D1" w:rsidR="00B8692F" w:rsidRPr="00B2127B" w:rsidRDefault="00B70B0A" w:rsidP="00B2127B">
      <w:pPr>
        <w:pStyle w:val="SingleTxtG"/>
      </w:pPr>
      <w:r>
        <w:t>12</w:t>
      </w:r>
      <w:r w:rsidR="00B8692F" w:rsidRPr="00B2127B">
        <w:t>.</w:t>
      </w:r>
      <w:r w:rsidR="00B8692F" w:rsidRPr="00B2127B">
        <w:tab/>
        <w:t>In summary of the above studies, the group asks the ADN Safety Committee to consider and adopt the following proposals for the adaptation of 7.2.2.19.3 for the next version of ADN:</w:t>
      </w:r>
    </w:p>
    <w:p w14:paraId="179B1219" w14:textId="7D0A2CA2" w:rsidR="00B8692F" w:rsidRPr="00B2127B" w:rsidRDefault="00E263DE" w:rsidP="00B2127B">
      <w:pPr>
        <w:pStyle w:val="SingleTxtG"/>
      </w:pPr>
      <w:r>
        <w:tab/>
        <w:t>(a)</w:t>
      </w:r>
      <w:r>
        <w:tab/>
      </w:r>
      <w:r w:rsidR="00B8692F" w:rsidRPr="00B2127B">
        <w:t>"9.3.3.0.1" needs to be replaced by the following "9.3.3.0.1.1 for the vessel’s hull";</w:t>
      </w:r>
    </w:p>
    <w:p w14:paraId="331219A2" w14:textId="7580674D" w:rsidR="00B8692F" w:rsidRPr="00B2127B" w:rsidRDefault="00E263DE" w:rsidP="00B2127B">
      <w:pPr>
        <w:pStyle w:val="SingleTxtG"/>
      </w:pPr>
      <w:r>
        <w:tab/>
        <w:t>(b)</w:t>
      </w:r>
      <w:r>
        <w:tab/>
      </w:r>
      <w:r w:rsidR="00B8692F" w:rsidRPr="00B2127B">
        <w:t>"9.3.3.0.3.1" needs to be deleted, this paragraph does not exist in ADN 2023;</w:t>
      </w:r>
    </w:p>
    <w:p w14:paraId="586E1971" w14:textId="48D5AF59" w:rsidR="00B8692F" w:rsidRPr="00B2127B" w:rsidRDefault="00E263DE" w:rsidP="00B2127B">
      <w:pPr>
        <w:pStyle w:val="SingleTxtG"/>
      </w:pPr>
      <w:r>
        <w:tab/>
      </w:r>
      <w:r w:rsidR="000F073D">
        <w:t>(c)</w:t>
      </w:r>
      <w:r w:rsidR="000F073D">
        <w:tab/>
      </w:r>
      <w:r w:rsidR="00B8692F" w:rsidRPr="00B2127B">
        <w:t xml:space="preserve">"9.3.3.0.5" needs to be changed into "9.3.3.0.4 last line from </w:t>
      </w:r>
      <w:r w:rsidR="000F073D">
        <w:t>T</w:t>
      </w:r>
      <w:r w:rsidR="00B8692F" w:rsidRPr="00B2127B">
        <w:t>able 4 for the vessel’s boat";</w:t>
      </w:r>
    </w:p>
    <w:p w14:paraId="12D2E9BB" w14:textId="59A463DF" w:rsidR="00B8692F" w:rsidRPr="00B2127B" w:rsidRDefault="000F073D" w:rsidP="00B2127B">
      <w:pPr>
        <w:pStyle w:val="SingleTxtG"/>
      </w:pPr>
      <w:r>
        <w:tab/>
        <w:t>(d)</w:t>
      </w:r>
      <w:r>
        <w:tab/>
      </w:r>
      <w:r w:rsidR="00B8692F" w:rsidRPr="00B2127B">
        <w:t>9.3.3.0.6 needs to be added.</w:t>
      </w:r>
    </w:p>
    <w:p w14:paraId="405D7111" w14:textId="48B4BBAE" w:rsidR="00B8692F" w:rsidRPr="00B2127B" w:rsidRDefault="000F073D" w:rsidP="00B2127B">
      <w:pPr>
        <w:pStyle w:val="SingleTxtG"/>
      </w:pPr>
      <w:r>
        <w:tab/>
        <w:t>(e)</w:t>
      </w:r>
      <w:r>
        <w:tab/>
      </w:r>
      <w:r w:rsidR="00B8692F" w:rsidRPr="00B2127B">
        <w:t>The transitional provision for 7.2.2.19.3 needs also to be adapted (</w:t>
      </w:r>
      <w:r w:rsidR="005D660A">
        <w:t>new text</w:t>
      </w:r>
      <w:r w:rsidR="005D660A" w:rsidRPr="00B2127B">
        <w:t xml:space="preserve"> </w:t>
      </w:r>
      <w:r w:rsidR="00B8692F" w:rsidRPr="00B2127B">
        <w:t>in bold and italic style</w:t>
      </w:r>
      <w:r w:rsidR="00F03DEA">
        <w:t>, deleted text in strikethrough</w:t>
      </w:r>
      <w:r w:rsidR="00B8692F" w:rsidRPr="00B2127B">
        <w:t>) as follows:</w:t>
      </w:r>
    </w:p>
    <w:tbl>
      <w:tblPr>
        <w:tblW w:w="9359" w:type="dxa"/>
        <w:tblInd w:w="2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36"/>
        <w:gridCol w:w="2379"/>
        <w:gridCol w:w="5144"/>
      </w:tblGrid>
      <w:tr w:rsidR="00B8692F" w:rsidRPr="00EC07F4" w14:paraId="21D64182" w14:textId="77777777" w:rsidTr="00F03DEA">
        <w:trPr>
          <w:cantSplit/>
        </w:trPr>
        <w:tc>
          <w:tcPr>
            <w:tcW w:w="1836" w:type="dxa"/>
          </w:tcPr>
          <w:p w14:paraId="5BC7739D" w14:textId="77777777" w:rsidR="00B8692F" w:rsidRPr="009E7A10" w:rsidRDefault="00B8692F" w:rsidP="00F03DEA">
            <w:pPr>
              <w:adjustRightInd w:val="0"/>
              <w:snapToGrid w:val="0"/>
              <w:spacing w:before="40" w:after="40"/>
              <w:rPr>
                <w:snapToGrid w:val="0"/>
              </w:rPr>
            </w:pPr>
            <w:r w:rsidRPr="009E7A10">
              <w:rPr>
                <w:snapToGrid w:val="0"/>
              </w:rPr>
              <w:lastRenderedPageBreak/>
              <w:t>7.2.2.19.3</w:t>
            </w:r>
          </w:p>
        </w:tc>
        <w:tc>
          <w:tcPr>
            <w:tcW w:w="2379" w:type="dxa"/>
          </w:tcPr>
          <w:p w14:paraId="0DAB3118" w14:textId="77777777" w:rsidR="00B8692F" w:rsidRPr="009E7A10" w:rsidRDefault="00B8692F" w:rsidP="00F03DEA">
            <w:pPr>
              <w:adjustRightInd w:val="0"/>
              <w:snapToGrid w:val="0"/>
              <w:spacing w:before="40" w:after="40"/>
              <w:rPr>
                <w:snapToGrid w:val="0"/>
              </w:rPr>
            </w:pPr>
            <w:r w:rsidRPr="009E7A10">
              <w:rPr>
                <w:snapToGrid w:val="0"/>
              </w:rPr>
              <w:t>Vessels used for propulsion</w:t>
            </w:r>
          </w:p>
          <w:p w14:paraId="7B871E23" w14:textId="77777777" w:rsidR="00B8692F" w:rsidRPr="009E7A10" w:rsidRDefault="00B8692F" w:rsidP="00F03DEA">
            <w:pPr>
              <w:adjustRightInd w:val="0"/>
              <w:snapToGrid w:val="0"/>
              <w:spacing w:before="40" w:after="40"/>
              <w:rPr>
                <w:snapToGrid w:val="0"/>
              </w:rPr>
            </w:pPr>
            <w:r w:rsidRPr="009E7A10">
              <w:rPr>
                <w:snapToGrid w:val="0"/>
              </w:rPr>
              <w:t>Adaptation to new provisions</w:t>
            </w:r>
          </w:p>
          <w:p w14:paraId="099C1C4E" w14:textId="77777777" w:rsidR="00B8692F" w:rsidRPr="009E7A10" w:rsidRDefault="00B8692F" w:rsidP="00F03DEA">
            <w:pPr>
              <w:adjustRightInd w:val="0"/>
              <w:snapToGrid w:val="0"/>
              <w:spacing w:before="40" w:after="40"/>
              <w:rPr>
                <w:i/>
                <w:iCs/>
                <w:snapToGrid w:val="0"/>
                <w:u w:val="single"/>
              </w:rPr>
            </w:pPr>
            <w:r w:rsidRPr="009E7A10">
              <w:rPr>
                <w:snapToGrid w:val="0"/>
              </w:rPr>
              <w:t>Provisions of 9.3.3.12.4, 9.3.3.51 and 9.3.3.52.1 to 9.3.3.52.8</w:t>
            </w:r>
          </w:p>
        </w:tc>
        <w:tc>
          <w:tcPr>
            <w:tcW w:w="5144" w:type="dxa"/>
          </w:tcPr>
          <w:p w14:paraId="44F68BEA" w14:textId="77777777" w:rsidR="00B8692F" w:rsidRPr="009E7A10" w:rsidRDefault="00B8692F" w:rsidP="00F03DEA">
            <w:pPr>
              <w:adjustRightInd w:val="0"/>
              <w:snapToGrid w:val="0"/>
              <w:spacing w:before="40" w:after="40"/>
              <w:jc w:val="center"/>
              <w:rPr>
                <w:rFonts w:asciiTheme="majorBidi" w:hAnsiTheme="majorBidi" w:cstheme="majorBidi"/>
                <w:snapToGrid w:val="0"/>
              </w:rPr>
            </w:pPr>
            <w:r w:rsidRPr="009E7A10">
              <w:rPr>
                <w:rFonts w:asciiTheme="majorBidi" w:hAnsiTheme="majorBidi" w:cstheme="majorBidi"/>
                <w:snapToGrid w:val="0"/>
              </w:rPr>
              <w:t>N.R.M. from 1 January 2019</w:t>
            </w:r>
            <w:r w:rsidRPr="009E7A10">
              <w:rPr>
                <w:rFonts w:asciiTheme="majorBidi" w:hAnsiTheme="majorBidi" w:cstheme="majorBidi"/>
                <w:snapToGrid w:val="0"/>
              </w:rPr>
              <w:br/>
              <w:t xml:space="preserve">Renewal of certificate of approval after </w:t>
            </w:r>
            <w:r w:rsidRPr="009E7A10">
              <w:rPr>
                <w:rFonts w:asciiTheme="majorBidi" w:hAnsiTheme="majorBidi" w:cstheme="majorBidi"/>
                <w:snapToGrid w:val="0"/>
              </w:rPr>
              <w:br/>
              <w:t>31 December 2034</w:t>
            </w:r>
          </w:p>
          <w:p w14:paraId="416276F6" w14:textId="77777777" w:rsidR="00B8692F" w:rsidRPr="009E7A10" w:rsidRDefault="00B8692F" w:rsidP="00F03DEA">
            <w:pPr>
              <w:adjustRightInd w:val="0"/>
              <w:snapToGrid w:val="0"/>
              <w:spacing w:before="40" w:after="40"/>
              <w:jc w:val="both"/>
              <w:rPr>
                <w:rFonts w:asciiTheme="majorBidi" w:hAnsiTheme="majorBidi" w:cstheme="majorBidi"/>
                <w:snapToGrid w:val="0"/>
              </w:rPr>
            </w:pPr>
            <w:r w:rsidRPr="009E7A10">
              <w:rPr>
                <w:rFonts w:asciiTheme="majorBidi" w:hAnsiTheme="majorBidi" w:cstheme="majorBidi"/>
                <w:snapToGrid w:val="0"/>
              </w:rPr>
              <w:t>Until that date, the following requirements apply to vessels in service:</w:t>
            </w:r>
          </w:p>
          <w:p w14:paraId="797A84DE" w14:textId="77777777" w:rsidR="00B8692F" w:rsidRPr="009E7A10" w:rsidRDefault="00B8692F" w:rsidP="00F03DEA">
            <w:pPr>
              <w:adjustRightInd w:val="0"/>
              <w:snapToGrid w:val="0"/>
              <w:spacing w:before="40" w:after="40"/>
              <w:jc w:val="both"/>
              <w:rPr>
                <w:rFonts w:asciiTheme="majorBidi" w:hAnsiTheme="majorBidi" w:cstheme="majorBidi"/>
                <w:snapToGrid w:val="0"/>
              </w:rPr>
            </w:pPr>
            <w:r w:rsidRPr="009E7A10">
              <w:rPr>
                <w:rFonts w:asciiTheme="majorBidi" w:hAnsiTheme="majorBidi" w:cstheme="majorBidi"/>
                <w:snapToGrid w:val="0"/>
              </w:rPr>
              <w:t>Vessels moving a pushed convoy or a side-by-side formation shall comply with the requirements of the following sections, subsections and paragraphs: 1.16.1.1, 1.16.1.2, 1.16.1.3, 7.2.2.5, 8.1.4, 8.1.5, 8.1.6.1, 8.1.6.3, 8.1.7</w:t>
            </w:r>
            <w:r w:rsidRPr="00F03DEA">
              <w:rPr>
                <w:rFonts w:asciiTheme="majorBidi" w:hAnsiTheme="majorBidi" w:cstheme="majorBidi"/>
                <w:snapToGrid w:val="0"/>
              </w:rPr>
              <w:t xml:space="preserve">, </w:t>
            </w:r>
            <w:r w:rsidRPr="00F6015E">
              <w:rPr>
                <w:b/>
                <w:bCs/>
                <w:i/>
                <w:iCs/>
              </w:rPr>
              <w:t>9.3.3.0.1.1 for the vessel’s hull</w:t>
            </w:r>
            <w:r w:rsidRPr="00F6015E">
              <w:rPr>
                <w:rFonts w:asciiTheme="majorBidi" w:hAnsiTheme="majorBidi" w:cstheme="majorBidi"/>
                <w:b/>
                <w:bCs/>
                <w:i/>
                <w:iCs/>
                <w:snapToGrid w:val="0"/>
              </w:rPr>
              <w:t>,</w:t>
            </w:r>
            <w:r w:rsidRPr="00F03DEA">
              <w:rPr>
                <w:rFonts w:asciiTheme="majorBidi" w:hAnsiTheme="majorBidi" w:cstheme="majorBidi"/>
                <w:b/>
                <w:bCs/>
                <w:snapToGrid w:val="0"/>
              </w:rPr>
              <w:t xml:space="preserve"> </w:t>
            </w:r>
            <w:r w:rsidRPr="00F03DEA">
              <w:rPr>
                <w:rFonts w:asciiTheme="majorBidi" w:hAnsiTheme="majorBidi" w:cstheme="majorBidi"/>
                <w:b/>
                <w:bCs/>
                <w:strike/>
                <w:snapToGrid w:val="0"/>
              </w:rPr>
              <w:t>9.3.3.0.3.1</w:t>
            </w:r>
            <w:r w:rsidRPr="00F03DEA">
              <w:rPr>
                <w:rFonts w:asciiTheme="majorBidi" w:hAnsiTheme="majorBidi" w:cstheme="majorBidi"/>
                <w:b/>
                <w:bCs/>
                <w:snapToGrid w:val="0"/>
              </w:rPr>
              <w:t xml:space="preserve">, </w:t>
            </w:r>
            <w:r w:rsidRPr="00F6015E">
              <w:rPr>
                <w:rFonts w:asciiTheme="majorBidi" w:hAnsiTheme="majorBidi" w:cstheme="majorBidi"/>
                <w:b/>
                <w:bCs/>
                <w:i/>
                <w:iCs/>
                <w:snapToGrid w:val="0"/>
              </w:rPr>
              <w:t>9.3.3.0.4 last line from table 4 for the vessel’s boat</w:t>
            </w:r>
            <w:r w:rsidRPr="00F03DEA">
              <w:rPr>
                <w:rFonts w:asciiTheme="majorBidi" w:hAnsiTheme="majorBidi" w:cstheme="majorBidi"/>
                <w:b/>
                <w:bCs/>
                <w:snapToGrid w:val="0"/>
              </w:rPr>
              <w:t xml:space="preserve">, </w:t>
            </w:r>
            <w:r w:rsidRPr="00F6015E">
              <w:rPr>
                <w:b/>
                <w:bCs/>
                <w:i/>
                <w:iCs/>
              </w:rPr>
              <w:t>9.3.3.0.6</w:t>
            </w:r>
            <w:r w:rsidRPr="009E7A10">
              <w:rPr>
                <w:b/>
                <w:bCs/>
                <w:i/>
                <w:iCs/>
                <w:u w:val="single"/>
              </w:rPr>
              <w:t>,</w:t>
            </w:r>
            <w:r w:rsidRPr="009E7A10">
              <w:rPr>
                <w:rFonts w:asciiTheme="majorBidi" w:hAnsiTheme="majorBidi" w:cstheme="majorBidi"/>
                <w:snapToGrid w:val="0"/>
              </w:rPr>
              <w:t xml:space="preserve"> 9.3.3.10.1, 9.3.3.10.4, 9.3.3.12.4 (a) except the wheelhouse, 9.3.3.12.4 (b) except for the t90 response time, 9.3.3.12.4 (c), 9.3.3.12.6, 9.3.3.16, 9.3.3.17.1 to 9.3.3.17.4, 9.3.3.31.1 to 9.3.3.31.5, 9.3.3.32.2, 9.3.3.34.1, 9.3.3.34.2, 9.3.3.40.1 (although a single fire or ballast pump is sufficient), 9.3.3.40.2, 9.3.3.41, 9.3.3.50.1 (c), 9.3.3.50.2, 9.3.3.51, 9.3.3.52.6, 9.3.3.52.7, 9.3.3.52.8, 9.3.3.56.5, 9.3.3.71 and 9.3.3.74, when at least one vessel of the convoy or side-by-side formation is carrying dangerous goods.</w:t>
            </w:r>
          </w:p>
          <w:p w14:paraId="6C48401E" w14:textId="77777777" w:rsidR="00B8692F" w:rsidRPr="009E7A10" w:rsidRDefault="00B8692F" w:rsidP="00F03DEA">
            <w:pPr>
              <w:adjustRightInd w:val="0"/>
              <w:snapToGrid w:val="0"/>
              <w:spacing w:before="40" w:after="40"/>
              <w:jc w:val="both"/>
              <w:rPr>
                <w:rFonts w:asciiTheme="majorBidi" w:hAnsiTheme="majorBidi" w:cstheme="majorBidi"/>
                <w:snapToGrid w:val="0"/>
              </w:rPr>
            </w:pPr>
            <w:r w:rsidRPr="009E7A10">
              <w:rPr>
                <w:rFonts w:asciiTheme="majorBidi" w:hAnsiTheme="majorBidi" w:cstheme="majorBidi"/>
              </w:rPr>
              <w:t>The requirement of 9.3.3.10.4 may be met by fitting vertical protection walls not less than 0.50 m in height.</w:t>
            </w:r>
          </w:p>
          <w:p w14:paraId="2AD0A853" w14:textId="77777777" w:rsidR="00B8692F" w:rsidRPr="009E7A10" w:rsidRDefault="00B8692F" w:rsidP="00F03DEA">
            <w:pPr>
              <w:adjustRightInd w:val="0"/>
              <w:snapToGrid w:val="0"/>
              <w:spacing w:before="40" w:after="40"/>
              <w:jc w:val="center"/>
              <w:rPr>
                <w:snapToGrid w:val="0"/>
              </w:rPr>
            </w:pPr>
            <w:r w:rsidRPr="009E7A10">
              <w:rPr>
                <w:rFonts w:asciiTheme="majorBidi" w:hAnsiTheme="majorBidi" w:cstheme="majorBidi"/>
                <w:snapToGrid w:val="0"/>
              </w:rPr>
              <w:t xml:space="preserve">Vessels moving only type N open tank vessels do not have to meet the requirements of paragraphs 9.3.3.10.1, 9.3.3.10.4 and 9.3.3.12.6. These derogations shall be specified in the certificate of approval or the provisional certificate of approval as follows: </w:t>
            </w:r>
            <w:r>
              <w:rPr>
                <w:rFonts w:asciiTheme="majorBidi" w:hAnsiTheme="majorBidi" w:cstheme="majorBidi"/>
                <w:snapToGrid w:val="0"/>
              </w:rPr>
              <w:t>"</w:t>
            </w:r>
            <w:r w:rsidRPr="009E7A10">
              <w:rPr>
                <w:rFonts w:asciiTheme="majorBidi" w:hAnsiTheme="majorBidi" w:cstheme="majorBidi"/>
                <w:snapToGrid w:val="0"/>
              </w:rPr>
              <w:t>Permitted derogations</w:t>
            </w:r>
            <w:r>
              <w:rPr>
                <w:rFonts w:asciiTheme="majorBidi" w:hAnsiTheme="majorBidi" w:cstheme="majorBidi"/>
                <w:snapToGrid w:val="0"/>
              </w:rPr>
              <w:t>"</w:t>
            </w:r>
            <w:r w:rsidRPr="009E7A10">
              <w:rPr>
                <w:rFonts w:asciiTheme="majorBidi" w:hAnsiTheme="majorBidi" w:cstheme="majorBidi"/>
                <w:snapToGrid w:val="0"/>
              </w:rPr>
              <w:t xml:space="preserve">: </w:t>
            </w:r>
            <w:r>
              <w:rPr>
                <w:rFonts w:asciiTheme="majorBidi" w:hAnsiTheme="majorBidi" w:cstheme="majorBidi"/>
                <w:snapToGrid w:val="0"/>
              </w:rPr>
              <w:t>"</w:t>
            </w:r>
            <w:r w:rsidRPr="009E7A10">
              <w:rPr>
                <w:rFonts w:asciiTheme="majorBidi" w:hAnsiTheme="majorBidi" w:cstheme="majorBidi"/>
                <w:snapToGrid w:val="0"/>
              </w:rPr>
              <w:t>Derogation from 9.3.3.10.1, 9.3.3.10.4 and 9.3.3.12.6; the vessel may only move type N open tank vessels.</w:t>
            </w:r>
            <w:r>
              <w:rPr>
                <w:rFonts w:asciiTheme="majorBidi" w:hAnsiTheme="majorBidi" w:cstheme="majorBidi"/>
                <w:snapToGrid w:val="0"/>
              </w:rPr>
              <w:t>"</w:t>
            </w:r>
            <w:r w:rsidRPr="009E7A10">
              <w:rPr>
                <w:rFonts w:asciiTheme="majorBidi" w:hAnsiTheme="majorBidi" w:cstheme="majorBidi"/>
                <w:snapToGrid w:val="0"/>
              </w:rPr>
              <w:t>.</w:t>
            </w:r>
          </w:p>
        </w:tc>
      </w:tr>
    </w:tbl>
    <w:p w14:paraId="339BEB66" w14:textId="77777777" w:rsidR="00B8692F" w:rsidRPr="00543562" w:rsidRDefault="00B8692F" w:rsidP="00B8692F">
      <w:pPr>
        <w:spacing w:before="240"/>
        <w:jc w:val="center"/>
        <w:rPr>
          <w:u w:val="single"/>
        </w:rPr>
      </w:pPr>
      <w:r>
        <w:rPr>
          <w:u w:val="single"/>
        </w:rPr>
        <w:tab/>
      </w:r>
      <w:r>
        <w:rPr>
          <w:u w:val="single"/>
        </w:rPr>
        <w:tab/>
      </w:r>
      <w:r>
        <w:rPr>
          <w:u w:val="single"/>
        </w:rPr>
        <w:tab/>
      </w:r>
    </w:p>
    <w:p w14:paraId="6A828F37" w14:textId="77777777" w:rsidR="000C730A" w:rsidRPr="0030718D" w:rsidRDefault="000C730A" w:rsidP="000C730A"/>
    <w:sectPr w:rsidR="000C730A" w:rsidRPr="0030718D" w:rsidSect="0030718D">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13FFB" w14:textId="77777777" w:rsidR="004403E1" w:rsidRDefault="004403E1"/>
  </w:endnote>
  <w:endnote w:type="continuationSeparator" w:id="0">
    <w:p w14:paraId="4CF57782" w14:textId="77777777" w:rsidR="004403E1" w:rsidRDefault="004403E1"/>
  </w:endnote>
  <w:endnote w:type="continuationNotice" w:id="1">
    <w:p w14:paraId="30F34E7F" w14:textId="77777777" w:rsidR="004403E1" w:rsidRDefault="004403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965C" w14:textId="066E646F" w:rsidR="0030718D" w:rsidRPr="0030718D" w:rsidRDefault="0030718D" w:rsidP="0030718D">
    <w:pPr>
      <w:pStyle w:val="Footer"/>
      <w:tabs>
        <w:tab w:val="right" w:pos="9638"/>
      </w:tabs>
      <w:rPr>
        <w:sz w:val="18"/>
      </w:rPr>
    </w:pPr>
    <w:r w:rsidRPr="0030718D">
      <w:rPr>
        <w:b/>
        <w:sz w:val="18"/>
      </w:rPr>
      <w:fldChar w:fldCharType="begin"/>
    </w:r>
    <w:r w:rsidRPr="0030718D">
      <w:rPr>
        <w:b/>
        <w:sz w:val="18"/>
      </w:rPr>
      <w:instrText xml:space="preserve"> PAGE  \* MERGEFORMAT </w:instrText>
    </w:r>
    <w:r w:rsidRPr="0030718D">
      <w:rPr>
        <w:b/>
        <w:sz w:val="18"/>
      </w:rPr>
      <w:fldChar w:fldCharType="separate"/>
    </w:r>
    <w:r w:rsidRPr="0030718D">
      <w:rPr>
        <w:b/>
        <w:noProof/>
        <w:sz w:val="18"/>
      </w:rPr>
      <w:t>2</w:t>
    </w:r>
    <w:r w:rsidRPr="0030718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90B49" w14:textId="1AE91213" w:rsidR="0030718D" w:rsidRPr="0030718D" w:rsidRDefault="0030718D" w:rsidP="0030718D">
    <w:pPr>
      <w:pStyle w:val="Footer"/>
      <w:tabs>
        <w:tab w:val="right" w:pos="9638"/>
      </w:tabs>
      <w:rPr>
        <w:b/>
        <w:sz w:val="18"/>
      </w:rPr>
    </w:pPr>
    <w:r>
      <w:tab/>
    </w:r>
    <w:r w:rsidRPr="0030718D">
      <w:rPr>
        <w:b/>
        <w:sz w:val="18"/>
      </w:rPr>
      <w:fldChar w:fldCharType="begin"/>
    </w:r>
    <w:r w:rsidRPr="0030718D">
      <w:rPr>
        <w:b/>
        <w:sz w:val="18"/>
      </w:rPr>
      <w:instrText xml:space="preserve"> PAGE  \* MERGEFORMAT </w:instrText>
    </w:r>
    <w:r w:rsidRPr="0030718D">
      <w:rPr>
        <w:b/>
        <w:sz w:val="18"/>
      </w:rPr>
      <w:fldChar w:fldCharType="separate"/>
    </w:r>
    <w:r w:rsidRPr="0030718D">
      <w:rPr>
        <w:b/>
        <w:noProof/>
        <w:sz w:val="18"/>
      </w:rPr>
      <w:t>3</w:t>
    </w:r>
    <w:r w:rsidRPr="0030718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672" w14:textId="441ECD00" w:rsidR="00E05246" w:rsidRDefault="00E05246" w:rsidP="00E05246">
    <w:pPr>
      <w:pStyle w:val="Footer"/>
    </w:pPr>
    <w:r w:rsidRPr="0027112F">
      <w:rPr>
        <w:noProof/>
        <w:lang w:val="en-US"/>
      </w:rPr>
      <w:drawing>
        <wp:anchor distT="0" distB="0" distL="114300" distR="114300" simplePos="0" relativeHeight="251659264" behindDoc="0" locked="1" layoutInCell="1" allowOverlap="1" wp14:anchorId="3A126AB9" wp14:editId="6F950CF4">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6CAB4340" w14:textId="2477FC3F" w:rsidR="00E05246" w:rsidRPr="00E05246" w:rsidRDefault="00E05246" w:rsidP="00E05246">
    <w:pPr>
      <w:pStyle w:val="Footer"/>
      <w:ind w:right="1134"/>
      <w:rPr>
        <w:sz w:val="20"/>
      </w:rPr>
    </w:pPr>
    <w:r>
      <w:rPr>
        <w:sz w:val="20"/>
      </w:rPr>
      <w:t>GE.23-21992(E)</w:t>
    </w:r>
    <w:r>
      <w:rPr>
        <w:noProof/>
        <w:sz w:val="20"/>
      </w:rPr>
      <w:drawing>
        <wp:anchor distT="0" distB="0" distL="114300" distR="114300" simplePos="0" relativeHeight="251660288" behindDoc="0" locked="0" layoutInCell="1" allowOverlap="1" wp14:anchorId="05322BE1" wp14:editId="23FB2EA3">
          <wp:simplePos x="0" y="0"/>
          <wp:positionH relativeFrom="margin">
            <wp:posOffset>5615940</wp:posOffset>
          </wp:positionH>
          <wp:positionV relativeFrom="margin">
            <wp:posOffset>8905875</wp:posOffset>
          </wp:positionV>
          <wp:extent cx="638175" cy="638175"/>
          <wp:effectExtent l="0" t="0" r="9525"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0C3B2" w14:textId="77777777" w:rsidR="004403E1" w:rsidRPr="000B175B" w:rsidRDefault="004403E1" w:rsidP="000B175B">
      <w:pPr>
        <w:tabs>
          <w:tab w:val="right" w:pos="2155"/>
        </w:tabs>
        <w:spacing w:after="80"/>
        <w:ind w:left="680"/>
        <w:rPr>
          <w:u w:val="single"/>
        </w:rPr>
      </w:pPr>
      <w:r>
        <w:rPr>
          <w:u w:val="single"/>
        </w:rPr>
        <w:tab/>
      </w:r>
    </w:p>
  </w:footnote>
  <w:footnote w:type="continuationSeparator" w:id="0">
    <w:p w14:paraId="654016CB" w14:textId="77777777" w:rsidR="004403E1" w:rsidRPr="00FC68B7" w:rsidRDefault="004403E1" w:rsidP="00FC68B7">
      <w:pPr>
        <w:tabs>
          <w:tab w:val="left" w:pos="2155"/>
        </w:tabs>
        <w:spacing w:after="80"/>
        <w:ind w:left="680"/>
        <w:rPr>
          <w:u w:val="single"/>
        </w:rPr>
      </w:pPr>
      <w:r>
        <w:rPr>
          <w:u w:val="single"/>
        </w:rPr>
        <w:tab/>
      </w:r>
    </w:p>
  </w:footnote>
  <w:footnote w:type="continuationNotice" w:id="1">
    <w:p w14:paraId="20AE3766" w14:textId="77777777" w:rsidR="004403E1" w:rsidRDefault="004403E1"/>
  </w:footnote>
  <w:footnote w:id="2">
    <w:p w14:paraId="0ECDD194" w14:textId="2EC55735" w:rsidR="0071128B" w:rsidRPr="0071128B" w:rsidRDefault="0071128B" w:rsidP="0071128B">
      <w:pPr>
        <w:pStyle w:val="FootnoteText"/>
        <w:rPr>
          <w:szCs w:val="18"/>
          <w:lang w:val="en-US"/>
        </w:rPr>
      </w:pPr>
      <w:r w:rsidRPr="0071128B">
        <w:rPr>
          <w:rStyle w:val="FootnoteReference"/>
          <w:szCs w:val="18"/>
        </w:rPr>
        <w:tab/>
      </w:r>
      <w:r w:rsidRPr="0071128B">
        <w:rPr>
          <w:rStyle w:val="FootnoteReference"/>
          <w:szCs w:val="18"/>
          <w:vertAlign w:val="baseline"/>
        </w:rPr>
        <w:t>*</w:t>
      </w:r>
      <w:r w:rsidRPr="0071128B">
        <w:rPr>
          <w:rStyle w:val="FootnoteReference"/>
          <w:szCs w:val="18"/>
          <w:vertAlign w:val="baseline"/>
        </w:rPr>
        <w:tab/>
      </w:r>
      <w:r w:rsidRPr="0071128B">
        <w:rPr>
          <w:szCs w:val="18"/>
        </w:rPr>
        <w:t>Distributed in German by the Central Commission for the Navigation of the Rhine under the symbol CCNR-ZKR/ADN/WP.15/AC.2/2024/26</w:t>
      </w:r>
    </w:p>
  </w:footnote>
  <w:footnote w:id="3">
    <w:p w14:paraId="08EDE28D" w14:textId="77777777" w:rsidR="0071128B" w:rsidRPr="0071128B" w:rsidRDefault="0071128B" w:rsidP="0071128B">
      <w:pPr>
        <w:pStyle w:val="FootnoteText"/>
        <w:rPr>
          <w:szCs w:val="18"/>
          <w:lang w:val="en-US"/>
        </w:rPr>
      </w:pPr>
      <w:r w:rsidRPr="0071128B">
        <w:rPr>
          <w:rStyle w:val="FootnoteReference"/>
          <w:szCs w:val="18"/>
        </w:rPr>
        <w:tab/>
      </w:r>
      <w:r w:rsidRPr="0071128B">
        <w:rPr>
          <w:rStyle w:val="FootnoteReference"/>
          <w:szCs w:val="18"/>
          <w:vertAlign w:val="baseline"/>
        </w:rPr>
        <w:t>**</w:t>
      </w:r>
      <w:r w:rsidRPr="0071128B">
        <w:rPr>
          <w:rStyle w:val="FootnoteReference"/>
          <w:szCs w:val="18"/>
          <w:vertAlign w:val="baseline"/>
        </w:rPr>
        <w:tab/>
      </w:r>
      <w:r w:rsidRPr="0071128B">
        <w:rPr>
          <w:szCs w:val="18"/>
        </w:rPr>
        <w:t>A/78/6 (Sect. 20), table 20.5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F8E13" w14:textId="5B00A572" w:rsidR="0030718D" w:rsidRPr="0030718D" w:rsidRDefault="0030718D">
    <w:pPr>
      <w:pStyle w:val="Header"/>
    </w:pPr>
    <w:r>
      <w:t>ECE/TRANS/WP.15/AC.2/2024/26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CB64" w14:textId="70219F81" w:rsidR="0030718D" w:rsidRPr="0030718D" w:rsidRDefault="0030718D" w:rsidP="0030718D">
    <w:pPr>
      <w:pStyle w:val="Header"/>
      <w:jc w:val="right"/>
    </w:pPr>
    <w:r>
      <w:t>ECE/TRANS/WP.15/AC.2/2024/26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FC6D69"/>
    <w:multiLevelType w:val="hybridMultilevel"/>
    <w:tmpl w:val="DBEA3C62"/>
    <w:lvl w:ilvl="0" w:tplc="5888E190">
      <w:start w:val="1"/>
      <w:numFmt w:val="decimal"/>
      <w:lvlText w:val="%1."/>
      <w:lvlJc w:val="left"/>
      <w:pPr>
        <w:ind w:left="1689" w:hanging="555"/>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D106CD5"/>
    <w:multiLevelType w:val="hybridMultilevel"/>
    <w:tmpl w:val="E522C940"/>
    <w:lvl w:ilvl="0" w:tplc="36302F74">
      <w:start w:val="1"/>
      <w:numFmt w:val="lowerLetter"/>
      <w:lvlText w:val="(%1)"/>
      <w:lvlJc w:val="left"/>
      <w:pPr>
        <w:ind w:left="2061" w:hanging="36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19" w15:restartNumberingAfterBreak="0">
    <w:nsid w:val="5FDA01BE"/>
    <w:multiLevelType w:val="hybridMultilevel"/>
    <w:tmpl w:val="1F5C4C04"/>
    <w:lvl w:ilvl="0" w:tplc="B0E61EC8">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0"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362630376">
    <w:abstractNumId w:val="1"/>
  </w:num>
  <w:num w:numId="2" w16cid:durableId="792214390">
    <w:abstractNumId w:val="0"/>
  </w:num>
  <w:num w:numId="3" w16cid:durableId="1001592123">
    <w:abstractNumId w:val="2"/>
  </w:num>
  <w:num w:numId="4" w16cid:durableId="1695963992">
    <w:abstractNumId w:val="3"/>
  </w:num>
  <w:num w:numId="5" w16cid:durableId="4134564">
    <w:abstractNumId w:val="8"/>
  </w:num>
  <w:num w:numId="6" w16cid:durableId="27687555">
    <w:abstractNumId w:val="9"/>
  </w:num>
  <w:num w:numId="7" w16cid:durableId="331493799">
    <w:abstractNumId w:val="7"/>
  </w:num>
  <w:num w:numId="8" w16cid:durableId="1591813905">
    <w:abstractNumId w:val="6"/>
  </w:num>
  <w:num w:numId="9" w16cid:durableId="1755783239">
    <w:abstractNumId w:val="5"/>
  </w:num>
  <w:num w:numId="10" w16cid:durableId="675154459">
    <w:abstractNumId w:val="4"/>
  </w:num>
  <w:num w:numId="11" w16cid:durableId="301278740">
    <w:abstractNumId w:val="16"/>
  </w:num>
  <w:num w:numId="12" w16cid:durableId="1385644509">
    <w:abstractNumId w:val="15"/>
  </w:num>
  <w:num w:numId="13" w16cid:durableId="131335834">
    <w:abstractNumId w:val="10"/>
  </w:num>
  <w:num w:numId="14" w16cid:durableId="762729919">
    <w:abstractNumId w:val="13"/>
  </w:num>
  <w:num w:numId="15" w16cid:durableId="720372405">
    <w:abstractNumId w:val="17"/>
  </w:num>
  <w:num w:numId="16" w16cid:durableId="1443917605">
    <w:abstractNumId w:val="14"/>
  </w:num>
  <w:num w:numId="17" w16cid:durableId="2052220238">
    <w:abstractNumId w:val="20"/>
  </w:num>
  <w:num w:numId="18" w16cid:durableId="28334323">
    <w:abstractNumId w:val="21"/>
  </w:num>
  <w:num w:numId="19" w16cid:durableId="820346749">
    <w:abstractNumId w:val="12"/>
  </w:num>
  <w:num w:numId="20" w16cid:durableId="1796411472">
    <w:abstractNumId w:val="12"/>
  </w:num>
  <w:num w:numId="21" w16cid:durableId="2055081580">
    <w:abstractNumId w:val="11"/>
  </w:num>
  <w:num w:numId="22" w16cid:durableId="145366541">
    <w:abstractNumId w:val="18"/>
  </w:num>
  <w:num w:numId="23" w16cid:durableId="395709736">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18D"/>
    <w:rsid w:val="00002A7D"/>
    <w:rsid w:val="000038A8"/>
    <w:rsid w:val="00006790"/>
    <w:rsid w:val="00020678"/>
    <w:rsid w:val="00027624"/>
    <w:rsid w:val="00030F17"/>
    <w:rsid w:val="00050F6B"/>
    <w:rsid w:val="000678CD"/>
    <w:rsid w:val="00072C8C"/>
    <w:rsid w:val="00081CE0"/>
    <w:rsid w:val="00084D30"/>
    <w:rsid w:val="00090320"/>
    <w:rsid w:val="000931C0"/>
    <w:rsid w:val="0009732C"/>
    <w:rsid w:val="000A01F9"/>
    <w:rsid w:val="000A13E3"/>
    <w:rsid w:val="000A2E09"/>
    <w:rsid w:val="000B175B"/>
    <w:rsid w:val="000B3A0F"/>
    <w:rsid w:val="000C730A"/>
    <w:rsid w:val="000E0415"/>
    <w:rsid w:val="000F073D"/>
    <w:rsid w:val="000F7715"/>
    <w:rsid w:val="00124A90"/>
    <w:rsid w:val="00154A80"/>
    <w:rsid w:val="00156B99"/>
    <w:rsid w:val="00163758"/>
    <w:rsid w:val="00166124"/>
    <w:rsid w:val="00184DDA"/>
    <w:rsid w:val="001900CD"/>
    <w:rsid w:val="001918DE"/>
    <w:rsid w:val="001A0452"/>
    <w:rsid w:val="001B4B04"/>
    <w:rsid w:val="001B5875"/>
    <w:rsid w:val="001C4B9C"/>
    <w:rsid w:val="001C63A9"/>
    <w:rsid w:val="001C6663"/>
    <w:rsid w:val="001C7895"/>
    <w:rsid w:val="001D26DF"/>
    <w:rsid w:val="001E555D"/>
    <w:rsid w:val="001F1599"/>
    <w:rsid w:val="001F19C4"/>
    <w:rsid w:val="002043F0"/>
    <w:rsid w:val="00211E0B"/>
    <w:rsid w:val="00232575"/>
    <w:rsid w:val="00247258"/>
    <w:rsid w:val="00257CAC"/>
    <w:rsid w:val="00264441"/>
    <w:rsid w:val="0027237A"/>
    <w:rsid w:val="00274E4A"/>
    <w:rsid w:val="002974E9"/>
    <w:rsid w:val="002A241F"/>
    <w:rsid w:val="002A7F94"/>
    <w:rsid w:val="002B109A"/>
    <w:rsid w:val="002C6D45"/>
    <w:rsid w:val="002D6E53"/>
    <w:rsid w:val="002F046D"/>
    <w:rsid w:val="002F3023"/>
    <w:rsid w:val="00301764"/>
    <w:rsid w:val="0030718D"/>
    <w:rsid w:val="003229D8"/>
    <w:rsid w:val="00336C97"/>
    <w:rsid w:val="00337F88"/>
    <w:rsid w:val="00342432"/>
    <w:rsid w:val="0035223F"/>
    <w:rsid w:val="00352D4B"/>
    <w:rsid w:val="0035638C"/>
    <w:rsid w:val="003A46BB"/>
    <w:rsid w:val="003A4EC7"/>
    <w:rsid w:val="003A7295"/>
    <w:rsid w:val="003B1F60"/>
    <w:rsid w:val="003C2CC4"/>
    <w:rsid w:val="003D4B23"/>
    <w:rsid w:val="003E278A"/>
    <w:rsid w:val="003F4C32"/>
    <w:rsid w:val="0040736C"/>
    <w:rsid w:val="00413520"/>
    <w:rsid w:val="00423A0D"/>
    <w:rsid w:val="00430D57"/>
    <w:rsid w:val="004325CB"/>
    <w:rsid w:val="004403E1"/>
    <w:rsid w:val="00440A07"/>
    <w:rsid w:val="00462880"/>
    <w:rsid w:val="00476F24"/>
    <w:rsid w:val="00490E9C"/>
    <w:rsid w:val="004C55B0"/>
    <w:rsid w:val="004F349F"/>
    <w:rsid w:val="004F6BA0"/>
    <w:rsid w:val="00503BEA"/>
    <w:rsid w:val="00527E19"/>
    <w:rsid w:val="00533616"/>
    <w:rsid w:val="00535ABA"/>
    <w:rsid w:val="0053768B"/>
    <w:rsid w:val="005420F2"/>
    <w:rsid w:val="0054285C"/>
    <w:rsid w:val="00584173"/>
    <w:rsid w:val="00595520"/>
    <w:rsid w:val="005A44B9"/>
    <w:rsid w:val="005B1BA0"/>
    <w:rsid w:val="005B3DB3"/>
    <w:rsid w:val="005C331D"/>
    <w:rsid w:val="005D15CA"/>
    <w:rsid w:val="005D660A"/>
    <w:rsid w:val="005D7969"/>
    <w:rsid w:val="005E6EE1"/>
    <w:rsid w:val="005F08DF"/>
    <w:rsid w:val="005F3066"/>
    <w:rsid w:val="005F3E61"/>
    <w:rsid w:val="00603060"/>
    <w:rsid w:val="00604DDD"/>
    <w:rsid w:val="006115CC"/>
    <w:rsid w:val="00611FC4"/>
    <w:rsid w:val="00612E4A"/>
    <w:rsid w:val="006176FB"/>
    <w:rsid w:val="00630FCB"/>
    <w:rsid w:val="00640B26"/>
    <w:rsid w:val="0065766B"/>
    <w:rsid w:val="006770B2"/>
    <w:rsid w:val="00686A48"/>
    <w:rsid w:val="006940E1"/>
    <w:rsid w:val="00694CDA"/>
    <w:rsid w:val="006A3C72"/>
    <w:rsid w:val="006A7392"/>
    <w:rsid w:val="006B03A1"/>
    <w:rsid w:val="006B67D9"/>
    <w:rsid w:val="006C5535"/>
    <w:rsid w:val="006D0589"/>
    <w:rsid w:val="006E564B"/>
    <w:rsid w:val="006E7154"/>
    <w:rsid w:val="007003CD"/>
    <w:rsid w:val="0070701E"/>
    <w:rsid w:val="0071128B"/>
    <w:rsid w:val="007154AC"/>
    <w:rsid w:val="007173E0"/>
    <w:rsid w:val="0072632A"/>
    <w:rsid w:val="007358E8"/>
    <w:rsid w:val="00736ECE"/>
    <w:rsid w:val="0074533B"/>
    <w:rsid w:val="007643BC"/>
    <w:rsid w:val="007801C5"/>
    <w:rsid w:val="00780C68"/>
    <w:rsid w:val="007959FE"/>
    <w:rsid w:val="007A0CF1"/>
    <w:rsid w:val="007A478E"/>
    <w:rsid w:val="007B6BA5"/>
    <w:rsid w:val="007C3390"/>
    <w:rsid w:val="007C42D8"/>
    <w:rsid w:val="007C4F4B"/>
    <w:rsid w:val="007D7362"/>
    <w:rsid w:val="007F5CE2"/>
    <w:rsid w:val="007F6611"/>
    <w:rsid w:val="00800522"/>
    <w:rsid w:val="00810BAC"/>
    <w:rsid w:val="008175E9"/>
    <w:rsid w:val="008242D7"/>
    <w:rsid w:val="0082577B"/>
    <w:rsid w:val="008272DD"/>
    <w:rsid w:val="00866893"/>
    <w:rsid w:val="00866F02"/>
    <w:rsid w:val="00867D18"/>
    <w:rsid w:val="00871F9A"/>
    <w:rsid w:val="00871FD5"/>
    <w:rsid w:val="00874A06"/>
    <w:rsid w:val="0088172E"/>
    <w:rsid w:val="00881EFA"/>
    <w:rsid w:val="00882BF8"/>
    <w:rsid w:val="008879CB"/>
    <w:rsid w:val="008979B1"/>
    <w:rsid w:val="008A6B25"/>
    <w:rsid w:val="008A6C4F"/>
    <w:rsid w:val="008A77AE"/>
    <w:rsid w:val="008B389E"/>
    <w:rsid w:val="008D045E"/>
    <w:rsid w:val="008D3F25"/>
    <w:rsid w:val="008D4D82"/>
    <w:rsid w:val="008E0E46"/>
    <w:rsid w:val="008E7116"/>
    <w:rsid w:val="008F143B"/>
    <w:rsid w:val="008F3882"/>
    <w:rsid w:val="008F4B7C"/>
    <w:rsid w:val="00905AE1"/>
    <w:rsid w:val="00926E47"/>
    <w:rsid w:val="00947162"/>
    <w:rsid w:val="00952C50"/>
    <w:rsid w:val="009610D0"/>
    <w:rsid w:val="0096375C"/>
    <w:rsid w:val="009662E6"/>
    <w:rsid w:val="0097095E"/>
    <w:rsid w:val="0098592B"/>
    <w:rsid w:val="00985FC4"/>
    <w:rsid w:val="00990766"/>
    <w:rsid w:val="00991261"/>
    <w:rsid w:val="009964C4"/>
    <w:rsid w:val="009A133F"/>
    <w:rsid w:val="009A7B81"/>
    <w:rsid w:val="009D01C0"/>
    <w:rsid w:val="009D6A08"/>
    <w:rsid w:val="009E0A16"/>
    <w:rsid w:val="009E6CB7"/>
    <w:rsid w:val="009E7970"/>
    <w:rsid w:val="009F2EAC"/>
    <w:rsid w:val="009F57E3"/>
    <w:rsid w:val="00A10F4F"/>
    <w:rsid w:val="00A11067"/>
    <w:rsid w:val="00A1704A"/>
    <w:rsid w:val="00A425EB"/>
    <w:rsid w:val="00A565B0"/>
    <w:rsid w:val="00A72F22"/>
    <w:rsid w:val="00A733BC"/>
    <w:rsid w:val="00A748A6"/>
    <w:rsid w:val="00A76A69"/>
    <w:rsid w:val="00A879A4"/>
    <w:rsid w:val="00A903C8"/>
    <w:rsid w:val="00AA0FF8"/>
    <w:rsid w:val="00AC0F2C"/>
    <w:rsid w:val="00AC502A"/>
    <w:rsid w:val="00AE4BBC"/>
    <w:rsid w:val="00AF58C1"/>
    <w:rsid w:val="00B04A3F"/>
    <w:rsid w:val="00B06643"/>
    <w:rsid w:val="00B15055"/>
    <w:rsid w:val="00B20551"/>
    <w:rsid w:val="00B2127B"/>
    <w:rsid w:val="00B23D55"/>
    <w:rsid w:val="00B30179"/>
    <w:rsid w:val="00B33FC7"/>
    <w:rsid w:val="00B37B15"/>
    <w:rsid w:val="00B45C02"/>
    <w:rsid w:val="00B70B0A"/>
    <w:rsid w:val="00B70B63"/>
    <w:rsid w:val="00B72A1E"/>
    <w:rsid w:val="00B81E12"/>
    <w:rsid w:val="00B8692F"/>
    <w:rsid w:val="00B87940"/>
    <w:rsid w:val="00BA339B"/>
    <w:rsid w:val="00BB23CC"/>
    <w:rsid w:val="00BC1E7E"/>
    <w:rsid w:val="00BC74E9"/>
    <w:rsid w:val="00BE36A9"/>
    <w:rsid w:val="00BE618E"/>
    <w:rsid w:val="00BE7BEC"/>
    <w:rsid w:val="00BF0A5A"/>
    <w:rsid w:val="00BF0E63"/>
    <w:rsid w:val="00BF12A3"/>
    <w:rsid w:val="00BF16D7"/>
    <w:rsid w:val="00BF2373"/>
    <w:rsid w:val="00BF5420"/>
    <w:rsid w:val="00C0294F"/>
    <w:rsid w:val="00C044E2"/>
    <w:rsid w:val="00C048CB"/>
    <w:rsid w:val="00C066F3"/>
    <w:rsid w:val="00C20804"/>
    <w:rsid w:val="00C408B7"/>
    <w:rsid w:val="00C411EB"/>
    <w:rsid w:val="00C463DD"/>
    <w:rsid w:val="00C745C3"/>
    <w:rsid w:val="00C978F5"/>
    <w:rsid w:val="00CA24A4"/>
    <w:rsid w:val="00CA46BC"/>
    <w:rsid w:val="00CB348D"/>
    <w:rsid w:val="00CD46F5"/>
    <w:rsid w:val="00CE4A8F"/>
    <w:rsid w:val="00CE78F6"/>
    <w:rsid w:val="00CF071D"/>
    <w:rsid w:val="00D0123D"/>
    <w:rsid w:val="00D15B04"/>
    <w:rsid w:val="00D2031B"/>
    <w:rsid w:val="00D21051"/>
    <w:rsid w:val="00D25FE2"/>
    <w:rsid w:val="00D368BE"/>
    <w:rsid w:val="00D37DA9"/>
    <w:rsid w:val="00D4016E"/>
    <w:rsid w:val="00D406A7"/>
    <w:rsid w:val="00D40765"/>
    <w:rsid w:val="00D43252"/>
    <w:rsid w:val="00D44D86"/>
    <w:rsid w:val="00D50B7D"/>
    <w:rsid w:val="00D52012"/>
    <w:rsid w:val="00D65953"/>
    <w:rsid w:val="00D704E5"/>
    <w:rsid w:val="00D72727"/>
    <w:rsid w:val="00D978C6"/>
    <w:rsid w:val="00DA0956"/>
    <w:rsid w:val="00DA357F"/>
    <w:rsid w:val="00DA3E12"/>
    <w:rsid w:val="00DB6908"/>
    <w:rsid w:val="00DC18AD"/>
    <w:rsid w:val="00DE18A2"/>
    <w:rsid w:val="00DE7548"/>
    <w:rsid w:val="00DF7CAE"/>
    <w:rsid w:val="00E05246"/>
    <w:rsid w:val="00E263DE"/>
    <w:rsid w:val="00E423C0"/>
    <w:rsid w:val="00E511E1"/>
    <w:rsid w:val="00E6414C"/>
    <w:rsid w:val="00E7260F"/>
    <w:rsid w:val="00E868D0"/>
    <w:rsid w:val="00E8702D"/>
    <w:rsid w:val="00E905F4"/>
    <w:rsid w:val="00E916A9"/>
    <w:rsid w:val="00E916DE"/>
    <w:rsid w:val="00E925AD"/>
    <w:rsid w:val="00E96630"/>
    <w:rsid w:val="00ED18DC"/>
    <w:rsid w:val="00ED6201"/>
    <w:rsid w:val="00ED7A2A"/>
    <w:rsid w:val="00EF1D7F"/>
    <w:rsid w:val="00F0137E"/>
    <w:rsid w:val="00F03DEA"/>
    <w:rsid w:val="00F21786"/>
    <w:rsid w:val="00F23DF5"/>
    <w:rsid w:val="00F3742B"/>
    <w:rsid w:val="00F41FDB"/>
    <w:rsid w:val="00F50596"/>
    <w:rsid w:val="00F56D63"/>
    <w:rsid w:val="00F6015E"/>
    <w:rsid w:val="00F609A9"/>
    <w:rsid w:val="00F80C99"/>
    <w:rsid w:val="00F867EC"/>
    <w:rsid w:val="00F91B2B"/>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384F0"/>
  <w15:docId w15:val="{D9A42A52-1BC0-4D84-A7DD-819343B59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1C5"/>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qFormat/>
    <w:rsid w:val="00E925AD"/>
    <w:rPr>
      <w:rFonts w:ascii="Times New Roman" w:hAnsi="Times New Roman"/>
      <w:sz w:val="18"/>
      <w:vertAlign w:val="superscript"/>
    </w:rPr>
  </w:style>
  <w:style w:type="paragraph" w:styleId="FootnoteText">
    <w:name w:val="footnote text"/>
    <w:aliases w:val="5_G"/>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8A77AE"/>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8A77AE"/>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character" w:customStyle="1" w:styleId="SingleTxtGChar">
    <w:name w:val="_ Single Txt_G Char"/>
    <w:link w:val="SingleTxtG"/>
    <w:qFormat/>
    <w:locked/>
    <w:rsid w:val="00264441"/>
    <w:rPr>
      <w:lang w:val="en-GB"/>
    </w:rPr>
  </w:style>
  <w:style w:type="paragraph" w:customStyle="1" w:styleId="ParNoG">
    <w:name w:val="_ParNo_G"/>
    <w:basedOn w:val="Normal"/>
    <w:qFormat/>
    <w:rsid w:val="001E555D"/>
    <w:pPr>
      <w:numPr>
        <w:numId w:val="20"/>
      </w:numPr>
      <w:tabs>
        <w:tab w:val="left" w:pos="1701"/>
        <w:tab w:val="left" w:pos="2268"/>
        <w:tab w:val="left" w:pos="2835"/>
      </w:tabs>
      <w:spacing w:after="120"/>
      <w:ind w:right="1134"/>
      <w:jc w:val="both"/>
    </w:pPr>
  </w:style>
  <w:style w:type="character" w:customStyle="1" w:styleId="H1GChar">
    <w:name w:val="_ H_1_G Char"/>
    <w:link w:val="H1G"/>
    <w:rsid w:val="00B8692F"/>
    <w:rPr>
      <w:b/>
      <w:sz w:val="24"/>
      <w:lang w:val="en-GB"/>
    </w:rPr>
  </w:style>
  <w:style w:type="character" w:customStyle="1" w:styleId="HChGChar">
    <w:name w:val="_ H _Ch_G Char"/>
    <w:link w:val="HChG"/>
    <w:rsid w:val="00B8692F"/>
    <w:rPr>
      <w:b/>
      <w:sz w:val="28"/>
      <w:lang w:val="en-GB"/>
    </w:rPr>
  </w:style>
  <w:style w:type="character" w:customStyle="1" w:styleId="FootnoteTextChar">
    <w:name w:val="Footnote Text Char"/>
    <w:aliases w:val="5_G Char"/>
    <w:basedOn w:val="DefaultParagraphFont"/>
    <w:link w:val="FootnoteText"/>
    <w:rsid w:val="0071128B"/>
    <w:rPr>
      <w:sz w:val="18"/>
      <w:lang w:val="en-GB"/>
    </w:rPr>
  </w:style>
  <w:style w:type="paragraph" w:styleId="Revision">
    <w:name w:val="Revision"/>
    <w:hidden/>
    <w:uiPriority w:val="99"/>
    <w:semiHidden/>
    <w:rsid w:val="00694CDA"/>
    <w:pPr>
      <w:spacing w:line="240" w:lineRule="auto"/>
    </w:pPr>
    <w:rPr>
      <w:lang w:val="en-GB"/>
    </w:rPr>
  </w:style>
  <w:style w:type="character" w:styleId="CommentReference">
    <w:name w:val="annotation reference"/>
    <w:basedOn w:val="DefaultParagraphFont"/>
    <w:semiHidden/>
    <w:unhideWhenUsed/>
    <w:rsid w:val="00DE7548"/>
    <w:rPr>
      <w:sz w:val="16"/>
      <w:szCs w:val="16"/>
    </w:rPr>
  </w:style>
  <w:style w:type="paragraph" w:styleId="CommentText">
    <w:name w:val="annotation text"/>
    <w:basedOn w:val="Normal"/>
    <w:link w:val="CommentTextChar"/>
    <w:unhideWhenUsed/>
    <w:rsid w:val="00DE7548"/>
    <w:pPr>
      <w:spacing w:line="240" w:lineRule="auto"/>
    </w:pPr>
  </w:style>
  <w:style w:type="character" w:customStyle="1" w:styleId="CommentTextChar">
    <w:name w:val="Comment Text Char"/>
    <w:basedOn w:val="DefaultParagraphFont"/>
    <w:link w:val="CommentText"/>
    <w:rsid w:val="00DE7548"/>
    <w:rPr>
      <w:lang w:val="en-GB"/>
    </w:rPr>
  </w:style>
  <w:style w:type="paragraph" w:styleId="CommentSubject">
    <w:name w:val="annotation subject"/>
    <w:basedOn w:val="CommentText"/>
    <w:next w:val="CommentText"/>
    <w:link w:val="CommentSubjectChar"/>
    <w:semiHidden/>
    <w:unhideWhenUsed/>
    <w:rsid w:val="00DE7548"/>
    <w:rPr>
      <w:b/>
      <w:bCs/>
    </w:rPr>
  </w:style>
  <w:style w:type="character" w:customStyle="1" w:styleId="CommentSubjectChar">
    <w:name w:val="Comment Subject Char"/>
    <w:basedOn w:val="CommentTextChar"/>
    <w:link w:val="CommentSubject"/>
    <w:semiHidden/>
    <w:rsid w:val="00DE7548"/>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Alibech Mireles Diaz</DisplayName>
        <AccountId>46</AccountId>
        <AccountType/>
      </UserInfo>
      <UserInfo>
        <DisplayName>Nadiya Dzyubynska</DisplayName>
        <AccountId>453</AccountId>
        <AccountType/>
      </UserInfo>
      <UserInfo>
        <DisplayName>Romain Hubert</DisplayName>
        <AccountId>40</AccountId>
        <AccountType/>
      </UserInfo>
    </SharedWithUsers>
  </documentManagement>
</p:properties>
</file>

<file path=customXml/itemProps1.xml><?xml version="1.0" encoding="utf-8"?>
<ds:datastoreItem xmlns:ds="http://schemas.openxmlformats.org/officeDocument/2006/customXml" ds:itemID="{6E1F9AAA-3567-4188-B0AB-6D42A8AB3220}">
  <ds:schemaRefs>
    <ds:schemaRef ds:uri="http://schemas.openxmlformats.org/officeDocument/2006/bibliography"/>
  </ds:schemaRefs>
</ds:datastoreItem>
</file>

<file path=customXml/itemProps2.xml><?xml version="1.0" encoding="utf-8"?>
<ds:datastoreItem xmlns:ds="http://schemas.openxmlformats.org/officeDocument/2006/customXml" ds:itemID="{1A40FB6D-5947-4F1B-AF04-81C431DE0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DB4A9A-DD1D-431C-883D-883845E558B8}">
  <ds:schemaRefs>
    <ds:schemaRef ds:uri="http://schemas.microsoft.com/sharepoint/v3/contenttype/forms"/>
  </ds:schemaRefs>
</ds:datastoreItem>
</file>

<file path=customXml/itemProps4.xml><?xml version="1.0" encoding="utf-8"?>
<ds:datastoreItem xmlns:ds="http://schemas.openxmlformats.org/officeDocument/2006/customXml" ds:itemID="{B0E6A19E-DE01-423D-ABB1-70531F076FD4}">
  <ds:schemaRefs>
    <ds:schemaRef ds:uri="http://schemas.microsoft.com/office/2006/metadata/properties"/>
    <ds:schemaRef ds:uri="http://schemas.microsoft.com/office/infopath/2007/PartnerControls"/>
    <ds:schemaRef ds:uri="acccb6d4-dbe5-46d2-b4d3-5733603d8cc6"/>
    <ds:schemaRef ds:uri="985ec44e-1bab-4c0b-9df0-6ba128686fc9"/>
    <ds:schemaRef ds:uri="4b4a1c0d-4a69-4996-a84a-fc699b9f49d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1290</Words>
  <Characters>7135</Characters>
  <Application>Microsoft Office Word</Application>
  <DocSecurity>0</DocSecurity>
  <Lines>160</Lines>
  <Paragraphs>68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ECE/TRANS/WP.15/AC.2/2024/26</dc:title>
  <dc:subject>2321992</dc:subject>
  <dc:creator>Editorial</dc:creator>
  <cp:keywords/>
  <dc:description/>
  <cp:lastModifiedBy>Don Canete Martin</cp:lastModifiedBy>
  <cp:revision>2</cp:revision>
  <cp:lastPrinted>2009-02-18T18:36:00Z</cp:lastPrinted>
  <dcterms:created xsi:type="dcterms:W3CDTF">2023-11-10T15:26:00Z</dcterms:created>
  <dcterms:modified xsi:type="dcterms:W3CDTF">2023-11-10T15:26:00Z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