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BCF2" w14:textId="788393DC" w:rsidR="00264628" w:rsidRPr="00605FD7" w:rsidRDefault="00264628" w:rsidP="00264628">
      <w:pPr>
        <w:snapToGrid w:val="0"/>
        <w:spacing w:line="240" w:lineRule="auto"/>
        <w:ind w:left="5387" w:right="-286"/>
        <w:outlineLvl w:val="0"/>
        <w:rPr>
          <w:rFonts w:ascii="Arial" w:eastAsia="Arial" w:hAnsi="Arial" w:cs="Arial"/>
          <w:bCs/>
          <w:snapToGrid/>
          <w:szCs w:val="24"/>
          <w:lang w:val="en-GB"/>
        </w:rPr>
      </w:pPr>
      <w:r w:rsidRPr="00605FD7">
        <w:rPr>
          <w:rFonts w:ascii="Arial" w:hAnsi="Arial"/>
          <w:noProof/>
          <w:snapToGrid/>
        </w:rPr>
        <w:drawing>
          <wp:anchor distT="0" distB="0" distL="114300" distR="114300" simplePos="0" relativeHeight="251659264" behindDoc="0" locked="0" layoutInCell="1" allowOverlap="1" wp14:anchorId="28074C82" wp14:editId="3B0EDC89">
            <wp:simplePos x="0" y="0"/>
            <wp:positionH relativeFrom="column">
              <wp:posOffset>0</wp:posOffset>
            </wp:positionH>
            <wp:positionV relativeFrom="paragraph">
              <wp:posOffset>-68580</wp:posOffset>
            </wp:positionV>
            <wp:extent cx="1713865" cy="604520"/>
            <wp:effectExtent l="0" t="0" r="63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605FD7">
        <w:rPr>
          <w:rFonts w:ascii="Arial" w:hAnsi="Arial"/>
          <w:snapToGrid/>
          <w:lang w:val="en-GB" w:eastAsia="de-DE"/>
        </w:rPr>
        <w:t>CCNR-ZKR/ADN/WP.15/AC.2/2024/27</w:t>
      </w:r>
    </w:p>
    <w:p w14:paraId="258988ED" w14:textId="77777777" w:rsidR="00264628" w:rsidRPr="00605FD7" w:rsidRDefault="00264628" w:rsidP="00264628">
      <w:pPr>
        <w:tabs>
          <w:tab w:val="left" w:pos="5670"/>
        </w:tabs>
        <w:suppressAutoHyphens w:val="0"/>
        <w:snapToGrid w:val="0"/>
        <w:spacing w:line="240" w:lineRule="auto"/>
        <w:ind w:left="5387"/>
        <w:rPr>
          <w:rFonts w:ascii="Arial" w:hAnsi="Arial" w:cs="Arial"/>
          <w:snapToGrid/>
          <w:sz w:val="16"/>
          <w:szCs w:val="24"/>
        </w:rPr>
      </w:pPr>
      <w:r w:rsidRPr="00605FD7">
        <w:rPr>
          <w:rFonts w:ascii="Arial" w:hAnsi="Arial"/>
          <w:snapToGrid/>
          <w:sz w:val="16"/>
          <w:lang w:eastAsia="de-DE"/>
        </w:rPr>
        <w:t>Allgemeine Verteilung</w:t>
      </w:r>
    </w:p>
    <w:p w14:paraId="2856AD10" w14:textId="744A66F2" w:rsidR="00264628" w:rsidRPr="00605FD7" w:rsidRDefault="00CF7006" w:rsidP="00264628">
      <w:pPr>
        <w:tabs>
          <w:tab w:val="right" w:pos="3856"/>
          <w:tab w:val="left" w:pos="5670"/>
        </w:tabs>
        <w:suppressAutoHyphens w:val="0"/>
        <w:snapToGrid w:val="0"/>
        <w:spacing w:line="240" w:lineRule="auto"/>
        <w:ind w:left="5387"/>
        <w:rPr>
          <w:rFonts w:ascii="Arial" w:hAnsi="Arial" w:cs="Arial"/>
          <w:snapToGrid/>
          <w:szCs w:val="24"/>
        </w:rPr>
      </w:pPr>
      <w:r w:rsidRPr="00605FD7">
        <w:rPr>
          <w:rFonts w:ascii="Arial" w:hAnsi="Arial"/>
          <w:snapToGrid/>
          <w:lang w:eastAsia="de-DE"/>
        </w:rPr>
        <w:t>10. November 2023</w:t>
      </w:r>
    </w:p>
    <w:p w14:paraId="203A04CC" w14:textId="69A15A8F" w:rsidR="00264628" w:rsidRPr="00605FD7" w:rsidRDefault="00264628" w:rsidP="00264628">
      <w:pPr>
        <w:tabs>
          <w:tab w:val="right" w:pos="3856"/>
          <w:tab w:val="left" w:pos="5670"/>
        </w:tabs>
        <w:suppressAutoHyphens w:val="0"/>
        <w:snapToGrid w:val="0"/>
        <w:spacing w:line="240" w:lineRule="auto"/>
        <w:ind w:left="5387" w:right="565"/>
        <w:rPr>
          <w:rFonts w:ascii="Arial" w:eastAsia="Arial" w:hAnsi="Arial" w:cs="Arial"/>
          <w:snapToGrid/>
          <w:sz w:val="16"/>
          <w:szCs w:val="24"/>
        </w:rPr>
      </w:pPr>
      <w:proofErr w:type="spellStart"/>
      <w:r w:rsidRPr="00605FD7">
        <w:rPr>
          <w:rFonts w:ascii="Arial" w:hAnsi="Arial"/>
          <w:snapToGrid/>
          <w:sz w:val="16"/>
          <w:lang w:eastAsia="de-DE"/>
        </w:rPr>
        <w:t>Or</w:t>
      </w:r>
      <w:proofErr w:type="spellEnd"/>
      <w:r w:rsidRPr="00605FD7">
        <w:rPr>
          <w:rFonts w:ascii="Arial" w:hAnsi="Arial"/>
          <w:snapToGrid/>
          <w:sz w:val="16"/>
          <w:lang w:eastAsia="de-DE"/>
        </w:rPr>
        <w:t xml:space="preserve">. </w:t>
      </w:r>
      <w:r w:rsidR="00307974" w:rsidRPr="00605FD7">
        <w:rPr>
          <w:rFonts w:ascii="Arial" w:hAnsi="Arial"/>
          <w:snapToGrid/>
          <w:sz w:val="16"/>
          <w:lang w:eastAsia="de-DE"/>
        </w:rPr>
        <w:t>ENGLISCH</w:t>
      </w:r>
    </w:p>
    <w:p w14:paraId="6CD6D29C" w14:textId="77777777" w:rsidR="00264628" w:rsidRPr="00605FD7" w:rsidRDefault="00264628" w:rsidP="00264628">
      <w:pPr>
        <w:suppressAutoHyphens w:val="0"/>
        <w:snapToGrid w:val="0"/>
        <w:spacing w:line="240" w:lineRule="auto"/>
        <w:rPr>
          <w:rFonts w:ascii="Arial" w:hAnsi="Arial" w:cs="Arial"/>
          <w:snapToGrid/>
          <w:sz w:val="16"/>
          <w:szCs w:val="24"/>
          <w:lang w:eastAsia="de-DE"/>
        </w:rPr>
      </w:pPr>
    </w:p>
    <w:p w14:paraId="085A95F9" w14:textId="77777777" w:rsidR="00264628" w:rsidRPr="00605FD7" w:rsidRDefault="00264628" w:rsidP="00264628">
      <w:pPr>
        <w:tabs>
          <w:tab w:val="left" w:pos="2977"/>
        </w:tabs>
        <w:suppressAutoHyphens w:val="0"/>
        <w:snapToGrid w:val="0"/>
        <w:spacing w:line="240" w:lineRule="auto"/>
        <w:ind w:left="3958"/>
        <w:rPr>
          <w:rFonts w:ascii="Arial" w:hAnsi="Arial"/>
          <w:snapToGrid/>
          <w:sz w:val="16"/>
        </w:rPr>
      </w:pPr>
      <w:r w:rsidRPr="00605FD7">
        <w:rPr>
          <w:rFonts w:ascii="Arial" w:hAnsi="Arial"/>
          <w:snapToGrid/>
          <w:sz w:val="16"/>
        </w:rPr>
        <w:t>GEMEINSAME EXPERTENTAGUNG FÜR DIE DEM ÜBEREINKOMMEN ÜBER DIE INTERNATIONALE BEFÖRDERUNG VON GEFÄHRLICHEN GÜTERN AUF BINNENWASSERSTRAẞEN (ADN) BEIGEFÜGTE VERORDNUNG (SICHERHEITSAUSSCHUSS)</w:t>
      </w:r>
    </w:p>
    <w:p w14:paraId="16382922" w14:textId="77777777" w:rsidR="00264628" w:rsidRPr="00605FD7" w:rsidRDefault="00264628" w:rsidP="00264628">
      <w:pPr>
        <w:tabs>
          <w:tab w:val="left" w:pos="2977"/>
        </w:tabs>
        <w:suppressAutoHyphens w:val="0"/>
        <w:snapToGrid w:val="0"/>
        <w:spacing w:line="240" w:lineRule="auto"/>
        <w:ind w:left="3960"/>
        <w:rPr>
          <w:rFonts w:ascii="Arial" w:hAnsi="Arial"/>
          <w:snapToGrid/>
          <w:sz w:val="16"/>
          <w:szCs w:val="24"/>
        </w:rPr>
      </w:pPr>
      <w:r w:rsidRPr="00605FD7">
        <w:rPr>
          <w:rFonts w:ascii="Arial" w:hAnsi="Arial"/>
          <w:snapToGrid/>
          <w:sz w:val="16"/>
        </w:rPr>
        <w:t>(43. Tagung, Genf, 22. – 26. Januar 2024)</w:t>
      </w:r>
    </w:p>
    <w:p w14:paraId="038EAF42" w14:textId="1EBC1D9F" w:rsidR="00264628" w:rsidRPr="00605FD7" w:rsidRDefault="00264628" w:rsidP="00264628">
      <w:pPr>
        <w:tabs>
          <w:tab w:val="left" w:pos="2977"/>
        </w:tabs>
        <w:suppressAutoHyphens w:val="0"/>
        <w:snapToGrid w:val="0"/>
        <w:spacing w:line="240" w:lineRule="auto"/>
        <w:ind w:left="3960"/>
        <w:rPr>
          <w:rFonts w:ascii="Arial" w:hAnsi="Arial" w:cs="Arial"/>
          <w:snapToGrid/>
          <w:sz w:val="16"/>
          <w:szCs w:val="16"/>
        </w:rPr>
      </w:pPr>
      <w:r w:rsidRPr="00605FD7">
        <w:rPr>
          <w:rFonts w:ascii="Arial" w:hAnsi="Arial"/>
          <w:snapToGrid/>
          <w:sz w:val="16"/>
          <w:lang w:eastAsia="en-US"/>
        </w:rPr>
        <w:t>Punkt 5 b) zur vorläufigen Tagesordnung</w:t>
      </w:r>
    </w:p>
    <w:p w14:paraId="13E62968" w14:textId="77777777" w:rsidR="00264628" w:rsidRPr="00605FD7" w:rsidRDefault="00264628" w:rsidP="00264628">
      <w:pPr>
        <w:widowControl w:val="0"/>
        <w:tabs>
          <w:tab w:val="left" w:pos="2977"/>
        </w:tabs>
        <w:suppressAutoHyphens w:val="0"/>
        <w:overflowPunct w:val="0"/>
        <w:autoSpaceDE w:val="0"/>
        <w:autoSpaceDN w:val="0"/>
        <w:adjustRightInd w:val="0"/>
        <w:spacing w:line="240" w:lineRule="auto"/>
        <w:ind w:left="3960" w:firstLine="9"/>
        <w:jc w:val="both"/>
        <w:textAlignment w:val="baseline"/>
        <w:rPr>
          <w:rFonts w:ascii="Arial" w:hAnsi="Arial" w:cs="Arial"/>
          <w:b/>
          <w:snapToGrid/>
          <w:sz w:val="16"/>
          <w:szCs w:val="16"/>
        </w:rPr>
      </w:pPr>
      <w:r w:rsidRPr="00605FD7">
        <w:rPr>
          <w:rFonts w:ascii="Arial" w:hAnsi="Arial"/>
          <w:b/>
          <w:snapToGrid/>
          <w:sz w:val="16"/>
          <w:lang w:eastAsia="en-US"/>
        </w:rPr>
        <w:t>Vorschläge für Änderungen der dem ADN beigefügten Verordnung: Weitere Änderungsvorschläge</w:t>
      </w:r>
    </w:p>
    <w:p w14:paraId="4A464D1A" w14:textId="77777777" w:rsidR="00264628" w:rsidRPr="00605FD7" w:rsidRDefault="00264628" w:rsidP="00264628"/>
    <w:p w14:paraId="18253399" w14:textId="77777777" w:rsidR="00264628" w:rsidRPr="00605FD7" w:rsidRDefault="00264628" w:rsidP="00264628"/>
    <w:p w14:paraId="1F862F46" w14:textId="394846BF" w:rsidR="00A82963" w:rsidRPr="00605FD7" w:rsidRDefault="00A82963" w:rsidP="00A82963">
      <w:pPr>
        <w:keepNext/>
        <w:keepLines/>
        <w:tabs>
          <w:tab w:val="right" w:pos="851"/>
        </w:tabs>
        <w:suppressAutoHyphens w:val="0"/>
        <w:spacing w:before="360" w:after="240" w:line="300" w:lineRule="exact"/>
        <w:ind w:left="1134" w:right="708" w:hanging="1134"/>
        <w:outlineLvl w:val="1"/>
        <w:rPr>
          <w:snapToGrid/>
          <w:sz w:val="28"/>
          <w:szCs w:val="28"/>
        </w:rPr>
      </w:pPr>
      <w:r w:rsidRPr="00605FD7">
        <w:rPr>
          <w:b/>
          <w:snapToGrid/>
          <w:sz w:val="28"/>
        </w:rPr>
        <w:tab/>
      </w:r>
      <w:r w:rsidRPr="00605FD7">
        <w:rPr>
          <w:b/>
          <w:snapToGrid/>
          <w:sz w:val="28"/>
        </w:rPr>
        <w:tab/>
        <w:t>Änderungsvorschlag für die Absätze 9.3.2.21.7 und 9.3.3.21.7, Druckalarm auf Schiffen des Typs C und des Typs N</w:t>
      </w:r>
    </w:p>
    <w:p w14:paraId="767C9C30" w14:textId="68323A52" w:rsidR="00CF7006" w:rsidRPr="00605FD7" w:rsidRDefault="00CF7006" w:rsidP="00CF7006">
      <w:pPr>
        <w:keepNext/>
        <w:keepLines/>
        <w:snapToGrid w:val="0"/>
        <w:ind w:left="1134" w:right="567"/>
        <w:rPr>
          <w:b/>
          <w:snapToGrid/>
          <w:sz w:val="18"/>
          <w:vertAlign w:val="superscript"/>
        </w:rPr>
      </w:pPr>
      <w:r w:rsidRPr="00605FD7">
        <w:rPr>
          <w:b/>
          <w:snapToGrid/>
          <w:sz w:val="24"/>
        </w:rPr>
        <w:t xml:space="preserve">Eingereicht von der Europäischen Binnenschifffahrts-Union (EBU) und der Europäischen Schifferorganisation (ESO) </w:t>
      </w:r>
      <w:r w:rsidRPr="00605FD7">
        <w:rPr>
          <w:bCs/>
          <w:snapToGrid/>
          <w:lang w:eastAsia="en-US"/>
        </w:rPr>
        <w:footnoteReference w:customMarkFollows="1" w:id="2"/>
        <w:t>*</w:t>
      </w:r>
      <w:r w:rsidRPr="00605FD7">
        <w:rPr>
          <w:snapToGrid/>
          <w:vertAlign w:val="superscript"/>
          <w:lang w:eastAsia="en-US"/>
        </w:rPr>
        <w:t>,</w:t>
      </w:r>
      <w:r w:rsidRPr="00605FD7">
        <w:rPr>
          <w:b/>
          <w:snapToGrid/>
          <w:vertAlign w:val="superscript"/>
          <w:lang w:eastAsia="en-US"/>
        </w:rPr>
        <w:t xml:space="preserve"> </w:t>
      </w:r>
      <w:r w:rsidRPr="00605FD7">
        <w:rPr>
          <w:bCs/>
          <w:snapToGrid/>
          <w:lang w:eastAsia="en-US"/>
        </w:rPr>
        <w:footnoteReference w:customMarkFollows="1" w:id="3"/>
        <w:t>**</w:t>
      </w:r>
    </w:p>
    <w:p w14:paraId="2FFCA14F" w14:textId="1A80A1A9" w:rsidR="00FF7625" w:rsidRPr="00605FD7" w:rsidRDefault="00FF7625" w:rsidP="00FF7625">
      <w:pPr>
        <w:keepNext/>
        <w:keepLines/>
        <w:tabs>
          <w:tab w:val="right" w:pos="851"/>
        </w:tabs>
        <w:suppressAutoHyphens w:val="0"/>
        <w:spacing w:before="360" w:after="240" w:line="300" w:lineRule="exact"/>
        <w:ind w:left="1134" w:right="1134" w:hanging="1134"/>
        <w:outlineLvl w:val="1"/>
        <w:rPr>
          <w:b/>
          <w:snapToGrid/>
          <w:sz w:val="28"/>
        </w:rPr>
      </w:pPr>
      <w:r w:rsidRPr="00605FD7">
        <w:rPr>
          <w:snapToGrid/>
          <w:sz w:val="28"/>
        </w:rPr>
        <w:tab/>
      </w:r>
      <w:r w:rsidRPr="00605FD7">
        <w:rPr>
          <w:b/>
          <w:snapToGrid/>
          <w:sz w:val="28"/>
        </w:rPr>
        <w:tab/>
        <w:t>Einleitung</w:t>
      </w:r>
    </w:p>
    <w:p w14:paraId="09C52B4B" w14:textId="63A6FA39" w:rsidR="00FF7625" w:rsidRPr="00605FD7" w:rsidRDefault="00FF7625" w:rsidP="00FF7625">
      <w:pPr>
        <w:tabs>
          <w:tab w:val="left" w:pos="1701"/>
          <w:tab w:val="left" w:pos="2268"/>
          <w:tab w:val="left" w:pos="2835"/>
        </w:tabs>
        <w:suppressAutoHyphens w:val="0"/>
        <w:spacing w:after="120"/>
        <w:ind w:left="1134" w:right="1134"/>
        <w:jc w:val="both"/>
        <w:rPr>
          <w:snapToGrid/>
        </w:rPr>
      </w:pPr>
      <w:r w:rsidRPr="00605FD7">
        <w:rPr>
          <w:snapToGrid/>
        </w:rPr>
        <w:t>1.</w:t>
      </w:r>
      <w:r w:rsidRPr="00605FD7">
        <w:rPr>
          <w:snapToGrid/>
        </w:rPr>
        <w:tab/>
        <w:t>EBU/ESO schlagen eine Änderung für die Einstellungen und die Nutzung des Überdruckalarms an Bord von Schiffen des Typs C und N</w:t>
      </w:r>
      <w:r w:rsidR="002A4F36" w:rsidRPr="00605FD7">
        <w:rPr>
          <w:snapToGrid/>
        </w:rPr>
        <w:t xml:space="preserve"> gemäß ADN</w:t>
      </w:r>
      <w:r w:rsidRPr="00605FD7">
        <w:rPr>
          <w:snapToGrid/>
        </w:rPr>
        <w:t xml:space="preserve"> zur Verbesserung der Sicherheit der Besatzung bei der Beförderung giftiger Stoffe vor. </w:t>
      </w:r>
    </w:p>
    <w:p w14:paraId="6C1A9CAF" w14:textId="77777777" w:rsidR="00FF7625" w:rsidRPr="00605FD7" w:rsidRDefault="00FF7625" w:rsidP="00FF7625">
      <w:pPr>
        <w:tabs>
          <w:tab w:val="left" w:pos="1701"/>
          <w:tab w:val="left" w:pos="2268"/>
          <w:tab w:val="left" w:pos="2835"/>
        </w:tabs>
        <w:suppressAutoHyphens w:val="0"/>
        <w:spacing w:after="120"/>
        <w:ind w:left="1134" w:right="1134"/>
        <w:jc w:val="both"/>
        <w:rPr>
          <w:snapToGrid/>
        </w:rPr>
      </w:pPr>
      <w:r w:rsidRPr="00605FD7">
        <w:rPr>
          <w:snapToGrid/>
        </w:rPr>
        <w:t>2.</w:t>
      </w:r>
      <w:r w:rsidRPr="00605FD7">
        <w:rPr>
          <w:snapToGrid/>
        </w:rPr>
        <w:tab/>
        <w:t xml:space="preserve">Bei Umsetzung dieses Vorschlags würde die Besatzung vor Erreichen des Öffnungsdrucks des Hochgeschwindigkeitsventils in den Ladetanks gewarnt und es würde verhindert, dass die Besatzungsmitglieder beim Öffnen und Abblasen des Hochgeschwindigkeitsventils den Dämpfen giftiger Stoffe ausgesetzt sind. Dies würde zu einer deutlichen Verbesserung der Sicherheit beitragen. </w:t>
      </w:r>
    </w:p>
    <w:p w14:paraId="53F9C781" w14:textId="53C697BA" w:rsidR="00FF7625" w:rsidRPr="00605FD7" w:rsidRDefault="00FF7625" w:rsidP="00FF7625">
      <w:pPr>
        <w:keepNext/>
        <w:keepLines/>
        <w:tabs>
          <w:tab w:val="right" w:pos="851"/>
        </w:tabs>
        <w:suppressAutoHyphens w:val="0"/>
        <w:spacing w:before="360" w:after="240" w:line="300" w:lineRule="exact"/>
        <w:ind w:left="1134" w:right="1134" w:hanging="1134"/>
        <w:outlineLvl w:val="1"/>
        <w:rPr>
          <w:b/>
          <w:snapToGrid/>
          <w:sz w:val="28"/>
        </w:rPr>
      </w:pPr>
      <w:r w:rsidRPr="00605FD7">
        <w:rPr>
          <w:snapToGrid/>
          <w:sz w:val="28"/>
        </w:rPr>
        <w:tab/>
      </w:r>
      <w:r w:rsidRPr="00605FD7">
        <w:rPr>
          <w:b/>
          <w:snapToGrid/>
          <w:sz w:val="28"/>
        </w:rPr>
        <w:t>I.</w:t>
      </w:r>
      <w:r w:rsidRPr="00605FD7">
        <w:rPr>
          <w:b/>
          <w:snapToGrid/>
          <w:sz w:val="28"/>
        </w:rPr>
        <w:tab/>
        <w:t>Problem</w:t>
      </w:r>
    </w:p>
    <w:p w14:paraId="3067894A" w14:textId="77777777" w:rsidR="00FF7625" w:rsidRPr="00605FD7" w:rsidRDefault="00FF7625" w:rsidP="00FF7625">
      <w:pPr>
        <w:tabs>
          <w:tab w:val="left" w:pos="1701"/>
          <w:tab w:val="left" w:pos="2268"/>
          <w:tab w:val="left" w:pos="2835"/>
        </w:tabs>
        <w:suppressAutoHyphens w:val="0"/>
        <w:spacing w:after="120"/>
        <w:ind w:left="1134" w:right="1134"/>
        <w:jc w:val="both"/>
        <w:rPr>
          <w:snapToGrid/>
        </w:rPr>
      </w:pPr>
      <w:r w:rsidRPr="00605FD7">
        <w:rPr>
          <w:snapToGrid/>
        </w:rPr>
        <w:t>3.</w:t>
      </w:r>
      <w:r w:rsidRPr="00605FD7">
        <w:rPr>
          <w:snapToGrid/>
        </w:rPr>
        <w:tab/>
        <w:t>Der derzeitige Wortlaut von Absatz 9.3.2.21.7 ADN bedeutet in der Praxis, dass bei Erreichen des Öffnungsdrucks des Hochgeschwindigkeitsventils in den Ladetanks zunächst der Überdruck abgebaut wird und die Besatzung giftigen Dämpfen ausgesetzt sein könnte, bevor der Druckalarm ausgelöst wird.</w:t>
      </w:r>
    </w:p>
    <w:p w14:paraId="266F0876" w14:textId="1ABC5CE8" w:rsidR="00A82963" w:rsidRPr="00605FD7" w:rsidRDefault="00FF7625" w:rsidP="00FF7625">
      <w:pPr>
        <w:tabs>
          <w:tab w:val="left" w:pos="1701"/>
          <w:tab w:val="left" w:pos="2268"/>
          <w:tab w:val="left" w:pos="2835"/>
        </w:tabs>
        <w:suppressAutoHyphens w:val="0"/>
        <w:spacing w:after="120"/>
        <w:ind w:left="1134" w:right="1134"/>
        <w:jc w:val="both"/>
        <w:rPr>
          <w:snapToGrid/>
        </w:rPr>
      </w:pPr>
      <w:r w:rsidRPr="00605FD7">
        <w:rPr>
          <w:snapToGrid/>
        </w:rPr>
        <w:t>4.</w:t>
      </w:r>
      <w:r w:rsidRPr="00605FD7">
        <w:rPr>
          <w:snapToGrid/>
        </w:rPr>
        <w:tab/>
        <w:t xml:space="preserve">Es existieren bereits Sicherheitsmaßnahmen gegen eine Überfüllung und eine Beschädigung der Ladetanks, doch der Zweck dieser Maßnahmen besteht nicht darin, das Öffnen eines Überdruckventils im Falle eines zu hohen Drucks in den Ladetanks zu verhindern. Unter Sicherheitsgesichtspunkten ist das Abblasen des Hochgeschwindigkeitsventils eine unerwünschte Situation, insbesondere bei Produkten der Klasse 6.1. </w:t>
      </w:r>
    </w:p>
    <w:p w14:paraId="4744E39B" w14:textId="77777777" w:rsidR="00A82963" w:rsidRPr="00605FD7" w:rsidRDefault="00A82963">
      <w:pPr>
        <w:suppressAutoHyphens w:val="0"/>
        <w:spacing w:line="240" w:lineRule="auto"/>
        <w:rPr>
          <w:snapToGrid/>
        </w:rPr>
      </w:pPr>
      <w:r w:rsidRPr="00605FD7">
        <w:rPr>
          <w:snapToGrid/>
        </w:rPr>
        <w:br w:type="page"/>
      </w:r>
    </w:p>
    <w:p w14:paraId="0CA4664B" w14:textId="1FACDB66" w:rsidR="00FF7625" w:rsidRPr="00605FD7" w:rsidRDefault="00FF7625" w:rsidP="00FF7625">
      <w:pPr>
        <w:keepNext/>
        <w:keepLines/>
        <w:tabs>
          <w:tab w:val="right" w:pos="851"/>
        </w:tabs>
        <w:suppressAutoHyphens w:val="0"/>
        <w:spacing w:before="360" w:after="240" w:line="300" w:lineRule="exact"/>
        <w:ind w:left="1134" w:right="1134" w:hanging="1134"/>
        <w:outlineLvl w:val="1"/>
        <w:rPr>
          <w:b/>
          <w:snapToGrid/>
          <w:sz w:val="28"/>
        </w:rPr>
      </w:pPr>
      <w:r w:rsidRPr="00605FD7">
        <w:rPr>
          <w:b/>
          <w:snapToGrid/>
          <w:sz w:val="28"/>
        </w:rPr>
        <w:lastRenderedPageBreak/>
        <w:tab/>
        <w:t>II.</w:t>
      </w:r>
      <w:r w:rsidRPr="00605FD7">
        <w:rPr>
          <w:b/>
          <w:snapToGrid/>
          <w:sz w:val="28"/>
        </w:rPr>
        <w:tab/>
        <w:t>Vorschlag</w:t>
      </w:r>
    </w:p>
    <w:p w14:paraId="19F51368" w14:textId="728DBFB4" w:rsidR="00FF7625" w:rsidRPr="00605FD7" w:rsidRDefault="00FF7625" w:rsidP="00FF7625">
      <w:pPr>
        <w:tabs>
          <w:tab w:val="left" w:pos="1701"/>
          <w:tab w:val="left" w:pos="2268"/>
          <w:tab w:val="left" w:pos="2835"/>
        </w:tabs>
        <w:suppressAutoHyphens w:val="0"/>
        <w:spacing w:after="120"/>
        <w:ind w:left="1134" w:right="1134"/>
        <w:jc w:val="both"/>
        <w:rPr>
          <w:snapToGrid/>
        </w:rPr>
      </w:pPr>
      <w:r w:rsidRPr="00605FD7">
        <w:rPr>
          <w:snapToGrid/>
        </w:rPr>
        <w:t>5.</w:t>
      </w:r>
      <w:r w:rsidRPr="00605FD7">
        <w:rPr>
          <w:snapToGrid/>
        </w:rPr>
        <w:tab/>
        <w:t xml:space="preserve">EBU/ESO schlägt vor, die Absätze 9.3.2.21.7 und 9.3.3.21.7 des ADN wie folgt zu ändern (die Änderungen sind fett, kursiv und unterstrichen dargestellt): </w:t>
      </w:r>
    </w:p>
    <w:p w14:paraId="33A7EC7B" w14:textId="4E4788B3" w:rsidR="00417FD9" w:rsidRPr="00605FD7" w:rsidRDefault="00795FE7" w:rsidP="00417FD9">
      <w:pPr>
        <w:tabs>
          <w:tab w:val="left" w:pos="1701"/>
          <w:tab w:val="left" w:pos="2268"/>
          <w:tab w:val="left" w:pos="2835"/>
        </w:tabs>
        <w:suppressAutoHyphens w:val="0"/>
        <w:spacing w:after="120"/>
        <w:ind w:left="1134" w:right="1134"/>
        <w:jc w:val="both"/>
        <w:rPr>
          <w:snapToGrid/>
        </w:rPr>
      </w:pPr>
      <w:r w:rsidRPr="00605FD7">
        <w:rPr>
          <w:snapToGrid/>
        </w:rPr>
        <w:t>„Einrichtungen zum Messen des Über- und Unterdrucks der Gasphase im Ladetank und gegebenenfalls der Temperatur der Ladung müssen beim Überschreiten eines vorgegebenen Druckes oder einer vorgegebenen Temperatur einen optischen und akustischen Alarm im Steuerhaus und an Deck auslösen. Bei Nichtquittieren muss die Alarmierung automatisch in den Wohnungen erfolgen.</w:t>
      </w:r>
    </w:p>
    <w:p w14:paraId="2333B20C" w14:textId="7F0FA1EE" w:rsidR="00417FD9" w:rsidRPr="00605FD7" w:rsidRDefault="00417FD9" w:rsidP="00417FD9">
      <w:pPr>
        <w:tabs>
          <w:tab w:val="left" w:pos="1701"/>
          <w:tab w:val="left" w:pos="2268"/>
          <w:tab w:val="left" w:pos="2835"/>
        </w:tabs>
        <w:suppressAutoHyphens w:val="0"/>
        <w:spacing w:after="120"/>
        <w:ind w:left="1134" w:right="1134"/>
        <w:jc w:val="both"/>
        <w:rPr>
          <w:snapToGrid/>
        </w:rPr>
      </w:pPr>
      <w:r w:rsidRPr="00605FD7">
        <w:rPr>
          <w:snapToGrid/>
        </w:rPr>
        <w:t>Beim Laden und Löschen muss die Einrichtung zum Messen des Druckes beim Erreichen eines vorgegebenen Wertes gleichzeitig einen elektrischen Kontakt betätigen, der mit Hilfe des in Absatz 9.3.2.21.5/</w:t>
      </w:r>
      <w:r w:rsidR="002A4F36" w:rsidRPr="00605FD7">
        <w:rPr>
          <w:snapToGrid/>
        </w:rPr>
        <w:t xml:space="preserve"> </w:t>
      </w:r>
      <w:r w:rsidRPr="00605FD7">
        <w:rPr>
          <w:snapToGrid/>
        </w:rPr>
        <w:t>9.3.3.21.5 genannten Steckers Maßnahmen einleiten kann, durch die das Laden oder Löschen unterbrochen wird. Bei Verwendung der bordeigenen Löschpumpe muss diese automatisch abgeschaltet werden. Die Einrichtung zum Messen des Über- und Unterdrucks muss spätestens den Alarm auslösen bei Erreichen</w:t>
      </w:r>
    </w:p>
    <w:p w14:paraId="11422AAA" w14:textId="722826AD" w:rsidR="00417FD9" w:rsidRPr="00605FD7" w:rsidRDefault="00417FD9" w:rsidP="00B243A9">
      <w:pPr>
        <w:pStyle w:val="Paragraphedeliste"/>
        <w:numPr>
          <w:ilvl w:val="0"/>
          <w:numId w:val="35"/>
        </w:numPr>
        <w:tabs>
          <w:tab w:val="left" w:pos="1701"/>
          <w:tab w:val="left" w:pos="2268"/>
          <w:tab w:val="left" w:pos="2835"/>
        </w:tabs>
        <w:suppressAutoHyphens w:val="0"/>
        <w:spacing w:after="120"/>
        <w:ind w:right="1134"/>
        <w:jc w:val="both"/>
        <w:rPr>
          <w:snapToGrid/>
        </w:rPr>
      </w:pPr>
      <w:r w:rsidRPr="00605FD7">
        <w:rPr>
          <w:snapToGrid/>
        </w:rPr>
        <w:t xml:space="preserve">des 1,15-fachen des Öffnungsdrucks der Überdruck-/ Hochgeschwindigkeitsventile; </w:t>
      </w:r>
      <w:r w:rsidRPr="00605FD7">
        <w:rPr>
          <w:strike/>
          <w:snapToGrid/>
        </w:rPr>
        <w:t>oder</w:t>
      </w:r>
    </w:p>
    <w:p w14:paraId="7C45CFF0" w14:textId="74621763" w:rsidR="00B243A9" w:rsidRPr="00605FD7" w:rsidRDefault="00B243A9" w:rsidP="00B243A9">
      <w:pPr>
        <w:pStyle w:val="SingleTxtG"/>
        <w:numPr>
          <w:ilvl w:val="0"/>
          <w:numId w:val="35"/>
        </w:numPr>
        <w:rPr>
          <w:b/>
          <w:i/>
          <w:iCs/>
          <w:u w:val="single"/>
        </w:rPr>
      </w:pPr>
      <w:r w:rsidRPr="00605FD7">
        <w:rPr>
          <w:b/>
          <w:i/>
        </w:rPr>
        <w:tab/>
      </w:r>
      <w:r w:rsidRPr="00605FD7">
        <w:rPr>
          <w:b/>
          <w:i/>
          <w:u w:val="single"/>
        </w:rPr>
        <w:t>von 80 % des Öffnungsdrucks des Hochgeschwindigkeitsventils bei der Beförderung von Stoffen der Klasse 6.1 oder anderer Klassen, die in Kapitel 3.2 Tabelle C Spalte (3b) den Buchstaben „T“ enthalten, oder</w:t>
      </w:r>
    </w:p>
    <w:p w14:paraId="326B66FE" w14:textId="2819557D" w:rsidR="00417FD9" w:rsidRPr="00605FD7" w:rsidRDefault="0071489D" w:rsidP="0096701D">
      <w:pPr>
        <w:tabs>
          <w:tab w:val="left" w:pos="1701"/>
          <w:tab w:val="left" w:pos="2268"/>
          <w:tab w:val="left" w:pos="2835"/>
        </w:tabs>
        <w:suppressAutoHyphens w:val="0"/>
        <w:spacing w:after="120"/>
        <w:ind w:left="1701" w:right="1134" w:hanging="567"/>
        <w:jc w:val="both"/>
        <w:rPr>
          <w:snapToGrid/>
        </w:rPr>
      </w:pPr>
      <w:r w:rsidRPr="00605FD7">
        <w:rPr>
          <w:b/>
          <w:i/>
          <w:snapToGrid/>
        </w:rPr>
        <w:t>c)</w:t>
      </w:r>
      <w:r w:rsidRPr="00605FD7">
        <w:rPr>
          <w:snapToGrid/>
        </w:rPr>
        <w:t xml:space="preserve"> </w:t>
      </w:r>
      <w:r w:rsidRPr="00605FD7">
        <w:rPr>
          <w:strike/>
          <w:snapToGrid/>
        </w:rPr>
        <w:t>b)</w:t>
      </w:r>
      <w:r w:rsidRPr="00605FD7">
        <w:rPr>
          <w:snapToGrid/>
        </w:rPr>
        <w:t xml:space="preserve"> </w:t>
      </w:r>
      <w:r w:rsidRPr="00605FD7">
        <w:rPr>
          <w:snapToGrid/>
        </w:rPr>
        <w:tab/>
        <w:t>der Untergrenze des Auslegungsdruckes der Unterdruckventile, ohne jedoch einen Unter-druck von 5 kPa (0,05 bar) zu überschreiten.</w:t>
      </w:r>
    </w:p>
    <w:p w14:paraId="5CFC2990" w14:textId="63A5E98C" w:rsidR="0098380A" w:rsidRPr="00605FD7" w:rsidRDefault="0098380A" w:rsidP="0098380A">
      <w:pPr>
        <w:pStyle w:val="SingleTxtG"/>
      </w:pPr>
      <w:r w:rsidRPr="00605FD7">
        <w:t>(…)“</w:t>
      </w:r>
    </w:p>
    <w:p w14:paraId="6E510265" w14:textId="2AC21A48" w:rsidR="00FF7625" w:rsidRPr="00605FD7" w:rsidRDefault="00FF7625" w:rsidP="00FF7625">
      <w:pPr>
        <w:tabs>
          <w:tab w:val="left" w:pos="1701"/>
          <w:tab w:val="left" w:pos="2268"/>
          <w:tab w:val="left" w:pos="2835"/>
        </w:tabs>
        <w:suppressAutoHyphens w:val="0"/>
        <w:spacing w:after="120"/>
        <w:ind w:left="1134" w:right="1134"/>
        <w:jc w:val="both"/>
        <w:rPr>
          <w:snapToGrid/>
        </w:rPr>
      </w:pPr>
      <w:r w:rsidRPr="00605FD7">
        <w:rPr>
          <w:snapToGrid/>
        </w:rPr>
        <w:t>6.</w:t>
      </w:r>
      <w:r w:rsidRPr="00605FD7">
        <w:rPr>
          <w:snapToGrid/>
        </w:rPr>
        <w:tab/>
        <w:t>Und, in 1.6.7.2.2.2 (Tabelle der allgemeinen Übergangsvorschriften Tankschiffe) folgende Übergangsvorschrift hinzufügen:</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3688"/>
        <w:gridCol w:w="3835"/>
      </w:tblGrid>
      <w:tr w:rsidR="00FF7625" w:rsidRPr="00605FD7" w14:paraId="63257497" w14:textId="77777777" w:rsidTr="00837473">
        <w:trPr>
          <w:cantSplit/>
        </w:trPr>
        <w:tc>
          <w:tcPr>
            <w:tcW w:w="1836" w:type="dxa"/>
          </w:tcPr>
          <w:p w14:paraId="34D5DEEB" w14:textId="77777777" w:rsidR="00FF7625" w:rsidRPr="00605FD7" w:rsidRDefault="00FF7625" w:rsidP="00FF7625">
            <w:pPr>
              <w:suppressAutoHyphens w:val="0"/>
              <w:adjustRightInd w:val="0"/>
              <w:snapToGrid w:val="0"/>
              <w:spacing w:before="40" w:after="40"/>
              <w:rPr>
                <w:b/>
                <w:bCs/>
                <w:i/>
                <w:iCs/>
                <w:snapToGrid/>
                <w:szCs w:val="18"/>
                <w:u w:val="single"/>
              </w:rPr>
            </w:pPr>
            <w:r w:rsidRPr="00605FD7">
              <w:rPr>
                <w:b/>
                <w:i/>
                <w:snapToGrid/>
                <w:u w:val="single"/>
                <w:lang w:val="en-GB"/>
              </w:rPr>
              <w:t>9.3.2.21.7</w:t>
            </w:r>
          </w:p>
          <w:p w14:paraId="1F21F877" w14:textId="49535070" w:rsidR="00FF7625" w:rsidRPr="00605FD7" w:rsidRDefault="00FF7625" w:rsidP="00186724">
            <w:pPr>
              <w:suppressAutoHyphens w:val="0"/>
              <w:adjustRightInd w:val="0"/>
              <w:snapToGrid w:val="0"/>
              <w:spacing w:before="40" w:after="40"/>
              <w:rPr>
                <w:b/>
                <w:bCs/>
                <w:i/>
                <w:iCs/>
                <w:snapToGrid/>
                <w:vanish/>
                <w:szCs w:val="18"/>
                <w:u w:val="single"/>
              </w:rPr>
            </w:pPr>
            <w:r w:rsidRPr="00605FD7">
              <w:rPr>
                <w:b/>
                <w:i/>
                <w:snapToGrid/>
                <w:u w:val="single"/>
                <w:lang w:val="en-GB"/>
              </w:rPr>
              <w:t>9.3.3.21.7</w:t>
            </w:r>
          </w:p>
        </w:tc>
        <w:tc>
          <w:tcPr>
            <w:tcW w:w="3688" w:type="dxa"/>
          </w:tcPr>
          <w:p w14:paraId="7545BD53" w14:textId="533E6BA8" w:rsidR="00FF7625" w:rsidRPr="00605FD7" w:rsidRDefault="00FF7625" w:rsidP="00FF7625">
            <w:pPr>
              <w:suppressAutoHyphens w:val="0"/>
              <w:adjustRightInd w:val="0"/>
              <w:snapToGrid w:val="0"/>
              <w:spacing w:before="40" w:after="40"/>
              <w:rPr>
                <w:b/>
                <w:bCs/>
                <w:i/>
                <w:iCs/>
                <w:snapToGrid/>
                <w:szCs w:val="18"/>
                <w:u w:val="single"/>
              </w:rPr>
            </w:pPr>
            <w:r w:rsidRPr="00605FD7">
              <w:rPr>
                <w:b/>
                <w:i/>
                <w:snapToGrid/>
                <w:u w:val="single"/>
              </w:rPr>
              <w:t>80 % des Öffnungsdrucks des Hochgeschwindigkeitsventils bei der Beförderung von Stoffen der Klasse 6.1 oder anderer Klassen, die in Kapitel 3.2 Tabelle C Spalte (3b) den Buchstaben „T“ enthalten</w:t>
            </w:r>
          </w:p>
        </w:tc>
        <w:tc>
          <w:tcPr>
            <w:tcW w:w="3835" w:type="dxa"/>
          </w:tcPr>
          <w:p w14:paraId="487B6ECA" w14:textId="31FD0891" w:rsidR="00BC7DC5" w:rsidRPr="00605FD7" w:rsidRDefault="00BC7DC5" w:rsidP="00FF7625">
            <w:pPr>
              <w:suppressAutoHyphens w:val="0"/>
              <w:adjustRightInd w:val="0"/>
              <w:snapToGrid w:val="0"/>
              <w:spacing w:before="40" w:after="40"/>
              <w:jc w:val="center"/>
              <w:rPr>
                <w:b/>
                <w:bCs/>
                <w:i/>
                <w:iCs/>
                <w:snapToGrid/>
                <w:szCs w:val="18"/>
                <w:u w:val="single"/>
              </w:rPr>
            </w:pPr>
            <w:r w:rsidRPr="00605FD7">
              <w:rPr>
                <w:b/>
                <w:i/>
                <w:snapToGrid/>
                <w:u w:val="single"/>
              </w:rPr>
              <w:t>N.E.U. ab 1. Januar 2025, Erneuerung des Zulassungszeugnisses nach dem 31.</w:t>
            </w:r>
            <w:r w:rsidR="00777C3A" w:rsidRPr="00605FD7">
              <w:rPr>
                <w:b/>
                <w:i/>
                <w:snapToGrid/>
                <w:u w:val="single"/>
              </w:rPr>
              <w:t> </w:t>
            </w:r>
            <w:r w:rsidRPr="00605FD7">
              <w:rPr>
                <w:b/>
                <w:i/>
                <w:snapToGrid/>
                <w:u w:val="single"/>
              </w:rPr>
              <w:t>Dezember 2034</w:t>
            </w:r>
          </w:p>
          <w:p w14:paraId="4E425E38" w14:textId="07599C58" w:rsidR="00FF7625" w:rsidRPr="00605FD7" w:rsidRDefault="00FF7625" w:rsidP="00FF7625">
            <w:pPr>
              <w:suppressAutoHyphens w:val="0"/>
              <w:adjustRightInd w:val="0"/>
              <w:snapToGrid w:val="0"/>
              <w:spacing w:before="40" w:after="40"/>
              <w:jc w:val="center"/>
              <w:rPr>
                <w:b/>
                <w:bCs/>
                <w:i/>
                <w:iCs/>
                <w:snapToGrid/>
                <w:szCs w:val="18"/>
                <w:u w:val="single"/>
              </w:rPr>
            </w:pPr>
          </w:p>
        </w:tc>
      </w:tr>
    </w:tbl>
    <w:p w14:paraId="2EF6B46D" w14:textId="1F2FA13E" w:rsidR="00FF7625" w:rsidRPr="00605FD7" w:rsidRDefault="00FF7625" w:rsidP="00FF7625">
      <w:pPr>
        <w:keepNext/>
        <w:keepLines/>
        <w:tabs>
          <w:tab w:val="right" w:pos="851"/>
        </w:tabs>
        <w:suppressAutoHyphens w:val="0"/>
        <w:spacing w:before="360" w:after="240" w:line="300" w:lineRule="exact"/>
        <w:ind w:left="1134" w:right="1134" w:hanging="1134"/>
        <w:outlineLvl w:val="1"/>
        <w:rPr>
          <w:b/>
          <w:snapToGrid/>
          <w:sz w:val="28"/>
        </w:rPr>
      </w:pPr>
      <w:r w:rsidRPr="00605FD7">
        <w:rPr>
          <w:b/>
          <w:snapToGrid/>
          <w:sz w:val="28"/>
        </w:rPr>
        <w:tab/>
        <w:t>III.</w:t>
      </w:r>
      <w:r w:rsidRPr="00605FD7">
        <w:rPr>
          <w:b/>
          <w:snapToGrid/>
          <w:sz w:val="28"/>
        </w:rPr>
        <w:tab/>
        <w:t>Begründung</w:t>
      </w:r>
    </w:p>
    <w:p w14:paraId="49747ED5" w14:textId="77777777" w:rsidR="00FF7625" w:rsidRPr="00605FD7" w:rsidRDefault="00FF7625" w:rsidP="00FF7625">
      <w:pPr>
        <w:tabs>
          <w:tab w:val="left" w:pos="1701"/>
          <w:tab w:val="left" w:pos="2268"/>
          <w:tab w:val="left" w:pos="2835"/>
        </w:tabs>
        <w:suppressAutoHyphens w:val="0"/>
        <w:spacing w:after="120"/>
        <w:ind w:left="1134" w:right="1134"/>
        <w:jc w:val="both"/>
        <w:rPr>
          <w:snapToGrid/>
        </w:rPr>
      </w:pPr>
      <w:r w:rsidRPr="00605FD7">
        <w:rPr>
          <w:snapToGrid/>
        </w:rPr>
        <w:t>7.</w:t>
      </w:r>
      <w:r w:rsidRPr="00605FD7">
        <w:rPr>
          <w:snapToGrid/>
        </w:rPr>
        <w:tab/>
        <w:t>Die bestehenden Alarmarten an Bord, die ursprünglich dazu bestimmt sind, die Ladetanks vor einer Beschädigung durch zu hohen Druck zu schützen, können auch als zusätzlicher Alarm zum Schutz der Sicherheit und der Gesundheit der Besatzung und der Umwelt genutzt werden.</w:t>
      </w:r>
    </w:p>
    <w:p w14:paraId="153284ED" w14:textId="77777777" w:rsidR="00FF7625" w:rsidRPr="00605FD7" w:rsidRDefault="00FF7625" w:rsidP="00FF7625">
      <w:pPr>
        <w:tabs>
          <w:tab w:val="left" w:pos="1701"/>
          <w:tab w:val="left" w:pos="2268"/>
          <w:tab w:val="left" w:pos="2835"/>
        </w:tabs>
        <w:suppressAutoHyphens w:val="0"/>
        <w:spacing w:after="120"/>
        <w:ind w:left="1134" w:right="1134"/>
        <w:jc w:val="both"/>
        <w:rPr>
          <w:snapToGrid/>
        </w:rPr>
      </w:pPr>
      <w:r w:rsidRPr="00605FD7">
        <w:rPr>
          <w:snapToGrid/>
        </w:rPr>
        <w:t>8.</w:t>
      </w:r>
      <w:r w:rsidRPr="00605FD7">
        <w:rPr>
          <w:snapToGrid/>
        </w:rPr>
        <w:tab/>
        <w:t xml:space="preserve">Die einzige derzeit bestehende Schutzbarriere gegen die unkontrollierte Freisetzung giftiger Dämpfe ist die Schiffsbesatzung selbst. Eine Änderung der Einstellung des Druckalarms soll dafür sorgen, dass dieser Alarm an Bord einen optischen und akustischen Alarm auslöst und gleichzeitig einen elektrischen Kontakt betätigt, der in Form eines binären Signals die von der Landanlage übergebene und gespeiste Stromschleife unterbrechen und landseitige Maßnahmen gegen ein Überlaufen beim Beladen einleiten kann. Der Ladevorgang wird automatisch gestoppt. </w:t>
      </w:r>
    </w:p>
    <w:p w14:paraId="4E223FE1" w14:textId="77777777" w:rsidR="00FF7625" w:rsidRPr="00605FD7" w:rsidRDefault="00FF7625" w:rsidP="00FF7625">
      <w:pPr>
        <w:keepNext/>
        <w:keepLines/>
        <w:tabs>
          <w:tab w:val="right" w:pos="851"/>
        </w:tabs>
        <w:suppressAutoHyphens w:val="0"/>
        <w:spacing w:before="360" w:after="240" w:line="300" w:lineRule="exact"/>
        <w:ind w:left="1134" w:right="1134" w:hanging="1134"/>
        <w:outlineLvl w:val="1"/>
        <w:rPr>
          <w:b/>
          <w:snapToGrid/>
          <w:sz w:val="28"/>
        </w:rPr>
      </w:pPr>
      <w:bookmarkStart w:id="0" w:name="_Hlk139892690"/>
      <w:r w:rsidRPr="00605FD7">
        <w:rPr>
          <w:b/>
          <w:snapToGrid/>
          <w:sz w:val="28"/>
        </w:rPr>
        <w:lastRenderedPageBreak/>
        <w:tab/>
        <w:t>IV.</w:t>
      </w:r>
      <w:r w:rsidRPr="00605FD7">
        <w:rPr>
          <w:b/>
          <w:snapToGrid/>
          <w:sz w:val="28"/>
        </w:rPr>
        <w:tab/>
        <w:t>Ziele für nachhaltige Entwicklung (SDGs)</w:t>
      </w:r>
      <w:bookmarkEnd w:id="0"/>
    </w:p>
    <w:p w14:paraId="12F97508" w14:textId="77777777" w:rsidR="00FF7625" w:rsidRPr="00605FD7" w:rsidRDefault="00FF7625" w:rsidP="00FF7625">
      <w:pPr>
        <w:keepNext/>
        <w:keepLines/>
        <w:tabs>
          <w:tab w:val="left" w:pos="1701"/>
          <w:tab w:val="left" w:pos="2268"/>
          <w:tab w:val="left" w:pos="2835"/>
        </w:tabs>
        <w:suppressAutoHyphens w:val="0"/>
        <w:spacing w:after="120"/>
        <w:ind w:left="1134" w:right="1134"/>
        <w:jc w:val="both"/>
        <w:rPr>
          <w:snapToGrid/>
        </w:rPr>
      </w:pPr>
      <w:r w:rsidRPr="00605FD7">
        <w:rPr>
          <w:snapToGrid/>
        </w:rPr>
        <w:t>9.</w:t>
      </w:r>
      <w:r w:rsidRPr="00605FD7">
        <w:rPr>
          <w:snapToGrid/>
        </w:rPr>
        <w:tab/>
        <w:t xml:space="preserve">Bei Übernahme des genannten Vorschlags wird das folgende SDG erfüllt: </w:t>
      </w:r>
    </w:p>
    <w:p w14:paraId="070B62AA" w14:textId="77777777" w:rsidR="00FF7625" w:rsidRPr="00605FD7" w:rsidRDefault="00FF7625" w:rsidP="00FF7625">
      <w:pPr>
        <w:keepNext/>
        <w:keepLines/>
        <w:tabs>
          <w:tab w:val="left" w:pos="1701"/>
          <w:tab w:val="left" w:pos="2268"/>
          <w:tab w:val="left" w:pos="2835"/>
        </w:tabs>
        <w:suppressAutoHyphens w:val="0"/>
        <w:spacing w:after="120"/>
        <w:ind w:left="1134" w:right="1134"/>
        <w:jc w:val="both"/>
        <w:rPr>
          <w:snapToGrid/>
        </w:rPr>
      </w:pPr>
      <w:r w:rsidRPr="00605FD7">
        <w:rPr>
          <w:snapToGrid/>
        </w:rPr>
        <w:t>Ziel 3 – Gesundheit und Wohlergehen; Verringerung der von gefährlichen Gütern ausgehenden Gesundheitsgefahren.</w:t>
      </w:r>
    </w:p>
    <w:p w14:paraId="2FF012A0" w14:textId="77777777" w:rsidR="00226A0B" w:rsidRPr="00377F91" w:rsidRDefault="005B4493" w:rsidP="00CF7006">
      <w:pPr>
        <w:tabs>
          <w:tab w:val="left" w:pos="1701"/>
        </w:tabs>
        <w:ind w:left="1134" w:right="-1"/>
        <w:jc w:val="center"/>
      </w:pPr>
      <w:r w:rsidRPr="00605FD7">
        <w:t>***</w:t>
      </w:r>
    </w:p>
    <w:sectPr w:rsidR="00226A0B" w:rsidRPr="00377F91" w:rsidSect="00677890">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418" w:bottom="993" w:left="1418" w:header="1134"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F310" w14:textId="77777777" w:rsidR="00C8198E" w:rsidRDefault="00C8198E">
      <w:pPr>
        <w:rPr>
          <w:szCs w:val="24"/>
        </w:rPr>
      </w:pPr>
    </w:p>
  </w:endnote>
  <w:endnote w:type="continuationSeparator" w:id="0">
    <w:p w14:paraId="203519AC" w14:textId="77777777" w:rsidR="00C8198E" w:rsidRDefault="00C8198E">
      <w:pPr>
        <w:rPr>
          <w:szCs w:val="24"/>
        </w:rPr>
      </w:pPr>
    </w:p>
  </w:endnote>
  <w:endnote w:type="continuationNotice" w:id="1">
    <w:p w14:paraId="524A24E9" w14:textId="77777777" w:rsidR="00C8198E" w:rsidRDefault="00C8198E">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8E06" w14:textId="2ACB0093" w:rsidR="00702643" w:rsidRPr="000A35BB" w:rsidRDefault="00A82963" w:rsidP="00702643">
    <w:pPr>
      <w:spacing w:line="240" w:lineRule="auto"/>
      <w:jc w:val="right"/>
      <w:rPr>
        <w:lang w:val="nl-NL"/>
      </w:rPr>
    </w:pPr>
    <w:r w:rsidRPr="00377F91">
      <w:rPr>
        <w:rFonts w:ascii="Arial" w:hAnsi="Arial"/>
        <w:sz w:val="12"/>
        <w:lang w:val="nl-NL"/>
      </w:rPr>
      <w:t>Extern_uh :mm/adn_wp15_ac2_2024_27de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E65E" w14:textId="7D0D11E7" w:rsidR="00702643" w:rsidRPr="000A35BB" w:rsidRDefault="00D57DC0" w:rsidP="00702643">
    <w:pPr>
      <w:spacing w:line="240" w:lineRule="auto"/>
      <w:jc w:val="right"/>
      <w:rPr>
        <w:lang w:val="nl-NL"/>
      </w:rPr>
    </w:pPr>
    <w:r w:rsidRPr="00377F91">
      <w:rPr>
        <w:rFonts w:ascii="Arial" w:hAnsi="Arial"/>
        <w:sz w:val="12"/>
        <w:lang w:val="nl-NL"/>
      </w:rPr>
      <w:t>Extern_uh_mm/adn_wp15_ac2_2024_27de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B1DF" w14:textId="77777777" w:rsidR="004920BF" w:rsidRPr="00377F91" w:rsidRDefault="004920BF">
    <w:pPr>
      <w:pStyle w:val="Pieddepage"/>
    </w:pPr>
    <w:r>
      <w:rPr>
        <w:noProof/>
        <w:snapToGrid/>
      </w:rPr>
      <mc:AlternateContent>
        <mc:Choice Requires="wps">
          <w:drawing>
            <wp:anchor distT="0" distB="0" distL="114300" distR="114300" simplePos="0" relativeHeight="251654656" behindDoc="0" locked="0" layoutInCell="0" allowOverlap="1" wp14:anchorId="58F2B9BB" wp14:editId="72CC2EEB">
              <wp:simplePos x="0" y="0"/>
              <wp:positionH relativeFrom="page">
                <wp:posOffset>0</wp:posOffset>
              </wp:positionH>
              <wp:positionV relativeFrom="page">
                <wp:posOffset>10236200</wp:posOffset>
              </wp:positionV>
              <wp:extent cx="7560945" cy="266700"/>
              <wp:effectExtent l="0" t="0" r="0" b="0"/>
              <wp:wrapNone/>
              <wp:docPr id="2" name="MSIPCM8e8d4a21afa151e2efd6d636" descr="{&quot;HashCode&quot;:208298749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BFCB7" w14:textId="77777777" w:rsidR="004920BF" w:rsidRPr="00377F91" w:rsidRDefault="004920BF" w:rsidP="00520EDF">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F2B9BB" id="_x0000_t202" coordsize="21600,21600" o:spt="202" path="m,l,21600r21600,l21600,xe">
              <v:stroke joinstyle="miter"/>
              <v:path gradientshapeok="t" o:connecttype="rect"/>
            </v:shapetype>
            <v:shape id="MSIPCM8e8d4a21afa151e2efd6d636" o:spid="_x0000_s1026" type="#_x0000_t202" alt="{&quot;HashCode&quot;:2082987499,&quot;Height&quot;:842.0,&quot;Width&quot;:595.0,&quot;Placement&quot;:&quot;Footer&quot;,&quot;Index&quot;:&quot;FirstPage&quot;,&quot;Section&quot;:1,&quot;Top&quot;:0.0,&quot;Left&quot;:0.0}" style="position:absolute;margin-left:0;margin-top:806pt;width:595.35pt;height:21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DdFQ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" o:allowincell="f" filled="f" stroked="f" strokeweight=".5pt">
              <v:textbox inset=",0,,0">
                <w:txbxContent>
                  <w:p w14:paraId="74DBFCB7" w14:textId="77777777" w:rsidR="004920BF" w:rsidRPr="00377F91" w:rsidRDefault="004920BF" w:rsidP="00520EDF">
                    <w:pPr>
                      <w:jc w:val="center"/>
                      <w:rPr>
                        <w:rFonts w:ascii="Arial" w:hAnsi="Arial" w:cs="Arial"/>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4BA1" w14:textId="77777777" w:rsidR="00C8198E" w:rsidRDefault="00C8198E">
      <w:pPr>
        <w:tabs>
          <w:tab w:val="right" w:pos="2155"/>
        </w:tabs>
        <w:spacing w:after="80"/>
        <w:ind w:left="680"/>
        <w:rPr>
          <w:szCs w:val="24"/>
          <w:u w:val="single"/>
        </w:rPr>
      </w:pPr>
      <w:r>
        <w:rPr>
          <w:szCs w:val="24"/>
          <w:u w:val="single"/>
        </w:rPr>
        <w:tab/>
      </w:r>
    </w:p>
  </w:footnote>
  <w:footnote w:type="continuationSeparator" w:id="0">
    <w:p w14:paraId="1A4BD382" w14:textId="77777777" w:rsidR="00C8198E" w:rsidRDefault="00C8198E">
      <w:pPr>
        <w:tabs>
          <w:tab w:val="right" w:pos="2155"/>
        </w:tabs>
        <w:spacing w:after="80"/>
        <w:ind w:left="680"/>
        <w:rPr>
          <w:szCs w:val="24"/>
          <w:u w:val="single"/>
        </w:rPr>
      </w:pPr>
      <w:r>
        <w:rPr>
          <w:szCs w:val="24"/>
          <w:u w:val="single"/>
        </w:rPr>
        <w:tab/>
      </w:r>
    </w:p>
  </w:footnote>
  <w:footnote w:type="continuationNotice" w:id="1">
    <w:p w14:paraId="4A976514" w14:textId="77777777" w:rsidR="00C8198E" w:rsidRDefault="00C8198E">
      <w:pPr>
        <w:rPr>
          <w:szCs w:val="24"/>
        </w:rPr>
      </w:pPr>
    </w:p>
  </w:footnote>
  <w:footnote w:id="2">
    <w:p w14:paraId="2580C298" w14:textId="77777777" w:rsidR="00CF7006" w:rsidRPr="00377F91" w:rsidRDefault="00CF7006" w:rsidP="00CF7006">
      <w:pPr>
        <w:pStyle w:val="Notedebasdepage"/>
      </w:pPr>
    </w:p>
    <w:p w14:paraId="57B5FD16" w14:textId="129877AA" w:rsidR="00CF7006" w:rsidRPr="00377F91" w:rsidRDefault="00CF7006" w:rsidP="00CF7006">
      <w:pPr>
        <w:pStyle w:val="Notedebasdepage"/>
        <w:rPr>
          <w:sz w:val="16"/>
          <w:szCs w:val="16"/>
        </w:rPr>
      </w:pPr>
      <w:r w:rsidRPr="00377F91">
        <w:rPr>
          <w:rStyle w:val="Appelnotedebasdep"/>
        </w:rPr>
        <w:tab/>
        <w:t>*</w:t>
      </w:r>
      <w:r w:rsidRPr="00377F91">
        <w:rPr>
          <w:rStyle w:val="Appelnotedebasdep"/>
        </w:rPr>
        <w:tab/>
      </w:r>
      <w:r w:rsidRPr="00377F91">
        <w:rPr>
          <w:sz w:val="16"/>
        </w:rPr>
        <w:t>Von der UNECE in Englisch, Französisch und Russisch unter dem Aktenzeichen ECE/TRANS/WP.15/AC.2/2024/27 verteilt.</w:t>
      </w:r>
    </w:p>
  </w:footnote>
  <w:footnote w:id="3">
    <w:p w14:paraId="7BBB13D9" w14:textId="77777777" w:rsidR="00CF7006" w:rsidRPr="00377F91" w:rsidRDefault="00CF7006" w:rsidP="00CF7006">
      <w:pPr>
        <w:pStyle w:val="Notedebasdepage"/>
        <w:rPr>
          <w:sz w:val="16"/>
          <w:szCs w:val="16"/>
        </w:rPr>
      </w:pPr>
      <w:r w:rsidRPr="00377F91">
        <w:rPr>
          <w:rStyle w:val="Appelnotedebasdep"/>
        </w:rPr>
        <w:tab/>
        <w:t>**</w:t>
      </w:r>
      <w:r w:rsidRPr="00377F91">
        <w:rPr>
          <w:rStyle w:val="Appelnotedebasdep"/>
        </w:rPr>
        <w:tab/>
      </w:r>
      <w:r w:rsidRPr="00377F91">
        <w:rPr>
          <w:snapToGrid/>
          <w:sz w:val="16"/>
        </w:rPr>
        <w:t>A/78/6 (Kap. 20) Tabelle 20.5</w:t>
      </w:r>
      <w:r w:rsidRPr="00377F91">
        <w:rPr>
          <w:sz w:val="16"/>
        </w:rPr>
        <w:t>.</w:t>
      </w:r>
    </w:p>
    <w:p w14:paraId="52F56A63" w14:textId="77777777" w:rsidR="00CF7006" w:rsidRPr="00377F91" w:rsidRDefault="00CF7006" w:rsidP="00CF7006">
      <w:pPr>
        <w:pStyle w:val="Notedebasdepag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CD08" w14:textId="10F98A58" w:rsidR="009353B9" w:rsidRPr="00230D46" w:rsidRDefault="004920BF">
    <w:pPr>
      <w:tabs>
        <w:tab w:val="center" w:pos="4320"/>
        <w:tab w:val="right" w:pos="8640"/>
      </w:tabs>
      <w:suppressAutoHyphens w:val="0"/>
      <w:spacing w:line="240" w:lineRule="auto"/>
      <w:rPr>
        <w:rFonts w:ascii="Arial" w:hAnsi="Arial"/>
        <w:sz w:val="16"/>
        <w:szCs w:val="24"/>
        <w:lang w:val="en-GB"/>
      </w:rPr>
    </w:pPr>
    <w:r w:rsidRPr="00230D46">
      <w:rPr>
        <w:rFonts w:ascii="Arial" w:hAnsi="Arial"/>
        <w:sz w:val="16"/>
        <w:lang w:val="en-GB"/>
      </w:rPr>
      <w:t>CCNR-ZKR/ADN/WP.15/AC.2/2024/27</w:t>
    </w:r>
  </w:p>
  <w:p w14:paraId="376FFD6C" w14:textId="764FE7AD" w:rsidR="004920BF" w:rsidRPr="00377F91" w:rsidRDefault="004920BF">
    <w:pPr>
      <w:tabs>
        <w:tab w:val="center" w:pos="4320"/>
        <w:tab w:val="right" w:pos="8640"/>
      </w:tabs>
      <w:suppressAutoHyphens w:val="0"/>
      <w:spacing w:line="240" w:lineRule="auto"/>
      <w:rPr>
        <w:rFonts w:ascii="Arial" w:hAnsi="Arial"/>
        <w:sz w:val="16"/>
        <w:szCs w:val="24"/>
      </w:rPr>
    </w:pPr>
    <w:r w:rsidRPr="00377F91">
      <w:rPr>
        <w:rFonts w:ascii="Arial" w:hAnsi="Arial"/>
        <w:sz w:val="16"/>
        <w:lang w:val="en-GB"/>
      </w:rPr>
      <w:t xml:space="preserve">Seite </w:t>
    </w:r>
    <w:r w:rsidRPr="00377F91">
      <w:rPr>
        <w:rFonts w:ascii="Arial" w:hAnsi="Arial"/>
        <w:sz w:val="16"/>
      </w:rPr>
      <w:fldChar w:fldCharType="begin"/>
    </w:r>
    <w:r w:rsidRPr="00377F91">
      <w:rPr>
        <w:rFonts w:ascii="Arial" w:hAnsi="Arial"/>
        <w:sz w:val="16"/>
      </w:rPr>
      <w:instrText xml:space="preserve"> PAGE  \* MERGEFORMAT </w:instrText>
    </w:r>
    <w:r w:rsidRPr="00377F91">
      <w:rPr>
        <w:rFonts w:ascii="Arial" w:hAnsi="Arial"/>
        <w:sz w:val="16"/>
      </w:rPr>
      <w:fldChar w:fldCharType="separate"/>
    </w:r>
    <w:r w:rsidRPr="00377F91">
      <w:rPr>
        <w:rFonts w:ascii="Arial" w:hAnsi="Arial"/>
        <w:sz w:val="16"/>
      </w:rPr>
      <w:t>8</w:t>
    </w:r>
    <w:r w:rsidRPr="00377F91">
      <w:rPr>
        <w:rFonts w:ascii="Arial" w:hAnsi="Arial"/>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10B3" w14:textId="6A11E06F" w:rsidR="00702643" w:rsidRPr="00230D46" w:rsidRDefault="004920BF">
    <w:pPr>
      <w:tabs>
        <w:tab w:val="center" w:pos="4320"/>
        <w:tab w:val="right" w:pos="8640"/>
      </w:tabs>
      <w:suppressAutoHyphens w:val="0"/>
      <w:spacing w:line="240" w:lineRule="auto"/>
      <w:jc w:val="right"/>
      <w:rPr>
        <w:rFonts w:ascii="Arial" w:hAnsi="Arial"/>
        <w:sz w:val="16"/>
        <w:szCs w:val="24"/>
        <w:lang w:val="en-GB"/>
      </w:rPr>
    </w:pPr>
    <w:r w:rsidRPr="00230D46">
      <w:rPr>
        <w:rFonts w:ascii="Arial" w:hAnsi="Arial"/>
        <w:sz w:val="16"/>
        <w:lang w:val="en-GB"/>
      </w:rPr>
      <w:t>CCNR-ZKR/ADN/WP.15/AC.2/2024/27</w:t>
    </w:r>
  </w:p>
  <w:p w14:paraId="6CBFCEAB" w14:textId="2A99A783" w:rsidR="004920BF" w:rsidRPr="00377F91" w:rsidRDefault="004920BF">
    <w:pPr>
      <w:tabs>
        <w:tab w:val="center" w:pos="4320"/>
        <w:tab w:val="right" w:pos="8640"/>
      </w:tabs>
      <w:suppressAutoHyphens w:val="0"/>
      <w:spacing w:line="240" w:lineRule="auto"/>
      <w:jc w:val="right"/>
      <w:rPr>
        <w:rFonts w:ascii="Arial" w:hAnsi="Arial"/>
        <w:sz w:val="16"/>
        <w:szCs w:val="24"/>
      </w:rPr>
    </w:pPr>
    <w:r w:rsidRPr="00377F91">
      <w:rPr>
        <w:rFonts w:ascii="Arial" w:hAnsi="Arial"/>
        <w:sz w:val="16"/>
        <w:lang w:val="en-GB"/>
      </w:rPr>
      <w:t xml:space="preserve">Seite </w:t>
    </w:r>
    <w:r w:rsidRPr="00377F91">
      <w:rPr>
        <w:rFonts w:ascii="Arial" w:hAnsi="Arial"/>
        <w:sz w:val="16"/>
      </w:rPr>
      <w:fldChar w:fldCharType="begin"/>
    </w:r>
    <w:r w:rsidRPr="00377F91">
      <w:rPr>
        <w:rFonts w:ascii="Arial" w:hAnsi="Arial"/>
        <w:sz w:val="16"/>
      </w:rPr>
      <w:instrText xml:space="preserve"> PAGE  \* MERGEFORMAT </w:instrText>
    </w:r>
    <w:r w:rsidRPr="00377F91">
      <w:rPr>
        <w:rFonts w:ascii="Arial" w:hAnsi="Arial"/>
        <w:sz w:val="16"/>
      </w:rPr>
      <w:fldChar w:fldCharType="separate"/>
    </w:r>
    <w:r w:rsidRPr="00377F91">
      <w:rPr>
        <w:rFonts w:ascii="Arial" w:hAnsi="Arial"/>
        <w:sz w:val="16"/>
      </w:rPr>
      <w:t>9</w:t>
    </w:r>
    <w:r w:rsidRPr="00377F91">
      <w:rPr>
        <w:rFonts w:ascii="Arial" w:hAnsi="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292"/>
    <w:multiLevelType w:val="hybridMultilevel"/>
    <w:tmpl w:val="932A5358"/>
    <w:lvl w:ilvl="0" w:tplc="3F2000E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 w15:restartNumberingAfterBreak="0">
    <w:nsid w:val="06726CC4"/>
    <w:multiLevelType w:val="hybridMultilevel"/>
    <w:tmpl w:val="BC660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54418"/>
    <w:multiLevelType w:val="hybridMultilevel"/>
    <w:tmpl w:val="E794B27A"/>
    <w:lvl w:ilvl="0" w:tplc="37E4B0C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273B4"/>
    <w:multiLevelType w:val="hybridMultilevel"/>
    <w:tmpl w:val="536004E6"/>
    <w:lvl w:ilvl="0" w:tplc="44D4FC86">
      <w:numFmt w:val="bullet"/>
      <w:lvlText w:val="-"/>
      <w:lvlJc w:val="left"/>
      <w:pPr>
        <w:ind w:left="720" w:hanging="360"/>
      </w:pPr>
      <w:rPr>
        <w:rFonts w:ascii="Times New Roman" w:eastAsia="Times New Roman" w:hAnsi="Times New Roman" w:cs="Times New Roman"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B57E45"/>
    <w:multiLevelType w:val="hybridMultilevel"/>
    <w:tmpl w:val="CC7A144C"/>
    <w:lvl w:ilvl="0" w:tplc="04070001">
      <w:start w:val="1"/>
      <w:numFmt w:val="bullet"/>
      <w:lvlText w:val=""/>
      <w:lvlJc w:val="left"/>
      <w:pPr>
        <w:ind w:left="720" w:hanging="360"/>
      </w:pPr>
      <w:rPr>
        <w:rFonts w:ascii="Symbol"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6B5644"/>
    <w:multiLevelType w:val="hybridMultilevel"/>
    <w:tmpl w:val="6956772C"/>
    <w:lvl w:ilvl="0" w:tplc="D1809C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675B9"/>
    <w:multiLevelType w:val="hybridMultilevel"/>
    <w:tmpl w:val="0D26BDF6"/>
    <w:lvl w:ilvl="0" w:tplc="04070001">
      <w:start w:val="1"/>
      <w:numFmt w:val="bullet"/>
      <w:lvlText w:val=""/>
      <w:lvlJc w:val="left"/>
      <w:pPr>
        <w:ind w:left="1854" w:hanging="360"/>
      </w:pPr>
      <w:rPr>
        <w:rFonts w:ascii="Symbol" w:hAnsi="Symbol" w:hint="default"/>
      </w:rPr>
    </w:lvl>
    <w:lvl w:ilvl="1" w:tplc="04070001">
      <w:start w:val="1"/>
      <w:numFmt w:val="bullet"/>
      <w:lvlText w:val=""/>
      <w:lvlJc w:val="left"/>
      <w:pPr>
        <w:ind w:left="2574" w:hanging="360"/>
      </w:pPr>
      <w:rPr>
        <w:rFonts w:ascii="Symbol" w:hAnsi="Symbol" w:hint="default"/>
      </w:rPr>
    </w:lvl>
    <w:lvl w:ilvl="2" w:tplc="04070001">
      <w:start w:val="1"/>
      <w:numFmt w:val="bullet"/>
      <w:lvlText w:val=""/>
      <w:lvlJc w:val="left"/>
      <w:pPr>
        <w:ind w:left="3294" w:hanging="360"/>
      </w:pPr>
      <w:rPr>
        <w:rFonts w:ascii="Symbol" w:hAnsi="Symbol"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7" w15:restartNumberingAfterBreak="0">
    <w:nsid w:val="1D5D31EE"/>
    <w:multiLevelType w:val="hybridMultilevel"/>
    <w:tmpl w:val="8CB0D8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78065C"/>
    <w:multiLevelType w:val="hybridMultilevel"/>
    <w:tmpl w:val="F2ECE80E"/>
    <w:lvl w:ilvl="0" w:tplc="8C9CD4EC">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AF1ED1"/>
    <w:multiLevelType w:val="hybridMultilevel"/>
    <w:tmpl w:val="EED287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3933D2D"/>
    <w:multiLevelType w:val="hybridMultilevel"/>
    <w:tmpl w:val="4000A490"/>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1">
      <w:start w:val="1"/>
      <w:numFmt w:val="bullet"/>
      <w:lvlText w:val=""/>
      <w:lvlJc w:val="left"/>
      <w:pPr>
        <w:ind w:left="3294" w:hanging="360"/>
      </w:pPr>
      <w:rPr>
        <w:rFonts w:ascii="Symbol" w:hAnsi="Symbol"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1" w15:restartNumberingAfterBreak="0">
    <w:nsid w:val="37237352"/>
    <w:multiLevelType w:val="hybridMultilevel"/>
    <w:tmpl w:val="F31AB494"/>
    <w:lvl w:ilvl="0" w:tplc="97DEB40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 w15:restartNumberingAfterBreak="0">
    <w:nsid w:val="3A1577D2"/>
    <w:multiLevelType w:val="hybridMultilevel"/>
    <w:tmpl w:val="A216ABA8"/>
    <w:lvl w:ilvl="0" w:tplc="9440F95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Times New Roman" w:hAnsi="Times New Roman" w:hint="default"/>
      </w:rPr>
    </w:lvl>
    <w:lvl w:ilvl="3" w:tplc="040C0001" w:tentative="1">
      <w:start w:val="1"/>
      <w:numFmt w:val="bullet"/>
      <w:lvlText w:val=""/>
      <w:lvlJc w:val="left"/>
      <w:pPr>
        <w:tabs>
          <w:tab w:val="num" w:pos="5148"/>
        </w:tabs>
        <w:ind w:left="5148" w:hanging="360"/>
      </w:pPr>
      <w:rPr>
        <w:rFonts w:ascii="Times New Roman" w:hAnsi="Times New Roman"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Times New Roman" w:hAnsi="Times New Roman" w:hint="default"/>
      </w:rPr>
    </w:lvl>
    <w:lvl w:ilvl="6" w:tplc="040C0001" w:tentative="1">
      <w:start w:val="1"/>
      <w:numFmt w:val="bullet"/>
      <w:lvlText w:val=""/>
      <w:lvlJc w:val="left"/>
      <w:pPr>
        <w:tabs>
          <w:tab w:val="num" w:pos="7308"/>
        </w:tabs>
        <w:ind w:left="7308" w:hanging="360"/>
      </w:pPr>
      <w:rPr>
        <w:rFonts w:ascii="Times New Roman" w:hAnsi="Times New Roman"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Times New Roman" w:hAnsi="Times New Roman" w:hint="default"/>
      </w:rPr>
    </w:lvl>
  </w:abstractNum>
  <w:abstractNum w:abstractNumId="14" w15:restartNumberingAfterBreak="0">
    <w:nsid w:val="3B915C66"/>
    <w:multiLevelType w:val="hybridMultilevel"/>
    <w:tmpl w:val="0C92C148"/>
    <w:lvl w:ilvl="0" w:tplc="37E4B0C4">
      <w:numFmt w:val="bullet"/>
      <w:lvlText w:val="-"/>
      <w:lvlJc w:val="left"/>
      <w:pPr>
        <w:ind w:left="2988" w:hanging="360"/>
      </w:pPr>
      <w:rPr>
        <w:rFonts w:ascii="Times New Roman" w:eastAsia="Times New Roman" w:hAnsi="Times New Roman" w:cs="Times New Roman"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5" w15:restartNumberingAfterBreak="0">
    <w:nsid w:val="40106491"/>
    <w:multiLevelType w:val="hybridMultilevel"/>
    <w:tmpl w:val="9B520A44"/>
    <w:lvl w:ilvl="0" w:tplc="37E4B0C4">
      <w:numFmt w:val="bullet"/>
      <w:lvlText w:val="-"/>
      <w:lvlJc w:val="left"/>
      <w:pPr>
        <w:ind w:left="2628" w:hanging="360"/>
      </w:pPr>
      <w:rPr>
        <w:rFonts w:ascii="Times New Roman" w:eastAsia="Times New Roman"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6" w15:restartNumberingAfterBreak="0">
    <w:nsid w:val="40926D1D"/>
    <w:multiLevelType w:val="hybridMultilevel"/>
    <w:tmpl w:val="6A12BF6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252684"/>
    <w:multiLevelType w:val="hybridMultilevel"/>
    <w:tmpl w:val="A244A1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6268B0"/>
    <w:multiLevelType w:val="hybridMultilevel"/>
    <w:tmpl w:val="F2BA8428"/>
    <w:lvl w:ilvl="0" w:tplc="9440F95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0C3C66"/>
    <w:multiLevelType w:val="hybridMultilevel"/>
    <w:tmpl w:val="53C66AC6"/>
    <w:lvl w:ilvl="0" w:tplc="2AB016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9A402E"/>
    <w:multiLevelType w:val="hybridMultilevel"/>
    <w:tmpl w:val="E6A27B88"/>
    <w:lvl w:ilvl="0" w:tplc="37E4B0C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065E22"/>
    <w:multiLevelType w:val="hybridMultilevel"/>
    <w:tmpl w:val="176E3B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45178B3"/>
    <w:multiLevelType w:val="hybridMultilevel"/>
    <w:tmpl w:val="5F7482AC"/>
    <w:lvl w:ilvl="0" w:tplc="FFFFFFFF">
      <w:start w:val="1"/>
      <w:numFmt w:val="bullet"/>
      <w:lvlText w:val=""/>
      <w:lvlJc w:val="left"/>
      <w:pPr>
        <w:ind w:left="1854" w:hanging="360"/>
      </w:pPr>
      <w:rPr>
        <w:rFonts w:ascii="Symbol" w:hAnsi="Symbol" w:hint="default"/>
      </w:rPr>
    </w:lvl>
    <w:lvl w:ilvl="1" w:tplc="37E4B0C4">
      <w:numFmt w:val="bullet"/>
      <w:lvlText w:val="-"/>
      <w:lvlJc w:val="left"/>
      <w:pPr>
        <w:ind w:left="2574" w:hanging="360"/>
      </w:pPr>
      <w:rPr>
        <w:rFonts w:ascii="Times New Roman" w:eastAsia="Times New Roman" w:hAnsi="Times New Roman" w:cs="Times New Roman" w:hint="default"/>
      </w:rPr>
    </w:lvl>
    <w:lvl w:ilvl="2" w:tplc="FFFFFFFF">
      <w:start w:val="1"/>
      <w:numFmt w:val="bullet"/>
      <w:lvlText w:val=""/>
      <w:lvlJc w:val="left"/>
      <w:pPr>
        <w:ind w:left="3294" w:hanging="360"/>
      </w:pPr>
      <w:rPr>
        <w:rFonts w:ascii="Symbol" w:hAnsi="Symbol"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3" w15:restartNumberingAfterBreak="0">
    <w:nsid w:val="56F07C93"/>
    <w:multiLevelType w:val="hybridMultilevel"/>
    <w:tmpl w:val="9300E106"/>
    <w:lvl w:ilvl="0" w:tplc="36024286">
      <w:start w:val="1"/>
      <w:numFmt w:val="lowerLetter"/>
      <w:lvlText w:val="%1)"/>
      <w:lvlJc w:val="left"/>
      <w:pPr>
        <w:ind w:left="1689" w:hanging="555"/>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4" w15:restartNumberingAfterBreak="0">
    <w:nsid w:val="5EB21C28"/>
    <w:multiLevelType w:val="hybridMultilevel"/>
    <w:tmpl w:val="B6927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3B3751"/>
    <w:multiLevelType w:val="hybridMultilevel"/>
    <w:tmpl w:val="1EF61334"/>
    <w:lvl w:ilvl="0" w:tplc="A004534C">
      <w:start w:val="1"/>
      <w:numFmt w:val="low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6" w15:restartNumberingAfterBreak="0">
    <w:nsid w:val="673D61B8"/>
    <w:multiLevelType w:val="hybridMultilevel"/>
    <w:tmpl w:val="2278B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Times New Roman" w:hAnsi="Times New Roman" w:hint="default"/>
      </w:rPr>
    </w:lvl>
    <w:lvl w:ilvl="3" w:tplc="040C0001" w:tentative="1">
      <w:start w:val="1"/>
      <w:numFmt w:val="bullet"/>
      <w:lvlText w:val=""/>
      <w:lvlJc w:val="left"/>
      <w:pPr>
        <w:tabs>
          <w:tab w:val="num" w:pos="4581"/>
        </w:tabs>
        <w:ind w:left="4581" w:hanging="360"/>
      </w:pPr>
      <w:rPr>
        <w:rFonts w:ascii="Times New Roman" w:hAnsi="Times New Roman"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Times New Roman" w:hAnsi="Times New Roman" w:hint="default"/>
      </w:rPr>
    </w:lvl>
    <w:lvl w:ilvl="6" w:tplc="040C0001" w:tentative="1">
      <w:start w:val="1"/>
      <w:numFmt w:val="bullet"/>
      <w:lvlText w:val=""/>
      <w:lvlJc w:val="left"/>
      <w:pPr>
        <w:tabs>
          <w:tab w:val="num" w:pos="6741"/>
        </w:tabs>
        <w:ind w:left="6741" w:hanging="360"/>
      </w:pPr>
      <w:rPr>
        <w:rFonts w:ascii="Times New Roman" w:hAnsi="Times New Roman"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Times New Roman" w:hAnsi="Times New Roman" w:hint="default"/>
      </w:rPr>
    </w:lvl>
  </w:abstractNum>
  <w:abstractNum w:abstractNumId="28" w15:restartNumberingAfterBreak="0">
    <w:nsid w:val="700B3697"/>
    <w:multiLevelType w:val="hybridMultilevel"/>
    <w:tmpl w:val="ED78A5FC"/>
    <w:lvl w:ilvl="0" w:tplc="9F4CBC80">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9" w15:restartNumberingAfterBreak="0">
    <w:nsid w:val="73F147C5"/>
    <w:multiLevelType w:val="hybridMultilevel"/>
    <w:tmpl w:val="7F208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28580D"/>
    <w:multiLevelType w:val="hybridMultilevel"/>
    <w:tmpl w:val="967E08C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70084E"/>
    <w:multiLevelType w:val="hybridMultilevel"/>
    <w:tmpl w:val="FE0E0D1E"/>
    <w:lvl w:ilvl="0" w:tplc="37E4B0C4">
      <w:numFmt w:val="bullet"/>
      <w:lvlText w:val="-"/>
      <w:lvlJc w:val="left"/>
      <w:pPr>
        <w:ind w:left="2061" w:hanging="360"/>
      </w:pPr>
      <w:rPr>
        <w:rFonts w:ascii="Times New Roman" w:eastAsia="Times New Roman"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32" w15:restartNumberingAfterBreak="0">
    <w:nsid w:val="79656822"/>
    <w:multiLevelType w:val="hybridMultilevel"/>
    <w:tmpl w:val="7E6A4AAA"/>
    <w:lvl w:ilvl="0" w:tplc="9440F95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7B286EE6"/>
    <w:multiLevelType w:val="hybridMultilevel"/>
    <w:tmpl w:val="7A800D0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4" w15:restartNumberingAfterBreak="0">
    <w:nsid w:val="7DA33858"/>
    <w:multiLevelType w:val="hybridMultilevel"/>
    <w:tmpl w:val="90C8EF98"/>
    <w:lvl w:ilvl="0" w:tplc="9440F95A">
      <w:numFmt w:val="bullet"/>
      <w:lvlText w:val="-"/>
      <w:lvlJc w:val="left"/>
      <w:pPr>
        <w:ind w:left="720" w:hanging="360"/>
      </w:pPr>
      <w:rPr>
        <w:rFonts w:ascii="Calibri" w:eastAsia="Calibri" w:hAnsi="Calibri" w:cs="Calibr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9674365">
    <w:abstractNumId w:val="27"/>
  </w:num>
  <w:num w:numId="2" w16cid:durableId="1640112557">
    <w:abstractNumId w:val="13"/>
  </w:num>
  <w:num w:numId="3" w16cid:durableId="262037820">
    <w:abstractNumId w:val="26"/>
  </w:num>
  <w:num w:numId="4" w16cid:durableId="1864398150">
    <w:abstractNumId w:val="8"/>
  </w:num>
  <w:num w:numId="5" w16cid:durableId="67382457">
    <w:abstractNumId w:val="12"/>
  </w:num>
  <w:num w:numId="6" w16cid:durableId="219902675">
    <w:abstractNumId w:val="21"/>
  </w:num>
  <w:num w:numId="7" w16cid:durableId="1481463078">
    <w:abstractNumId w:val="1"/>
  </w:num>
  <w:num w:numId="8" w16cid:durableId="1429158664">
    <w:abstractNumId w:val="3"/>
  </w:num>
  <w:num w:numId="9" w16cid:durableId="1999797427">
    <w:abstractNumId w:val="4"/>
  </w:num>
  <w:num w:numId="10" w16cid:durableId="1618676757">
    <w:abstractNumId w:val="18"/>
  </w:num>
  <w:num w:numId="11" w16cid:durableId="2136560054">
    <w:abstractNumId w:val="32"/>
  </w:num>
  <w:num w:numId="12" w16cid:durableId="1770663604">
    <w:abstractNumId w:val="34"/>
  </w:num>
  <w:num w:numId="13" w16cid:durableId="472871589">
    <w:abstractNumId w:val="24"/>
  </w:num>
  <w:num w:numId="14" w16cid:durableId="1215581376">
    <w:abstractNumId w:val="9"/>
  </w:num>
  <w:num w:numId="15" w16cid:durableId="297800976">
    <w:abstractNumId w:val="19"/>
  </w:num>
  <w:num w:numId="16" w16cid:durableId="1886670773">
    <w:abstractNumId w:val="28"/>
  </w:num>
  <w:num w:numId="17" w16cid:durableId="174268024">
    <w:abstractNumId w:val="11"/>
  </w:num>
  <w:num w:numId="18" w16cid:durableId="276571438">
    <w:abstractNumId w:val="16"/>
  </w:num>
  <w:num w:numId="19" w16cid:durableId="583221740">
    <w:abstractNumId w:val="25"/>
  </w:num>
  <w:num w:numId="20" w16cid:durableId="1179661255">
    <w:abstractNumId w:val="33"/>
  </w:num>
  <w:num w:numId="21" w16cid:durableId="418716688">
    <w:abstractNumId w:val="10"/>
  </w:num>
  <w:num w:numId="22" w16cid:durableId="666133807">
    <w:abstractNumId w:val="6"/>
  </w:num>
  <w:num w:numId="23" w16cid:durableId="1093430705">
    <w:abstractNumId w:val="7"/>
  </w:num>
  <w:num w:numId="24" w16cid:durableId="1082220528">
    <w:abstractNumId w:val="31"/>
  </w:num>
  <w:num w:numId="25" w16cid:durableId="899681029">
    <w:abstractNumId w:val="30"/>
  </w:num>
  <w:num w:numId="26" w16cid:durableId="1253516854">
    <w:abstractNumId w:val="2"/>
  </w:num>
  <w:num w:numId="27" w16cid:durableId="1063866705">
    <w:abstractNumId w:val="14"/>
  </w:num>
  <w:num w:numId="28" w16cid:durableId="469830875">
    <w:abstractNumId w:val="0"/>
  </w:num>
  <w:num w:numId="29" w16cid:durableId="1665425701">
    <w:abstractNumId w:val="17"/>
  </w:num>
  <w:num w:numId="30" w16cid:durableId="1264680702">
    <w:abstractNumId w:val="20"/>
  </w:num>
  <w:num w:numId="31" w16cid:durableId="627978420">
    <w:abstractNumId w:val="22"/>
  </w:num>
  <w:num w:numId="32" w16cid:durableId="454103493">
    <w:abstractNumId w:val="15"/>
  </w:num>
  <w:num w:numId="33" w16cid:durableId="741369397">
    <w:abstractNumId w:val="5"/>
  </w:num>
  <w:num w:numId="34" w16cid:durableId="1809319222">
    <w:abstractNumId w:val="29"/>
  </w:num>
  <w:num w:numId="35" w16cid:durableId="1395932074">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51"/>
    <w:rsid w:val="0000105D"/>
    <w:rsid w:val="00006E45"/>
    <w:rsid w:val="0001227F"/>
    <w:rsid w:val="00020110"/>
    <w:rsid w:val="00021967"/>
    <w:rsid w:val="0002688A"/>
    <w:rsid w:val="00026B3D"/>
    <w:rsid w:val="00040213"/>
    <w:rsid w:val="00047B4F"/>
    <w:rsid w:val="000505E5"/>
    <w:rsid w:val="00054000"/>
    <w:rsid w:val="00054417"/>
    <w:rsid w:val="00054522"/>
    <w:rsid w:val="00056434"/>
    <w:rsid w:val="000669CD"/>
    <w:rsid w:val="00066D20"/>
    <w:rsid w:val="000728DD"/>
    <w:rsid w:val="0007391F"/>
    <w:rsid w:val="000800A0"/>
    <w:rsid w:val="00080604"/>
    <w:rsid w:val="00081DAE"/>
    <w:rsid w:val="00087575"/>
    <w:rsid w:val="00091C02"/>
    <w:rsid w:val="00093B23"/>
    <w:rsid w:val="000940F4"/>
    <w:rsid w:val="00094678"/>
    <w:rsid w:val="00096963"/>
    <w:rsid w:val="00096ECF"/>
    <w:rsid w:val="00097827"/>
    <w:rsid w:val="000A23E2"/>
    <w:rsid w:val="000A35BB"/>
    <w:rsid w:val="000A4834"/>
    <w:rsid w:val="000A5196"/>
    <w:rsid w:val="000A61D3"/>
    <w:rsid w:val="000B4486"/>
    <w:rsid w:val="000B531A"/>
    <w:rsid w:val="000C57E8"/>
    <w:rsid w:val="000C6F42"/>
    <w:rsid w:val="000C7A53"/>
    <w:rsid w:val="000D18D8"/>
    <w:rsid w:val="000D5558"/>
    <w:rsid w:val="000E1197"/>
    <w:rsid w:val="000E206E"/>
    <w:rsid w:val="000E245A"/>
    <w:rsid w:val="000E493D"/>
    <w:rsid w:val="000E7E4C"/>
    <w:rsid w:val="000F0B87"/>
    <w:rsid w:val="000F3804"/>
    <w:rsid w:val="000F3F68"/>
    <w:rsid w:val="000F4134"/>
    <w:rsid w:val="000F526A"/>
    <w:rsid w:val="000F6798"/>
    <w:rsid w:val="00100169"/>
    <w:rsid w:val="0010188E"/>
    <w:rsid w:val="00101F3A"/>
    <w:rsid w:val="0010285A"/>
    <w:rsid w:val="0010411B"/>
    <w:rsid w:val="001042F8"/>
    <w:rsid w:val="00104445"/>
    <w:rsid w:val="0010490F"/>
    <w:rsid w:val="00110814"/>
    <w:rsid w:val="00112200"/>
    <w:rsid w:val="0011280B"/>
    <w:rsid w:val="00113033"/>
    <w:rsid w:val="0011353C"/>
    <w:rsid w:val="00120A62"/>
    <w:rsid w:val="00120DE5"/>
    <w:rsid w:val="001219A7"/>
    <w:rsid w:val="00122491"/>
    <w:rsid w:val="00122C2D"/>
    <w:rsid w:val="00125155"/>
    <w:rsid w:val="001277FE"/>
    <w:rsid w:val="00130C48"/>
    <w:rsid w:val="00131B7B"/>
    <w:rsid w:val="00132AAD"/>
    <w:rsid w:val="00133C0C"/>
    <w:rsid w:val="001350FD"/>
    <w:rsid w:val="001354AC"/>
    <w:rsid w:val="00135E95"/>
    <w:rsid w:val="001372A5"/>
    <w:rsid w:val="00144D78"/>
    <w:rsid w:val="00147A7E"/>
    <w:rsid w:val="00150257"/>
    <w:rsid w:val="00151BC9"/>
    <w:rsid w:val="00156FA7"/>
    <w:rsid w:val="00157614"/>
    <w:rsid w:val="00157FC7"/>
    <w:rsid w:val="001607F6"/>
    <w:rsid w:val="001616F5"/>
    <w:rsid w:val="00162D05"/>
    <w:rsid w:val="001645B6"/>
    <w:rsid w:val="0017256D"/>
    <w:rsid w:val="001745D5"/>
    <w:rsid w:val="00180F33"/>
    <w:rsid w:val="00184E9E"/>
    <w:rsid w:val="00185403"/>
    <w:rsid w:val="00186724"/>
    <w:rsid w:val="00186EAF"/>
    <w:rsid w:val="0018778A"/>
    <w:rsid w:val="00187A1E"/>
    <w:rsid w:val="00192F4B"/>
    <w:rsid w:val="00194F7D"/>
    <w:rsid w:val="00195F1C"/>
    <w:rsid w:val="001A0C2A"/>
    <w:rsid w:val="001A11CC"/>
    <w:rsid w:val="001A140D"/>
    <w:rsid w:val="001A5F58"/>
    <w:rsid w:val="001B1A22"/>
    <w:rsid w:val="001B5DF4"/>
    <w:rsid w:val="001B68A2"/>
    <w:rsid w:val="001C1240"/>
    <w:rsid w:val="001C1827"/>
    <w:rsid w:val="001C3F4A"/>
    <w:rsid w:val="001D4EF8"/>
    <w:rsid w:val="001D639C"/>
    <w:rsid w:val="001D6721"/>
    <w:rsid w:val="001D7195"/>
    <w:rsid w:val="001E254A"/>
    <w:rsid w:val="001E5ED7"/>
    <w:rsid w:val="001F00D6"/>
    <w:rsid w:val="001F1700"/>
    <w:rsid w:val="001F2464"/>
    <w:rsid w:val="001F34A6"/>
    <w:rsid w:val="00212E44"/>
    <w:rsid w:val="002142CD"/>
    <w:rsid w:val="00214C4E"/>
    <w:rsid w:val="00216870"/>
    <w:rsid w:val="002179D8"/>
    <w:rsid w:val="00221FB6"/>
    <w:rsid w:val="00226A0B"/>
    <w:rsid w:val="002279FD"/>
    <w:rsid w:val="00230D46"/>
    <w:rsid w:val="0023397D"/>
    <w:rsid w:val="0023569D"/>
    <w:rsid w:val="00242ABA"/>
    <w:rsid w:val="002469B3"/>
    <w:rsid w:val="00252468"/>
    <w:rsid w:val="00255516"/>
    <w:rsid w:val="00255AA5"/>
    <w:rsid w:val="00255B42"/>
    <w:rsid w:val="00256050"/>
    <w:rsid w:val="0026439D"/>
    <w:rsid w:val="00264628"/>
    <w:rsid w:val="00267D98"/>
    <w:rsid w:val="002701F2"/>
    <w:rsid w:val="00272038"/>
    <w:rsid w:val="00275717"/>
    <w:rsid w:val="002773A3"/>
    <w:rsid w:val="00280D2B"/>
    <w:rsid w:val="00282133"/>
    <w:rsid w:val="0028250D"/>
    <w:rsid w:val="002A192E"/>
    <w:rsid w:val="002A2479"/>
    <w:rsid w:val="002A3F79"/>
    <w:rsid w:val="002A4F36"/>
    <w:rsid w:val="002A52FA"/>
    <w:rsid w:val="002A5C20"/>
    <w:rsid w:val="002A7856"/>
    <w:rsid w:val="002A7DE3"/>
    <w:rsid w:val="002B0FBD"/>
    <w:rsid w:val="002B59CE"/>
    <w:rsid w:val="002B6C46"/>
    <w:rsid w:val="002C206D"/>
    <w:rsid w:val="002C24EF"/>
    <w:rsid w:val="002C319D"/>
    <w:rsid w:val="002C5361"/>
    <w:rsid w:val="002C58EE"/>
    <w:rsid w:val="002C7C76"/>
    <w:rsid w:val="002D4DCA"/>
    <w:rsid w:val="002D6515"/>
    <w:rsid w:val="002D7991"/>
    <w:rsid w:val="002E420A"/>
    <w:rsid w:val="002E6811"/>
    <w:rsid w:val="00302096"/>
    <w:rsid w:val="00302794"/>
    <w:rsid w:val="00307974"/>
    <w:rsid w:val="00307B57"/>
    <w:rsid w:val="00307F03"/>
    <w:rsid w:val="00310EE4"/>
    <w:rsid w:val="00311EE7"/>
    <w:rsid w:val="003159A0"/>
    <w:rsid w:val="00316840"/>
    <w:rsid w:val="00317892"/>
    <w:rsid w:val="003179A4"/>
    <w:rsid w:val="00317CB9"/>
    <w:rsid w:val="003205B3"/>
    <w:rsid w:val="00322AD8"/>
    <w:rsid w:val="00324ECC"/>
    <w:rsid w:val="0033107F"/>
    <w:rsid w:val="00331140"/>
    <w:rsid w:val="00331E51"/>
    <w:rsid w:val="003341CE"/>
    <w:rsid w:val="00336948"/>
    <w:rsid w:val="00340590"/>
    <w:rsid w:val="00341A4C"/>
    <w:rsid w:val="0034776F"/>
    <w:rsid w:val="003525C7"/>
    <w:rsid w:val="003563DA"/>
    <w:rsid w:val="00360227"/>
    <w:rsid w:val="00362B03"/>
    <w:rsid w:val="00362EB6"/>
    <w:rsid w:val="0036330C"/>
    <w:rsid w:val="003664BF"/>
    <w:rsid w:val="0036709E"/>
    <w:rsid w:val="00374701"/>
    <w:rsid w:val="00375FD4"/>
    <w:rsid w:val="00376F8D"/>
    <w:rsid w:val="00377F91"/>
    <w:rsid w:val="0038079D"/>
    <w:rsid w:val="00384261"/>
    <w:rsid w:val="00385016"/>
    <w:rsid w:val="003957FB"/>
    <w:rsid w:val="00396AD0"/>
    <w:rsid w:val="003A45B1"/>
    <w:rsid w:val="003A6C7E"/>
    <w:rsid w:val="003B2F10"/>
    <w:rsid w:val="003B4E6C"/>
    <w:rsid w:val="003B537E"/>
    <w:rsid w:val="003B5B54"/>
    <w:rsid w:val="003C0CCD"/>
    <w:rsid w:val="003C1156"/>
    <w:rsid w:val="003C23F4"/>
    <w:rsid w:val="003C298E"/>
    <w:rsid w:val="003C7B82"/>
    <w:rsid w:val="003E2AE2"/>
    <w:rsid w:val="003E2D46"/>
    <w:rsid w:val="003E2E1E"/>
    <w:rsid w:val="003E5713"/>
    <w:rsid w:val="003E6494"/>
    <w:rsid w:val="003F35D1"/>
    <w:rsid w:val="003F39E4"/>
    <w:rsid w:val="003F41B4"/>
    <w:rsid w:val="003F5D6F"/>
    <w:rsid w:val="004027E1"/>
    <w:rsid w:val="00404F6E"/>
    <w:rsid w:val="004057E4"/>
    <w:rsid w:val="00405893"/>
    <w:rsid w:val="004060C5"/>
    <w:rsid w:val="004102C7"/>
    <w:rsid w:val="00417FD9"/>
    <w:rsid w:val="0042111B"/>
    <w:rsid w:val="0042217A"/>
    <w:rsid w:val="00422C51"/>
    <w:rsid w:val="004250F8"/>
    <w:rsid w:val="004301E1"/>
    <w:rsid w:val="004315E6"/>
    <w:rsid w:val="00431D2E"/>
    <w:rsid w:val="00433253"/>
    <w:rsid w:val="00433811"/>
    <w:rsid w:val="00433EDB"/>
    <w:rsid w:val="004352FA"/>
    <w:rsid w:val="00437B96"/>
    <w:rsid w:val="00445D42"/>
    <w:rsid w:val="00445F92"/>
    <w:rsid w:val="00445FB8"/>
    <w:rsid w:val="0045027F"/>
    <w:rsid w:val="0045180A"/>
    <w:rsid w:val="004528B3"/>
    <w:rsid w:val="00452B27"/>
    <w:rsid w:val="00453DAB"/>
    <w:rsid w:val="004551CF"/>
    <w:rsid w:val="00457025"/>
    <w:rsid w:val="00461E30"/>
    <w:rsid w:val="00464320"/>
    <w:rsid w:val="00464D4F"/>
    <w:rsid w:val="00466248"/>
    <w:rsid w:val="004667C1"/>
    <w:rsid w:val="00474D38"/>
    <w:rsid w:val="0047684D"/>
    <w:rsid w:val="0048487D"/>
    <w:rsid w:val="0048621E"/>
    <w:rsid w:val="004867FB"/>
    <w:rsid w:val="004900F5"/>
    <w:rsid w:val="0049037C"/>
    <w:rsid w:val="00490650"/>
    <w:rsid w:val="00490E12"/>
    <w:rsid w:val="004910F8"/>
    <w:rsid w:val="004920BF"/>
    <w:rsid w:val="00493450"/>
    <w:rsid w:val="00495139"/>
    <w:rsid w:val="004A20F6"/>
    <w:rsid w:val="004A2B2E"/>
    <w:rsid w:val="004A3A8D"/>
    <w:rsid w:val="004A5D9C"/>
    <w:rsid w:val="004B3978"/>
    <w:rsid w:val="004B41E4"/>
    <w:rsid w:val="004B4F1C"/>
    <w:rsid w:val="004B5F48"/>
    <w:rsid w:val="004C6999"/>
    <w:rsid w:val="004C7267"/>
    <w:rsid w:val="004C7461"/>
    <w:rsid w:val="004C7EA2"/>
    <w:rsid w:val="004D0FC3"/>
    <w:rsid w:val="004D123C"/>
    <w:rsid w:val="004D26AE"/>
    <w:rsid w:val="004D6528"/>
    <w:rsid w:val="004E4B0C"/>
    <w:rsid w:val="004E6F5C"/>
    <w:rsid w:val="004E7E53"/>
    <w:rsid w:val="004F0733"/>
    <w:rsid w:val="004F2E0A"/>
    <w:rsid w:val="004F43C9"/>
    <w:rsid w:val="004F51E3"/>
    <w:rsid w:val="00500C1C"/>
    <w:rsid w:val="00501CEC"/>
    <w:rsid w:val="00501F38"/>
    <w:rsid w:val="00502705"/>
    <w:rsid w:val="005064B5"/>
    <w:rsid w:val="005071F9"/>
    <w:rsid w:val="005076D7"/>
    <w:rsid w:val="00511083"/>
    <w:rsid w:val="00513B11"/>
    <w:rsid w:val="0051536C"/>
    <w:rsid w:val="00520EDF"/>
    <w:rsid w:val="005243CC"/>
    <w:rsid w:val="0052478E"/>
    <w:rsid w:val="00525080"/>
    <w:rsid w:val="00526F99"/>
    <w:rsid w:val="00541B7D"/>
    <w:rsid w:val="00543EBE"/>
    <w:rsid w:val="005456BA"/>
    <w:rsid w:val="00545C26"/>
    <w:rsid w:val="00547544"/>
    <w:rsid w:val="00547F5E"/>
    <w:rsid w:val="0056236B"/>
    <w:rsid w:val="005646BB"/>
    <w:rsid w:val="005736C8"/>
    <w:rsid w:val="00575F83"/>
    <w:rsid w:val="00576621"/>
    <w:rsid w:val="0058087E"/>
    <w:rsid w:val="005808BC"/>
    <w:rsid w:val="005828C3"/>
    <w:rsid w:val="00583470"/>
    <w:rsid w:val="00586DCC"/>
    <w:rsid w:val="00590FC0"/>
    <w:rsid w:val="005977A1"/>
    <w:rsid w:val="00597CD0"/>
    <w:rsid w:val="005A0230"/>
    <w:rsid w:val="005A1D82"/>
    <w:rsid w:val="005A26C7"/>
    <w:rsid w:val="005A4BD9"/>
    <w:rsid w:val="005A6537"/>
    <w:rsid w:val="005B2CE4"/>
    <w:rsid w:val="005B4493"/>
    <w:rsid w:val="005B6DE3"/>
    <w:rsid w:val="005B6FDF"/>
    <w:rsid w:val="005C0C86"/>
    <w:rsid w:val="005C2269"/>
    <w:rsid w:val="005C3775"/>
    <w:rsid w:val="005C56CE"/>
    <w:rsid w:val="005D2332"/>
    <w:rsid w:val="005D5AD5"/>
    <w:rsid w:val="005D6325"/>
    <w:rsid w:val="005D7941"/>
    <w:rsid w:val="005E4799"/>
    <w:rsid w:val="005E6437"/>
    <w:rsid w:val="005E6762"/>
    <w:rsid w:val="005F1B7A"/>
    <w:rsid w:val="005F3E6C"/>
    <w:rsid w:val="005F7764"/>
    <w:rsid w:val="006018C7"/>
    <w:rsid w:val="0060461A"/>
    <w:rsid w:val="00605FD7"/>
    <w:rsid w:val="00612514"/>
    <w:rsid w:val="00612757"/>
    <w:rsid w:val="00615116"/>
    <w:rsid w:val="00617235"/>
    <w:rsid w:val="00630376"/>
    <w:rsid w:val="00634906"/>
    <w:rsid w:val="00636A2C"/>
    <w:rsid w:val="00637726"/>
    <w:rsid w:val="006421DD"/>
    <w:rsid w:val="00642C5F"/>
    <w:rsid w:val="00645965"/>
    <w:rsid w:val="006473D2"/>
    <w:rsid w:val="006477B5"/>
    <w:rsid w:val="00651EE7"/>
    <w:rsid w:val="006534A4"/>
    <w:rsid w:val="00654BB5"/>
    <w:rsid w:val="00657A42"/>
    <w:rsid w:val="00660857"/>
    <w:rsid w:val="00662275"/>
    <w:rsid w:val="00663EFD"/>
    <w:rsid w:val="00665EB7"/>
    <w:rsid w:val="00670EF7"/>
    <w:rsid w:val="006774E5"/>
    <w:rsid w:val="00677890"/>
    <w:rsid w:val="00682C24"/>
    <w:rsid w:val="00683600"/>
    <w:rsid w:val="00684876"/>
    <w:rsid w:val="006852B0"/>
    <w:rsid w:val="00685565"/>
    <w:rsid w:val="0068783E"/>
    <w:rsid w:val="00695A78"/>
    <w:rsid w:val="00696BCC"/>
    <w:rsid w:val="006A007F"/>
    <w:rsid w:val="006A1271"/>
    <w:rsid w:val="006A2D54"/>
    <w:rsid w:val="006A50B7"/>
    <w:rsid w:val="006A75AA"/>
    <w:rsid w:val="006B2332"/>
    <w:rsid w:val="006B4EE9"/>
    <w:rsid w:val="006B787E"/>
    <w:rsid w:val="006B7E45"/>
    <w:rsid w:val="006C066C"/>
    <w:rsid w:val="006C095E"/>
    <w:rsid w:val="006C1B74"/>
    <w:rsid w:val="006C1FAD"/>
    <w:rsid w:val="006C2F2D"/>
    <w:rsid w:val="006D1177"/>
    <w:rsid w:val="006D5371"/>
    <w:rsid w:val="006E161D"/>
    <w:rsid w:val="006E22A1"/>
    <w:rsid w:val="006E2C98"/>
    <w:rsid w:val="006E44E6"/>
    <w:rsid w:val="006E4D95"/>
    <w:rsid w:val="006E53A7"/>
    <w:rsid w:val="006E78FC"/>
    <w:rsid w:val="006F26B5"/>
    <w:rsid w:val="006F7CBB"/>
    <w:rsid w:val="00700375"/>
    <w:rsid w:val="00701DA3"/>
    <w:rsid w:val="00702643"/>
    <w:rsid w:val="00703A40"/>
    <w:rsid w:val="00703C12"/>
    <w:rsid w:val="00704583"/>
    <w:rsid w:val="00705B5F"/>
    <w:rsid w:val="007060CE"/>
    <w:rsid w:val="0070721D"/>
    <w:rsid w:val="00707D75"/>
    <w:rsid w:val="0071010E"/>
    <w:rsid w:val="00710B6F"/>
    <w:rsid w:val="007117FD"/>
    <w:rsid w:val="0071489D"/>
    <w:rsid w:val="00720875"/>
    <w:rsid w:val="00722B1E"/>
    <w:rsid w:val="007234BA"/>
    <w:rsid w:val="007330A5"/>
    <w:rsid w:val="00736559"/>
    <w:rsid w:val="00736ADB"/>
    <w:rsid w:val="007373C3"/>
    <w:rsid w:val="0074223F"/>
    <w:rsid w:val="00743B6E"/>
    <w:rsid w:val="007464CB"/>
    <w:rsid w:val="007500DB"/>
    <w:rsid w:val="00753D1D"/>
    <w:rsid w:val="00756255"/>
    <w:rsid w:val="00760EDE"/>
    <w:rsid w:val="00762963"/>
    <w:rsid w:val="007675A5"/>
    <w:rsid w:val="007725FB"/>
    <w:rsid w:val="0077332E"/>
    <w:rsid w:val="0077386D"/>
    <w:rsid w:val="007739C2"/>
    <w:rsid w:val="007746C7"/>
    <w:rsid w:val="00774DF3"/>
    <w:rsid w:val="0077566E"/>
    <w:rsid w:val="00775FCD"/>
    <w:rsid w:val="007760F6"/>
    <w:rsid w:val="00777C3A"/>
    <w:rsid w:val="00780031"/>
    <w:rsid w:val="00783314"/>
    <w:rsid w:val="00784A9B"/>
    <w:rsid w:val="00785509"/>
    <w:rsid w:val="007858F7"/>
    <w:rsid w:val="0078791B"/>
    <w:rsid w:val="00790154"/>
    <w:rsid w:val="00795FE7"/>
    <w:rsid w:val="00796CBF"/>
    <w:rsid w:val="00796EBD"/>
    <w:rsid w:val="007A04E2"/>
    <w:rsid w:val="007A27D5"/>
    <w:rsid w:val="007A2FED"/>
    <w:rsid w:val="007A4A05"/>
    <w:rsid w:val="007B2166"/>
    <w:rsid w:val="007B2734"/>
    <w:rsid w:val="007B3872"/>
    <w:rsid w:val="007B70DC"/>
    <w:rsid w:val="007B733A"/>
    <w:rsid w:val="007B7E49"/>
    <w:rsid w:val="007C068B"/>
    <w:rsid w:val="007C3109"/>
    <w:rsid w:val="007C52BC"/>
    <w:rsid w:val="007D1070"/>
    <w:rsid w:val="007D367E"/>
    <w:rsid w:val="007D4382"/>
    <w:rsid w:val="007D4EA5"/>
    <w:rsid w:val="007E0E00"/>
    <w:rsid w:val="007E1E55"/>
    <w:rsid w:val="007E280D"/>
    <w:rsid w:val="007E3D28"/>
    <w:rsid w:val="007E4827"/>
    <w:rsid w:val="007E6071"/>
    <w:rsid w:val="007F1098"/>
    <w:rsid w:val="007F1113"/>
    <w:rsid w:val="007F18A0"/>
    <w:rsid w:val="007F683E"/>
    <w:rsid w:val="007F6D90"/>
    <w:rsid w:val="007F781E"/>
    <w:rsid w:val="00803A5D"/>
    <w:rsid w:val="00803EED"/>
    <w:rsid w:val="00804F05"/>
    <w:rsid w:val="00807B96"/>
    <w:rsid w:val="008114A9"/>
    <w:rsid w:val="008126F5"/>
    <w:rsid w:val="0082162A"/>
    <w:rsid w:val="00821636"/>
    <w:rsid w:val="00821ECE"/>
    <w:rsid w:val="008237E3"/>
    <w:rsid w:val="00826DC1"/>
    <w:rsid w:val="00830524"/>
    <w:rsid w:val="0083770D"/>
    <w:rsid w:val="008411EB"/>
    <w:rsid w:val="00841D5C"/>
    <w:rsid w:val="00843BCA"/>
    <w:rsid w:val="00844809"/>
    <w:rsid w:val="0085221B"/>
    <w:rsid w:val="00855269"/>
    <w:rsid w:val="00857537"/>
    <w:rsid w:val="00861CEB"/>
    <w:rsid w:val="008642B4"/>
    <w:rsid w:val="008660F3"/>
    <w:rsid w:val="00867DE4"/>
    <w:rsid w:val="00870982"/>
    <w:rsid w:val="00873F26"/>
    <w:rsid w:val="00882A9B"/>
    <w:rsid w:val="00883386"/>
    <w:rsid w:val="008841CE"/>
    <w:rsid w:val="00887D7E"/>
    <w:rsid w:val="00890EDB"/>
    <w:rsid w:val="00893026"/>
    <w:rsid w:val="00893BFE"/>
    <w:rsid w:val="008A018D"/>
    <w:rsid w:val="008A09C2"/>
    <w:rsid w:val="008A29C9"/>
    <w:rsid w:val="008A3E70"/>
    <w:rsid w:val="008A627B"/>
    <w:rsid w:val="008A6F70"/>
    <w:rsid w:val="008B1D0A"/>
    <w:rsid w:val="008B768D"/>
    <w:rsid w:val="008C100F"/>
    <w:rsid w:val="008C1ADA"/>
    <w:rsid w:val="008C1BDD"/>
    <w:rsid w:val="008D2386"/>
    <w:rsid w:val="008D3A69"/>
    <w:rsid w:val="008D42E0"/>
    <w:rsid w:val="008D4CA3"/>
    <w:rsid w:val="008D6EB3"/>
    <w:rsid w:val="008D725F"/>
    <w:rsid w:val="008D7F64"/>
    <w:rsid w:val="008E1B5F"/>
    <w:rsid w:val="008E2E45"/>
    <w:rsid w:val="008E306F"/>
    <w:rsid w:val="008E3E6D"/>
    <w:rsid w:val="008E4DFC"/>
    <w:rsid w:val="008E62AE"/>
    <w:rsid w:val="008E71D0"/>
    <w:rsid w:val="008F4C65"/>
    <w:rsid w:val="009111BB"/>
    <w:rsid w:val="00911F85"/>
    <w:rsid w:val="00912AE0"/>
    <w:rsid w:val="00913FDE"/>
    <w:rsid w:val="00915C21"/>
    <w:rsid w:val="00921E89"/>
    <w:rsid w:val="0092498B"/>
    <w:rsid w:val="00926CBA"/>
    <w:rsid w:val="00932333"/>
    <w:rsid w:val="00932F48"/>
    <w:rsid w:val="009353B9"/>
    <w:rsid w:val="00937E27"/>
    <w:rsid w:val="00937F54"/>
    <w:rsid w:val="00940541"/>
    <w:rsid w:val="00940D2B"/>
    <w:rsid w:val="00941C5C"/>
    <w:rsid w:val="009442E4"/>
    <w:rsid w:val="00944E02"/>
    <w:rsid w:val="0094739B"/>
    <w:rsid w:val="00947799"/>
    <w:rsid w:val="00950B72"/>
    <w:rsid w:val="00951850"/>
    <w:rsid w:val="009521FE"/>
    <w:rsid w:val="00954256"/>
    <w:rsid w:val="00954869"/>
    <w:rsid w:val="009605EF"/>
    <w:rsid w:val="00960652"/>
    <w:rsid w:val="00960998"/>
    <w:rsid w:val="00960B28"/>
    <w:rsid w:val="009616B8"/>
    <w:rsid w:val="009618AC"/>
    <w:rsid w:val="00961D16"/>
    <w:rsid w:val="009654B4"/>
    <w:rsid w:val="00965933"/>
    <w:rsid w:val="0096701D"/>
    <w:rsid w:val="0097154F"/>
    <w:rsid w:val="0097328D"/>
    <w:rsid w:val="009742A7"/>
    <w:rsid w:val="00977110"/>
    <w:rsid w:val="00980266"/>
    <w:rsid w:val="0098154A"/>
    <w:rsid w:val="009822C2"/>
    <w:rsid w:val="00982E96"/>
    <w:rsid w:val="0098380A"/>
    <w:rsid w:val="009849E0"/>
    <w:rsid w:val="0099218A"/>
    <w:rsid w:val="009928BC"/>
    <w:rsid w:val="009948CB"/>
    <w:rsid w:val="00997599"/>
    <w:rsid w:val="009A0283"/>
    <w:rsid w:val="009A1657"/>
    <w:rsid w:val="009A5E17"/>
    <w:rsid w:val="009A7C9C"/>
    <w:rsid w:val="009B2309"/>
    <w:rsid w:val="009B66EC"/>
    <w:rsid w:val="009C1639"/>
    <w:rsid w:val="009C1A0F"/>
    <w:rsid w:val="009C3B59"/>
    <w:rsid w:val="009C695B"/>
    <w:rsid w:val="009D0A5D"/>
    <w:rsid w:val="009D151D"/>
    <w:rsid w:val="009D3020"/>
    <w:rsid w:val="009D47EC"/>
    <w:rsid w:val="009D5A31"/>
    <w:rsid w:val="009D6949"/>
    <w:rsid w:val="009F1FF4"/>
    <w:rsid w:val="009F2898"/>
    <w:rsid w:val="009F4FFF"/>
    <w:rsid w:val="009F5B87"/>
    <w:rsid w:val="00A02257"/>
    <w:rsid w:val="00A057D9"/>
    <w:rsid w:val="00A07B8E"/>
    <w:rsid w:val="00A13DCE"/>
    <w:rsid w:val="00A20F0F"/>
    <w:rsid w:val="00A240FF"/>
    <w:rsid w:val="00A249CD"/>
    <w:rsid w:val="00A344B1"/>
    <w:rsid w:val="00A3688D"/>
    <w:rsid w:val="00A42DD5"/>
    <w:rsid w:val="00A47AEC"/>
    <w:rsid w:val="00A51F99"/>
    <w:rsid w:val="00A52EED"/>
    <w:rsid w:val="00A5739A"/>
    <w:rsid w:val="00A62F0E"/>
    <w:rsid w:val="00A634E2"/>
    <w:rsid w:val="00A648B4"/>
    <w:rsid w:val="00A65E0B"/>
    <w:rsid w:val="00A6682F"/>
    <w:rsid w:val="00A703D0"/>
    <w:rsid w:val="00A82963"/>
    <w:rsid w:val="00A830D6"/>
    <w:rsid w:val="00A865BE"/>
    <w:rsid w:val="00A87A40"/>
    <w:rsid w:val="00A950E6"/>
    <w:rsid w:val="00A95B45"/>
    <w:rsid w:val="00AA44DB"/>
    <w:rsid w:val="00AA4AEB"/>
    <w:rsid w:val="00AA4D9F"/>
    <w:rsid w:val="00AA539C"/>
    <w:rsid w:val="00AB0016"/>
    <w:rsid w:val="00AB03C1"/>
    <w:rsid w:val="00AB5EAA"/>
    <w:rsid w:val="00AB626F"/>
    <w:rsid w:val="00AB7E9A"/>
    <w:rsid w:val="00AC2036"/>
    <w:rsid w:val="00AC373C"/>
    <w:rsid w:val="00AC3886"/>
    <w:rsid w:val="00AC4D3F"/>
    <w:rsid w:val="00AC50A9"/>
    <w:rsid w:val="00AC6CE1"/>
    <w:rsid w:val="00AD7705"/>
    <w:rsid w:val="00AE048C"/>
    <w:rsid w:val="00AE16CB"/>
    <w:rsid w:val="00AE3337"/>
    <w:rsid w:val="00AE5C98"/>
    <w:rsid w:val="00AE72CD"/>
    <w:rsid w:val="00AE7651"/>
    <w:rsid w:val="00AF0BF2"/>
    <w:rsid w:val="00AF1284"/>
    <w:rsid w:val="00AF1733"/>
    <w:rsid w:val="00AF1A7E"/>
    <w:rsid w:val="00AF3A54"/>
    <w:rsid w:val="00AF55BE"/>
    <w:rsid w:val="00B02F2C"/>
    <w:rsid w:val="00B051CC"/>
    <w:rsid w:val="00B14C02"/>
    <w:rsid w:val="00B15D12"/>
    <w:rsid w:val="00B176A3"/>
    <w:rsid w:val="00B22B65"/>
    <w:rsid w:val="00B243A9"/>
    <w:rsid w:val="00B26542"/>
    <w:rsid w:val="00B27C70"/>
    <w:rsid w:val="00B27FCB"/>
    <w:rsid w:val="00B34398"/>
    <w:rsid w:val="00B36F17"/>
    <w:rsid w:val="00B42344"/>
    <w:rsid w:val="00B42FDD"/>
    <w:rsid w:val="00B47C9C"/>
    <w:rsid w:val="00B519B0"/>
    <w:rsid w:val="00B51A9A"/>
    <w:rsid w:val="00B52247"/>
    <w:rsid w:val="00B5228D"/>
    <w:rsid w:val="00B543D3"/>
    <w:rsid w:val="00B55CB1"/>
    <w:rsid w:val="00B57940"/>
    <w:rsid w:val="00B626EA"/>
    <w:rsid w:val="00B637FE"/>
    <w:rsid w:val="00B641B7"/>
    <w:rsid w:val="00B71F3F"/>
    <w:rsid w:val="00B724BE"/>
    <w:rsid w:val="00B7373B"/>
    <w:rsid w:val="00B80362"/>
    <w:rsid w:val="00B87400"/>
    <w:rsid w:val="00B93894"/>
    <w:rsid w:val="00B96B73"/>
    <w:rsid w:val="00B96BC9"/>
    <w:rsid w:val="00BA09B9"/>
    <w:rsid w:val="00BB1817"/>
    <w:rsid w:val="00BB77E8"/>
    <w:rsid w:val="00BB7C53"/>
    <w:rsid w:val="00BC118F"/>
    <w:rsid w:val="00BC1E66"/>
    <w:rsid w:val="00BC1F34"/>
    <w:rsid w:val="00BC272E"/>
    <w:rsid w:val="00BC2D0F"/>
    <w:rsid w:val="00BC7BFE"/>
    <w:rsid w:val="00BC7DC5"/>
    <w:rsid w:val="00BD0AF7"/>
    <w:rsid w:val="00BD1585"/>
    <w:rsid w:val="00BD296E"/>
    <w:rsid w:val="00BD3101"/>
    <w:rsid w:val="00BD388B"/>
    <w:rsid w:val="00BE02F0"/>
    <w:rsid w:val="00BE41F9"/>
    <w:rsid w:val="00BE7100"/>
    <w:rsid w:val="00BE75AE"/>
    <w:rsid w:val="00BE7E78"/>
    <w:rsid w:val="00BF14FC"/>
    <w:rsid w:val="00BF349B"/>
    <w:rsid w:val="00C00CE0"/>
    <w:rsid w:val="00C0364E"/>
    <w:rsid w:val="00C124D5"/>
    <w:rsid w:val="00C14B0C"/>
    <w:rsid w:val="00C153F5"/>
    <w:rsid w:val="00C15CE6"/>
    <w:rsid w:val="00C170C4"/>
    <w:rsid w:val="00C1772A"/>
    <w:rsid w:val="00C22C55"/>
    <w:rsid w:val="00C26DC4"/>
    <w:rsid w:val="00C33C8B"/>
    <w:rsid w:val="00C40C8A"/>
    <w:rsid w:val="00C437AD"/>
    <w:rsid w:val="00C43835"/>
    <w:rsid w:val="00C43E56"/>
    <w:rsid w:val="00C46049"/>
    <w:rsid w:val="00C47BE7"/>
    <w:rsid w:val="00C530A9"/>
    <w:rsid w:val="00C554EE"/>
    <w:rsid w:val="00C637D9"/>
    <w:rsid w:val="00C63C5F"/>
    <w:rsid w:val="00C6578B"/>
    <w:rsid w:val="00C707F6"/>
    <w:rsid w:val="00C73182"/>
    <w:rsid w:val="00C76029"/>
    <w:rsid w:val="00C80C0B"/>
    <w:rsid w:val="00C8198E"/>
    <w:rsid w:val="00C83210"/>
    <w:rsid w:val="00C852EC"/>
    <w:rsid w:val="00C86C69"/>
    <w:rsid w:val="00C91C70"/>
    <w:rsid w:val="00CA1C63"/>
    <w:rsid w:val="00CA5A7A"/>
    <w:rsid w:val="00CA7067"/>
    <w:rsid w:val="00CA7E6D"/>
    <w:rsid w:val="00CB3137"/>
    <w:rsid w:val="00CB66A9"/>
    <w:rsid w:val="00CB7081"/>
    <w:rsid w:val="00CC3099"/>
    <w:rsid w:val="00CC618C"/>
    <w:rsid w:val="00CD1222"/>
    <w:rsid w:val="00CD16C1"/>
    <w:rsid w:val="00CD6D39"/>
    <w:rsid w:val="00CE1FDE"/>
    <w:rsid w:val="00CE36FF"/>
    <w:rsid w:val="00CE6312"/>
    <w:rsid w:val="00CE68F6"/>
    <w:rsid w:val="00CF3E87"/>
    <w:rsid w:val="00CF4339"/>
    <w:rsid w:val="00CF62AA"/>
    <w:rsid w:val="00CF7006"/>
    <w:rsid w:val="00D019AA"/>
    <w:rsid w:val="00D0481C"/>
    <w:rsid w:val="00D05712"/>
    <w:rsid w:val="00D0646F"/>
    <w:rsid w:val="00D06FD8"/>
    <w:rsid w:val="00D12380"/>
    <w:rsid w:val="00D1252B"/>
    <w:rsid w:val="00D12F8C"/>
    <w:rsid w:val="00D13906"/>
    <w:rsid w:val="00D147EE"/>
    <w:rsid w:val="00D14A03"/>
    <w:rsid w:val="00D14A8C"/>
    <w:rsid w:val="00D150C3"/>
    <w:rsid w:val="00D169BF"/>
    <w:rsid w:val="00D20077"/>
    <w:rsid w:val="00D24209"/>
    <w:rsid w:val="00D24808"/>
    <w:rsid w:val="00D26751"/>
    <w:rsid w:val="00D317C2"/>
    <w:rsid w:val="00D32497"/>
    <w:rsid w:val="00D33F5A"/>
    <w:rsid w:val="00D34321"/>
    <w:rsid w:val="00D37129"/>
    <w:rsid w:val="00D42145"/>
    <w:rsid w:val="00D57DC0"/>
    <w:rsid w:val="00D60242"/>
    <w:rsid w:val="00D625E3"/>
    <w:rsid w:val="00D63AEF"/>
    <w:rsid w:val="00D7294B"/>
    <w:rsid w:val="00D72AC5"/>
    <w:rsid w:val="00D814A7"/>
    <w:rsid w:val="00D82CF9"/>
    <w:rsid w:val="00D83CA9"/>
    <w:rsid w:val="00D84C17"/>
    <w:rsid w:val="00D8537C"/>
    <w:rsid w:val="00D868D3"/>
    <w:rsid w:val="00D907A7"/>
    <w:rsid w:val="00D91F18"/>
    <w:rsid w:val="00DA0941"/>
    <w:rsid w:val="00DA251A"/>
    <w:rsid w:val="00DA7B9A"/>
    <w:rsid w:val="00DB1A71"/>
    <w:rsid w:val="00DB2D5D"/>
    <w:rsid w:val="00DB4950"/>
    <w:rsid w:val="00DB577B"/>
    <w:rsid w:val="00DB585E"/>
    <w:rsid w:val="00DB6204"/>
    <w:rsid w:val="00DC1740"/>
    <w:rsid w:val="00DC4E2B"/>
    <w:rsid w:val="00DD04BC"/>
    <w:rsid w:val="00DD0AAD"/>
    <w:rsid w:val="00DD17F7"/>
    <w:rsid w:val="00DD2083"/>
    <w:rsid w:val="00DD58C5"/>
    <w:rsid w:val="00DD5F79"/>
    <w:rsid w:val="00DD605D"/>
    <w:rsid w:val="00DE423D"/>
    <w:rsid w:val="00DE666B"/>
    <w:rsid w:val="00DF1527"/>
    <w:rsid w:val="00E01C20"/>
    <w:rsid w:val="00E02C41"/>
    <w:rsid w:val="00E03892"/>
    <w:rsid w:val="00E069EE"/>
    <w:rsid w:val="00E0744E"/>
    <w:rsid w:val="00E13A66"/>
    <w:rsid w:val="00E15A53"/>
    <w:rsid w:val="00E20F51"/>
    <w:rsid w:val="00E23D04"/>
    <w:rsid w:val="00E26685"/>
    <w:rsid w:val="00E30B11"/>
    <w:rsid w:val="00E30B41"/>
    <w:rsid w:val="00E32132"/>
    <w:rsid w:val="00E32965"/>
    <w:rsid w:val="00E32FB1"/>
    <w:rsid w:val="00E3611D"/>
    <w:rsid w:val="00E42136"/>
    <w:rsid w:val="00E5463F"/>
    <w:rsid w:val="00E55A6E"/>
    <w:rsid w:val="00E66452"/>
    <w:rsid w:val="00E67894"/>
    <w:rsid w:val="00E71372"/>
    <w:rsid w:val="00E71EE5"/>
    <w:rsid w:val="00E73605"/>
    <w:rsid w:val="00E810F5"/>
    <w:rsid w:val="00E848A5"/>
    <w:rsid w:val="00E921A3"/>
    <w:rsid w:val="00E924DF"/>
    <w:rsid w:val="00E9666A"/>
    <w:rsid w:val="00E97189"/>
    <w:rsid w:val="00EA5F15"/>
    <w:rsid w:val="00EA76EE"/>
    <w:rsid w:val="00EB67AD"/>
    <w:rsid w:val="00EC02FC"/>
    <w:rsid w:val="00EC1C4C"/>
    <w:rsid w:val="00EC51AD"/>
    <w:rsid w:val="00EC58E6"/>
    <w:rsid w:val="00ED2FDE"/>
    <w:rsid w:val="00ED3884"/>
    <w:rsid w:val="00ED5C15"/>
    <w:rsid w:val="00EE1682"/>
    <w:rsid w:val="00EE236B"/>
    <w:rsid w:val="00EE6C62"/>
    <w:rsid w:val="00EF0390"/>
    <w:rsid w:val="00EF338C"/>
    <w:rsid w:val="00EF5A9B"/>
    <w:rsid w:val="00EF715B"/>
    <w:rsid w:val="00F007DA"/>
    <w:rsid w:val="00F01EAE"/>
    <w:rsid w:val="00F0645F"/>
    <w:rsid w:val="00F07F38"/>
    <w:rsid w:val="00F10FB7"/>
    <w:rsid w:val="00F15BE9"/>
    <w:rsid w:val="00F16DB1"/>
    <w:rsid w:val="00F17898"/>
    <w:rsid w:val="00F20EAD"/>
    <w:rsid w:val="00F23D0D"/>
    <w:rsid w:val="00F44D36"/>
    <w:rsid w:val="00F51CFF"/>
    <w:rsid w:val="00F5374B"/>
    <w:rsid w:val="00F553EB"/>
    <w:rsid w:val="00F61718"/>
    <w:rsid w:val="00F650ED"/>
    <w:rsid w:val="00F651F5"/>
    <w:rsid w:val="00F670E2"/>
    <w:rsid w:val="00F70673"/>
    <w:rsid w:val="00F7236C"/>
    <w:rsid w:val="00F72780"/>
    <w:rsid w:val="00F7312D"/>
    <w:rsid w:val="00F73772"/>
    <w:rsid w:val="00F744FC"/>
    <w:rsid w:val="00F840A1"/>
    <w:rsid w:val="00F871E1"/>
    <w:rsid w:val="00F942B1"/>
    <w:rsid w:val="00F95A69"/>
    <w:rsid w:val="00F95F50"/>
    <w:rsid w:val="00F97157"/>
    <w:rsid w:val="00F973E4"/>
    <w:rsid w:val="00FA01FF"/>
    <w:rsid w:val="00FA59DF"/>
    <w:rsid w:val="00FA610E"/>
    <w:rsid w:val="00FB31A0"/>
    <w:rsid w:val="00FC0A01"/>
    <w:rsid w:val="00FC3F50"/>
    <w:rsid w:val="00FC6662"/>
    <w:rsid w:val="00FD09AD"/>
    <w:rsid w:val="00FD1C2A"/>
    <w:rsid w:val="00FD618C"/>
    <w:rsid w:val="00FD65FB"/>
    <w:rsid w:val="00FE0B8E"/>
    <w:rsid w:val="00FE1208"/>
    <w:rsid w:val="00FE2512"/>
    <w:rsid w:val="00FE5F7D"/>
    <w:rsid w:val="00FE677B"/>
    <w:rsid w:val="00FF118A"/>
    <w:rsid w:val="00FF6E76"/>
    <w:rsid w:val="00FF76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15780F"/>
  <w15:docId w15:val="{BA4EAF8F-8373-4101-A83B-824BD9D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D36"/>
    <w:pPr>
      <w:suppressAutoHyphens/>
      <w:spacing w:line="240" w:lineRule="atLeast"/>
    </w:pPr>
    <w:rPr>
      <w:snapToGrid w:val="0"/>
      <w:lang w:eastAsia="fr-FR"/>
    </w:rPr>
  </w:style>
  <w:style w:type="paragraph" w:styleId="Titre1">
    <w:name w:val="heading 1"/>
    <w:aliases w:val="Table_G"/>
    <w:basedOn w:val="SingleTxtG"/>
    <w:next w:val="SingleTxtG"/>
    <w:link w:val="Titre1Car"/>
    <w:uiPriority w:val="9"/>
    <w:qFormat/>
    <w:pPr>
      <w:keepNext/>
      <w:keepLines/>
      <w:spacing w:after="0" w:line="240" w:lineRule="auto"/>
      <w:ind w:right="0"/>
      <w:jc w:val="left"/>
      <w:outlineLvl w:val="0"/>
    </w:pPr>
  </w:style>
  <w:style w:type="paragraph" w:styleId="Titre2">
    <w:name w:val="heading 2"/>
    <w:basedOn w:val="Normal"/>
    <w:next w:val="Normal"/>
    <w:link w:val="Titre2Car"/>
    <w:uiPriority w:val="9"/>
    <w:qFormat/>
    <w:pPr>
      <w:outlineLvl w:val="1"/>
    </w:pPr>
  </w:style>
  <w:style w:type="paragraph" w:styleId="Titre3">
    <w:name w:val="heading 3"/>
    <w:basedOn w:val="Normal"/>
    <w:next w:val="Normal"/>
    <w:link w:val="Titre3Car"/>
    <w:uiPriority w:val="9"/>
    <w:qFormat/>
    <w:pPr>
      <w:outlineLvl w:val="2"/>
    </w:pPr>
  </w:style>
  <w:style w:type="paragraph" w:styleId="Titre4">
    <w:name w:val="heading 4"/>
    <w:basedOn w:val="Normal"/>
    <w:next w:val="Normal"/>
    <w:link w:val="Titre4Car"/>
    <w:uiPriority w:val="9"/>
    <w:qFormat/>
    <w:pPr>
      <w:outlineLvl w:val="3"/>
    </w:pPr>
  </w:style>
  <w:style w:type="paragraph" w:styleId="Titre5">
    <w:name w:val="heading 5"/>
    <w:basedOn w:val="Normal"/>
    <w:next w:val="Normal"/>
    <w:link w:val="Titre5Car"/>
    <w:uiPriority w:val="9"/>
    <w:qFormat/>
    <w:pPr>
      <w:outlineLvl w:val="4"/>
    </w:pPr>
  </w:style>
  <w:style w:type="paragraph" w:styleId="Titre6">
    <w:name w:val="heading 6"/>
    <w:basedOn w:val="Normal"/>
    <w:next w:val="Normal"/>
    <w:link w:val="Titre6Car"/>
    <w:qFormat/>
    <w:pPr>
      <w:outlineLvl w:val="5"/>
    </w:pPr>
  </w:style>
  <w:style w:type="paragraph" w:styleId="Titre7">
    <w:name w:val="heading 7"/>
    <w:basedOn w:val="Normal"/>
    <w:next w:val="Normal"/>
    <w:link w:val="Titre7Car"/>
    <w:uiPriority w:val="9"/>
    <w:qFormat/>
    <w:pPr>
      <w:outlineLvl w:val="6"/>
    </w:pPr>
  </w:style>
  <w:style w:type="paragraph" w:styleId="Titre8">
    <w:name w:val="heading 8"/>
    <w:basedOn w:val="Normal"/>
    <w:next w:val="Normal"/>
    <w:link w:val="Titre8Car"/>
    <w:uiPriority w:val="9"/>
    <w:qFormat/>
    <w:pPr>
      <w:outlineLvl w:val="7"/>
    </w:pPr>
  </w:style>
  <w:style w:type="paragraph" w:styleId="Titre9">
    <w:name w:val="heading 9"/>
    <w:basedOn w:val="Normal"/>
    <w:next w:val="Normal"/>
    <w:link w:val="Titre9Car"/>
    <w:uiPriority w:val="9"/>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pPr>
      <w:spacing w:after="120"/>
      <w:ind w:left="1134" w:right="1134"/>
      <w:jc w:val="both"/>
    </w:p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customStyle="1" w:styleId="Bullet2G">
    <w:name w:val="_Bullet 2_G"/>
    <w:basedOn w:val="Normal"/>
    <w:pPr>
      <w:numPr>
        <w:numId w:val="2"/>
      </w:numPr>
      <w:spacing w:after="120"/>
      <w:ind w:right="1134"/>
      <w:jc w:val="both"/>
    </w:pPr>
  </w:style>
  <w:style w:type="character" w:styleId="Appelnotedebasdep">
    <w:name w:val="footnote reference"/>
    <w:aliases w:val="4_G,Footnote Reference/"/>
    <w:qFormat/>
    <w:rPr>
      <w:rFonts w:ascii="Times New Roman" w:hAnsi="Times New Roman"/>
      <w:sz w:val="18"/>
      <w:vertAlign w:val="superscript"/>
      <w:lang w:val="de-DE"/>
    </w:rPr>
  </w:style>
  <w:style w:type="character" w:styleId="Appeldenotedefin">
    <w:name w:val="endnote reference"/>
    <w:aliases w:val="1_G"/>
    <w:semiHidden/>
    <w:rPr>
      <w:rFonts w:ascii="Times New Roman" w:hAnsi="Times New Roman" w:cs="Times New Roman"/>
      <w:sz w:val="18"/>
      <w:vertAlign w:val="superscript"/>
      <w:lang w:val="de-DE"/>
    </w:rPr>
  </w:style>
  <w:style w:type="paragraph" w:styleId="En-tte">
    <w:name w:val="header"/>
    <w:aliases w:val="6_G"/>
    <w:basedOn w:val="Normal"/>
    <w:next w:val="Normal"/>
    <w:pPr>
      <w:pBdr>
        <w:bottom w:val="single" w:sz="4" w:space="4" w:color="auto"/>
      </w:pBdr>
      <w:spacing w:line="240" w:lineRule="auto"/>
    </w:pPr>
    <w:rPr>
      <w:b/>
      <w:sz w:val="18"/>
    </w:rPr>
  </w:style>
  <w:style w:type="paragraph" w:styleId="Notedebasdepage">
    <w:name w:val="footnote text"/>
    <w:aliases w:val="5_G"/>
    <w:basedOn w:val="Normal"/>
    <w:link w:val="NotedebasdepageCar"/>
    <w:qFormat/>
    <w:pPr>
      <w:tabs>
        <w:tab w:val="right" w:pos="1021"/>
      </w:tabs>
      <w:spacing w:line="220" w:lineRule="exact"/>
      <w:ind w:left="1134" w:right="1134" w:hanging="1134"/>
    </w:pPr>
    <w:rPr>
      <w:sz w:val="18"/>
    </w:rPr>
  </w:style>
  <w:style w:type="paragraph" w:styleId="Notedefin">
    <w:name w:val="endnote text"/>
    <w:aliases w:val="2_G"/>
    <w:basedOn w:val="Notedebasdepage"/>
    <w:semiHidden/>
  </w:style>
  <w:style w:type="character" w:styleId="Numrodepage">
    <w:name w:val="page number"/>
    <w:aliases w:val="7_G"/>
    <w:rPr>
      <w:rFonts w:ascii="Times New Roman" w:hAnsi="Times New Roman"/>
      <w:b/>
      <w:sz w:val="18"/>
      <w:lang w:val="de-DE"/>
    </w:rPr>
  </w:style>
  <w:style w:type="paragraph" w:styleId="Pieddepage">
    <w:name w:val="footer"/>
    <w:aliases w:val="3_G"/>
    <w:basedOn w:val="Normal"/>
    <w:next w:val="Normal"/>
    <w:pPr>
      <w:spacing w:line="240" w:lineRule="auto"/>
    </w:pPr>
    <w:rPr>
      <w:sz w:val="16"/>
    </w:rPr>
  </w:style>
  <w:style w:type="character" w:styleId="Lienhypertexte">
    <w:name w:val="Hyperlink"/>
    <w:rPr>
      <w:color w:val="auto"/>
      <w:u w:val="none"/>
    </w:rPr>
  </w:style>
  <w:style w:type="character" w:customStyle="1" w:styleId="BesuchterHyperlink1">
    <w:name w:val="BesuchterHyperlink1"/>
    <w:rPr>
      <w:color w:val="auto"/>
      <w:u w:val="none"/>
    </w:rPr>
  </w:style>
  <w:style w:type="paragraph" w:customStyle="1" w:styleId="Default">
    <w:name w:val="Default"/>
    <w:pPr>
      <w:autoSpaceDE w:val="0"/>
      <w:autoSpaceDN w:val="0"/>
      <w:adjustRightInd w:val="0"/>
    </w:pPr>
    <w:rPr>
      <w:color w:val="000000"/>
      <w:sz w:val="24"/>
      <w:szCs w:val="24"/>
      <w:lang w:eastAsia="fr-FR"/>
    </w:rPr>
  </w:style>
  <w:style w:type="table" w:styleId="Grilledutableau">
    <w:name w:val="Table Grid"/>
    <w:basedOn w:val="TableauNormal"/>
    <w:pPr>
      <w:suppressAutoHyphens/>
      <w:spacing w:line="240" w:lineRule="atLeast"/>
    </w:pPr>
    <w:rPr>
      <w:snapToGrid w:val="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pPr>
      <w:spacing w:line="240" w:lineRule="auto"/>
    </w:pPr>
    <w:rPr>
      <w:sz w:val="16"/>
      <w:szCs w:val="16"/>
    </w:rPr>
  </w:style>
  <w:style w:type="character" w:customStyle="1" w:styleId="CarCar">
    <w:name w:val="Car Car"/>
    <w:locked/>
    <w:rPr>
      <w:rFonts w:ascii="Times New Roman" w:hAnsi="Times New Roman"/>
      <w:sz w:val="16"/>
      <w:lang w:val="de-DE"/>
    </w:rPr>
  </w:style>
  <w:style w:type="paragraph" w:styleId="Rvision">
    <w:name w:val="Revision"/>
    <w:hidden/>
    <w:semiHidden/>
    <w:rPr>
      <w:snapToGrid w:val="0"/>
      <w:lang w:eastAsia="fr-FR"/>
    </w:rPr>
  </w:style>
  <w:style w:type="character" w:customStyle="1" w:styleId="H1GChar">
    <w:name w:val="_ H_1_G Char"/>
    <w:locked/>
    <w:rPr>
      <w:b/>
      <w:sz w:val="24"/>
      <w:lang w:val="de-DE"/>
    </w:rPr>
  </w:style>
  <w:style w:type="character" w:styleId="Marquedecommentaire">
    <w:name w:val="annotation reference"/>
    <w:semiHidden/>
    <w:rPr>
      <w:sz w:val="16"/>
    </w:rPr>
  </w:style>
  <w:style w:type="paragraph" w:styleId="Commentaire">
    <w:name w:val="annotation text"/>
    <w:basedOn w:val="Normal"/>
    <w:link w:val="CommentaireCar"/>
    <w:semiHidden/>
  </w:style>
  <w:style w:type="paragraph" w:styleId="Objetducommentaire">
    <w:name w:val="annotation subject"/>
    <w:basedOn w:val="Commentaire"/>
    <w:next w:val="Commentaire"/>
    <w:semiHidden/>
    <w:rPr>
      <w:b/>
      <w:bC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extebrut">
    <w:name w:val="Plain Text"/>
    <w:basedOn w:val="Normal"/>
    <w:link w:val="TextebrutCar"/>
    <w:uiPriority w:val="99"/>
    <w:unhideWhenUsed/>
    <w:rsid w:val="008D7F64"/>
    <w:pPr>
      <w:suppressAutoHyphens w:val="0"/>
      <w:spacing w:line="240" w:lineRule="auto"/>
    </w:pPr>
    <w:rPr>
      <w:rFonts w:ascii="Calibri" w:eastAsia="Calibri" w:hAnsi="Calibri"/>
      <w:snapToGrid/>
      <w:sz w:val="22"/>
      <w:szCs w:val="21"/>
      <w:lang w:eastAsia="en-US"/>
    </w:rPr>
  </w:style>
  <w:style w:type="character" w:customStyle="1" w:styleId="TextebrutCar">
    <w:name w:val="Texte brut Car"/>
    <w:link w:val="Textebrut"/>
    <w:uiPriority w:val="99"/>
    <w:rsid w:val="008D7F64"/>
    <w:rPr>
      <w:rFonts w:ascii="Calibri" w:eastAsia="Calibri" w:hAnsi="Calibri"/>
      <w:sz w:val="22"/>
      <w:szCs w:val="21"/>
      <w:lang w:eastAsia="en-US"/>
    </w:rPr>
  </w:style>
  <w:style w:type="character" w:customStyle="1" w:styleId="Titre1Car">
    <w:name w:val="Titre 1 Car"/>
    <w:aliases w:val="Table_G Car"/>
    <w:link w:val="Titre1"/>
    <w:uiPriority w:val="9"/>
    <w:rsid w:val="007746C7"/>
    <w:rPr>
      <w:snapToGrid w:val="0"/>
      <w:lang w:val="de-DE" w:eastAsia="fr-FR"/>
    </w:rPr>
  </w:style>
  <w:style w:type="character" w:customStyle="1" w:styleId="Titre2Car">
    <w:name w:val="Titre 2 Car"/>
    <w:link w:val="Titre2"/>
    <w:uiPriority w:val="9"/>
    <w:rsid w:val="007746C7"/>
    <w:rPr>
      <w:snapToGrid w:val="0"/>
      <w:lang w:val="de-DE" w:eastAsia="fr-FR"/>
    </w:rPr>
  </w:style>
  <w:style w:type="character" w:customStyle="1" w:styleId="Titre3Car">
    <w:name w:val="Titre 3 Car"/>
    <w:link w:val="Titre3"/>
    <w:uiPriority w:val="9"/>
    <w:rsid w:val="007746C7"/>
    <w:rPr>
      <w:snapToGrid w:val="0"/>
      <w:lang w:val="de-DE" w:eastAsia="fr-FR"/>
    </w:rPr>
  </w:style>
  <w:style w:type="character" w:customStyle="1" w:styleId="Titre4Car">
    <w:name w:val="Titre 4 Car"/>
    <w:link w:val="Titre4"/>
    <w:uiPriority w:val="9"/>
    <w:rsid w:val="007746C7"/>
    <w:rPr>
      <w:snapToGrid w:val="0"/>
      <w:lang w:val="de-DE" w:eastAsia="fr-FR"/>
    </w:rPr>
  </w:style>
  <w:style w:type="character" w:customStyle="1" w:styleId="Titre5Car">
    <w:name w:val="Titre 5 Car"/>
    <w:link w:val="Titre5"/>
    <w:uiPriority w:val="9"/>
    <w:rsid w:val="007746C7"/>
    <w:rPr>
      <w:snapToGrid w:val="0"/>
      <w:lang w:val="de-DE" w:eastAsia="fr-FR"/>
    </w:rPr>
  </w:style>
  <w:style w:type="character" w:customStyle="1" w:styleId="Titre6Car">
    <w:name w:val="Titre 6 Car"/>
    <w:link w:val="Titre6"/>
    <w:rsid w:val="007746C7"/>
    <w:rPr>
      <w:snapToGrid w:val="0"/>
      <w:lang w:val="de-DE" w:eastAsia="fr-FR"/>
    </w:rPr>
  </w:style>
  <w:style w:type="character" w:customStyle="1" w:styleId="Titre7Car">
    <w:name w:val="Titre 7 Car"/>
    <w:link w:val="Titre7"/>
    <w:uiPriority w:val="9"/>
    <w:rsid w:val="007746C7"/>
    <w:rPr>
      <w:snapToGrid w:val="0"/>
      <w:lang w:val="de-DE" w:eastAsia="fr-FR"/>
    </w:rPr>
  </w:style>
  <w:style w:type="character" w:customStyle="1" w:styleId="Titre8Car">
    <w:name w:val="Titre 8 Car"/>
    <w:link w:val="Titre8"/>
    <w:uiPriority w:val="9"/>
    <w:rsid w:val="007746C7"/>
    <w:rPr>
      <w:snapToGrid w:val="0"/>
      <w:lang w:val="de-DE" w:eastAsia="fr-FR"/>
    </w:rPr>
  </w:style>
  <w:style w:type="character" w:customStyle="1" w:styleId="Titre9Car">
    <w:name w:val="Titre 9 Car"/>
    <w:link w:val="Titre9"/>
    <w:uiPriority w:val="9"/>
    <w:rsid w:val="007746C7"/>
    <w:rPr>
      <w:snapToGrid w:val="0"/>
      <w:lang w:val="de-DE" w:eastAsia="fr-FR"/>
    </w:rPr>
  </w:style>
  <w:style w:type="paragraph" w:customStyle="1" w:styleId="ADN11">
    <w:name w:val="ADN_1_1"/>
    <w:basedOn w:val="Normal"/>
    <w:rsid w:val="007B2166"/>
    <w:pPr>
      <w:widowControl w:val="0"/>
      <w:suppressAutoHyphens w:val="0"/>
      <w:overflowPunct w:val="0"/>
      <w:autoSpaceDE w:val="0"/>
      <w:autoSpaceDN w:val="0"/>
      <w:adjustRightInd w:val="0"/>
      <w:ind w:left="1134" w:hanging="1134"/>
      <w:jc w:val="both"/>
      <w:textAlignment w:val="baseline"/>
    </w:pPr>
    <w:rPr>
      <w:rFonts w:ascii="Arial" w:hAnsi="Arial"/>
      <w:b/>
      <w:snapToGrid/>
      <w:sz w:val="18"/>
      <w:szCs w:val="18"/>
    </w:rPr>
  </w:style>
  <w:style w:type="paragraph" w:styleId="Paragraphedeliste">
    <w:name w:val="List Paragraph"/>
    <w:basedOn w:val="Normal"/>
    <w:uiPriority w:val="34"/>
    <w:qFormat/>
    <w:rsid w:val="00720875"/>
    <w:pPr>
      <w:ind w:left="720"/>
      <w:contextualSpacing/>
    </w:pPr>
  </w:style>
  <w:style w:type="character" w:customStyle="1" w:styleId="CommentaireCar">
    <w:name w:val="Commentaire Car"/>
    <w:basedOn w:val="Policepardfaut"/>
    <w:link w:val="Commentaire"/>
    <w:semiHidden/>
    <w:rsid w:val="001F2464"/>
    <w:rPr>
      <w:snapToGrid w:val="0"/>
      <w:lang w:val="de-DE" w:eastAsia="fr-FR"/>
    </w:rPr>
  </w:style>
  <w:style w:type="paragraph" w:styleId="NormalWeb">
    <w:name w:val="Normal (Web)"/>
    <w:basedOn w:val="Normal"/>
    <w:uiPriority w:val="99"/>
    <w:unhideWhenUsed/>
    <w:rsid w:val="00C153F5"/>
    <w:pPr>
      <w:suppressAutoHyphens w:val="0"/>
      <w:spacing w:before="100" w:beforeAutospacing="1" w:after="100" w:afterAutospacing="1" w:line="240" w:lineRule="auto"/>
    </w:pPr>
    <w:rPr>
      <w:snapToGrid/>
      <w:sz w:val="24"/>
      <w:szCs w:val="24"/>
      <w:lang w:eastAsia="zh-CN"/>
    </w:rPr>
  </w:style>
  <w:style w:type="character" w:customStyle="1" w:styleId="NotedebasdepageCar">
    <w:name w:val="Note de bas de page Car"/>
    <w:aliases w:val="5_G Car"/>
    <w:basedOn w:val="Policepardfaut"/>
    <w:link w:val="Notedebasdepage"/>
    <w:rsid w:val="003205B3"/>
    <w:rPr>
      <w:snapToGrid w:val="0"/>
      <w:sz w:val="18"/>
      <w:lang w:val="de-DE" w:eastAsia="fr-FR"/>
    </w:rPr>
  </w:style>
  <w:style w:type="character" w:customStyle="1" w:styleId="SingleTxtGChar">
    <w:name w:val="_ Single Txt_G Char"/>
    <w:link w:val="SingleTxtG"/>
    <w:locked/>
    <w:rsid w:val="00B243A9"/>
    <w:rPr>
      <w:snapToGrid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332">
      <w:bodyDiv w:val="1"/>
      <w:marLeft w:val="0"/>
      <w:marRight w:val="0"/>
      <w:marTop w:val="0"/>
      <w:marBottom w:val="0"/>
      <w:divBdr>
        <w:top w:val="none" w:sz="0" w:space="0" w:color="auto"/>
        <w:left w:val="none" w:sz="0" w:space="0" w:color="auto"/>
        <w:bottom w:val="none" w:sz="0" w:space="0" w:color="auto"/>
        <w:right w:val="none" w:sz="0" w:space="0" w:color="auto"/>
      </w:divBdr>
    </w:div>
    <w:div w:id="27921804">
      <w:bodyDiv w:val="1"/>
      <w:marLeft w:val="0"/>
      <w:marRight w:val="0"/>
      <w:marTop w:val="0"/>
      <w:marBottom w:val="0"/>
      <w:divBdr>
        <w:top w:val="none" w:sz="0" w:space="0" w:color="auto"/>
        <w:left w:val="none" w:sz="0" w:space="0" w:color="auto"/>
        <w:bottom w:val="none" w:sz="0" w:space="0" w:color="auto"/>
        <w:right w:val="none" w:sz="0" w:space="0" w:color="auto"/>
      </w:divBdr>
    </w:div>
    <w:div w:id="254943302">
      <w:bodyDiv w:val="1"/>
      <w:marLeft w:val="0"/>
      <w:marRight w:val="0"/>
      <w:marTop w:val="0"/>
      <w:marBottom w:val="0"/>
      <w:divBdr>
        <w:top w:val="none" w:sz="0" w:space="0" w:color="auto"/>
        <w:left w:val="none" w:sz="0" w:space="0" w:color="auto"/>
        <w:bottom w:val="none" w:sz="0" w:space="0" w:color="auto"/>
        <w:right w:val="none" w:sz="0" w:space="0" w:color="auto"/>
      </w:divBdr>
    </w:div>
    <w:div w:id="471365945">
      <w:bodyDiv w:val="1"/>
      <w:marLeft w:val="0"/>
      <w:marRight w:val="0"/>
      <w:marTop w:val="0"/>
      <w:marBottom w:val="0"/>
      <w:divBdr>
        <w:top w:val="none" w:sz="0" w:space="0" w:color="auto"/>
        <w:left w:val="none" w:sz="0" w:space="0" w:color="auto"/>
        <w:bottom w:val="none" w:sz="0" w:space="0" w:color="auto"/>
        <w:right w:val="none" w:sz="0" w:space="0" w:color="auto"/>
      </w:divBdr>
    </w:div>
    <w:div w:id="522861919">
      <w:bodyDiv w:val="1"/>
      <w:marLeft w:val="0"/>
      <w:marRight w:val="0"/>
      <w:marTop w:val="0"/>
      <w:marBottom w:val="0"/>
      <w:divBdr>
        <w:top w:val="none" w:sz="0" w:space="0" w:color="auto"/>
        <w:left w:val="none" w:sz="0" w:space="0" w:color="auto"/>
        <w:bottom w:val="none" w:sz="0" w:space="0" w:color="auto"/>
        <w:right w:val="none" w:sz="0" w:space="0" w:color="auto"/>
      </w:divBdr>
    </w:div>
    <w:div w:id="706374674">
      <w:bodyDiv w:val="1"/>
      <w:marLeft w:val="0"/>
      <w:marRight w:val="0"/>
      <w:marTop w:val="0"/>
      <w:marBottom w:val="0"/>
      <w:divBdr>
        <w:top w:val="none" w:sz="0" w:space="0" w:color="auto"/>
        <w:left w:val="none" w:sz="0" w:space="0" w:color="auto"/>
        <w:bottom w:val="none" w:sz="0" w:space="0" w:color="auto"/>
        <w:right w:val="none" w:sz="0" w:space="0" w:color="auto"/>
      </w:divBdr>
    </w:div>
    <w:div w:id="707149326">
      <w:bodyDiv w:val="1"/>
      <w:marLeft w:val="0"/>
      <w:marRight w:val="0"/>
      <w:marTop w:val="0"/>
      <w:marBottom w:val="0"/>
      <w:divBdr>
        <w:top w:val="none" w:sz="0" w:space="0" w:color="auto"/>
        <w:left w:val="none" w:sz="0" w:space="0" w:color="auto"/>
        <w:bottom w:val="none" w:sz="0" w:space="0" w:color="auto"/>
        <w:right w:val="none" w:sz="0" w:space="0" w:color="auto"/>
      </w:divBdr>
    </w:div>
    <w:div w:id="1194462551">
      <w:bodyDiv w:val="1"/>
      <w:marLeft w:val="0"/>
      <w:marRight w:val="0"/>
      <w:marTop w:val="0"/>
      <w:marBottom w:val="0"/>
      <w:divBdr>
        <w:top w:val="none" w:sz="0" w:space="0" w:color="auto"/>
        <w:left w:val="none" w:sz="0" w:space="0" w:color="auto"/>
        <w:bottom w:val="none" w:sz="0" w:space="0" w:color="auto"/>
        <w:right w:val="none" w:sz="0" w:space="0" w:color="auto"/>
      </w:divBdr>
    </w:div>
    <w:div w:id="1820463668">
      <w:bodyDiv w:val="1"/>
      <w:marLeft w:val="0"/>
      <w:marRight w:val="0"/>
      <w:marTop w:val="0"/>
      <w:marBottom w:val="0"/>
      <w:divBdr>
        <w:top w:val="none" w:sz="0" w:space="0" w:color="auto"/>
        <w:left w:val="none" w:sz="0" w:space="0" w:color="auto"/>
        <w:bottom w:val="none" w:sz="0" w:space="0" w:color="auto"/>
        <w:right w:val="none" w:sz="0" w:space="0" w:color="auto"/>
      </w:divBdr>
    </w:div>
    <w:div w:id="1942178702">
      <w:bodyDiv w:val="1"/>
      <w:marLeft w:val="0"/>
      <w:marRight w:val="0"/>
      <w:marTop w:val="0"/>
      <w:marBottom w:val="0"/>
      <w:divBdr>
        <w:top w:val="none" w:sz="0" w:space="0" w:color="auto"/>
        <w:left w:val="none" w:sz="0" w:space="0" w:color="auto"/>
        <w:bottom w:val="none" w:sz="0" w:space="0" w:color="auto"/>
        <w:right w:val="none" w:sz="0" w:space="0" w:color="auto"/>
      </w:divBdr>
    </w:div>
    <w:div w:id="213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FE7CAF31-4297-45FE-823D-AF01A59998EE}">
  <ds:schemaRefs>
    <ds:schemaRef ds:uri="http://schemas.openxmlformats.org/officeDocument/2006/bibliography"/>
  </ds:schemaRefs>
</ds:datastoreItem>
</file>

<file path=customXml/itemProps2.xml><?xml version="1.0" encoding="utf-8"?>
<ds:datastoreItem xmlns:ds="http://schemas.openxmlformats.org/officeDocument/2006/customXml" ds:itemID="{D185B730-5A35-421F-86E2-3A35A6DE8B06}"/>
</file>

<file path=customXml/itemProps3.xml><?xml version="1.0" encoding="utf-8"?>
<ds:datastoreItem xmlns:ds="http://schemas.openxmlformats.org/officeDocument/2006/customXml" ds:itemID="{0BEB2C28-54A7-4D24-9DE5-DAB1BE6E8C3B}"/>
</file>

<file path=customXml/itemProps4.xml><?xml version="1.0" encoding="utf-8"?>
<ds:datastoreItem xmlns:ds="http://schemas.openxmlformats.org/officeDocument/2006/customXml" ds:itemID="{D71E4464-DF70-471D-9C50-744445538F11}"/>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4333</Characters>
  <Application>Microsoft Office Word</Application>
  <DocSecurity>0</DocSecurity>
  <Lines>36</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7.2.4.22 ADN: Öffnen von Öffnungen</vt:lpstr>
      <vt:lpstr>ECE/TRANS/WP.15/AC.2/2011/20</vt:lpstr>
      <vt:lpstr>ECE/TRANS/WP.15/AC.2/2011/20</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Änderungsvorschlag für die Absätze 9.3.2.21.7 und 9.3.3.21.7, Druckalarm auf Schiffen des Typs C und des Typs N</dc:title>
  <dc:subject/>
  <dc:creator/>
  <cp:lastModifiedBy>Martine Moench</cp:lastModifiedBy>
  <cp:revision>3</cp:revision>
  <cp:lastPrinted>2022-05-10T09:41:00Z</cp:lastPrinted>
  <dcterms:created xsi:type="dcterms:W3CDTF">2023-12-07T10:01:00Z</dcterms:created>
  <dcterms:modified xsi:type="dcterms:W3CDTF">2023-12-07T10:02:00Z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c00982-80e1-41e6-a03a-12f4ca954faf_Enabled">
    <vt:lpwstr>True</vt:lpwstr>
  </property>
  <property fmtid="{D5CDD505-2E9C-101B-9397-08002B2CF9AE}" pid="3" name="MSIP_Label_c8c00982-80e1-41e6-a03a-12f4ca954faf_SiteId">
    <vt:lpwstr>ecaa386b-c8df-4ce0-ad01-740cbdb5ba55</vt:lpwstr>
  </property>
  <property fmtid="{D5CDD505-2E9C-101B-9397-08002B2CF9AE}" pid="4" name="MSIP_Label_c8c00982-80e1-41e6-a03a-12f4ca954faf_Owner">
    <vt:lpwstr>ACKERMK@BASFAD.BASF.NET</vt:lpwstr>
  </property>
  <property fmtid="{D5CDD505-2E9C-101B-9397-08002B2CF9AE}" pid="5" name="MSIP_Label_c8c00982-80e1-41e6-a03a-12f4ca954faf_SetDate">
    <vt:lpwstr>2021-07-02T11:33:23.5877585Z</vt:lpwstr>
  </property>
  <property fmtid="{D5CDD505-2E9C-101B-9397-08002B2CF9AE}" pid="6" name="MSIP_Label_c8c00982-80e1-41e6-a03a-12f4ca954faf_Name">
    <vt:lpwstr>Internal</vt:lpwstr>
  </property>
  <property fmtid="{D5CDD505-2E9C-101B-9397-08002B2CF9AE}" pid="7" name="MSIP_Label_c8c00982-80e1-41e6-a03a-12f4ca954faf_Application">
    <vt:lpwstr>Microsoft Azure Information Protection</vt:lpwstr>
  </property>
  <property fmtid="{D5CDD505-2E9C-101B-9397-08002B2CF9AE}" pid="8" name="MSIP_Label_c8c00982-80e1-41e6-a03a-12f4ca954faf_ActionId">
    <vt:lpwstr>494fc9a7-ab4d-4ce8-aa8f-9a33c01d37db</vt:lpwstr>
  </property>
  <property fmtid="{D5CDD505-2E9C-101B-9397-08002B2CF9AE}" pid="9" name="MSIP_Label_c8c00982-80e1-41e6-a03a-12f4ca954faf_Extended_MSFT_Method">
    <vt:lpwstr>Automatic</vt:lpwstr>
  </property>
  <property fmtid="{D5CDD505-2E9C-101B-9397-08002B2CF9AE}" pid="10" name="MSIP_Label_06530cf4-8573-4c29-a912-bbcdac835909_Enabled">
    <vt:lpwstr>True</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Owner">
    <vt:lpwstr>ACKERMK@BASFAD.BASF.NET</vt:lpwstr>
  </property>
  <property fmtid="{D5CDD505-2E9C-101B-9397-08002B2CF9AE}" pid="13" name="MSIP_Label_06530cf4-8573-4c29-a912-bbcdac835909_SetDate">
    <vt:lpwstr>2021-07-02T11:33:23.5877585Z</vt:lpwstr>
  </property>
  <property fmtid="{D5CDD505-2E9C-101B-9397-08002B2CF9AE}" pid="14" name="MSIP_Label_06530cf4-8573-4c29-a912-bbcdac835909_Name">
    <vt:lpwstr>Unprotected</vt:lpwstr>
  </property>
  <property fmtid="{D5CDD505-2E9C-101B-9397-08002B2CF9AE}" pid="15" name="MSIP_Label_06530cf4-8573-4c29-a912-bbcdac835909_Application">
    <vt:lpwstr>Microsoft Azure Information Protection</vt:lpwstr>
  </property>
  <property fmtid="{D5CDD505-2E9C-101B-9397-08002B2CF9AE}" pid="16" name="MSIP_Label_06530cf4-8573-4c29-a912-bbcdac835909_ActionId">
    <vt:lpwstr>494fc9a7-ab4d-4ce8-aa8f-9a33c01d37db</vt:lpwstr>
  </property>
  <property fmtid="{D5CDD505-2E9C-101B-9397-08002B2CF9AE}" pid="17" name="MSIP_Label_06530cf4-8573-4c29-a912-bbcdac835909_Parent">
    <vt:lpwstr>c8c00982-80e1-41e6-a03a-12f4ca954faf</vt:lpwstr>
  </property>
  <property fmtid="{D5CDD505-2E9C-101B-9397-08002B2CF9AE}" pid="18" name="MSIP_Label_06530cf4-8573-4c29-a912-bbcdac835909_Extended_MSFT_Method">
    <vt:lpwstr>Automatic</vt:lpwstr>
  </property>
  <property fmtid="{D5CDD505-2E9C-101B-9397-08002B2CF9AE}" pid="19" name="Sensitivity">
    <vt:lpwstr>Internal Unprotected</vt:lpwstr>
  </property>
  <property fmtid="{D5CDD505-2E9C-101B-9397-08002B2CF9AE}" pid="20" name="Classification_to_AIP">
    <vt:i4>0</vt:i4>
  </property>
  <property fmtid="{D5CDD505-2E9C-101B-9397-08002B2CF9AE}" pid="21" name="ContentTypeId">
    <vt:lpwstr>0x0101003B8422D08C252547BB1CFA7F78E2CB83</vt:lpwstr>
  </property>
</Properties>
</file>