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FEE2" w14:textId="081C0FD3" w:rsidR="00B60659" w:rsidRPr="00737BA1" w:rsidRDefault="00B60659" w:rsidP="00B60659">
      <w:pPr>
        <w:widowControl/>
        <w:suppressAutoHyphens/>
        <w:overflowPunct/>
        <w:autoSpaceDE/>
        <w:autoSpaceDN/>
        <w:adjustRightInd/>
        <w:snapToGrid w:val="0"/>
        <w:ind w:left="5387" w:right="-286" w:firstLine="0"/>
        <w:jc w:val="left"/>
        <w:textAlignment w:val="auto"/>
        <w:outlineLvl w:val="0"/>
        <w:rPr>
          <w:rFonts w:ascii="Arial" w:eastAsia="Arial" w:hAnsi="Arial" w:cs="Arial"/>
          <w:bCs/>
          <w:szCs w:val="24"/>
          <w:lang w:val="en-GB"/>
        </w:rPr>
      </w:pPr>
      <w:r w:rsidRPr="00737BA1">
        <w:rPr>
          <w:rFonts w:ascii="Arial" w:hAnsi="Arial"/>
          <w:noProof/>
        </w:rPr>
        <w:drawing>
          <wp:anchor distT="0" distB="0" distL="114300" distR="114300" simplePos="0" relativeHeight="251659264" behindDoc="0" locked="0" layoutInCell="1" allowOverlap="1" wp14:anchorId="0B151A5A" wp14:editId="43A0B7FA">
            <wp:simplePos x="0" y="0"/>
            <wp:positionH relativeFrom="column">
              <wp:posOffset>0</wp:posOffset>
            </wp:positionH>
            <wp:positionV relativeFrom="paragraph">
              <wp:posOffset>-68580</wp:posOffset>
            </wp:positionV>
            <wp:extent cx="1713865" cy="604520"/>
            <wp:effectExtent l="0" t="0" r="635"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737BA1">
        <w:rPr>
          <w:rFonts w:ascii="Arial" w:hAnsi="Arial"/>
          <w:lang w:val="en-GB" w:eastAsia="de-DE"/>
        </w:rPr>
        <w:t>CCNR-ZKR/ADN/WP.15/AC.2/202</w:t>
      </w:r>
      <w:r w:rsidR="007E6B48" w:rsidRPr="00737BA1">
        <w:rPr>
          <w:rFonts w:ascii="Arial" w:hAnsi="Arial"/>
          <w:lang w:val="en-GB" w:eastAsia="de-DE"/>
        </w:rPr>
        <w:t>4</w:t>
      </w:r>
      <w:r w:rsidRPr="00737BA1">
        <w:rPr>
          <w:rFonts w:ascii="Arial" w:hAnsi="Arial"/>
          <w:lang w:val="en-GB" w:eastAsia="de-DE"/>
        </w:rPr>
        <w:t>/26</w:t>
      </w:r>
    </w:p>
    <w:p w14:paraId="7C27E3DD" w14:textId="77777777" w:rsidR="00B60659" w:rsidRPr="00737BA1" w:rsidRDefault="00B60659" w:rsidP="00635463">
      <w:pPr>
        <w:widowControl/>
        <w:tabs>
          <w:tab w:val="left" w:pos="5670"/>
        </w:tabs>
        <w:overflowPunct/>
        <w:autoSpaceDE/>
        <w:autoSpaceDN/>
        <w:adjustRightInd/>
        <w:snapToGrid w:val="0"/>
        <w:spacing w:after="60"/>
        <w:ind w:left="5387" w:firstLine="0"/>
        <w:jc w:val="left"/>
        <w:textAlignment w:val="auto"/>
        <w:rPr>
          <w:rFonts w:ascii="Arial" w:hAnsi="Arial" w:cs="Arial"/>
          <w:sz w:val="16"/>
          <w:szCs w:val="24"/>
        </w:rPr>
      </w:pPr>
      <w:r w:rsidRPr="00737BA1">
        <w:rPr>
          <w:rFonts w:ascii="Arial" w:hAnsi="Arial"/>
          <w:sz w:val="16"/>
          <w:lang w:eastAsia="de-DE"/>
        </w:rPr>
        <w:t>Allgemeine Verteilung</w:t>
      </w:r>
    </w:p>
    <w:p w14:paraId="215D853B" w14:textId="4AEAF010" w:rsidR="00B60659" w:rsidRPr="00737BA1" w:rsidRDefault="00635463" w:rsidP="00B60659">
      <w:pPr>
        <w:widowControl/>
        <w:tabs>
          <w:tab w:val="right" w:pos="3856"/>
          <w:tab w:val="left" w:pos="5670"/>
        </w:tabs>
        <w:overflowPunct/>
        <w:autoSpaceDE/>
        <w:autoSpaceDN/>
        <w:adjustRightInd/>
        <w:snapToGrid w:val="0"/>
        <w:ind w:left="5387" w:firstLine="0"/>
        <w:jc w:val="left"/>
        <w:textAlignment w:val="auto"/>
        <w:rPr>
          <w:rFonts w:ascii="Arial" w:hAnsi="Arial" w:cs="Arial"/>
          <w:szCs w:val="24"/>
        </w:rPr>
      </w:pPr>
      <w:r w:rsidRPr="00737BA1">
        <w:rPr>
          <w:rFonts w:ascii="Arial" w:hAnsi="Arial"/>
          <w:lang w:eastAsia="de-DE"/>
        </w:rPr>
        <w:t>10. November 2023</w:t>
      </w:r>
    </w:p>
    <w:p w14:paraId="1BCCEA4C" w14:textId="52EBFCBA" w:rsidR="00B60659" w:rsidRPr="00737BA1" w:rsidRDefault="00B60659" w:rsidP="00B60659">
      <w:pPr>
        <w:widowControl/>
        <w:tabs>
          <w:tab w:val="right" w:pos="3856"/>
          <w:tab w:val="left" w:pos="5670"/>
        </w:tabs>
        <w:overflowPunct/>
        <w:autoSpaceDE/>
        <w:autoSpaceDN/>
        <w:adjustRightInd/>
        <w:snapToGrid w:val="0"/>
        <w:ind w:left="5387" w:right="565" w:firstLine="0"/>
        <w:jc w:val="left"/>
        <w:textAlignment w:val="auto"/>
        <w:rPr>
          <w:rFonts w:ascii="Arial" w:eastAsia="Arial" w:hAnsi="Arial" w:cs="Arial"/>
          <w:sz w:val="16"/>
          <w:szCs w:val="24"/>
        </w:rPr>
      </w:pPr>
      <w:proofErr w:type="spellStart"/>
      <w:r w:rsidRPr="00737BA1">
        <w:rPr>
          <w:rFonts w:ascii="Arial" w:hAnsi="Arial"/>
          <w:sz w:val="16"/>
          <w:lang w:eastAsia="de-DE"/>
        </w:rPr>
        <w:t>Or</w:t>
      </w:r>
      <w:proofErr w:type="spellEnd"/>
      <w:r w:rsidRPr="00737BA1">
        <w:rPr>
          <w:rFonts w:ascii="Arial" w:hAnsi="Arial"/>
          <w:sz w:val="16"/>
          <w:lang w:eastAsia="de-DE"/>
        </w:rPr>
        <w:t xml:space="preserve">. </w:t>
      </w:r>
      <w:r w:rsidRPr="00737BA1">
        <w:rPr>
          <w:rFonts w:ascii="Arial" w:hAnsi="Arial"/>
          <w:sz w:val="16"/>
        </w:rPr>
        <w:t>ENGLISCH</w:t>
      </w:r>
    </w:p>
    <w:p w14:paraId="1F45327D" w14:textId="77777777" w:rsidR="00B60659" w:rsidRPr="00737BA1" w:rsidRDefault="00B60659" w:rsidP="00B60659">
      <w:pPr>
        <w:widowControl/>
        <w:overflowPunct/>
        <w:autoSpaceDE/>
        <w:autoSpaceDN/>
        <w:adjustRightInd/>
        <w:snapToGrid w:val="0"/>
        <w:ind w:left="0" w:firstLine="0"/>
        <w:jc w:val="left"/>
        <w:textAlignment w:val="auto"/>
        <w:rPr>
          <w:rFonts w:ascii="Arial" w:hAnsi="Arial" w:cs="Arial"/>
          <w:sz w:val="16"/>
          <w:szCs w:val="24"/>
          <w:lang w:eastAsia="de-DE"/>
        </w:rPr>
      </w:pPr>
    </w:p>
    <w:p w14:paraId="3CAEA6D3" w14:textId="77777777" w:rsidR="00B60659" w:rsidRPr="00737BA1" w:rsidRDefault="00B60659" w:rsidP="00B60659">
      <w:pPr>
        <w:widowControl/>
        <w:tabs>
          <w:tab w:val="left" w:pos="2977"/>
        </w:tabs>
        <w:overflowPunct/>
        <w:autoSpaceDE/>
        <w:autoSpaceDN/>
        <w:adjustRightInd/>
        <w:snapToGrid w:val="0"/>
        <w:ind w:left="3958" w:firstLine="0"/>
        <w:jc w:val="left"/>
        <w:textAlignment w:val="auto"/>
        <w:rPr>
          <w:rFonts w:ascii="Arial" w:hAnsi="Arial"/>
          <w:sz w:val="16"/>
        </w:rPr>
      </w:pPr>
      <w:r w:rsidRPr="00737BA1">
        <w:rPr>
          <w:rFonts w:ascii="Arial" w:hAnsi="Arial"/>
          <w:sz w:val="16"/>
        </w:rPr>
        <w:t>GEMEINSAME EXPERTENTAGUNG FÜR DIE DEM ÜBEREINKOMMEN ÜBER DIE INTERNATIONALE BEFÖRDERUNG VON GEFÄHRLICHEN GÜTERN AUF BINNENWASSERSTRAẞEN (ADN) BEIGEFÜGTE VERORDNUNG (SICHERHEITSAUSSCHUSS)</w:t>
      </w:r>
    </w:p>
    <w:p w14:paraId="1342B616" w14:textId="3405E683" w:rsidR="00B60659" w:rsidRPr="00737BA1" w:rsidRDefault="00B60659" w:rsidP="00B60659">
      <w:pPr>
        <w:widowControl/>
        <w:tabs>
          <w:tab w:val="left" w:pos="2977"/>
        </w:tabs>
        <w:overflowPunct/>
        <w:autoSpaceDE/>
        <w:autoSpaceDN/>
        <w:adjustRightInd/>
        <w:snapToGrid w:val="0"/>
        <w:ind w:left="3960" w:firstLine="0"/>
        <w:jc w:val="left"/>
        <w:textAlignment w:val="auto"/>
        <w:rPr>
          <w:rFonts w:ascii="Arial" w:hAnsi="Arial"/>
          <w:sz w:val="16"/>
          <w:szCs w:val="24"/>
        </w:rPr>
      </w:pPr>
      <w:r w:rsidRPr="00737BA1">
        <w:rPr>
          <w:rFonts w:ascii="Arial" w:hAnsi="Arial"/>
          <w:sz w:val="16"/>
        </w:rPr>
        <w:t>(43. Tagung, Genf, 22. – 26. Januar 202</w:t>
      </w:r>
      <w:r w:rsidR="00DF69E6" w:rsidRPr="00737BA1">
        <w:rPr>
          <w:rFonts w:ascii="Arial" w:hAnsi="Arial"/>
          <w:sz w:val="16"/>
        </w:rPr>
        <w:t>4</w:t>
      </w:r>
      <w:r w:rsidRPr="00737BA1">
        <w:rPr>
          <w:rFonts w:ascii="Arial" w:hAnsi="Arial"/>
          <w:sz w:val="16"/>
        </w:rPr>
        <w:t>)</w:t>
      </w:r>
    </w:p>
    <w:p w14:paraId="01501DC6" w14:textId="03CAECDF" w:rsidR="00B60659" w:rsidRPr="00737BA1" w:rsidRDefault="00B60659" w:rsidP="00B60659">
      <w:pPr>
        <w:widowControl/>
        <w:tabs>
          <w:tab w:val="left" w:pos="2977"/>
        </w:tabs>
        <w:overflowPunct/>
        <w:autoSpaceDE/>
        <w:autoSpaceDN/>
        <w:adjustRightInd/>
        <w:snapToGrid w:val="0"/>
        <w:ind w:left="3960" w:firstLine="0"/>
        <w:jc w:val="left"/>
        <w:textAlignment w:val="auto"/>
        <w:rPr>
          <w:rFonts w:ascii="Arial" w:hAnsi="Arial" w:cs="Arial"/>
          <w:sz w:val="16"/>
          <w:szCs w:val="16"/>
        </w:rPr>
      </w:pPr>
      <w:r w:rsidRPr="00737BA1">
        <w:rPr>
          <w:rFonts w:ascii="Arial" w:hAnsi="Arial"/>
          <w:sz w:val="16"/>
          <w:lang w:eastAsia="en-US"/>
        </w:rPr>
        <w:t xml:space="preserve">Punkt </w:t>
      </w:r>
      <w:r w:rsidR="00DF69E6" w:rsidRPr="00737BA1">
        <w:rPr>
          <w:rFonts w:ascii="Arial" w:hAnsi="Arial"/>
          <w:sz w:val="16"/>
          <w:lang w:eastAsia="en-US"/>
        </w:rPr>
        <w:t>5</w:t>
      </w:r>
      <w:r w:rsidRPr="00737BA1">
        <w:rPr>
          <w:rFonts w:ascii="Arial" w:hAnsi="Arial"/>
          <w:sz w:val="16"/>
          <w:lang w:eastAsia="en-US"/>
        </w:rPr>
        <w:t xml:space="preserve"> b) der vorläufigen Tagesordnung</w:t>
      </w:r>
    </w:p>
    <w:p w14:paraId="7992D5BF" w14:textId="77777777" w:rsidR="00B60659" w:rsidRPr="00737BA1" w:rsidRDefault="00B60659" w:rsidP="00B60659">
      <w:pPr>
        <w:widowControl/>
        <w:overflowPunct/>
        <w:autoSpaceDE/>
        <w:autoSpaceDN/>
        <w:adjustRightInd/>
        <w:spacing w:after="120"/>
        <w:ind w:left="3958" w:firstLine="11"/>
        <w:jc w:val="left"/>
        <w:textAlignment w:val="auto"/>
        <w:rPr>
          <w:rFonts w:ascii="Arial" w:hAnsi="Arial" w:cs="Arial"/>
          <w:b/>
          <w:sz w:val="14"/>
          <w:szCs w:val="16"/>
        </w:rPr>
      </w:pPr>
      <w:r w:rsidRPr="00737BA1">
        <w:rPr>
          <w:rFonts w:ascii="Arial" w:hAnsi="Arial"/>
          <w:b/>
          <w:sz w:val="14"/>
          <w:lang w:eastAsia="en-US"/>
        </w:rPr>
        <w:t>Vorschläge für Änderungen der dem ADN beigefügten Verordnung: Weitere Änderungsvorschläge</w:t>
      </w:r>
    </w:p>
    <w:p w14:paraId="111EEFA9" w14:textId="77777777" w:rsidR="00B60659" w:rsidRPr="00737BA1" w:rsidRDefault="00B60659" w:rsidP="00B60659">
      <w:pPr>
        <w:widowControl/>
        <w:overflowPunct/>
        <w:autoSpaceDE/>
        <w:autoSpaceDN/>
        <w:adjustRightInd/>
        <w:ind w:firstLine="0"/>
        <w:textAlignment w:val="auto"/>
        <w:rPr>
          <w:b/>
          <w:lang w:eastAsia="de-DE"/>
        </w:rPr>
      </w:pPr>
    </w:p>
    <w:p w14:paraId="6C280DEA" w14:textId="604DA852" w:rsidR="008D3DAE" w:rsidRPr="00737BA1" w:rsidRDefault="00322953" w:rsidP="008D3DAE">
      <w:pPr>
        <w:spacing w:line="276" w:lineRule="auto"/>
        <w:ind w:firstLine="0"/>
        <w:jc w:val="left"/>
        <w:rPr>
          <w:b/>
          <w:sz w:val="28"/>
        </w:rPr>
      </w:pPr>
      <w:r w:rsidRPr="00737BA1">
        <w:rPr>
          <w:b/>
          <w:sz w:val="28"/>
        </w:rPr>
        <w:t>Korrekturvorschlag zu Absatz 7.2.2.19.3 - Überarbeitete Fassung des Dokuments ECE/TRANS/WP.15/AC.2/2023/18</w:t>
      </w:r>
    </w:p>
    <w:p w14:paraId="57AABC0C" w14:textId="77777777" w:rsidR="008D3DAE" w:rsidRPr="00737BA1" w:rsidRDefault="008D3DAE" w:rsidP="008D3DAE">
      <w:pPr>
        <w:spacing w:line="276" w:lineRule="auto"/>
        <w:ind w:firstLine="0"/>
        <w:jc w:val="left"/>
        <w:rPr>
          <w:noProof/>
          <w:sz w:val="22"/>
          <w:szCs w:val="24"/>
        </w:rPr>
      </w:pPr>
    </w:p>
    <w:p w14:paraId="4BFD03E2" w14:textId="39D4DD34" w:rsidR="008D3DAE" w:rsidRPr="00737BA1" w:rsidRDefault="00B827ED" w:rsidP="008D3DAE">
      <w:pPr>
        <w:spacing w:after="120"/>
        <w:ind w:firstLine="0"/>
        <w:jc w:val="left"/>
        <w:rPr>
          <w:b/>
          <w:sz w:val="24"/>
        </w:rPr>
      </w:pPr>
      <w:r w:rsidRPr="00737BA1">
        <w:rPr>
          <w:b/>
          <w:sz w:val="24"/>
        </w:rPr>
        <w:t xml:space="preserve">Vorgelegt von </w:t>
      </w:r>
      <w:r w:rsidR="00CE77F3" w:rsidRPr="00737BA1">
        <w:rPr>
          <w:b/>
          <w:sz w:val="24"/>
        </w:rPr>
        <w:t xml:space="preserve">der informellen </w:t>
      </w:r>
      <w:r w:rsidR="00737BA1" w:rsidRPr="00737BA1">
        <w:rPr>
          <w:b/>
          <w:sz w:val="24"/>
        </w:rPr>
        <w:t>G</w:t>
      </w:r>
      <w:r w:rsidR="00CE77F3" w:rsidRPr="00737BA1">
        <w:rPr>
          <w:b/>
          <w:sz w:val="24"/>
        </w:rPr>
        <w:t>ruppe der</w:t>
      </w:r>
      <w:r w:rsidRPr="00737BA1">
        <w:rPr>
          <w:b/>
          <w:sz w:val="24"/>
        </w:rPr>
        <w:t xml:space="preserve"> Empfohlenen ADN-Klassifikationsgesellschaften </w:t>
      </w:r>
      <w:r w:rsidR="008D3DAE" w:rsidRPr="00737BA1">
        <w:rPr>
          <w:b/>
          <w:sz w:val="24"/>
        </w:rPr>
        <w:footnoteReference w:customMarkFollows="1" w:id="1"/>
        <w:t xml:space="preserve">*, </w:t>
      </w:r>
      <w:r w:rsidR="008D3DAE" w:rsidRPr="00737BA1">
        <w:rPr>
          <w:b/>
          <w:sz w:val="24"/>
        </w:rPr>
        <w:footnoteReference w:customMarkFollows="1" w:id="2"/>
        <w:t>**</w:t>
      </w:r>
    </w:p>
    <w:p w14:paraId="0EC8594F" w14:textId="4BC94AF4" w:rsidR="00B827ED" w:rsidRPr="00737BA1" w:rsidRDefault="00B827ED" w:rsidP="00B827ED">
      <w:pPr>
        <w:keepNext/>
        <w:keepLines/>
        <w:widowControl/>
        <w:tabs>
          <w:tab w:val="right" w:pos="851"/>
        </w:tabs>
        <w:suppressAutoHyphens/>
        <w:overflowPunct/>
        <w:autoSpaceDE/>
        <w:autoSpaceDN/>
        <w:adjustRightInd/>
        <w:spacing w:before="360" w:after="240" w:line="300" w:lineRule="exact"/>
        <w:ind w:right="1134"/>
        <w:jc w:val="left"/>
        <w:textAlignment w:val="auto"/>
        <w:rPr>
          <w:b/>
          <w:sz w:val="28"/>
        </w:rPr>
      </w:pPr>
      <w:r w:rsidRPr="00737BA1">
        <w:rPr>
          <w:b/>
          <w:sz w:val="28"/>
        </w:rPr>
        <w:tab/>
      </w:r>
      <w:r w:rsidRPr="00737BA1">
        <w:rPr>
          <w:b/>
          <w:sz w:val="28"/>
        </w:rPr>
        <w:tab/>
        <w:t>Einleitung</w:t>
      </w:r>
    </w:p>
    <w:p w14:paraId="13ECA8E5" w14:textId="1795710B" w:rsidR="00322953" w:rsidRPr="00737BA1" w:rsidRDefault="00322953" w:rsidP="00635463">
      <w:pPr>
        <w:keepNext/>
        <w:keepLines/>
        <w:widowControl/>
        <w:tabs>
          <w:tab w:val="right" w:pos="851"/>
          <w:tab w:val="left" w:pos="1701"/>
        </w:tabs>
        <w:suppressAutoHyphens/>
        <w:overflowPunct/>
        <w:autoSpaceDE/>
        <w:autoSpaceDN/>
        <w:adjustRightInd/>
        <w:spacing w:before="360" w:after="240" w:line="240" w:lineRule="atLeast"/>
        <w:ind w:right="1134"/>
        <w:textAlignment w:val="auto"/>
      </w:pPr>
      <w:r w:rsidRPr="00737BA1">
        <w:rPr>
          <w:b/>
          <w:sz w:val="28"/>
        </w:rPr>
        <w:tab/>
      </w:r>
      <w:r w:rsidRPr="00737BA1">
        <w:rPr>
          <w:b/>
          <w:sz w:val="28"/>
        </w:rPr>
        <w:tab/>
      </w:r>
      <w:r w:rsidRPr="00737BA1">
        <w:t>1.</w:t>
      </w:r>
      <w:r w:rsidRPr="00737BA1">
        <w:tab/>
        <w:t xml:space="preserve">Auf ihrer fünfundzwanzigsten und ihrer sechsundzwanzigsten Sitzung diskutierte die informelle Gruppe der Empfohlenen ADN-Klassifikationsgesellschaften den Inhalt des Absatzes 7.2.2.19.3 mit den Anforderungen an Schiffe, die für die Fortbewegung eines Schubverbands oder gekuppelter Schiffe mit mindestens einem Tankschiff, das gefährliche Güter befördert, verwendet werden. Dabei stellte die Gruppe der Klassifikationsgesellschaften fest, dass bei den verschiedenen Umnummerierungen und Anpassungen von Teil 9 in den letzten Jahren einige Verweise in Absatz 7.2.2.19.3 nicht ganz korrekt angepasst wurden. </w:t>
      </w:r>
    </w:p>
    <w:p w14:paraId="5DE89523" w14:textId="6E732BAF" w:rsidR="00635463" w:rsidRPr="00737BA1" w:rsidRDefault="00635463" w:rsidP="00635463">
      <w:pPr>
        <w:widowControl/>
        <w:tabs>
          <w:tab w:val="left" w:pos="1701"/>
          <w:tab w:val="left" w:pos="2268"/>
          <w:tab w:val="left" w:pos="2835"/>
        </w:tabs>
        <w:overflowPunct/>
        <w:autoSpaceDE/>
        <w:autoSpaceDN/>
        <w:adjustRightInd/>
        <w:spacing w:after="120" w:line="240" w:lineRule="atLeast"/>
        <w:ind w:right="1134" w:firstLine="0"/>
        <w:textAlignment w:val="auto"/>
      </w:pPr>
      <w:r w:rsidRPr="00737BA1">
        <w:t>2.</w:t>
      </w:r>
      <w:r w:rsidRPr="00737BA1">
        <w:tab/>
        <w:t xml:space="preserve">Infolge der ersten Diskussion über die vorgeschlagenen Änderungen </w:t>
      </w:r>
      <w:r w:rsidR="007C2CA3" w:rsidRPr="00737BA1">
        <w:t>bei</w:t>
      </w:r>
      <w:r w:rsidRPr="00737BA1">
        <w:t xml:space="preserve"> der zweiundvierzigsten Sitzung des ADN-Sicherheitsausschusses überprüfte die Gruppe der Klassifikationsgesellschaften in einem zweiten Schritt, ob die baulichen Anforderungen aller in Absatz 7.2.2.19.3 genannten Abschnitte, Unterabschnitte und Absätze für diese Art von Schiffen weiterhin erforderlich bzw. anwendbar sind. </w:t>
      </w:r>
    </w:p>
    <w:p w14:paraId="3EAE3835" w14:textId="1EAA6070" w:rsidR="00635463" w:rsidRPr="00737BA1" w:rsidRDefault="00635463" w:rsidP="00635463">
      <w:pPr>
        <w:widowControl/>
        <w:tabs>
          <w:tab w:val="left" w:pos="1701"/>
          <w:tab w:val="left" w:pos="2268"/>
          <w:tab w:val="left" w:pos="2835"/>
        </w:tabs>
        <w:overflowPunct/>
        <w:autoSpaceDE/>
        <w:autoSpaceDN/>
        <w:adjustRightInd/>
        <w:spacing w:after="120" w:line="240" w:lineRule="atLeast"/>
        <w:ind w:right="1134" w:firstLine="0"/>
        <w:textAlignment w:val="auto"/>
      </w:pPr>
      <w:r w:rsidRPr="00737BA1">
        <w:t>3.</w:t>
      </w:r>
      <w:r w:rsidRPr="00737BA1">
        <w:tab/>
        <w:t xml:space="preserve">Aus der Prüfung der derzeitigen Verweise des Absatzes 7.2.2.19.3 geht nach Ansicht der Gruppe der Klassifikationsgesellschaften hervor, dass die folgenden fett gedruckten Verweise nicht korrekt </w:t>
      </w:r>
      <w:r w:rsidR="007C2CA3" w:rsidRPr="00737BA1">
        <w:t xml:space="preserve">sind </w:t>
      </w:r>
      <w:r w:rsidRPr="00737BA1">
        <w:t>und an</w:t>
      </w:r>
      <w:r w:rsidR="007C2CA3" w:rsidRPr="00737BA1">
        <w:t>gepasst</w:t>
      </w:r>
      <w:r w:rsidRPr="00737BA1">
        <w:t xml:space="preserve"> </w:t>
      </w:r>
      <w:r w:rsidR="007C2CA3" w:rsidRPr="00737BA1">
        <w:t>werden müssen</w:t>
      </w:r>
      <w:r w:rsidRPr="00737BA1">
        <w:t>:</w:t>
      </w:r>
    </w:p>
    <w:p w14:paraId="3CAF1096" w14:textId="05DF1B18" w:rsidR="00635463" w:rsidRPr="00737BA1" w:rsidRDefault="00DF69E6" w:rsidP="00635463">
      <w:pPr>
        <w:widowControl/>
        <w:tabs>
          <w:tab w:val="left" w:pos="1701"/>
          <w:tab w:val="left" w:pos="2268"/>
          <w:tab w:val="left" w:pos="2835"/>
        </w:tabs>
        <w:overflowPunct/>
        <w:autoSpaceDE/>
        <w:autoSpaceDN/>
        <w:adjustRightInd/>
        <w:spacing w:after="120" w:line="240" w:lineRule="atLeast"/>
        <w:ind w:right="1134" w:firstLine="0"/>
        <w:textAlignment w:val="auto"/>
      </w:pPr>
      <w:r w:rsidRPr="00737BA1">
        <w:t>„</w:t>
      </w:r>
      <w:r w:rsidR="00635463" w:rsidRPr="00737BA1">
        <w:t xml:space="preserve">7.2.2.5, 8.1.4, 8.1.5, 8.1.6.1, 8.1.6.3, 8.1.7, 8.3.5, </w:t>
      </w:r>
      <w:r w:rsidR="00635463" w:rsidRPr="00737BA1">
        <w:rPr>
          <w:b/>
        </w:rPr>
        <w:t xml:space="preserve">9.3.3.0.1, 9.3.3.0.3.1, 9.3.3.0.5, </w:t>
      </w:r>
      <w:r w:rsidR="00635463" w:rsidRPr="00737BA1">
        <w:t>…</w:t>
      </w:r>
      <w:r w:rsidRPr="00737BA1">
        <w:t>“</w:t>
      </w:r>
    </w:p>
    <w:p w14:paraId="231C2156" w14:textId="77777777" w:rsidR="00635463" w:rsidRPr="00737BA1" w:rsidRDefault="00635463" w:rsidP="00635463">
      <w:pPr>
        <w:widowControl/>
        <w:tabs>
          <w:tab w:val="left" w:pos="1701"/>
          <w:tab w:val="left" w:pos="2268"/>
          <w:tab w:val="left" w:pos="2835"/>
        </w:tabs>
        <w:overflowPunct/>
        <w:autoSpaceDE/>
        <w:autoSpaceDN/>
        <w:adjustRightInd/>
        <w:spacing w:after="120" w:line="240" w:lineRule="atLeast"/>
        <w:ind w:right="1134" w:firstLine="0"/>
        <w:textAlignment w:val="auto"/>
      </w:pPr>
      <w:r w:rsidRPr="00737BA1">
        <w:t>4.</w:t>
      </w:r>
      <w:r w:rsidRPr="00737BA1">
        <w:tab/>
        <w:t>Für die Prüfung verglich die Gruppe der Klassifikationsgesellschaften den Inhalt der Verweise in Absatz 7.2.2.19.3 des ADN 2009, d. h. der letzten ADN-Version vor der Einführung des neuen Explosionsschutzkonzepts, die eine umfangreiche Umnummerierung in der Verordnung nach sich zog, mit dem Inhalt der Verweise im ADN 2023 und stellte die folgenden in nachstehender Tabelle dargelegten Unterschiede in Absatz 7.2.2.19.3 fest.</w:t>
      </w:r>
    </w:p>
    <w:p w14:paraId="658DA721" w14:textId="77777777" w:rsidR="008221C0" w:rsidRPr="00737BA1" w:rsidRDefault="008221C0">
      <w:pPr>
        <w:widowControl/>
        <w:overflowPunct/>
        <w:autoSpaceDE/>
        <w:autoSpaceDN/>
        <w:adjustRightInd/>
        <w:ind w:left="0" w:firstLine="0"/>
        <w:jc w:val="left"/>
        <w:textAlignment w:val="auto"/>
      </w:pPr>
      <w:r w:rsidRPr="00737BA1">
        <w:br w:type="page"/>
      </w:r>
    </w:p>
    <w:p w14:paraId="7AEA5E1D" w14:textId="21E10A0B" w:rsidR="008221C0" w:rsidRPr="00737BA1" w:rsidRDefault="00635463" w:rsidP="008221C0">
      <w:pPr>
        <w:pStyle w:val="SingleTxtG"/>
        <w:tabs>
          <w:tab w:val="left" w:pos="1701"/>
        </w:tabs>
      </w:pPr>
      <w:r w:rsidRPr="00737BA1">
        <w:lastRenderedPageBreak/>
        <w:t>5.</w:t>
      </w:r>
      <w:r w:rsidRPr="00737BA1">
        <w:tab/>
        <w:t>Tabelle mit den Ergebnissen des Vergleichs:</w:t>
      </w:r>
    </w:p>
    <w:tbl>
      <w:tblPr>
        <w:tblStyle w:val="Grilledutableau"/>
        <w:tblW w:w="822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126"/>
      </w:tblGrid>
      <w:tr w:rsidR="008221C0" w:rsidRPr="00737BA1" w14:paraId="61164E50" w14:textId="77777777" w:rsidTr="008221C0">
        <w:trPr>
          <w:tblHeader/>
        </w:trPr>
        <w:tc>
          <w:tcPr>
            <w:tcW w:w="6096" w:type="dxa"/>
            <w:tcBorders>
              <w:top w:val="single" w:sz="4" w:space="0" w:color="auto"/>
              <w:bottom w:val="single" w:sz="12" w:space="0" w:color="auto"/>
            </w:tcBorders>
            <w:shd w:val="clear" w:color="auto" w:fill="auto"/>
          </w:tcPr>
          <w:p w14:paraId="0C296A10" w14:textId="3C5AE4F6" w:rsidR="008221C0" w:rsidRPr="00737BA1" w:rsidRDefault="008221C0" w:rsidP="008221C0">
            <w:pPr>
              <w:widowControl/>
              <w:overflowPunct/>
              <w:autoSpaceDE/>
              <w:autoSpaceDN/>
              <w:adjustRightInd/>
              <w:spacing w:before="80" w:after="80" w:line="200" w:lineRule="exact"/>
              <w:ind w:left="0" w:right="113" w:firstLine="0"/>
              <w:jc w:val="left"/>
              <w:textAlignment w:val="auto"/>
              <w:rPr>
                <w:i/>
                <w:iCs/>
                <w:sz w:val="18"/>
                <w:szCs w:val="18"/>
              </w:rPr>
            </w:pPr>
            <w:r w:rsidRPr="00737BA1">
              <w:rPr>
                <w:i/>
              </w:rPr>
              <w:t>Verweise auf Anforderungen im ADN 2009</w:t>
            </w:r>
          </w:p>
        </w:tc>
        <w:tc>
          <w:tcPr>
            <w:tcW w:w="2126" w:type="dxa"/>
            <w:tcBorders>
              <w:top w:val="single" w:sz="4" w:space="0" w:color="auto"/>
              <w:bottom w:val="single" w:sz="12" w:space="0" w:color="auto"/>
            </w:tcBorders>
            <w:shd w:val="clear" w:color="auto" w:fill="auto"/>
          </w:tcPr>
          <w:p w14:paraId="2BD68E1A" w14:textId="7475AD89" w:rsidR="008221C0" w:rsidRPr="00737BA1" w:rsidRDefault="008221C0" w:rsidP="008221C0">
            <w:pPr>
              <w:widowControl/>
              <w:overflowPunct/>
              <w:autoSpaceDE/>
              <w:autoSpaceDN/>
              <w:adjustRightInd/>
              <w:spacing w:before="80" w:after="80" w:line="200" w:lineRule="exact"/>
              <w:ind w:left="0" w:right="113" w:firstLine="0"/>
              <w:jc w:val="left"/>
              <w:textAlignment w:val="auto"/>
              <w:rPr>
                <w:i/>
                <w:iCs/>
                <w:sz w:val="18"/>
                <w:szCs w:val="18"/>
              </w:rPr>
            </w:pPr>
            <w:r w:rsidRPr="00737BA1">
              <w:rPr>
                <w:i/>
              </w:rPr>
              <w:t>Verweis auf Anforderungen mit gleichem Inhalt im ADN 2023</w:t>
            </w:r>
          </w:p>
        </w:tc>
      </w:tr>
      <w:tr w:rsidR="008221C0" w:rsidRPr="00737BA1" w14:paraId="32AFCB2B" w14:textId="77777777" w:rsidTr="008221C0">
        <w:trPr>
          <w:trHeight w:hRule="exact" w:val="113"/>
        </w:trPr>
        <w:tc>
          <w:tcPr>
            <w:tcW w:w="6096" w:type="dxa"/>
            <w:tcBorders>
              <w:top w:val="single" w:sz="12" w:space="0" w:color="auto"/>
            </w:tcBorders>
            <w:shd w:val="clear" w:color="auto" w:fill="auto"/>
          </w:tcPr>
          <w:p w14:paraId="2FC74F38" w14:textId="77777777" w:rsidR="008221C0" w:rsidRPr="00737BA1" w:rsidRDefault="008221C0" w:rsidP="008221C0">
            <w:pPr>
              <w:widowControl/>
              <w:overflowPunct/>
              <w:autoSpaceDE/>
              <w:autoSpaceDN/>
              <w:adjustRightInd/>
              <w:spacing w:before="40" w:after="120"/>
              <w:ind w:left="0" w:right="113" w:firstLine="0"/>
              <w:jc w:val="left"/>
              <w:textAlignment w:val="auto"/>
            </w:pPr>
          </w:p>
        </w:tc>
        <w:tc>
          <w:tcPr>
            <w:tcW w:w="2126" w:type="dxa"/>
            <w:tcBorders>
              <w:top w:val="single" w:sz="12" w:space="0" w:color="auto"/>
            </w:tcBorders>
            <w:shd w:val="clear" w:color="auto" w:fill="auto"/>
          </w:tcPr>
          <w:p w14:paraId="0C36F05D" w14:textId="77777777" w:rsidR="008221C0" w:rsidRPr="00737BA1" w:rsidRDefault="008221C0" w:rsidP="008221C0">
            <w:pPr>
              <w:widowControl/>
              <w:overflowPunct/>
              <w:autoSpaceDE/>
              <w:autoSpaceDN/>
              <w:adjustRightInd/>
              <w:spacing w:before="40" w:after="120"/>
              <w:ind w:left="0" w:right="113" w:firstLine="0"/>
              <w:jc w:val="left"/>
              <w:textAlignment w:val="auto"/>
            </w:pPr>
          </w:p>
        </w:tc>
      </w:tr>
      <w:tr w:rsidR="008221C0" w:rsidRPr="00737BA1" w14:paraId="10AFDE03" w14:textId="77777777" w:rsidTr="008221C0">
        <w:tc>
          <w:tcPr>
            <w:tcW w:w="6096" w:type="dxa"/>
            <w:shd w:val="clear" w:color="auto" w:fill="auto"/>
          </w:tcPr>
          <w:p w14:paraId="1D1210FB" w14:textId="3596BEF3" w:rsidR="008221C0" w:rsidRPr="00737BA1" w:rsidRDefault="008221C0" w:rsidP="008221C0">
            <w:pPr>
              <w:widowControl/>
              <w:overflowPunct/>
              <w:autoSpaceDE/>
              <w:autoSpaceDN/>
              <w:adjustRightInd/>
              <w:spacing w:before="40" w:after="120"/>
              <w:ind w:left="0" w:right="113" w:firstLine="0"/>
              <w:jc w:val="left"/>
              <w:textAlignment w:val="auto"/>
            </w:pPr>
            <w:r w:rsidRPr="00737BA1">
              <w:t>9.3.3.0.1 a) Der Schiffskörper und die Ladetanks müssen aus Schiffbaustahl oder aus einem anderen mindestens gleichwertigen Metall gebaut sein.</w:t>
            </w:r>
          </w:p>
        </w:tc>
        <w:tc>
          <w:tcPr>
            <w:tcW w:w="2126" w:type="dxa"/>
            <w:shd w:val="clear" w:color="auto" w:fill="auto"/>
          </w:tcPr>
          <w:p w14:paraId="59223749" w14:textId="77777777" w:rsidR="008221C0" w:rsidRPr="00737BA1" w:rsidRDefault="008221C0" w:rsidP="008221C0">
            <w:pPr>
              <w:widowControl/>
              <w:overflowPunct/>
              <w:autoSpaceDE/>
              <w:autoSpaceDN/>
              <w:adjustRightInd/>
              <w:spacing w:before="40" w:after="120"/>
              <w:ind w:left="0" w:right="113" w:firstLine="0"/>
              <w:jc w:val="left"/>
              <w:textAlignment w:val="auto"/>
            </w:pPr>
            <w:r w:rsidRPr="00737BA1">
              <w:rPr>
                <w:lang w:val="en-GB"/>
              </w:rPr>
              <w:t>9.3.3.0.1.1</w:t>
            </w:r>
          </w:p>
        </w:tc>
      </w:tr>
      <w:tr w:rsidR="008221C0" w:rsidRPr="00737BA1" w14:paraId="33B3091C" w14:textId="77777777" w:rsidTr="008221C0">
        <w:tc>
          <w:tcPr>
            <w:tcW w:w="6096" w:type="dxa"/>
            <w:shd w:val="clear" w:color="auto" w:fill="auto"/>
          </w:tcPr>
          <w:p w14:paraId="45E4E18C" w14:textId="55747375" w:rsidR="008221C0" w:rsidRPr="00737BA1" w:rsidRDefault="008221C0" w:rsidP="008221C0">
            <w:pPr>
              <w:widowControl/>
              <w:overflowPunct/>
              <w:autoSpaceDE/>
              <w:autoSpaceDN/>
              <w:adjustRightInd/>
              <w:spacing w:before="40" w:after="120"/>
              <w:ind w:left="0" w:right="113" w:firstLine="0"/>
              <w:jc w:val="left"/>
              <w:textAlignment w:val="auto"/>
            </w:pPr>
            <w:r w:rsidRPr="00737BA1">
              <w:t>Für unabhängige Ladetanks dürfen auch andere, gleichwertige Werkstoffe verwendet werden. Die Gleichwertigkeit muss sich auf die mechanischen Eigenschaften und auf die Beständigkeit gegen Temperatur- und Feuereinwirkung beziehen</w:t>
            </w:r>
          </w:p>
        </w:tc>
        <w:tc>
          <w:tcPr>
            <w:tcW w:w="2126" w:type="dxa"/>
            <w:shd w:val="clear" w:color="auto" w:fill="auto"/>
          </w:tcPr>
          <w:p w14:paraId="78AD8422" w14:textId="77777777" w:rsidR="008221C0" w:rsidRPr="00737BA1" w:rsidRDefault="008221C0" w:rsidP="008221C0">
            <w:pPr>
              <w:widowControl/>
              <w:overflowPunct/>
              <w:autoSpaceDE/>
              <w:autoSpaceDN/>
              <w:adjustRightInd/>
              <w:spacing w:before="40" w:after="120"/>
              <w:ind w:left="0" w:right="113" w:firstLine="0"/>
              <w:jc w:val="left"/>
              <w:textAlignment w:val="auto"/>
            </w:pPr>
            <w:r w:rsidRPr="00737BA1">
              <w:rPr>
                <w:lang w:val="en-GB"/>
              </w:rPr>
              <w:t>9.3.3.0.1.3</w:t>
            </w:r>
          </w:p>
        </w:tc>
      </w:tr>
      <w:tr w:rsidR="008221C0" w:rsidRPr="00737BA1" w14:paraId="12156AF1" w14:textId="77777777" w:rsidTr="008221C0">
        <w:tc>
          <w:tcPr>
            <w:tcW w:w="6096" w:type="dxa"/>
            <w:shd w:val="clear" w:color="auto" w:fill="auto"/>
          </w:tcPr>
          <w:p w14:paraId="76713B47" w14:textId="161AD9A8" w:rsidR="008221C0" w:rsidRPr="00737BA1" w:rsidRDefault="008221C0" w:rsidP="008221C0">
            <w:pPr>
              <w:widowControl/>
              <w:overflowPunct/>
              <w:autoSpaceDE/>
              <w:autoSpaceDN/>
              <w:adjustRightInd/>
              <w:spacing w:before="40" w:after="120"/>
              <w:ind w:left="0" w:right="113" w:firstLine="0"/>
              <w:jc w:val="left"/>
              <w:textAlignment w:val="auto"/>
            </w:pPr>
            <w:r w:rsidRPr="00737BA1">
              <w:t xml:space="preserve">9.3.3.0.1 b) Alle Teile des Schiffes einschließlich Einrichtung und Ausrüstung, welche mit der Ladung in Berührung kommen können, müssen aus Bauwerkstoffen bestehen, die weder durch die Ladung angegriffen werden oder eine Zersetzung der Ladung verursachen noch </w:t>
            </w:r>
            <w:proofErr w:type="gramStart"/>
            <w:r w:rsidRPr="00737BA1">
              <w:t>mit ihr schädliche oder gefährliche Verbindungen</w:t>
            </w:r>
            <w:proofErr w:type="gramEnd"/>
            <w:r w:rsidRPr="00737BA1">
              <w:t xml:space="preserve"> eingehen können.</w:t>
            </w:r>
          </w:p>
        </w:tc>
        <w:tc>
          <w:tcPr>
            <w:tcW w:w="2126" w:type="dxa"/>
            <w:shd w:val="clear" w:color="auto" w:fill="auto"/>
          </w:tcPr>
          <w:p w14:paraId="70FC1743" w14:textId="77777777" w:rsidR="008221C0" w:rsidRPr="00737BA1" w:rsidRDefault="008221C0" w:rsidP="008221C0">
            <w:pPr>
              <w:widowControl/>
              <w:overflowPunct/>
              <w:autoSpaceDE/>
              <w:autoSpaceDN/>
              <w:adjustRightInd/>
              <w:spacing w:before="40" w:after="120"/>
              <w:ind w:left="0" w:right="113" w:firstLine="0"/>
              <w:jc w:val="left"/>
              <w:textAlignment w:val="auto"/>
            </w:pPr>
            <w:r w:rsidRPr="00737BA1">
              <w:rPr>
                <w:lang w:val="en-GB"/>
              </w:rPr>
              <w:t>9.3.3.0.2</w:t>
            </w:r>
          </w:p>
        </w:tc>
      </w:tr>
      <w:tr w:rsidR="008221C0" w:rsidRPr="00737BA1" w14:paraId="793AC7CD" w14:textId="77777777" w:rsidTr="008221C0">
        <w:tc>
          <w:tcPr>
            <w:tcW w:w="6096" w:type="dxa"/>
            <w:shd w:val="clear" w:color="auto" w:fill="auto"/>
          </w:tcPr>
          <w:p w14:paraId="5AB44DEE" w14:textId="6A367BE0" w:rsidR="008221C0" w:rsidRPr="00737BA1" w:rsidRDefault="008221C0" w:rsidP="008221C0">
            <w:pPr>
              <w:widowControl/>
              <w:overflowPunct/>
              <w:autoSpaceDE/>
              <w:autoSpaceDN/>
              <w:adjustRightInd/>
              <w:spacing w:before="40" w:after="120"/>
              <w:ind w:left="0" w:right="113" w:firstLine="0"/>
              <w:jc w:val="left"/>
              <w:textAlignment w:val="auto"/>
            </w:pPr>
            <w:r w:rsidRPr="00737BA1">
              <w:t>9.3.3.0.1 c) Gassammel- oder Gasabfuhrleitungen müssen gegen Korrosion geschützt sein.</w:t>
            </w:r>
          </w:p>
        </w:tc>
        <w:tc>
          <w:tcPr>
            <w:tcW w:w="2126" w:type="dxa"/>
            <w:shd w:val="clear" w:color="auto" w:fill="auto"/>
          </w:tcPr>
          <w:p w14:paraId="521E8E02" w14:textId="77777777" w:rsidR="008221C0" w:rsidRPr="00737BA1" w:rsidRDefault="008221C0" w:rsidP="008221C0">
            <w:pPr>
              <w:widowControl/>
              <w:overflowPunct/>
              <w:autoSpaceDE/>
              <w:autoSpaceDN/>
              <w:adjustRightInd/>
              <w:spacing w:before="40" w:after="120"/>
              <w:ind w:left="0" w:right="113" w:firstLine="0"/>
              <w:jc w:val="left"/>
              <w:textAlignment w:val="auto"/>
            </w:pPr>
            <w:r w:rsidRPr="00737BA1">
              <w:rPr>
                <w:lang w:val="en-GB"/>
              </w:rPr>
              <w:t>9.3.3.0.1.2</w:t>
            </w:r>
          </w:p>
        </w:tc>
      </w:tr>
      <w:tr w:rsidR="008221C0" w:rsidRPr="00737BA1" w14:paraId="3DDE30D9" w14:textId="77777777" w:rsidTr="008221C0">
        <w:tc>
          <w:tcPr>
            <w:tcW w:w="6096" w:type="dxa"/>
            <w:shd w:val="clear" w:color="auto" w:fill="auto"/>
          </w:tcPr>
          <w:p w14:paraId="5F1004F2" w14:textId="4BA34CA1" w:rsidR="008221C0" w:rsidRPr="00737BA1" w:rsidRDefault="008221C0" w:rsidP="008221C0">
            <w:pPr>
              <w:widowControl/>
              <w:overflowPunct/>
              <w:autoSpaceDE/>
              <w:autoSpaceDN/>
              <w:adjustRightInd/>
              <w:spacing w:before="40" w:after="120"/>
              <w:ind w:left="0" w:right="113" w:firstLine="0"/>
              <w:jc w:val="left"/>
              <w:textAlignment w:val="auto"/>
            </w:pPr>
            <w:r w:rsidRPr="00737BA1">
              <w:t>9.3.3.0.3 d) Alle in den Wohnungen und im Steuerhaus verwendeten fest eingebauten Werkstoffe, mit Ausnahme der Möbel, müssen schwer entflammbar sein. Im Brandfall dürfen sie Rauch oder giftige Gase nicht in gefährlichem Maße entwickeln.</w:t>
            </w:r>
          </w:p>
        </w:tc>
        <w:tc>
          <w:tcPr>
            <w:tcW w:w="2126" w:type="dxa"/>
            <w:shd w:val="clear" w:color="auto" w:fill="auto"/>
          </w:tcPr>
          <w:p w14:paraId="049AB353" w14:textId="77777777" w:rsidR="008221C0" w:rsidRPr="00737BA1" w:rsidRDefault="008221C0" w:rsidP="008221C0">
            <w:pPr>
              <w:widowControl/>
              <w:overflowPunct/>
              <w:autoSpaceDE/>
              <w:autoSpaceDN/>
              <w:adjustRightInd/>
              <w:spacing w:before="40" w:after="120"/>
              <w:ind w:left="0" w:right="113" w:firstLine="0"/>
              <w:jc w:val="left"/>
              <w:textAlignment w:val="auto"/>
            </w:pPr>
            <w:r w:rsidRPr="00737BA1">
              <w:rPr>
                <w:lang w:val="en-GB"/>
              </w:rPr>
              <w:t>9.3.3.0.6</w:t>
            </w:r>
          </w:p>
        </w:tc>
      </w:tr>
      <w:tr w:rsidR="008221C0" w:rsidRPr="00737BA1" w14:paraId="5D42D993" w14:textId="77777777" w:rsidTr="008221C0">
        <w:tc>
          <w:tcPr>
            <w:tcW w:w="6096" w:type="dxa"/>
            <w:tcBorders>
              <w:bottom w:val="single" w:sz="12" w:space="0" w:color="auto"/>
            </w:tcBorders>
            <w:shd w:val="clear" w:color="auto" w:fill="auto"/>
          </w:tcPr>
          <w:p w14:paraId="1004C96E" w14:textId="384E506B" w:rsidR="008221C0" w:rsidRPr="00737BA1" w:rsidRDefault="008221C0" w:rsidP="008221C0">
            <w:pPr>
              <w:widowControl/>
              <w:overflowPunct/>
              <w:autoSpaceDE/>
              <w:autoSpaceDN/>
              <w:adjustRightInd/>
              <w:spacing w:before="40" w:after="120"/>
              <w:ind w:left="0" w:right="113" w:firstLine="0"/>
              <w:jc w:val="left"/>
              <w:textAlignment w:val="auto"/>
            </w:pPr>
            <w:r w:rsidRPr="00737BA1">
              <w:t>9.3.3.0.5 Die Verwendung von Kunststoffen für Beiboote ist nur zulässig, wenn das Material schwer entflammbar ist.</w:t>
            </w:r>
          </w:p>
        </w:tc>
        <w:tc>
          <w:tcPr>
            <w:tcW w:w="2126" w:type="dxa"/>
            <w:tcBorders>
              <w:bottom w:val="single" w:sz="12" w:space="0" w:color="auto"/>
            </w:tcBorders>
            <w:shd w:val="clear" w:color="auto" w:fill="auto"/>
          </w:tcPr>
          <w:p w14:paraId="22B03736" w14:textId="0CE11FED" w:rsidR="008221C0" w:rsidRPr="00737BA1" w:rsidRDefault="008221C0" w:rsidP="008221C0">
            <w:pPr>
              <w:widowControl/>
              <w:overflowPunct/>
              <w:autoSpaceDE/>
              <w:autoSpaceDN/>
              <w:adjustRightInd/>
              <w:spacing w:before="40" w:after="120"/>
              <w:ind w:left="0" w:right="113" w:firstLine="0"/>
              <w:jc w:val="left"/>
              <w:textAlignment w:val="auto"/>
            </w:pPr>
            <w:r w:rsidRPr="00737BA1">
              <w:rPr>
                <w:lang w:val="en-GB"/>
              </w:rPr>
              <w:t xml:space="preserve">9.3.3.0.4 </w:t>
            </w:r>
            <w:proofErr w:type="spellStart"/>
            <w:r w:rsidRPr="00737BA1">
              <w:rPr>
                <w:lang w:val="en-GB"/>
              </w:rPr>
              <w:t>letzte</w:t>
            </w:r>
            <w:proofErr w:type="spellEnd"/>
            <w:r w:rsidRPr="00737BA1">
              <w:rPr>
                <w:lang w:val="en-GB"/>
              </w:rPr>
              <w:t xml:space="preserve"> Zeile der </w:t>
            </w:r>
            <w:proofErr w:type="spellStart"/>
            <w:r w:rsidRPr="00737BA1">
              <w:rPr>
                <w:lang w:val="en-GB"/>
              </w:rPr>
              <w:t>Tabelle</w:t>
            </w:r>
            <w:proofErr w:type="spellEnd"/>
            <w:r w:rsidRPr="00737BA1">
              <w:rPr>
                <w:lang w:val="en-GB"/>
              </w:rPr>
              <w:t xml:space="preserve"> 4</w:t>
            </w:r>
          </w:p>
        </w:tc>
      </w:tr>
    </w:tbl>
    <w:p w14:paraId="68A1B6C4" w14:textId="77777777" w:rsidR="008221C0" w:rsidRPr="00737BA1" w:rsidRDefault="008221C0" w:rsidP="008221C0">
      <w:pPr>
        <w:widowControl/>
        <w:tabs>
          <w:tab w:val="left" w:pos="1701"/>
          <w:tab w:val="left" w:pos="2268"/>
          <w:tab w:val="left" w:pos="2835"/>
        </w:tabs>
        <w:overflowPunct/>
        <w:autoSpaceDE/>
        <w:autoSpaceDN/>
        <w:adjustRightInd/>
        <w:spacing w:before="240" w:after="120" w:line="240" w:lineRule="atLeast"/>
        <w:ind w:right="1134" w:firstLine="0"/>
        <w:textAlignment w:val="auto"/>
      </w:pPr>
      <w:r w:rsidRPr="00737BA1">
        <w:t>6.</w:t>
      </w:r>
      <w:r w:rsidRPr="00737BA1">
        <w:tab/>
        <w:t>Der Vergleich der baulichen Anforderungen, auf die in Absatz 7.2.2.19.3 verwiesen wird, ergibt, dass der technische Inhalt dieser Anforderungen im ADN 2009 und im ADN 2023 mehr oder weniger unverändert ist. Mit den folgenden Änderungen könnte das Problem der oben genannten nicht korrekten Verweise behoben werden:</w:t>
      </w:r>
    </w:p>
    <w:p w14:paraId="1803DF59" w14:textId="71F01C7F" w:rsidR="00D078DB" w:rsidRPr="00737BA1" w:rsidRDefault="00D078DB" w:rsidP="00D078DB">
      <w:pPr>
        <w:widowControl/>
        <w:suppressAutoHyphens/>
        <w:overflowPunct/>
        <w:autoSpaceDE/>
        <w:autoSpaceDN/>
        <w:adjustRightInd/>
        <w:spacing w:after="120" w:line="240" w:lineRule="atLeast"/>
        <w:ind w:left="1701" w:right="1134" w:firstLine="0"/>
        <w:textAlignment w:val="auto"/>
      </w:pPr>
      <w:r w:rsidRPr="00737BA1">
        <w:t>a)</w:t>
      </w:r>
      <w:r w:rsidRPr="00737BA1">
        <w:tab/>
        <w:t>„9.3.3.0.1“ muss in: „9.3.3.0.1.1 für den Schiffskörper, 9.3.3.0.1.2, 9.3.3.0.1.3 und 9.3.3.0.2“ geändert werden;</w:t>
      </w:r>
    </w:p>
    <w:p w14:paraId="679C17BF" w14:textId="1C3FE6AE" w:rsidR="00D078DB" w:rsidRPr="00737BA1" w:rsidRDefault="00D078DB" w:rsidP="00D078DB">
      <w:pPr>
        <w:widowControl/>
        <w:suppressAutoHyphens/>
        <w:overflowPunct/>
        <w:autoSpaceDE/>
        <w:autoSpaceDN/>
        <w:adjustRightInd/>
        <w:spacing w:after="120" w:line="240" w:lineRule="atLeast"/>
        <w:ind w:left="1701" w:right="1134" w:firstLine="0"/>
        <w:textAlignment w:val="auto"/>
      </w:pPr>
      <w:r w:rsidRPr="00737BA1">
        <w:t>b)</w:t>
      </w:r>
      <w:r w:rsidRPr="00737BA1">
        <w:tab/>
        <w:t>„9.3.3.0.3.1“ muss gestrichen werden, da dieser Absatz im ADN 2023 nicht vorhanden ist;</w:t>
      </w:r>
    </w:p>
    <w:p w14:paraId="6A47DFFD" w14:textId="170D8C76" w:rsidR="00D078DB" w:rsidRPr="00737BA1" w:rsidRDefault="00D078DB" w:rsidP="00D078DB">
      <w:pPr>
        <w:widowControl/>
        <w:suppressAutoHyphens/>
        <w:overflowPunct/>
        <w:autoSpaceDE/>
        <w:autoSpaceDN/>
        <w:adjustRightInd/>
        <w:spacing w:after="120" w:line="240" w:lineRule="atLeast"/>
        <w:ind w:left="1701" w:right="1134" w:firstLine="0"/>
        <w:textAlignment w:val="auto"/>
      </w:pPr>
      <w:r w:rsidRPr="00737BA1">
        <w:t>c)</w:t>
      </w:r>
      <w:r w:rsidRPr="00737BA1">
        <w:tab/>
        <w:t>„9.3.3.0.5“ muss in: „9.3.3.0.4 letzte Zeile der Tabelle 4 für das Beiboot“ geändert werden;</w:t>
      </w:r>
    </w:p>
    <w:p w14:paraId="6268D270" w14:textId="77777777" w:rsidR="00D078DB" w:rsidRPr="00737BA1" w:rsidRDefault="00D078DB" w:rsidP="00D078DB">
      <w:pPr>
        <w:widowControl/>
        <w:suppressAutoHyphens/>
        <w:overflowPunct/>
        <w:autoSpaceDE/>
        <w:autoSpaceDN/>
        <w:adjustRightInd/>
        <w:spacing w:after="120" w:line="240" w:lineRule="atLeast"/>
        <w:ind w:left="1701" w:right="1134" w:firstLine="0"/>
        <w:textAlignment w:val="auto"/>
      </w:pPr>
      <w:r w:rsidRPr="00737BA1">
        <w:t>d)</w:t>
      </w:r>
      <w:r w:rsidRPr="00737BA1">
        <w:tab/>
        <w:t>„9.3.3.0.6“ muss hinzugefügt werden.</w:t>
      </w:r>
    </w:p>
    <w:p w14:paraId="13D708E7" w14:textId="77777777" w:rsidR="008221C0" w:rsidRPr="00737BA1" w:rsidRDefault="008221C0" w:rsidP="008221C0">
      <w:pPr>
        <w:widowControl/>
        <w:tabs>
          <w:tab w:val="left" w:pos="1701"/>
          <w:tab w:val="left" w:pos="2268"/>
          <w:tab w:val="left" w:pos="2835"/>
        </w:tabs>
        <w:overflowPunct/>
        <w:autoSpaceDE/>
        <w:autoSpaceDN/>
        <w:adjustRightInd/>
        <w:spacing w:after="120" w:line="240" w:lineRule="atLeast"/>
        <w:ind w:right="1134" w:firstLine="0"/>
        <w:textAlignment w:val="auto"/>
      </w:pPr>
      <w:r w:rsidRPr="00737BA1">
        <w:t>7.</w:t>
      </w:r>
      <w:r w:rsidRPr="00737BA1">
        <w:tab/>
        <w:t>Wie vom ADN-Sicherheitsausschuss gebeten, prüfte die Gruppe der Klassifikationsgesellschaften in einem nächsten Schritt, ob die baulichen Anforderungen aller in Absatz 7.2.2.19.3 genannten Abschnitte, Unterabschnitte und Absätze für diese Art von Schiffen weiterhin erforderlich bzw. anwendbar sind, und kam zu dem Schluss, dass die folgenden Verweise gestrichen werden könnten:</w:t>
      </w:r>
    </w:p>
    <w:p w14:paraId="3B7D3520" w14:textId="5944EB1C" w:rsidR="008221C0" w:rsidRPr="00737BA1" w:rsidRDefault="00157E97" w:rsidP="008221C0">
      <w:pPr>
        <w:widowControl/>
        <w:tabs>
          <w:tab w:val="left" w:pos="2268"/>
          <w:tab w:val="left" w:pos="2835"/>
        </w:tabs>
        <w:overflowPunct/>
        <w:autoSpaceDE/>
        <w:autoSpaceDN/>
        <w:adjustRightInd/>
        <w:spacing w:after="120" w:line="240" w:lineRule="atLeast"/>
        <w:ind w:right="1134" w:firstLine="0"/>
        <w:textAlignment w:val="auto"/>
      </w:pPr>
      <w:r w:rsidRPr="00737BA1">
        <w:t>„9.3.3.0.1.2</w:t>
      </w:r>
      <w:r w:rsidRPr="00737BA1">
        <w:tab/>
        <w:t>Gasabfuhrleitungen müssen gegen Korrosion geschützt sein.“</w:t>
      </w:r>
    </w:p>
    <w:p w14:paraId="5CF6BD94" w14:textId="6C9CD6E1" w:rsidR="00AF1227" w:rsidRPr="00737BA1" w:rsidRDefault="008221C0" w:rsidP="007E6B48">
      <w:pPr>
        <w:widowControl/>
        <w:tabs>
          <w:tab w:val="left" w:pos="1701"/>
          <w:tab w:val="left" w:pos="2268"/>
          <w:tab w:val="left" w:pos="2835"/>
        </w:tabs>
        <w:overflowPunct/>
        <w:autoSpaceDE/>
        <w:autoSpaceDN/>
        <w:adjustRightInd/>
        <w:spacing w:after="120" w:line="240" w:lineRule="atLeast"/>
        <w:ind w:right="1134" w:firstLine="0"/>
        <w:textAlignment w:val="auto"/>
      </w:pPr>
      <w:r w:rsidRPr="00737BA1">
        <w:t>8.</w:t>
      </w:r>
      <w:r w:rsidRPr="00737BA1">
        <w:tab/>
        <w:t>Dieser Absatz ist für Schiffe, die für die Fortbewegung in einem Verband verwendet werden, nicht erforderlich, da die Gasabfuhrleitungen an Bord solcher Schiffe, sofern vorhanden, nicht mit den Gasabfuhrleitungen des Tankschiffes mit ADN-Zulassungszeugnis verbunden sind und durch andere technische Vorschriften abgedeckt sind.</w:t>
      </w:r>
      <w:r w:rsidR="00AF1227" w:rsidRPr="00737BA1">
        <w:br w:type="page"/>
      </w:r>
    </w:p>
    <w:p w14:paraId="3FA612B4" w14:textId="07C6494D" w:rsidR="008221C0" w:rsidRPr="00737BA1" w:rsidRDefault="00AF1227" w:rsidP="008221C0">
      <w:pPr>
        <w:widowControl/>
        <w:tabs>
          <w:tab w:val="left" w:pos="2268"/>
          <w:tab w:val="left" w:pos="2835"/>
        </w:tabs>
        <w:overflowPunct/>
        <w:autoSpaceDE/>
        <w:autoSpaceDN/>
        <w:adjustRightInd/>
        <w:spacing w:after="120" w:line="240" w:lineRule="atLeast"/>
        <w:ind w:right="1134" w:firstLine="0"/>
        <w:textAlignment w:val="auto"/>
      </w:pPr>
      <w:r w:rsidRPr="00737BA1">
        <w:lastRenderedPageBreak/>
        <w:t>„9.3.3.0.1.3</w:t>
      </w:r>
      <w:r w:rsidRPr="00737BA1">
        <w:tab/>
        <w:t>Für unabhängige Ladetanks dürfen auch andere, gleichwertige Werkstoffe verwendet werden. Die Gleichwertigkeit muss sich auf die mechanischen Eigenschaften und auf die Beständigkeit gegen Temperatur- und Feuereinwirkung beziehen.“</w:t>
      </w:r>
    </w:p>
    <w:p w14:paraId="61286372" w14:textId="77777777" w:rsidR="008221C0" w:rsidRPr="00737BA1" w:rsidRDefault="008221C0" w:rsidP="008221C0">
      <w:pPr>
        <w:widowControl/>
        <w:tabs>
          <w:tab w:val="left" w:pos="1701"/>
          <w:tab w:val="left" w:pos="2268"/>
          <w:tab w:val="left" w:pos="2835"/>
        </w:tabs>
        <w:overflowPunct/>
        <w:autoSpaceDE/>
        <w:autoSpaceDN/>
        <w:adjustRightInd/>
        <w:spacing w:after="120" w:line="240" w:lineRule="atLeast"/>
        <w:ind w:right="1134" w:firstLine="0"/>
        <w:textAlignment w:val="auto"/>
      </w:pPr>
      <w:r w:rsidRPr="00737BA1">
        <w:t>9.</w:t>
      </w:r>
      <w:r w:rsidRPr="00737BA1">
        <w:tab/>
        <w:t>Dieser Absatz ist für Schiffe, die für die Fortbewegung in einem Verband verwendet werden, nicht erforderlich, da diese Schiffe nicht über Ladetanks für die Beförderung gefährlicher Güter verfügen.</w:t>
      </w:r>
    </w:p>
    <w:p w14:paraId="15E3673E" w14:textId="3432ED3C" w:rsidR="00157E97" w:rsidRPr="00737BA1" w:rsidRDefault="00157E97" w:rsidP="008221C0">
      <w:pPr>
        <w:widowControl/>
        <w:tabs>
          <w:tab w:val="left" w:pos="2268"/>
          <w:tab w:val="left" w:pos="2835"/>
        </w:tabs>
        <w:overflowPunct/>
        <w:autoSpaceDE/>
        <w:autoSpaceDN/>
        <w:adjustRightInd/>
        <w:spacing w:after="120" w:line="240" w:lineRule="atLeast"/>
        <w:ind w:right="1134" w:firstLine="0"/>
        <w:textAlignment w:val="auto"/>
      </w:pPr>
      <w:r w:rsidRPr="00737BA1">
        <w:t>„9.3.3.0.2</w:t>
      </w:r>
      <w:r w:rsidRPr="00737BA1">
        <w:tab/>
        <w:t xml:space="preserve">Alle Teile des Schiffes einschließlich Einrichtung und Ausrüstung, welche mit der Ladung in Berührung kommen können, müssen aus Bauwerkstoffen bestehen, die weder durch die Ladung angegriffen werden oder eine Zersetzung der Ladung verursachen noch </w:t>
      </w:r>
      <w:proofErr w:type="gramStart"/>
      <w:r w:rsidRPr="00737BA1">
        <w:t>mit ihr schädliche oder gefährliche Verbindungen</w:t>
      </w:r>
      <w:proofErr w:type="gramEnd"/>
      <w:r w:rsidRPr="00737BA1">
        <w:t xml:space="preserve"> eingehen können. Falls dies bei der Klassifikation und Untersuchung des Schiffes nicht abschließend geprüft werden konnte, ist ein entsprechender Vorbehalt in die Schiffsstoffliste nach 1.16.1.2.5 aufzunehmen.“</w:t>
      </w:r>
    </w:p>
    <w:p w14:paraId="6233A41F" w14:textId="77777777" w:rsidR="008221C0" w:rsidRPr="00737BA1" w:rsidRDefault="008221C0" w:rsidP="008221C0">
      <w:pPr>
        <w:widowControl/>
        <w:tabs>
          <w:tab w:val="left" w:pos="1701"/>
          <w:tab w:val="left" w:pos="2268"/>
          <w:tab w:val="left" w:pos="2835"/>
        </w:tabs>
        <w:overflowPunct/>
        <w:autoSpaceDE/>
        <w:autoSpaceDN/>
        <w:adjustRightInd/>
        <w:spacing w:after="120" w:line="240" w:lineRule="atLeast"/>
        <w:ind w:right="1134" w:firstLine="0"/>
        <w:textAlignment w:val="auto"/>
      </w:pPr>
      <w:r w:rsidRPr="00737BA1">
        <w:t>10.</w:t>
      </w:r>
      <w:r w:rsidRPr="00737BA1">
        <w:tab/>
        <w:t>Dieser Absatz ist für Schiffe, die für die Fortbewegung in einem Verband verwendet werden, nicht erforderlich, da mit diesen Schiffen selbst keine gefährlichen Güter befördert werden und sie unter normalen Betriebsbedingungen nicht mit diesen in Berührung kommen können und sie über keine eigene Schiffsstoffliste verfügen.</w:t>
      </w:r>
    </w:p>
    <w:p w14:paraId="722C2694" w14:textId="20B33B05" w:rsidR="008221C0" w:rsidRPr="00737BA1" w:rsidRDefault="00157E97" w:rsidP="008221C0">
      <w:pPr>
        <w:widowControl/>
        <w:tabs>
          <w:tab w:val="left" w:pos="2268"/>
          <w:tab w:val="left" w:pos="2835"/>
        </w:tabs>
        <w:overflowPunct/>
        <w:autoSpaceDE/>
        <w:autoSpaceDN/>
        <w:adjustRightInd/>
        <w:spacing w:after="120" w:line="240" w:lineRule="atLeast"/>
        <w:ind w:right="1134" w:firstLine="0"/>
        <w:textAlignment w:val="auto"/>
      </w:pPr>
      <w:r w:rsidRPr="00737BA1">
        <w:t>„9.3.3.12.6 letzter Satz - Lüftungsöffnungen von im Bereich der Ladung gelegenen Betriebsräumen dürfen in diesem Bereich angeordnet sein.“</w:t>
      </w:r>
    </w:p>
    <w:p w14:paraId="22D0FC7F" w14:textId="77777777" w:rsidR="008221C0" w:rsidRPr="00737BA1" w:rsidRDefault="008221C0" w:rsidP="008221C0">
      <w:pPr>
        <w:widowControl/>
        <w:tabs>
          <w:tab w:val="left" w:pos="1701"/>
          <w:tab w:val="left" w:pos="2268"/>
          <w:tab w:val="left" w:pos="2835"/>
        </w:tabs>
        <w:overflowPunct/>
        <w:autoSpaceDE/>
        <w:autoSpaceDN/>
        <w:adjustRightInd/>
        <w:spacing w:after="120" w:line="240" w:lineRule="atLeast"/>
        <w:ind w:right="1134" w:firstLine="0"/>
        <w:textAlignment w:val="auto"/>
      </w:pPr>
      <w:r w:rsidRPr="00737BA1">
        <w:t>11.</w:t>
      </w:r>
      <w:r w:rsidRPr="00737BA1">
        <w:tab/>
        <w:t>Dieser Satz ist auf Schiffe, die für die Fortbewegung verwendet werden, nicht anwendbar, da diese Schiffe über keinen Bereich der Ladung gemäß der ADN-Begriffsbestimmung für „Bereich der Ladung“ verfügen.</w:t>
      </w:r>
    </w:p>
    <w:p w14:paraId="46734A03" w14:textId="1E92917E" w:rsidR="008221C0" w:rsidRPr="00737BA1" w:rsidRDefault="008221C0" w:rsidP="008221C0">
      <w:pPr>
        <w:keepNext/>
        <w:keepLines/>
        <w:widowControl/>
        <w:tabs>
          <w:tab w:val="right" w:pos="851"/>
        </w:tabs>
        <w:overflowPunct/>
        <w:autoSpaceDE/>
        <w:autoSpaceDN/>
        <w:adjustRightInd/>
        <w:spacing w:before="360" w:after="240" w:line="300" w:lineRule="exact"/>
        <w:ind w:right="1134"/>
        <w:jc w:val="left"/>
        <w:textAlignment w:val="auto"/>
        <w:outlineLvl w:val="1"/>
        <w:rPr>
          <w:b/>
          <w:sz w:val="28"/>
        </w:rPr>
      </w:pPr>
      <w:r w:rsidRPr="00737BA1">
        <w:rPr>
          <w:b/>
          <w:sz w:val="28"/>
        </w:rPr>
        <w:tab/>
      </w:r>
      <w:r w:rsidRPr="00737BA1">
        <w:rPr>
          <w:b/>
          <w:sz w:val="28"/>
        </w:rPr>
        <w:tab/>
        <w:t>Änderungsvorschlag</w:t>
      </w:r>
    </w:p>
    <w:p w14:paraId="4FEB1F91" w14:textId="77777777" w:rsidR="008221C0" w:rsidRPr="00737BA1" w:rsidRDefault="008221C0" w:rsidP="008221C0">
      <w:pPr>
        <w:widowControl/>
        <w:tabs>
          <w:tab w:val="left" w:pos="1701"/>
          <w:tab w:val="left" w:pos="2268"/>
          <w:tab w:val="left" w:pos="2835"/>
        </w:tabs>
        <w:overflowPunct/>
        <w:autoSpaceDE/>
        <w:autoSpaceDN/>
        <w:adjustRightInd/>
        <w:spacing w:after="120" w:line="240" w:lineRule="atLeast"/>
        <w:ind w:right="1134" w:firstLine="0"/>
        <w:textAlignment w:val="auto"/>
      </w:pPr>
      <w:r w:rsidRPr="00737BA1">
        <w:t>12.</w:t>
      </w:r>
      <w:r w:rsidRPr="00737BA1">
        <w:tab/>
        <w:t>Als Fazit der obigen Überprüfungen bittet die Gruppe der Klassifikationsgesellschaften den ADN-Sicherheitsausschuss um Prüfung und Annahme der folgenden Vorschläge zur Anpassung des Absatzes 7.2.2.19.3 für die nächste Version des ADN:</w:t>
      </w:r>
    </w:p>
    <w:p w14:paraId="5E47F293" w14:textId="3AD72EE1" w:rsidR="004027F5" w:rsidRPr="00737BA1" w:rsidRDefault="004027F5" w:rsidP="004027F5">
      <w:pPr>
        <w:widowControl/>
        <w:tabs>
          <w:tab w:val="left" w:pos="1701"/>
        </w:tabs>
        <w:suppressAutoHyphens/>
        <w:overflowPunct/>
        <w:autoSpaceDE/>
        <w:autoSpaceDN/>
        <w:adjustRightInd/>
        <w:spacing w:after="120" w:line="240" w:lineRule="atLeast"/>
        <w:ind w:right="1134" w:firstLine="0"/>
        <w:textAlignment w:val="auto"/>
      </w:pPr>
      <w:r w:rsidRPr="00737BA1">
        <w:t>a)</w:t>
      </w:r>
      <w:r w:rsidRPr="00737BA1">
        <w:tab/>
        <w:t>„9.3.3.0.1“ muss in: „9.3.3.0.1.1 für den Schiffskörper“ geändert werden;</w:t>
      </w:r>
    </w:p>
    <w:p w14:paraId="0931EBFD" w14:textId="77777777" w:rsidR="004027F5" w:rsidRPr="00737BA1" w:rsidRDefault="004027F5" w:rsidP="004027F5">
      <w:pPr>
        <w:widowControl/>
        <w:tabs>
          <w:tab w:val="left" w:pos="1701"/>
        </w:tabs>
        <w:suppressAutoHyphens/>
        <w:overflowPunct/>
        <w:autoSpaceDE/>
        <w:autoSpaceDN/>
        <w:adjustRightInd/>
        <w:spacing w:after="120" w:line="240" w:lineRule="atLeast"/>
        <w:ind w:right="1134" w:firstLine="0"/>
        <w:textAlignment w:val="auto"/>
      </w:pPr>
      <w:r w:rsidRPr="00737BA1">
        <w:t>b)</w:t>
      </w:r>
      <w:r w:rsidRPr="00737BA1">
        <w:tab/>
        <w:t>„9.3.3.0.3.1“ muss gestrichen werden, da dieser Absatz im ADN 2023 nicht vorhanden ist;</w:t>
      </w:r>
    </w:p>
    <w:p w14:paraId="5B3702AE" w14:textId="77777777" w:rsidR="004027F5" w:rsidRPr="00737BA1" w:rsidRDefault="004027F5" w:rsidP="004027F5">
      <w:pPr>
        <w:widowControl/>
        <w:tabs>
          <w:tab w:val="left" w:pos="1701"/>
        </w:tabs>
        <w:suppressAutoHyphens/>
        <w:overflowPunct/>
        <w:autoSpaceDE/>
        <w:autoSpaceDN/>
        <w:adjustRightInd/>
        <w:spacing w:after="120" w:line="240" w:lineRule="atLeast"/>
        <w:ind w:right="1134" w:firstLine="0"/>
        <w:textAlignment w:val="auto"/>
      </w:pPr>
      <w:r w:rsidRPr="00737BA1">
        <w:t>c)</w:t>
      </w:r>
      <w:r w:rsidRPr="00737BA1">
        <w:tab/>
        <w:t>„9.3.3.0.5“ muss in: „9.3.3.0.4 letzte Zeile der Tabelle 4 für das Beiboot“ geändert werden;</w:t>
      </w:r>
    </w:p>
    <w:p w14:paraId="686EA8C5" w14:textId="77777777" w:rsidR="004027F5" w:rsidRPr="00737BA1" w:rsidRDefault="004027F5" w:rsidP="004027F5">
      <w:pPr>
        <w:widowControl/>
        <w:tabs>
          <w:tab w:val="left" w:pos="1701"/>
        </w:tabs>
        <w:suppressAutoHyphens/>
        <w:overflowPunct/>
        <w:autoSpaceDE/>
        <w:autoSpaceDN/>
        <w:adjustRightInd/>
        <w:spacing w:after="120" w:line="240" w:lineRule="atLeast"/>
        <w:ind w:right="1134" w:firstLine="0"/>
        <w:textAlignment w:val="auto"/>
      </w:pPr>
      <w:r w:rsidRPr="00737BA1">
        <w:t>d)</w:t>
      </w:r>
      <w:r w:rsidRPr="00737BA1">
        <w:tab/>
        <w:t>„9.3.3.0.6“ muss hinzugefügt werden.</w:t>
      </w:r>
    </w:p>
    <w:p w14:paraId="40748930" w14:textId="7B17FFCF" w:rsidR="004027F5" w:rsidRPr="00737BA1" w:rsidRDefault="004027F5" w:rsidP="008221C0">
      <w:pPr>
        <w:widowControl/>
        <w:tabs>
          <w:tab w:val="left" w:pos="1701"/>
          <w:tab w:val="left" w:pos="2268"/>
          <w:tab w:val="left" w:pos="2835"/>
        </w:tabs>
        <w:overflowPunct/>
        <w:autoSpaceDE/>
        <w:autoSpaceDN/>
        <w:adjustRightInd/>
        <w:spacing w:after="120" w:line="240" w:lineRule="atLeast"/>
        <w:ind w:right="1134" w:firstLine="0"/>
        <w:textAlignment w:val="auto"/>
      </w:pPr>
      <w:r w:rsidRPr="00737BA1">
        <w:t>e)</w:t>
      </w:r>
      <w:r w:rsidRPr="00737BA1">
        <w:tab/>
        <w:t>Die Übergangsbestimmung für Absatz 7.2.2.19.3 muss ebenfalls wie folgt angepasst werden (Vorschlag fett- und kursiv gedruckt, gestrichener Text ist durchgestrichen):</w:t>
      </w:r>
    </w:p>
    <w:p w14:paraId="64BD56F2" w14:textId="77777777" w:rsidR="006C6CA7" w:rsidRPr="00737BA1" w:rsidRDefault="006C6CA7">
      <w:pPr>
        <w:widowControl/>
        <w:overflowPunct/>
        <w:autoSpaceDE/>
        <w:autoSpaceDN/>
        <w:adjustRightInd/>
        <w:ind w:left="0" w:firstLine="0"/>
        <w:jc w:val="left"/>
        <w:textAlignment w:val="auto"/>
      </w:pPr>
      <w:r w:rsidRPr="00737BA1">
        <w:br w:type="page"/>
      </w:r>
    </w:p>
    <w:tbl>
      <w:tblPr>
        <w:tblW w:w="9359" w:type="dxa"/>
        <w:tblInd w:w="2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6"/>
        <w:gridCol w:w="2379"/>
        <w:gridCol w:w="5144"/>
      </w:tblGrid>
      <w:tr w:rsidR="006C6CA7" w:rsidRPr="00737BA1" w14:paraId="1B4F2A04" w14:textId="77777777" w:rsidTr="00080B28">
        <w:trPr>
          <w:cantSplit/>
        </w:trPr>
        <w:tc>
          <w:tcPr>
            <w:tcW w:w="1836" w:type="dxa"/>
          </w:tcPr>
          <w:p w14:paraId="014F8B05" w14:textId="77777777" w:rsidR="006C6CA7" w:rsidRPr="00737BA1" w:rsidRDefault="006C6CA7" w:rsidP="00080B28">
            <w:pPr>
              <w:widowControl/>
              <w:suppressAutoHyphens/>
              <w:overflowPunct/>
              <w:autoSpaceDE/>
              <w:autoSpaceDN/>
              <w:snapToGrid w:val="0"/>
              <w:spacing w:before="40" w:after="40" w:line="240" w:lineRule="atLeast"/>
              <w:ind w:left="0" w:firstLine="0"/>
              <w:jc w:val="left"/>
              <w:textAlignment w:val="auto"/>
              <w:rPr>
                <w:snapToGrid w:val="0"/>
              </w:rPr>
            </w:pPr>
            <w:r w:rsidRPr="00737BA1">
              <w:rPr>
                <w:snapToGrid w:val="0"/>
              </w:rPr>
              <w:lastRenderedPageBreak/>
              <w:t>7.2.2.19.3</w:t>
            </w:r>
          </w:p>
        </w:tc>
        <w:tc>
          <w:tcPr>
            <w:tcW w:w="2379" w:type="dxa"/>
          </w:tcPr>
          <w:p w14:paraId="6394F3B7" w14:textId="77777777" w:rsidR="006C6CA7" w:rsidRPr="00737BA1" w:rsidRDefault="006C6CA7" w:rsidP="00080B28">
            <w:pPr>
              <w:widowControl/>
              <w:suppressAutoHyphens/>
              <w:overflowPunct/>
              <w:autoSpaceDE/>
              <w:autoSpaceDN/>
              <w:snapToGrid w:val="0"/>
              <w:spacing w:before="40" w:after="40" w:line="240" w:lineRule="atLeast"/>
              <w:ind w:left="0" w:firstLine="0"/>
              <w:jc w:val="left"/>
              <w:textAlignment w:val="auto"/>
              <w:rPr>
                <w:snapToGrid w:val="0"/>
              </w:rPr>
            </w:pPr>
            <w:r w:rsidRPr="00737BA1">
              <w:rPr>
                <w:snapToGrid w:val="0"/>
              </w:rPr>
              <w:t>Schiffe, die für die Fortbewegung verwendet werden</w:t>
            </w:r>
          </w:p>
          <w:p w14:paraId="64569676" w14:textId="77777777" w:rsidR="006C6CA7" w:rsidRPr="00737BA1" w:rsidRDefault="006C6CA7" w:rsidP="00080B28">
            <w:pPr>
              <w:widowControl/>
              <w:suppressAutoHyphens/>
              <w:overflowPunct/>
              <w:autoSpaceDE/>
              <w:autoSpaceDN/>
              <w:snapToGrid w:val="0"/>
              <w:spacing w:before="40" w:after="40" w:line="240" w:lineRule="atLeast"/>
              <w:ind w:left="0" w:firstLine="0"/>
              <w:jc w:val="left"/>
              <w:textAlignment w:val="auto"/>
              <w:rPr>
                <w:snapToGrid w:val="0"/>
              </w:rPr>
            </w:pPr>
            <w:r w:rsidRPr="00737BA1">
              <w:rPr>
                <w:snapToGrid w:val="0"/>
              </w:rPr>
              <w:t>Anpassung an die neuen Vorschriften</w:t>
            </w:r>
          </w:p>
          <w:p w14:paraId="68D71025" w14:textId="77777777" w:rsidR="006C6CA7" w:rsidRPr="00737BA1" w:rsidRDefault="006C6CA7" w:rsidP="00080B28">
            <w:pPr>
              <w:widowControl/>
              <w:suppressAutoHyphens/>
              <w:overflowPunct/>
              <w:autoSpaceDE/>
              <w:autoSpaceDN/>
              <w:snapToGrid w:val="0"/>
              <w:spacing w:before="40" w:after="40" w:line="240" w:lineRule="atLeast"/>
              <w:ind w:left="0" w:firstLine="0"/>
              <w:jc w:val="left"/>
              <w:textAlignment w:val="auto"/>
              <w:rPr>
                <w:i/>
                <w:iCs/>
                <w:snapToGrid w:val="0"/>
                <w:u w:val="single"/>
              </w:rPr>
            </w:pPr>
            <w:r w:rsidRPr="00737BA1">
              <w:rPr>
                <w:snapToGrid w:val="0"/>
              </w:rPr>
              <w:t>Vorschriften in 9.3.3.12.4, 9.3.3.51 und 9.3.3.52.1 bis 9.3.3.52.8</w:t>
            </w:r>
          </w:p>
        </w:tc>
        <w:tc>
          <w:tcPr>
            <w:tcW w:w="5144" w:type="dxa"/>
            <w:shd w:val="clear" w:color="auto" w:fill="auto"/>
          </w:tcPr>
          <w:p w14:paraId="1D934F22" w14:textId="77777777" w:rsidR="006C6CA7" w:rsidRPr="00737BA1" w:rsidRDefault="006C6CA7" w:rsidP="00080B28">
            <w:pPr>
              <w:widowControl/>
              <w:suppressAutoHyphens/>
              <w:overflowPunct/>
              <w:autoSpaceDE/>
              <w:autoSpaceDN/>
              <w:snapToGrid w:val="0"/>
              <w:spacing w:before="40" w:after="40" w:line="240" w:lineRule="atLeast"/>
              <w:ind w:left="0" w:firstLine="0"/>
              <w:jc w:val="left"/>
              <w:textAlignment w:val="auto"/>
              <w:rPr>
                <w:snapToGrid w:val="0"/>
              </w:rPr>
            </w:pPr>
            <w:r w:rsidRPr="00737BA1">
              <w:rPr>
                <w:snapToGrid w:val="0"/>
              </w:rPr>
              <w:t>N.E.U. ab 1. Januar 2019</w:t>
            </w:r>
          </w:p>
          <w:p w14:paraId="374F9036" w14:textId="56291EE4" w:rsidR="006C6CA7" w:rsidRPr="00737BA1" w:rsidRDefault="006C6CA7" w:rsidP="00080B28">
            <w:pPr>
              <w:widowControl/>
              <w:suppressAutoHyphens/>
              <w:overflowPunct/>
              <w:autoSpaceDE/>
              <w:autoSpaceDN/>
              <w:snapToGrid w:val="0"/>
              <w:spacing w:before="40" w:after="40" w:line="240" w:lineRule="atLeast"/>
              <w:ind w:left="0" w:firstLine="0"/>
              <w:jc w:val="left"/>
              <w:textAlignment w:val="auto"/>
              <w:rPr>
                <w:snapToGrid w:val="0"/>
              </w:rPr>
            </w:pPr>
            <w:r w:rsidRPr="00737BA1">
              <w:rPr>
                <w:snapToGrid w:val="0"/>
              </w:rPr>
              <w:t>Erneuerung des Zulassungszeugnisses nach dem 31.</w:t>
            </w:r>
            <w:r w:rsidR="00DF69E6" w:rsidRPr="00737BA1">
              <w:rPr>
                <w:snapToGrid w:val="0"/>
              </w:rPr>
              <w:t> </w:t>
            </w:r>
            <w:r w:rsidRPr="00737BA1">
              <w:rPr>
                <w:snapToGrid w:val="0"/>
              </w:rPr>
              <w:t>Dezember 2034</w:t>
            </w:r>
          </w:p>
          <w:p w14:paraId="025C3EB0" w14:textId="77777777" w:rsidR="006C6CA7" w:rsidRPr="00737BA1" w:rsidRDefault="006C6CA7" w:rsidP="00080B28">
            <w:pPr>
              <w:widowControl/>
              <w:suppressAutoHyphens/>
              <w:overflowPunct/>
              <w:autoSpaceDE/>
              <w:autoSpaceDN/>
              <w:snapToGrid w:val="0"/>
              <w:spacing w:before="40" w:after="40" w:line="240" w:lineRule="atLeast"/>
              <w:ind w:left="0" w:firstLine="0"/>
              <w:jc w:val="left"/>
              <w:textAlignment w:val="auto"/>
              <w:rPr>
                <w:snapToGrid w:val="0"/>
              </w:rPr>
            </w:pPr>
            <w:r w:rsidRPr="00737BA1">
              <w:rPr>
                <w:snapToGrid w:val="0"/>
              </w:rPr>
              <w:t>An Bord von in Betrieb befindlichen Schiffen müssen bis dahin folgende Vorschriften eingehalten werden:</w:t>
            </w:r>
          </w:p>
          <w:p w14:paraId="27DD9BF6" w14:textId="77777777" w:rsidR="006C6CA7" w:rsidRPr="00737BA1" w:rsidRDefault="006C6CA7" w:rsidP="00080B28">
            <w:pPr>
              <w:widowControl/>
              <w:suppressAutoHyphens/>
              <w:overflowPunct/>
              <w:autoSpaceDE/>
              <w:autoSpaceDN/>
              <w:snapToGrid w:val="0"/>
              <w:spacing w:before="40" w:after="40" w:line="240" w:lineRule="atLeast"/>
              <w:ind w:left="0" w:firstLine="0"/>
              <w:jc w:val="left"/>
              <w:textAlignment w:val="auto"/>
              <w:rPr>
                <w:snapToGrid w:val="0"/>
              </w:rPr>
            </w:pPr>
            <w:r w:rsidRPr="00737BA1">
              <w:rPr>
                <w:snapToGrid w:val="0"/>
              </w:rPr>
              <w:t xml:space="preserve">Schiffe, die für die Fortbewegung in einem Schubverband oder bei gekuppelten Schiffen verwendet werden, müssen den Abschnitten, Unterabschnitten und Absätzen 1.16.1.1, 1.16.1.2, 1.16.1.3, 7.2.2.5, 8.1.4, 8.1.5, 8.1.6.1, 8.1.6.3, 8.1.7, </w:t>
            </w:r>
            <w:r w:rsidRPr="00737BA1">
              <w:rPr>
                <w:b/>
                <w:i/>
              </w:rPr>
              <w:t>9.3.3.0.1.1 für den Schiffskörper</w:t>
            </w:r>
            <w:r w:rsidRPr="00737BA1">
              <w:rPr>
                <w:b/>
                <w:i/>
                <w:snapToGrid w:val="0"/>
              </w:rPr>
              <w:t>,</w:t>
            </w:r>
            <w:r w:rsidRPr="00737BA1">
              <w:rPr>
                <w:b/>
                <w:snapToGrid w:val="0"/>
              </w:rPr>
              <w:t xml:space="preserve"> </w:t>
            </w:r>
            <w:r w:rsidRPr="00737BA1">
              <w:rPr>
                <w:b/>
                <w:strike/>
                <w:snapToGrid w:val="0"/>
              </w:rPr>
              <w:t>9.3.3.0.3.1</w:t>
            </w:r>
            <w:r w:rsidRPr="00737BA1">
              <w:rPr>
                <w:b/>
                <w:snapToGrid w:val="0"/>
              </w:rPr>
              <w:t xml:space="preserve">, </w:t>
            </w:r>
            <w:r w:rsidRPr="00737BA1">
              <w:rPr>
                <w:b/>
                <w:i/>
                <w:snapToGrid w:val="0"/>
              </w:rPr>
              <w:t>9.3.3.0.4 letzte Zeile der Tabelle 4 für das Beiboot</w:t>
            </w:r>
            <w:r w:rsidRPr="00737BA1">
              <w:rPr>
                <w:b/>
                <w:snapToGrid w:val="0"/>
              </w:rPr>
              <w:t xml:space="preserve">, </w:t>
            </w:r>
            <w:r w:rsidRPr="00737BA1">
              <w:rPr>
                <w:b/>
                <w:i/>
              </w:rPr>
              <w:t>9.3.3.0.6</w:t>
            </w:r>
            <w:r w:rsidRPr="00737BA1">
              <w:rPr>
                <w:b/>
                <w:i/>
                <w:u w:val="single"/>
              </w:rPr>
              <w:t xml:space="preserve">, </w:t>
            </w:r>
            <w:r w:rsidRPr="00737BA1">
              <w:rPr>
                <w:snapToGrid w:val="0"/>
              </w:rPr>
              <w:t>9.3.3.10.1, 9.3.3.10.4, 9.3.3.12.4 a) mit Ausnahme des Steuerhauses, 9.3.3.12.4 b) mit Ausnahme der T90-Zeit, 9.3.3.12.4 c), 9.3.3.12.6, 9.3.3.16, 9.3.3.17.1 bis 9.3.3.17.4, 9.3.3.31.1 bis 9.3.3.31.5, 9.3.3.32.2, 9.3.3.34.1, 9.3.3.34.2, 9.3.3.40.1 (jedoch genügt eine einzige Feuerlösch- oder Ballastpumpe), 9.3.3.40.2, 9.3.3.41, 9.3.3.50.1 c), 9.3.3.50.2, 9.3.3.51, 9.3.3.52.6, 9.3.3.52.7, 9.3.3.52.8,  9.3.3.56.5, 9.3.3.71 und 9.3.3.74 entsprechen, wenn mindestens ein Tankschiff der Zusammenstellung gefährliche Güter befördert.</w:t>
            </w:r>
          </w:p>
          <w:p w14:paraId="7BB504C8" w14:textId="77777777" w:rsidR="006C6CA7" w:rsidRPr="00737BA1" w:rsidRDefault="006C6CA7" w:rsidP="00080B28">
            <w:pPr>
              <w:widowControl/>
              <w:suppressAutoHyphens/>
              <w:overflowPunct/>
              <w:autoSpaceDE/>
              <w:autoSpaceDN/>
              <w:snapToGrid w:val="0"/>
              <w:spacing w:before="40" w:after="40" w:line="240" w:lineRule="atLeast"/>
              <w:ind w:left="0" w:firstLine="0"/>
              <w:jc w:val="left"/>
              <w:textAlignment w:val="auto"/>
              <w:rPr>
                <w:snapToGrid w:val="0"/>
              </w:rPr>
            </w:pPr>
            <w:r w:rsidRPr="00737BA1">
              <w:rPr>
                <w:snapToGrid w:val="0"/>
              </w:rPr>
              <w:t>Zur Erfüllung der Bedingung in 9.3.3.10.4 dürfen senkrechte Schutzwände mit einer Mindesthöhe von 0,50 m angeordnet werden.</w:t>
            </w:r>
          </w:p>
          <w:p w14:paraId="6A856A62" w14:textId="77777777" w:rsidR="006C6CA7" w:rsidRPr="00737BA1" w:rsidRDefault="006C6CA7" w:rsidP="00080B28">
            <w:pPr>
              <w:widowControl/>
              <w:suppressAutoHyphens/>
              <w:overflowPunct/>
              <w:autoSpaceDE/>
              <w:autoSpaceDN/>
              <w:snapToGrid w:val="0"/>
              <w:spacing w:before="40" w:after="40" w:line="240" w:lineRule="atLeast"/>
              <w:ind w:left="0" w:firstLine="0"/>
              <w:jc w:val="left"/>
              <w:textAlignment w:val="auto"/>
              <w:rPr>
                <w:snapToGrid w:val="0"/>
              </w:rPr>
            </w:pPr>
            <w:r w:rsidRPr="00737BA1">
              <w:rPr>
                <w:snapToGrid w:val="0"/>
              </w:rPr>
              <w:t>Schiffe, die ausschließlich zum Fortbewegen von Tankschiffen des Typs N offen genutzt werden, müssen den Absätzen 9.3.3.10.1, 9.3.3.10.4 und 9.3.3.12.6 nicht entsprechen. Diese Abweichungen müssen im Zulassungszeugnis bzw. im vorläufigen Zulassungszeugnis unter Nummer 5 wie folgt eingetragen sein: „Zugelassene Abweichungen“: „Abweichung von 9.3.3.10.1, 9.3.3.10.4 und 9.3.3.12.6; das Schiff darf ausschließlich Tankschiffe des Typs N offen fortbewegen“.</w:t>
            </w:r>
          </w:p>
        </w:tc>
      </w:tr>
    </w:tbl>
    <w:p w14:paraId="0369BD0E" w14:textId="77777777" w:rsidR="008221C0" w:rsidRPr="00737BA1" w:rsidRDefault="008221C0" w:rsidP="008221C0">
      <w:pPr>
        <w:widowControl/>
        <w:tabs>
          <w:tab w:val="left" w:pos="1701"/>
          <w:tab w:val="left" w:pos="2268"/>
          <w:tab w:val="left" w:pos="2835"/>
        </w:tabs>
        <w:overflowPunct/>
        <w:autoSpaceDE/>
        <w:autoSpaceDN/>
        <w:adjustRightInd/>
        <w:spacing w:after="120" w:line="240" w:lineRule="atLeast"/>
        <w:ind w:right="1134" w:firstLine="0"/>
        <w:textAlignment w:val="auto"/>
      </w:pPr>
    </w:p>
    <w:p w14:paraId="554CE08E" w14:textId="023DBEDF" w:rsidR="006C6CA7" w:rsidRPr="00A2271F" w:rsidRDefault="006C6CA7" w:rsidP="006C6CA7">
      <w:pPr>
        <w:widowControl/>
        <w:tabs>
          <w:tab w:val="left" w:pos="1701"/>
          <w:tab w:val="left" w:pos="2268"/>
          <w:tab w:val="left" w:pos="2835"/>
        </w:tabs>
        <w:overflowPunct/>
        <w:autoSpaceDE/>
        <w:autoSpaceDN/>
        <w:adjustRightInd/>
        <w:spacing w:after="120" w:line="240" w:lineRule="atLeast"/>
        <w:ind w:right="1134" w:firstLine="0"/>
        <w:jc w:val="center"/>
        <w:textAlignment w:val="auto"/>
      </w:pPr>
      <w:r w:rsidRPr="00737BA1">
        <w:t>***</w:t>
      </w:r>
    </w:p>
    <w:sectPr w:rsidR="006C6CA7" w:rsidRPr="00A2271F" w:rsidSect="00596953">
      <w:headerReference w:type="even" r:id="rId12"/>
      <w:headerReference w:type="default" r:id="rId13"/>
      <w:footerReference w:type="even" r:id="rId14"/>
      <w:footerReference w:type="default" r:id="rId15"/>
      <w:pgSz w:w="11906" w:h="16838"/>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4ADC" w14:textId="77777777" w:rsidR="00246821" w:rsidRDefault="00246821" w:rsidP="0011702A">
      <w:r>
        <w:separator/>
      </w:r>
    </w:p>
  </w:endnote>
  <w:endnote w:type="continuationSeparator" w:id="0">
    <w:p w14:paraId="1897D24A" w14:textId="77777777" w:rsidR="00246821" w:rsidRDefault="00246821" w:rsidP="0011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6D6D" w14:textId="4E926818" w:rsidR="00915307" w:rsidRPr="007E6B48" w:rsidRDefault="00AF1227" w:rsidP="008D3DAE">
    <w:pPr>
      <w:suppressAutoHyphens/>
      <w:jc w:val="right"/>
      <w:rPr>
        <w:lang w:val="nl-NL"/>
      </w:rPr>
    </w:pPr>
    <w:proofErr w:type="spellStart"/>
    <w:r w:rsidRPr="00A2271F">
      <w:rPr>
        <w:rFonts w:ascii="Arial" w:hAnsi="Arial"/>
        <w:snapToGrid w:val="0"/>
        <w:sz w:val="12"/>
        <w:lang w:val="nl-NL"/>
      </w:rPr>
      <w:t>Extern_mm_uh</w:t>
    </w:r>
    <w:proofErr w:type="spellEnd"/>
    <w:r w:rsidRPr="00A2271F">
      <w:rPr>
        <w:rFonts w:ascii="Arial" w:hAnsi="Arial"/>
        <w:snapToGrid w:val="0"/>
        <w:sz w:val="12"/>
        <w:lang w:val="nl-NL"/>
      </w:rPr>
      <w:t>/adn_wp15_ac2_202</w:t>
    </w:r>
    <w:r w:rsidR="007E6B48">
      <w:rPr>
        <w:rFonts w:ascii="Arial" w:hAnsi="Arial"/>
        <w:snapToGrid w:val="0"/>
        <w:sz w:val="12"/>
        <w:lang w:val="nl-NL"/>
      </w:rPr>
      <w:t>4</w:t>
    </w:r>
    <w:r w:rsidRPr="00A2271F">
      <w:rPr>
        <w:rFonts w:ascii="Arial" w:hAnsi="Arial"/>
        <w:snapToGrid w:val="0"/>
        <w:sz w:val="12"/>
        <w:lang w:val="nl-NL"/>
      </w:rPr>
      <w:t>_26de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8697" w14:textId="15FE9D2B" w:rsidR="00455E11" w:rsidRPr="007E6B48" w:rsidRDefault="007E6B48" w:rsidP="007E6B48">
    <w:pPr>
      <w:suppressAutoHyphens/>
      <w:jc w:val="right"/>
      <w:rPr>
        <w:lang w:val="nl-NL"/>
      </w:rPr>
    </w:pPr>
    <w:proofErr w:type="spellStart"/>
    <w:r w:rsidRPr="00A2271F">
      <w:rPr>
        <w:rFonts w:ascii="Arial" w:hAnsi="Arial"/>
        <w:snapToGrid w:val="0"/>
        <w:sz w:val="12"/>
        <w:lang w:val="nl-NL"/>
      </w:rPr>
      <w:t>Extern_mm_uh</w:t>
    </w:r>
    <w:proofErr w:type="spellEnd"/>
    <w:r w:rsidRPr="00A2271F">
      <w:rPr>
        <w:rFonts w:ascii="Arial" w:hAnsi="Arial"/>
        <w:snapToGrid w:val="0"/>
        <w:sz w:val="12"/>
        <w:lang w:val="nl-NL"/>
      </w:rPr>
      <w:t>/adn_wp15_ac2_202</w:t>
    </w:r>
    <w:r>
      <w:rPr>
        <w:rFonts w:ascii="Arial" w:hAnsi="Arial"/>
        <w:snapToGrid w:val="0"/>
        <w:sz w:val="12"/>
        <w:lang w:val="nl-NL"/>
      </w:rPr>
      <w:t>4</w:t>
    </w:r>
    <w:r w:rsidRPr="00A2271F">
      <w:rPr>
        <w:rFonts w:ascii="Arial" w:hAnsi="Arial"/>
        <w:snapToGrid w:val="0"/>
        <w:sz w:val="12"/>
        <w:lang w:val="nl-NL"/>
      </w:rPr>
      <w:t>_26de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7666" w14:textId="77777777" w:rsidR="00246821" w:rsidRDefault="00246821" w:rsidP="0011702A">
      <w:r>
        <w:separator/>
      </w:r>
    </w:p>
  </w:footnote>
  <w:footnote w:type="continuationSeparator" w:id="0">
    <w:p w14:paraId="3DD271ED" w14:textId="77777777" w:rsidR="00246821" w:rsidRDefault="00246821" w:rsidP="0011702A">
      <w:r>
        <w:continuationSeparator/>
      </w:r>
    </w:p>
  </w:footnote>
  <w:footnote w:id="1">
    <w:p w14:paraId="4A90418F" w14:textId="5358A155" w:rsidR="008D3DAE" w:rsidRPr="00A2271F" w:rsidRDefault="008D3DAE" w:rsidP="008D3DAE">
      <w:pPr>
        <w:pStyle w:val="Notedebasdepage"/>
        <w:rPr>
          <w:sz w:val="16"/>
          <w:szCs w:val="16"/>
        </w:rPr>
      </w:pPr>
      <w:r w:rsidRPr="00A2271F">
        <w:rPr>
          <w:rStyle w:val="Appelnotedebasdep"/>
        </w:rPr>
        <w:tab/>
        <w:t>*</w:t>
      </w:r>
      <w:r w:rsidRPr="00A2271F">
        <w:rPr>
          <w:rStyle w:val="Appelnotedebasdep"/>
        </w:rPr>
        <w:tab/>
      </w:r>
      <w:r w:rsidRPr="00A2271F">
        <w:rPr>
          <w:sz w:val="16"/>
        </w:rPr>
        <w:t>Von der UNECE in Englisch, Französisch und Russisch unter dem Aktenzeichen ECE/TRANS/WP.15/AC.2/202</w:t>
      </w:r>
      <w:r w:rsidR="007E6B48">
        <w:rPr>
          <w:sz w:val="16"/>
        </w:rPr>
        <w:t>4</w:t>
      </w:r>
      <w:r w:rsidRPr="00A2271F">
        <w:rPr>
          <w:sz w:val="16"/>
        </w:rPr>
        <w:t>/26.</w:t>
      </w:r>
    </w:p>
  </w:footnote>
  <w:footnote w:id="2">
    <w:p w14:paraId="1B2FF234" w14:textId="44CC28C2" w:rsidR="008D3DAE" w:rsidRPr="00A2271F" w:rsidRDefault="008D3DAE" w:rsidP="008D3DAE">
      <w:pPr>
        <w:pStyle w:val="Notedebasdepage"/>
        <w:rPr>
          <w:sz w:val="16"/>
          <w:szCs w:val="16"/>
        </w:rPr>
      </w:pPr>
      <w:r w:rsidRPr="00A2271F">
        <w:rPr>
          <w:rStyle w:val="Appelnotedebasdep"/>
        </w:rPr>
        <w:tab/>
        <w:t>**</w:t>
      </w:r>
      <w:r w:rsidRPr="00A2271F">
        <w:rPr>
          <w:rStyle w:val="Appelnotedebasdep"/>
        </w:rPr>
        <w:tab/>
      </w:r>
      <w:r w:rsidRPr="00A2271F">
        <w:rPr>
          <w:sz w:val="16"/>
        </w:rPr>
        <w:t>A/78/6 (Kap. 20) Tabelle.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FF0B" w14:textId="5CB855B9" w:rsidR="00DA541A" w:rsidRPr="007E6B48" w:rsidRDefault="00DA541A" w:rsidP="00B60659">
    <w:pPr>
      <w:widowControl/>
      <w:suppressAutoHyphens/>
      <w:overflowPunct/>
      <w:autoSpaceDE/>
      <w:autoSpaceDN/>
      <w:adjustRightInd/>
      <w:ind w:left="0" w:firstLine="0"/>
      <w:jc w:val="left"/>
      <w:textAlignment w:val="auto"/>
      <w:rPr>
        <w:rFonts w:ascii="Arial" w:hAnsi="Arial"/>
        <w:snapToGrid w:val="0"/>
        <w:sz w:val="16"/>
        <w:szCs w:val="16"/>
        <w:lang w:val="en-GB"/>
      </w:rPr>
    </w:pPr>
    <w:r w:rsidRPr="007E6B48">
      <w:rPr>
        <w:rFonts w:ascii="Arial" w:hAnsi="Arial"/>
        <w:snapToGrid w:val="0"/>
        <w:sz w:val="16"/>
        <w:lang w:val="en-GB"/>
      </w:rPr>
      <w:t>CCNR-ZKR/ADN/WP.15/AC.2/202</w:t>
    </w:r>
    <w:r w:rsidR="007E6B48">
      <w:rPr>
        <w:rFonts w:ascii="Arial" w:hAnsi="Arial"/>
        <w:snapToGrid w:val="0"/>
        <w:sz w:val="16"/>
        <w:lang w:val="en-GB"/>
      </w:rPr>
      <w:t>4</w:t>
    </w:r>
    <w:r w:rsidRPr="007E6B48">
      <w:rPr>
        <w:rFonts w:ascii="Arial" w:hAnsi="Arial"/>
        <w:snapToGrid w:val="0"/>
        <w:sz w:val="16"/>
        <w:lang w:val="en-GB"/>
      </w:rPr>
      <w:t>/26</w:t>
    </w:r>
  </w:p>
  <w:p w14:paraId="532A701C" w14:textId="77777777" w:rsidR="00DA541A" w:rsidRPr="00A2271F" w:rsidRDefault="00DA541A" w:rsidP="00B60659">
    <w:pPr>
      <w:widowControl/>
      <w:suppressAutoHyphens/>
      <w:overflowPunct/>
      <w:autoSpaceDE/>
      <w:autoSpaceDN/>
      <w:adjustRightInd/>
      <w:ind w:left="0" w:firstLine="0"/>
      <w:jc w:val="left"/>
      <w:textAlignment w:val="auto"/>
      <w:rPr>
        <w:rFonts w:ascii="Arial" w:hAnsi="Arial"/>
        <w:snapToGrid w:val="0"/>
        <w:sz w:val="16"/>
        <w:szCs w:val="16"/>
      </w:rPr>
    </w:pPr>
    <w:r w:rsidRPr="00A2271F">
      <w:rPr>
        <w:rFonts w:ascii="Arial" w:hAnsi="Arial"/>
        <w:snapToGrid w:val="0"/>
        <w:sz w:val="16"/>
      </w:rPr>
      <w:t xml:space="preserve">Seite </w:t>
    </w:r>
    <w:r w:rsidRPr="00A2271F">
      <w:rPr>
        <w:rFonts w:ascii="Arial" w:hAnsi="Arial"/>
        <w:snapToGrid w:val="0"/>
        <w:sz w:val="16"/>
      </w:rPr>
      <w:fldChar w:fldCharType="begin"/>
    </w:r>
    <w:r w:rsidRPr="00A2271F">
      <w:rPr>
        <w:rFonts w:ascii="Arial" w:hAnsi="Arial"/>
        <w:snapToGrid w:val="0"/>
        <w:sz w:val="16"/>
      </w:rPr>
      <w:instrText xml:space="preserve"> PAGE  \* MERGEFORMAT </w:instrText>
    </w:r>
    <w:r w:rsidRPr="00A2271F">
      <w:rPr>
        <w:rFonts w:ascii="Arial" w:hAnsi="Arial"/>
        <w:snapToGrid w:val="0"/>
        <w:sz w:val="16"/>
      </w:rPr>
      <w:fldChar w:fldCharType="separate"/>
    </w:r>
    <w:r w:rsidR="009767E1" w:rsidRPr="00A2271F">
      <w:rPr>
        <w:rFonts w:ascii="Arial" w:hAnsi="Arial"/>
        <w:snapToGrid w:val="0"/>
        <w:sz w:val="16"/>
      </w:rPr>
      <w:t>2</w:t>
    </w:r>
    <w:r w:rsidRPr="00A2271F">
      <w:rPr>
        <w:rFonts w:ascii="Arial" w:hAnsi="Arial"/>
        <w:snapToGrid w:val="0"/>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4A4C" w14:textId="733252BB" w:rsidR="00DA541A" w:rsidRPr="007E6B48" w:rsidRDefault="00DA541A" w:rsidP="00B60659">
    <w:pPr>
      <w:widowControl/>
      <w:suppressAutoHyphens/>
      <w:overflowPunct/>
      <w:autoSpaceDE/>
      <w:autoSpaceDN/>
      <w:adjustRightInd/>
      <w:ind w:left="0" w:firstLine="0"/>
      <w:jc w:val="right"/>
      <w:textAlignment w:val="auto"/>
      <w:rPr>
        <w:rFonts w:ascii="Arial" w:hAnsi="Arial"/>
        <w:snapToGrid w:val="0"/>
        <w:sz w:val="16"/>
        <w:szCs w:val="16"/>
        <w:lang w:val="en-GB"/>
      </w:rPr>
    </w:pPr>
    <w:r w:rsidRPr="007E6B48">
      <w:rPr>
        <w:rFonts w:ascii="Arial" w:hAnsi="Arial"/>
        <w:snapToGrid w:val="0"/>
        <w:sz w:val="16"/>
        <w:lang w:val="en-GB"/>
      </w:rPr>
      <w:t>CCNR-ZKR/ADN/WP.15/AC.2/202</w:t>
    </w:r>
    <w:r w:rsidR="007E6B48">
      <w:rPr>
        <w:rFonts w:ascii="Arial" w:hAnsi="Arial"/>
        <w:snapToGrid w:val="0"/>
        <w:sz w:val="16"/>
        <w:lang w:val="en-GB"/>
      </w:rPr>
      <w:t>4</w:t>
    </w:r>
    <w:r w:rsidRPr="007E6B48">
      <w:rPr>
        <w:rFonts w:ascii="Arial" w:hAnsi="Arial"/>
        <w:snapToGrid w:val="0"/>
        <w:sz w:val="16"/>
        <w:lang w:val="en-GB"/>
      </w:rPr>
      <w:t>/</w:t>
    </w:r>
    <w:r w:rsidR="007E6B48">
      <w:rPr>
        <w:rFonts w:ascii="Arial" w:hAnsi="Arial"/>
        <w:snapToGrid w:val="0"/>
        <w:sz w:val="16"/>
        <w:lang w:val="en-GB"/>
      </w:rPr>
      <w:t>26</w:t>
    </w:r>
  </w:p>
  <w:p w14:paraId="526710C3" w14:textId="77777777" w:rsidR="00DA541A" w:rsidRPr="00A2271F" w:rsidRDefault="00DA541A" w:rsidP="00B60659">
    <w:pPr>
      <w:widowControl/>
      <w:suppressAutoHyphens/>
      <w:overflowPunct/>
      <w:autoSpaceDE/>
      <w:autoSpaceDN/>
      <w:adjustRightInd/>
      <w:ind w:left="0" w:firstLine="0"/>
      <w:jc w:val="right"/>
      <w:textAlignment w:val="auto"/>
      <w:rPr>
        <w:rFonts w:ascii="Arial" w:hAnsi="Arial"/>
        <w:snapToGrid w:val="0"/>
        <w:sz w:val="16"/>
        <w:szCs w:val="16"/>
      </w:rPr>
    </w:pPr>
    <w:r w:rsidRPr="00A2271F">
      <w:rPr>
        <w:rFonts w:ascii="Arial" w:hAnsi="Arial"/>
        <w:snapToGrid w:val="0"/>
        <w:sz w:val="16"/>
      </w:rPr>
      <w:t xml:space="preserve">Seite </w:t>
    </w:r>
    <w:r w:rsidRPr="00A2271F">
      <w:rPr>
        <w:rFonts w:ascii="Arial" w:hAnsi="Arial"/>
        <w:snapToGrid w:val="0"/>
        <w:sz w:val="16"/>
      </w:rPr>
      <w:fldChar w:fldCharType="begin"/>
    </w:r>
    <w:r w:rsidRPr="00A2271F">
      <w:rPr>
        <w:rFonts w:ascii="Arial" w:hAnsi="Arial"/>
        <w:snapToGrid w:val="0"/>
        <w:sz w:val="16"/>
      </w:rPr>
      <w:instrText xml:space="preserve"> PAGE  \* MERGEFORMAT </w:instrText>
    </w:r>
    <w:r w:rsidRPr="00A2271F">
      <w:rPr>
        <w:rFonts w:ascii="Arial" w:hAnsi="Arial"/>
        <w:snapToGrid w:val="0"/>
        <w:sz w:val="16"/>
      </w:rPr>
      <w:fldChar w:fldCharType="separate"/>
    </w:r>
    <w:r w:rsidR="00C96029" w:rsidRPr="00A2271F">
      <w:rPr>
        <w:rFonts w:ascii="Arial" w:hAnsi="Arial"/>
        <w:snapToGrid w:val="0"/>
        <w:sz w:val="16"/>
      </w:rPr>
      <w:t>3</w:t>
    </w:r>
    <w:r w:rsidRPr="00A2271F">
      <w:rPr>
        <w:rFonts w:ascii="Arial" w:hAnsi="Arial"/>
        <w:snapToGrid w:val="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89016F"/>
    <w:multiLevelType w:val="hybridMultilevel"/>
    <w:tmpl w:val="17178F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6239D"/>
    <w:multiLevelType w:val="hybridMultilevel"/>
    <w:tmpl w:val="0912464A"/>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2" w15:restartNumberingAfterBreak="0">
    <w:nsid w:val="18941C9A"/>
    <w:multiLevelType w:val="hybridMultilevel"/>
    <w:tmpl w:val="F7A874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A83EC4"/>
    <w:multiLevelType w:val="hybridMultilevel"/>
    <w:tmpl w:val="8FA645D8"/>
    <w:lvl w:ilvl="0" w:tplc="21041046">
      <w:start w:val="1"/>
      <w:numFmt w:val="lowerLetter"/>
      <w:lvlText w:val="%1)"/>
      <w:lvlJc w:val="left"/>
      <w:pPr>
        <w:ind w:left="1137" w:hanging="57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232E4233"/>
    <w:multiLevelType w:val="hybridMultilevel"/>
    <w:tmpl w:val="6F2EC7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196FFB"/>
    <w:multiLevelType w:val="hybridMultilevel"/>
    <w:tmpl w:val="872AD08C"/>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6" w15:restartNumberingAfterBreak="0">
    <w:nsid w:val="30E86F28"/>
    <w:multiLevelType w:val="hybridMultilevel"/>
    <w:tmpl w:val="52EE0F6E"/>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7" w15:restartNumberingAfterBreak="0">
    <w:nsid w:val="6F0563AC"/>
    <w:multiLevelType w:val="hybridMultilevel"/>
    <w:tmpl w:val="114864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29A3D24"/>
    <w:multiLevelType w:val="hybridMultilevel"/>
    <w:tmpl w:val="678E4228"/>
    <w:lvl w:ilvl="0" w:tplc="1B9C83D0">
      <w:start w:val="1"/>
      <w:numFmt w:val="decimal"/>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num w:numId="1" w16cid:durableId="1718971598">
    <w:abstractNumId w:val="0"/>
  </w:num>
  <w:num w:numId="2" w16cid:durableId="1174107792">
    <w:abstractNumId w:val="2"/>
  </w:num>
  <w:num w:numId="3" w16cid:durableId="887492727">
    <w:abstractNumId w:val="7"/>
  </w:num>
  <w:num w:numId="4" w16cid:durableId="58795070">
    <w:abstractNumId w:val="8"/>
  </w:num>
  <w:num w:numId="5" w16cid:durableId="2117282849">
    <w:abstractNumId w:val="4"/>
  </w:num>
  <w:num w:numId="6" w16cid:durableId="64181020">
    <w:abstractNumId w:val="3"/>
  </w:num>
  <w:num w:numId="7" w16cid:durableId="447357181">
    <w:abstractNumId w:val="6"/>
  </w:num>
  <w:num w:numId="8" w16cid:durableId="222369782">
    <w:abstractNumId w:val="1"/>
  </w:num>
  <w:num w:numId="9" w16cid:durableId="1770274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DE"/>
    <w:rsid w:val="000049F5"/>
    <w:rsid w:val="00006820"/>
    <w:rsid w:val="000143A3"/>
    <w:rsid w:val="00014D4F"/>
    <w:rsid w:val="00016593"/>
    <w:rsid w:val="00017B2F"/>
    <w:rsid w:val="00025C95"/>
    <w:rsid w:val="00026176"/>
    <w:rsid w:val="0003284B"/>
    <w:rsid w:val="00034828"/>
    <w:rsid w:val="00036FD5"/>
    <w:rsid w:val="000402D6"/>
    <w:rsid w:val="00041328"/>
    <w:rsid w:val="0004134B"/>
    <w:rsid w:val="000415F3"/>
    <w:rsid w:val="000432E3"/>
    <w:rsid w:val="00043FEC"/>
    <w:rsid w:val="00047E84"/>
    <w:rsid w:val="00052E7E"/>
    <w:rsid w:val="000543C2"/>
    <w:rsid w:val="000563D5"/>
    <w:rsid w:val="00056B10"/>
    <w:rsid w:val="00057DC8"/>
    <w:rsid w:val="0006299C"/>
    <w:rsid w:val="0007311B"/>
    <w:rsid w:val="00076F9A"/>
    <w:rsid w:val="00080275"/>
    <w:rsid w:val="00080F60"/>
    <w:rsid w:val="00084B40"/>
    <w:rsid w:val="00090A58"/>
    <w:rsid w:val="0009215A"/>
    <w:rsid w:val="00097410"/>
    <w:rsid w:val="0009790D"/>
    <w:rsid w:val="000A1A85"/>
    <w:rsid w:val="000A324C"/>
    <w:rsid w:val="000B3573"/>
    <w:rsid w:val="000C0CD6"/>
    <w:rsid w:val="000C108A"/>
    <w:rsid w:val="000C3DD0"/>
    <w:rsid w:val="000C4ACA"/>
    <w:rsid w:val="000C6E63"/>
    <w:rsid w:val="000C72ED"/>
    <w:rsid w:val="000C754F"/>
    <w:rsid w:val="000C795B"/>
    <w:rsid w:val="000D3D4C"/>
    <w:rsid w:val="000D4406"/>
    <w:rsid w:val="000D5D27"/>
    <w:rsid w:val="000D7FD6"/>
    <w:rsid w:val="000E4620"/>
    <w:rsid w:val="000E6786"/>
    <w:rsid w:val="000F17DE"/>
    <w:rsid w:val="000F6242"/>
    <w:rsid w:val="000F79E4"/>
    <w:rsid w:val="001013D7"/>
    <w:rsid w:val="001015D4"/>
    <w:rsid w:val="00103513"/>
    <w:rsid w:val="00106650"/>
    <w:rsid w:val="00106FC3"/>
    <w:rsid w:val="00113A60"/>
    <w:rsid w:val="00114102"/>
    <w:rsid w:val="0011545F"/>
    <w:rsid w:val="0011702A"/>
    <w:rsid w:val="0012236C"/>
    <w:rsid w:val="00126AA9"/>
    <w:rsid w:val="00131CD7"/>
    <w:rsid w:val="00132CD8"/>
    <w:rsid w:val="00133CD0"/>
    <w:rsid w:val="00143354"/>
    <w:rsid w:val="00144209"/>
    <w:rsid w:val="0014655C"/>
    <w:rsid w:val="001515D6"/>
    <w:rsid w:val="0015578B"/>
    <w:rsid w:val="00156782"/>
    <w:rsid w:val="001568F4"/>
    <w:rsid w:val="00156903"/>
    <w:rsid w:val="00156ACE"/>
    <w:rsid w:val="00157E97"/>
    <w:rsid w:val="0016040C"/>
    <w:rsid w:val="0016468C"/>
    <w:rsid w:val="00165338"/>
    <w:rsid w:val="0016790C"/>
    <w:rsid w:val="001729A2"/>
    <w:rsid w:val="001735B9"/>
    <w:rsid w:val="001739E9"/>
    <w:rsid w:val="00176072"/>
    <w:rsid w:val="0017767A"/>
    <w:rsid w:val="001878DE"/>
    <w:rsid w:val="00190390"/>
    <w:rsid w:val="00197CF4"/>
    <w:rsid w:val="001A078E"/>
    <w:rsid w:val="001A791F"/>
    <w:rsid w:val="001B006B"/>
    <w:rsid w:val="001B4F22"/>
    <w:rsid w:val="001B7B3E"/>
    <w:rsid w:val="001C0E5C"/>
    <w:rsid w:val="001C1D1B"/>
    <w:rsid w:val="001C303B"/>
    <w:rsid w:val="001C4ED8"/>
    <w:rsid w:val="001D1B0A"/>
    <w:rsid w:val="001D34F6"/>
    <w:rsid w:val="001D4239"/>
    <w:rsid w:val="001E4D07"/>
    <w:rsid w:val="001E515F"/>
    <w:rsid w:val="0020240A"/>
    <w:rsid w:val="00202E6D"/>
    <w:rsid w:val="0020337F"/>
    <w:rsid w:val="00205465"/>
    <w:rsid w:val="002132D2"/>
    <w:rsid w:val="00221D05"/>
    <w:rsid w:val="00223DF9"/>
    <w:rsid w:val="00231D22"/>
    <w:rsid w:val="00235B56"/>
    <w:rsid w:val="00240203"/>
    <w:rsid w:val="002406C8"/>
    <w:rsid w:val="0024118A"/>
    <w:rsid w:val="002421A1"/>
    <w:rsid w:val="002431F2"/>
    <w:rsid w:val="002460C4"/>
    <w:rsid w:val="00246821"/>
    <w:rsid w:val="00250FDB"/>
    <w:rsid w:val="00253DB1"/>
    <w:rsid w:val="002546D9"/>
    <w:rsid w:val="00255192"/>
    <w:rsid w:val="0027414F"/>
    <w:rsid w:val="002748A2"/>
    <w:rsid w:val="00280779"/>
    <w:rsid w:val="00283323"/>
    <w:rsid w:val="00290B95"/>
    <w:rsid w:val="00291CB3"/>
    <w:rsid w:val="00293696"/>
    <w:rsid w:val="002945CA"/>
    <w:rsid w:val="002A337E"/>
    <w:rsid w:val="002A53A6"/>
    <w:rsid w:val="002B0567"/>
    <w:rsid w:val="002B0630"/>
    <w:rsid w:val="002B3FEF"/>
    <w:rsid w:val="002B4C67"/>
    <w:rsid w:val="002B5AED"/>
    <w:rsid w:val="002B5AFB"/>
    <w:rsid w:val="002C0469"/>
    <w:rsid w:val="002C382E"/>
    <w:rsid w:val="002C742A"/>
    <w:rsid w:val="002D1BFB"/>
    <w:rsid w:val="002D4720"/>
    <w:rsid w:val="002D7C79"/>
    <w:rsid w:val="002E05AA"/>
    <w:rsid w:val="002E0D39"/>
    <w:rsid w:val="002E2DAD"/>
    <w:rsid w:val="002E3745"/>
    <w:rsid w:val="002E3FE8"/>
    <w:rsid w:val="002E6A16"/>
    <w:rsid w:val="002E7227"/>
    <w:rsid w:val="002F4FC6"/>
    <w:rsid w:val="00303233"/>
    <w:rsid w:val="003033DD"/>
    <w:rsid w:val="00316D5A"/>
    <w:rsid w:val="0032045B"/>
    <w:rsid w:val="00320C5F"/>
    <w:rsid w:val="00322953"/>
    <w:rsid w:val="003233C8"/>
    <w:rsid w:val="00325D76"/>
    <w:rsid w:val="00326B14"/>
    <w:rsid w:val="00337284"/>
    <w:rsid w:val="00342BA1"/>
    <w:rsid w:val="003439FC"/>
    <w:rsid w:val="00344C19"/>
    <w:rsid w:val="00351F70"/>
    <w:rsid w:val="00357412"/>
    <w:rsid w:val="00361725"/>
    <w:rsid w:val="00363525"/>
    <w:rsid w:val="0036362E"/>
    <w:rsid w:val="00364E68"/>
    <w:rsid w:val="003702C7"/>
    <w:rsid w:val="00372561"/>
    <w:rsid w:val="0037328B"/>
    <w:rsid w:val="0038428F"/>
    <w:rsid w:val="003866B8"/>
    <w:rsid w:val="00386A42"/>
    <w:rsid w:val="00387545"/>
    <w:rsid w:val="00394763"/>
    <w:rsid w:val="00395742"/>
    <w:rsid w:val="00397E52"/>
    <w:rsid w:val="003A2337"/>
    <w:rsid w:val="003B23DA"/>
    <w:rsid w:val="003C0CEA"/>
    <w:rsid w:val="003C61C4"/>
    <w:rsid w:val="003D3605"/>
    <w:rsid w:val="003D5B9B"/>
    <w:rsid w:val="003D7BD0"/>
    <w:rsid w:val="003E328C"/>
    <w:rsid w:val="003E6E61"/>
    <w:rsid w:val="003F334D"/>
    <w:rsid w:val="00400ADD"/>
    <w:rsid w:val="00401179"/>
    <w:rsid w:val="0040118C"/>
    <w:rsid w:val="004027F5"/>
    <w:rsid w:val="0040293E"/>
    <w:rsid w:val="00405327"/>
    <w:rsid w:val="00406965"/>
    <w:rsid w:val="00410285"/>
    <w:rsid w:val="00415794"/>
    <w:rsid w:val="004176F9"/>
    <w:rsid w:val="00427609"/>
    <w:rsid w:val="00427804"/>
    <w:rsid w:val="00430CD0"/>
    <w:rsid w:val="00432779"/>
    <w:rsid w:val="00432C11"/>
    <w:rsid w:val="0043787C"/>
    <w:rsid w:val="00442166"/>
    <w:rsid w:val="00446085"/>
    <w:rsid w:val="0045323C"/>
    <w:rsid w:val="0045350F"/>
    <w:rsid w:val="00454151"/>
    <w:rsid w:val="0045596C"/>
    <w:rsid w:val="00455E11"/>
    <w:rsid w:val="004621A8"/>
    <w:rsid w:val="00464867"/>
    <w:rsid w:val="00466FB5"/>
    <w:rsid w:val="00472198"/>
    <w:rsid w:val="004819A4"/>
    <w:rsid w:val="0048292C"/>
    <w:rsid w:val="00483272"/>
    <w:rsid w:val="004847DC"/>
    <w:rsid w:val="00492FA6"/>
    <w:rsid w:val="0049785E"/>
    <w:rsid w:val="004A0752"/>
    <w:rsid w:val="004A3FE7"/>
    <w:rsid w:val="004A46B8"/>
    <w:rsid w:val="004B0D93"/>
    <w:rsid w:val="004B25CA"/>
    <w:rsid w:val="004B7EA6"/>
    <w:rsid w:val="004C18DE"/>
    <w:rsid w:val="004D23FB"/>
    <w:rsid w:val="004D323E"/>
    <w:rsid w:val="004E41F6"/>
    <w:rsid w:val="004E622A"/>
    <w:rsid w:val="004F2E32"/>
    <w:rsid w:val="004F3B7F"/>
    <w:rsid w:val="004F4DE3"/>
    <w:rsid w:val="004F5608"/>
    <w:rsid w:val="004F7A39"/>
    <w:rsid w:val="005030D3"/>
    <w:rsid w:val="005100DF"/>
    <w:rsid w:val="0051114B"/>
    <w:rsid w:val="0051476B"/>
    <w:rsid w:val="00514AB7"/>
    <w:rsid w:val="0051535A"/>
    <w:rsid w:val="00527B1B"/>
    <w:rsid w:val="00534340"/>
    <w:rsid w:val="00536AB1"/>
    <w:rsid w:val="00540161"/>
    <w:rsid w:val="00540683"/>
    <w:rsid w:val="005533B4"/>
    <w:rsid w:val="00561447"/>
    <w:rsid w:val="0056152E"/>
    <w:rsid w:val="005641A5"/>
    <w:rsid w:val="0056605A"/>
    <w:rsid w:val="005718EF"/>
    <w:rsid w:val="00573D3E"/>
    <w:rsid w:val="0057786D"/>
    <w:rsid w:val="0058025F"/>
    <w:rsid w:val="00582B60"/>
    <w:rsid w:val="00583496"/>
    <w:rsid w:val="00584069"/>
    <w:rsid w:val="00585999"/>
    <w:rsid w:val="00586819"/>
    <w:rsid w:val="00591A7D"/>
    <w:rsid w:val="00593E26"/>
    <w:rsid w:val="00595C5C"/>
    <w:rsid w:val="00596953"/>
    <w:rsid w:val="005A1A44"/>
    <w:rsid w:val="005A20E4"/>
    <w:rsid w:val="005A5B6A"/>
    <w:rsid w:val="005B6280"/>
    <w:rsid w:val="005C2ECA"/>
    <w:rsid w:val="005C558D"/>
    <w:rsid w:val="005C7246"/>
    <w:rsid w:val="005E1804"/>
    <w:rsid w:val="005E5EF7"/>
    <w:rsid w:val="005F26AD"/>
    <w:rsid w:val="005F3476"/>
    <w:rsid w:val="005F58DF"/>
    <w:rsid w:val="0060269E"/>
    <w:rsid w:val="00602860"/>
    <w:rsid w:val="006047AC"/>
    <w:rsid w:val="00607B11"/>
    <w:rsid w:val="006105FE"/>
    <w:rsid w:val="00611C20"/>
    <w:rsid w:val="006157A9"/>
    <w:rsid w:val="00616CDB"/>
    <w:rsid w:val="00620049"/>
    <w:rsid w:val="00620982"/>
    <w:rsid w:val="00622293"/>
    <w:rsid w:val="006256AF"/>
    <w:rsid w:val="00626C86"/>
    <w:rsid w:val="00630422"/>
    <w:rsid w:val="00635463"/>
    <w:rsid w:val="00635F4A"/>
    <w:rsid w:val="00642215"/>
    <w:rsid w:val="00643AEA"/>
    <w:rsid w:val="00651386"/>
    <w:rsid w:val="00651558"/>
    <w:rsid w:val="0066312D"/>
    <w:rsid w:val="00663395"/>
    <w:rsid w:val="006639F3"/>
    <w:rsid w:val="00666284"/>
    <w:rsid w:val="00670028"/>
    <w:rsid w:val="006702A6"/>
    <w:rsid w:val="00672E12"/>
    <w:rsid w:val="006739C8"/>
    <w:rsid w:val="00687752"/>
    <w:rsid w:val="0069164E"/>
    <w:rsid w:val="006920A8"/>
    <w:rsid w:val="006924C5"/>
    <w:rsid w:val="00693A58"/>
    <w:rsid w:val="006970A1"/>
    <w:rsid w:val="006A0959"/>
    <w:rsid w:val="006A1747"/>
    <w:rsid w:val="006A507B"/>
    <w:rsid w:val="006A73AD"/>
    <w:rsid w:val="006A7F94"/>
    <w:rsid w:val="006B2A78"/>
    <w:rsid w:val="006B51FD"/>
    <w:rsid w:val="006B57B7"/>
    <w:rsid w:val="006B5F03"/>
    <w:rsid w:val="006B7C55"/>
    <w:rsid w:val="006C6354"/>
    <w:rsid w:val="006C6A7F"/>
    <w:rsid w:val="006C6CA7"/>
    <w:rsid w:val="006D594B"/>
    <w:rsid w:val="006D6D01"/>
    <w:rsid w:val="006E10F5"/>
    <w:rsid w:val="006F3126"/>
    <w:rsid w:val="006F3C42"/>
    <w:rsid w:val="006F4A9E"/>
    <w:rsid w:val="0070287D"/>
    <w:rsid w:val="00702BE6"/>
    <w:rsid w:val="00706883"/>
    <w:rsid w:val="007147BF"/>
    <w:rsid w:val="007225A1"/>
    <w:rsid w:val="00737BA1"/>
    <w:rsid w:val="00741D8D"/>
    <w:rsid w:val="00742BD3"/>
    <w:rsid w:val="00742E01"/>
    <w:rsid w:val="00751575"/>
    <w:rsid w:val="00754516"/>
    <w:rsid w:val="00760FB2"/>
    <w:rsid w:val="007705CB"/>
    <w:rsid w:val="00773B7E"/>
    <w:rsid w:val="0079124E"/>
    <w:rsid w:val="00792E94"/>
    <w:rsid w:val="00794CE8"/>
    <w:rsid w:val="007A19A7"/>
    <w:rsid w:val="007A3544"/>
    <w:rsid w:val="007A584D"/>
    <w:rsid w:val="007B200A"/>
    <w:rsid w:val="007B35E7"/>
    <w:rsid w:val="007B5D5A"/>
    <w:rsid w:val="007C1775"/>
    <w:rsid w:val="007C1AA7"/>
    <w:rsid w:val="007C2CA3"/>
    <w:rsid w:val="007D1EF9"/>
    <w:rsid w:val="007D2FA0"/>
    <w:rsid w:val="007D6265"/>
    <w:rsid w:val="007E4902"/>
    <w:rsid w:val="007E6B48"/>
    <w:rsid w:val="007E7F2A"/>
    <w:rsid w:val="00801478"/>
    <w:rsid w:val="00805AEB"/>
    <w:rsid w:val="00807F5E"/>
    <w:rsid w:val="00810504"/>
    <w:rsid w:val="0081450F"/>
    <w:rsid w:val="008149EA"/>
    <w:rsid w:val="00820289"/>
    <w:rsid w:val="008221C0"/>
    <w:rsid w:val="00826787"/>
    <w:rsid w:val="00830EC1"/>
    <w:rsid w:val="00834438"/>
    <w:rsid w:val="00835551"/>
    <w:rsid w:val="00836749"/>
    <w:rsid w:val="00837FB8"/>
    <w:rsid w:val="00841328"/>
    <w:rsid w:val="00854209"/>
    <w:rsid w:val="0086266B"/>
    <w:rsid w:val="0086477D"/>
    <w:rsid w:val="008650FC"/>
    <w:rsid w:val="008677BA"/>
    <w:rsid w:val="0087179D"/>
    <w:rsid w:val="00873972"/>
    <w:rsid w:val="0087551D"/>
    <w:rsid w:val="00876F50"/>
    <w:rsid w:val="00894221"/>
    <w:rsid w:val="00896081"/>
    <w:rsid w:val="008967B7"/>
    <w:rsid w:val="008A42A5"/>
    <w:rsid w:val="008A6928"/>
    <w:rsid w:val="008A6D40"/>
    <w:rsid w:val="008B3106"/>
    <w:rsid w:val="008B56D1"/>
    <w:rsid w:val="008B6668"/>
    <w:rsid w:val="008B7C4B"/>
    <w:rsid w:val="008C42D5"/>
    <w:rsid w:val="008C5274"/>
    <w:rsid w:val="008D3CEC"/>
    <w:rsid w:val="008D3DAE"/>
    <w:rsid w:val="008F2601"/>
    <w:rsid w:val="008F283A"/>
    <w:rsid w:val="008F4B57"/>
    <w:rsid w:val="00901FC4"/>
    <w:rsid w:val="00903D48"/>
    <w:rsid w:val="0090748A"/>
    <w:rsid w:val="00912A46"/>
    <w:rsid w:val="009136F6"/>
    <w:rsid w:val="00915307"/>
    <w:rsid w:val="009411AB"/>
    <w:rsid w:val="009422FA"/>
    <w:rsid w:val="0094594F"/>
    <w:rsid w:val="00946D8A"/>
    <w:rsid w:val="00953866"/>
    <w:rsid w:val="009629E6"/>
    <w:rsid w:val="00962E31"/>
    <w:rsid w:val="00965DC5"/>
    <w:rsid w:val="00966CE6"/>
    <w:rsid w:val="00975B09"/>
    <w:rsid w:val="009767E1"/>
    <w:rsid w:val="009771C0"/>
    <w:rsid w:val="009777E8"/>
    <w:rsid w:val="00981397"/>
    <w:rsid w:val="0098158C"/>
    <w:rsid w:val="00987D27"/>
    <w:rsid w:val="0099031A"/>
    <w:rsid w:val="00991BA0"/>
    <w:rsid w:val="00992A56"/>
    <w:rsid w:val="009A4FC8"/>
    <w:rsid w:val="009B0BB9"/>
    <w:rsid w:val="009B3B1B"/>
    <w:rsid w:val="009C228D"/>
    <w:rsid w:val="009C79C4"/>
    <w:rsid w:val="009E0ED9"/>
    <w:rsid w:val="009E281C"/>
    <w:rsid w:val="009E3EBD"/>
    <w:rsid w:val="009E795B"/>
    <w:rsid w:val="009F2629"/>
    <w:rsid w:val="009F2DD9"/>
    <w:rsid w:val="009F3B72"/>
    <w:rsid w:val="009F53D9"/>
    <w:rsid w:val="00A0030F"/>
    <w:rsid w:val="00A005D6"/>
    <w:rsid w:val="00A0311E"/>
    <w:rsid w:val="00A05AB3"/>
    <w:rsid w:val="00A05C9B"/>
    <w:rsid w:val="00A0723D"/>
    <w:rsid w:val="00A1154E"/>
    <w:rsid w:val="00A12E60"/>
    <w:rsid w:val="00A1389E"/>
    <w:rsid w:val="00A20E79"/>
    <w:rsid w:val="00A21A7D"/>
    <w:rsid w:val="00A2271F"/>
    <w:rsid w:val="00A249EB"/>
    <w:rsid w:val="00A25483"/>
    <w:rsid w:val="00A2645D"/>
    <w:rsid w:val="00A27409"/>
    <w:rsid w:val="00A3038F"/>
    <w:rsid w:val="00A34A45"/>
    <w:rsid w:val="00A43936"/>
    <w:rsid w:val="00A53208"/>
    <w:rsid w:val="00A57CE8"/>
    <w:rsid w:val="00A62126"/>
    <w:rsid w:val="00A71FAE"/>
    <w:rsid w:val="00A73F86"/>
    <w:rsid w:val="00A77993"/>
    <w:rsid w:val="00A77C4E"/>
    <w:rsid w:val="00A81D2D"/>
    <w:rsid w:val="00A917C1"/>
    <w:rsid w:val="00A94B80"/>
    <w:rsid w:val="00A952F9"/>
    <w:rsid w:val="00AA7A03"/>
    <w:rsid w:val="00AB0162"/>
    <w:rsid w:val="00AB23F2"/>
    <w:rsid w:val="00AB6055"/>
    <w:rsid w:val="00AB6CAD"/>
    <w:rsid w:val="00AC1577"/>
    <w:rsid w:val="00AC3059"/>
    <w:rsid w:val="00AC79AA"/>
    <w:rsid w:val="00AD1D10"/>
    <w:rsid w:val="00AD374F"/>
    <w:rsid w:val="00AD68F2"/>
    <w:rsid w:val="00AD69C2"/>
    <w:rsid w:val="00AE3508"/>
    <w:rsid w:val="00AE50D2"/>
    <w:rsid w:val="00AE73A7"/>
    <w:rsid w:val="00AE7E9E"/>
    <w:rsid w:val="00AF1227"/>
    <w:rsid w:val="00AF6E21"/>
    <w:rsid w:val="00B02145"/>
    <w:rsid w:val="00B041A6"/>
    <w:rsid w:val="00B11AE6"/>
    <w:rsid w:val="00B152A7"/>
    <w:rsid w:val="00B17A75"/>
    <w:rsid w:val="00B2269A"/>
    <w:rsid w:val="00B26810"/>
    <w:rsid w:val="00B30626"/>
    <w:rsid w:val="00B40836"/>
    <w:rsid w:val="00B41BB5"/>
    <w:rsid w:val="00B45122"/>
    <w:rsid w:val="00B4533C"/>
    <w:rsid w:val="00B47F6F"/>
    <w:rsid w:val="00B60659"/>
    <w:rsid w:val="00B71545"/>
    <w:rsid w:val="00B737F6"/>
    <w:rsid w:val="00B7461E"/>
    <w:rsid w:val="00B76631"/>
    <w:rsid w:val="00B80DBC"/>
    <w:rsid w:val="00B81581"/>
    <w:rsid w:val="00B81860"/>
    <w:rsid w:val="00B827ED"/>
    <w:rsid w:val="00B87AB9"/>
    <w:rsid w:val="00B91D33"/>
    <w:rsid w:val="00B92BF7"/>
    <w:rsid w:val="00B9368D"/>
    <w:rsid w:val="00B940F8"/>
    <w:rsid w:val="00BA2F7E"/>
    <w:rsid w:val="00BA358B"/>
    <w:rsid w:val="00BA3F1F"/>
    <w:rsid w:val="00BA6693"/>
    <w:rsid w:val="00BB165F"/>
    <w:rsid w:val="00BB2346"/>
    <w:rsid w:val="00BC00D3"/>
    <w:rsid w:val="00BC0C56"/>
    <w:rsid w:val="00BC224B"/>
    <w:rsid w:val="00BC453B"/>
    <w:rsid w:val="00BC4EC9"/>
    <w:rsid w:val="00BD6076"/>
    <w:rsid w:val="00BD77CE"/>
    <w:rsid w:val="00BF2066"/>
    <w:rsid w:val="00BF414C"/>
    <w:rsid w:val="00BF6A72"/>
    <w:rsid w:val="00BF7D16"/>
    <w:rsid w:val="00C01D3D"/>
    <w:rsid w:val="00C05BE8"/>
    <w:rsid w:val="00C05CED"/>
    <w:rsid w:val="00C1252B"/>
    <w:rsid w:val="00C161A1"/>
    <w:rsid w:val="00C16233"/>
    <w:rsid w:val="00C24FA8"/>
    <w:rsid w:val="00C27690"/>
    <w:rsid w:val="00C3512B"/>
    <w:rsid w:val="00C42401"/>
    <w:rsid w:val="00C4703A"/>
    <w:rsid w:val="00C47775"/>
    <w:rsid w:val="00C509C1"/>
    <w:rsid w:val="00C532C5"/>
    <w:rsid w:val="00C64A71"/>
    <w:rsid w:val="00C7003A"/>
    <w:rsid w:val="00C7159B"/>
    <w:rsid w:val="00C7193B"/>
    <w:rsid w:val="00C72A39"/>
    <w:rsid w:val="00C75520"/>
    <w:rsid w:val="00C763E4"/>
    <w:rsid w:val="00C801B5"/>
    <w:rsid w:val="00C82985"/>
    <w:rsid w:val="00C90787"/>
    <w:rsid w:val="00C93A09"/>
    <w:rsid w:val="00C942C1"/>
    <w:rsid w:val="00C945EC"/>
    <w:rsid w:val="00C95218"/>
    <w:rsid w:val="00C96029"/>
    <w:rsid w:val="00CA2B03"/>
    <w:rsid w:val="00CA71CC"/>
    <w:rsid w:val="00CB17EE"/>
    <w:rsid w:val="00CB257D"/>
    <w:rsid w:val="00CC62F9"/>
    <w:rsid w:val="00CD1C39"/>
    <w:rsid w:val="00CD7A4F"/>
    <w:rsid w:val="00CE1F32"/>
    <w:rsid w:val="00CE293A"/>
    <w:rsid w:val="00CE77BC"/>
    <w:rsid w:val="00CE77F3"/>
    <w:rsid w:val="00CF2359"/>
    <w:rsid w:val="00CF3E33"/>
    <w:rsid w:val="00CF645B"/>
    <w:rsid w:val="00D03FC5"/>
    <w:rsid w:val="00D04647"/>
    <w:rsid w:val="00D048ED"/>
    <w:rsid w:val="00D064E0"/>
    <w:rsid w:val="00D078DB"/>
    <w:rsid w:val="00D12EA3"/>
    <w:rsid w:val="00D14A73"/>
    <w:rsid w:val="00D16A29"/>
    <w:rsid w:val="00D20ACE"/>
    <w:rsid w:val="00D218BF"/>
    <w:rsid w:val="00D2514D"/>
    <w:rsid w:val="00D32C3C"/>
    <w:rsid w:val="00D33B77"/>
    <w:rsid w:val="00D35074"/>
    <w:rsid w:val="00D362FF"/>
    <w:rsid w:val="00D367EF"/>
    <w:rsid w:val="00D37D09"/>
    <w:rsid w:val="00D4056A"/>
    <w:rsid w:val="00D46495"/>
    <w:rsid w:val="00D474F4"/>
    <w:rsid w:val="00D510D9"/>
    <w:rsid w:val="00D52AF0"/>
    <w:rsid w:val="00D52F95"/>
    <w:rsid w:val="00D53E0F"/>
    <w:rsid w:val="00D566C8"/>
    <w:rsid w:val="00D6320C"/>
    <w:rsid w:val="00D65991"/>
    <w:rsid w:val="00D7150D"/>
    <w:rsid w:val="00D80CB1"/>
    <w:rsid w:val="00D8467E"/>
    <w:rsid w:val="00D85731"/>
    <w:rsid w:val="00D9039B"/>
    <w:rsid w:val="00D92E0F"/>
    <w:rsid w:val="00D97C9F"/>
    <w:rsid w:val="00DA0AF9"/>
    <w:rsid w:val="00DA1F54"/>
    <w:rsid w:val="00DA28E2"/>
    <w:rsid w:val="00DA312C"/>
    <w:rsid w:val="00DA3AF6"/>
    <w:rsid w:val="00DA541A"/>
    <w:rsid w:val="00DB2F25"/>
    <w:rsid w:val="00DB57E7"/>
    <w:rsid w:val="00DC66D9"/>
    <w:rsid w:val="00DD2797"/>
    <w:rsid w:val="00DD2ED1"/>
    <w:rsid w:val="00DE103A"/>
    <w:rsid w:val="00DE554A"/>
    <w:rsid w:val="00DF426C"/>
    <w:rsid w:val="00DF69E6"/>
    <w:rsid w:val="00DF7632"/>
    <w:rsid w:val="00E0097F"/>
    <w:rsid w:val="00E040C4"/>
    <w:rsid w:val="00E1103A"/>
    <w:rsid w:val="00E13946"/>
    <w:rsid w:val="00E14568"/>
    <w:rsid w:val="00E15BFC"/>
    <w:rsid w:val="00E17E95"/>
    <w:rsid w:val="00E22556"/>
    <w:rsid w:val="00E22CBB"/>
    <w:rsid w:val="00E236E5"/>
    <w:rsid w:val="00E23FA8"/>
    <w:rsid w:val="00E240AE"/>
    <w:rsid w:val="00E240C7"/>
    <w:rsid w:val="00E2599A"/>
    <w:rsid w:val="00E30C9D"/>
    <w:rsid w:val="00E33DCE"/>
    <w:rsid w:val="00E35FEC"/>
    <w:rsid w:val="00E40062"/>
    <w:rsid w:val="00E41FC9"/>
    <w:rsid w:val="00E45BA1"/>
    <w:rsid w:val="00E505C6"/>
    <w:rsid w:val="00E521C8"/>
    <w:rsid w:val="00E619C6"/>
    <w:rsid w:val="00E626D1"/>
    <w:rsid w:val="00E66171"/>
    <w:rsid w:val="00E73800"/>
    <w:rsid w:val="00E82CF7"/>
    <w:rsid w:val="00E86945"/>
    <w:rsid w:val="00E86C83"/>
    <w:rsid w:val="00E8770E"/>
    <w:rsid w:val="00E93819"/>
    <w:rsid w:val="00EA0422"/>
    <w:rsid w:val="00EA2C25"/>
    <w:rsid w:val="00EA7A70"/>
    <w:rsid w:val="00EB4ADF"/>
    <w:rsid w:val="00EB4D3D"/>
    <w:rsid w:val="00EB5EF1"/>
    <w:rsid w:val="00EC05BE"/>
    <w:rsid w:val="00EC2C52"/>
    <w:rsid w:val="00ED1827"/>
    <w:rsid w:val="00ED49D7"/>
    <w:rsid w:val="00ED557F"/>
    <w:rsid w:val="00EE4226"/>
    <w:rsid w:val="00EE457F"/>
    <w:rsid w:val="00EE5CAB"/>
    <w:rsid w:val="00EF00ED"/>
    <w:rsid w:val="00EF022A"/>
    <w:rsid w:val="00EF6C77"/>
    <w:rsid w:val="00EF7231"/>
    <w:rsid w:val="00F07812"/>
    <w:rsid w:val="00F10D47"/>
    <w:rsid w:val="00F12E99"/>
    <w:rsid w:val="00F24CA4"/>
    <w:rsid w:val="00F26C2C"/>
    <w:rsid w:val="00F31FEF"/>
    <w:rsid w:val="00F330E1"/>
    <w:rsid w:val="00F42DC0"/>
    <w:rsid w:val="00F4792F"/>
    <w:rsid w:val="00F52363"/>
    <w:rsid w:val="00F524CA"/>
    <w:rsid w:val="00F52E19"/>
    <w:rsid w:val="00F54B55"/>
    <w:rsid w:val="00F54B5E"/>
    <w:rsid w:val="00F55DD3"/>
    <w:rsid w:val="00F607DC"/>
    <w:rsid w:val="00F632C8"/>
    <w:rsid w:val="00F63BC2"/>
    <w:rsid w:val="00F70B1D"/>
    <w:rsid w:val="00F70D98"/>
    <w:rsid w:val="00F736DE"/>
    <w:rsid w:val="00F74646"/>
    <w:rsid w:val="00F75328"/>
    <w:rsid w:val="00F778C8"/>
    <w:rsid w:val="00F801E0"/>
    <w:rsid w:val="00F812E0"/>
    <w:rsid w:val="00F81C5B"/>
    <w:rsid w:val="00F820DA"/>
    <w:rsid w:val="00F8608C"/>
    <w:rsid w:val="00F87B83"/>
    <w:rsid w:val="00F926AC"/>
    <w:rsid w:val="00F92BF9"/>
    <w:rsid w:val="00F92EE1"/>
    <w:rsid w:val="00F93402"/>
    <w:rsid w:val="00FA2262"/>
    <w:rsid w:val="00FA5DB6"/>
    <w:rsid w:val="00FA6782"/>
    <w:rsid w:val="00FA6888"/>
    <w:rsid w:val="00FA712F"/>
    <w:rsid w:val="00FB0778"/>
    <w:rsid w:val="00FB305A"/>
    <w:rsid w:val="00FB48D2"/>
    <w:rsid w:val="00FC032F"/>
    <w:rsid w:val="00FC2D7D"/>
    <w:rsid w:val="00FC5E77"/>
    <w:rsid w:val="00FC7393"/>
    <w:rsid w:val="00FC7DE1"/>
    <w:rsid w:val="00FD17D7"/>
    <w:rsid w:val="00FD4BC8"/>
    <w:rsid w:val="00FE2E51"/>
    <w:rsid w:val="00FE2EF4"/>
    <w:rsid w:val="00FE78E8"/>
    <w:rsid w:val="00FE7C92"/>
    <w:rsid w:val="00FF72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49A35F"/>
  <w15:docId w15:val="{5736894F-4F9A-4ACB-A617-513FFF73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DD0"/>
    <w:pPr>
      <w:widowControl w:val="0"/>
      <w:overflowPunct w:val="0"/>
      <w:autoSpaceDE w:val="0"/>
      <w:autoSpaceDN w:val="0"/>
      <w:adjustRightInd w:val="0"/>
      <w:ind w:left="1134" w:hanging="1134"/>
      <w:jc w:val="both"/>
      <w:textAlignment w:val="baseline"/>
    </w:pPr>
    <w:rPr>
      <w:lang w:eastAsia="fr-FR"/>
    </w:rPr>
  </w:style>
  <w:style w:type="paragraph" w:styleId="Titre2">
    <w:name w:val="heading 2"/>
    <w:basedOn w:val="Normal"/>
    <w:link w:val="Titre2Car"/>
    <w:uiPriority w:val="9"/>
    <w:qFormat/>
    <w:rsid w:val="00017B2F"/>
    <w:pPr>
      <w:widowControl/>
      <w:overflowPunct/>
      <w:autoSpaceDE/>
      <w:autoSpaceDN/>
      <w:adjustRightInd/>
      <w:spacing w:before="100" w:beforeAutospacing="1" w:after="100" w:afterAutospacing="1"/>
      <w:ind w:left="0" w:firstLine="0"/>
      <w:jc w:val="left"/>
      <w:textAlignment w:val="auto"/>
      <w:outlineLvl w:val="1"/>
    </w:pPr>
    <w:rPr>
      <w:b/>
      <w:bCs/>
      <w:sz w:val="36"/>
      <w:szCs w:val="36"/>
      <w:lang w:eastAsia="de-DE"/>
    </w:rPr>
  </w:style>
  <w:style w:type="paragraph" w:styleId="Titre3">
    <w:name w:val="heading 3"/>
    <w:basedOn w:val="Normal"/>
    <w:next w:val="Normal"/>
    <w:link w:val="Titre3Car"/>
    <w:semiHidden/>
    <w:unhideWhenUsed/>
    <w:qFormat/>
    <w:rsid w:val="00ED1827"/>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nhideWhenUsed/>
    <w:qFormat/>
    <w:rsid w:val="00ED1827"/>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5">
    <w:name w:val="N5"/>
    <w:basedOn w:val="Normal"/>
    <w:link w:val="N5Car"/>
    <w:rsid w:val="007225A1"/>
    <w:pPr>
      <w:ind w:left="1418" w:hanging="284"/>
    </w:pPr>
    <w:rPr>
      <w:rFonts w:ascii="Arial" w:hAnsi="Arial"/>
    </w:rPr>
  </w:style>
  <w:style w:type="paragraph" w:customStyle="1" w:styleId="N2">
    <w:name w:val="N2"/>
    <w:basedOn w:val="Normal"/>
    <w:rsid w:val="007225A1"/>
    <w:rPr>
      <w:rFonts w:ascii="Arial" w:hAnsi="Arial"/>
    </w:rPr>
  </w:style>
  <w:style w:type="character" w:styleId="Lienhypertexte">
    <w:name w:val="Hyperlink"/>
    <w:basedOn w:val="Policepardfaut"/>
    <w:uiPriority w:val="99"/>
    <w:unhideWhenUsed/>
    <w:rsid w:val="00283323"/>
    <w:rPr>
      <w:rFonts w:ascii="Arial" w:hAnsi="Arial" w:cs="Arial" w:hint="default"/>
      <w:strike w:val="0"/>
      <w:dstrike w:val="0"/>
      <w:color w:val="0000FF"/>
      <w:sz w:val="16"/>
      <w:u w:val="none"/>
      <w:effect w:val="none"/>
    </w:rPr>
  </w:style>
  <w:style w:type="paragraph" w:customStyle="1" w:styleId="N3">
    <w:name w:val="N3"/>
    <w:basedOn w:val="Normal"/>
    <w:rsid w:val="00742BD3"/>
    <w:pPr>
      <w:widowControl/>
      <w:tabs>
        <w:tab w:val="left" w:pos="170"/>
      </w:tabs>
    </w:pPr>
    <w:rPr>
      <w:rFonts w:ascii="Tms Rmn" w:hAnsi="Tms Rmn"/>
      <w:sz w:val="22"/>
    </w:rPr>
  </w:style>
  <w:style w:type="paragraph" w:styleId="Corpsdetexte">
    <w:name w:val="Body Text"/>
    <w:basedOn w:val="Normal"/>
    <w:link w:val="CorpsdetexteCar"/>
    <w:rsid w:val="00742BD3"/>
    <w:pPr>
      <w:tabs>
        <w:tab w:val="left" w:pos="142"/>
        <w:tab w:val="left" w:pos="567"/>
        <w:tab w:val="left" w:pos="851"/>
        <w:tab w:val="left" w:leader="dot" w:pos="8222"/>
      </w:tabs>
      <w:ind w:left="0" w:firstLine="0"/>
    </w:pPr>
    <w:rPr>
      <w:rFonts w:ascii="Arial" w:hAnsi="Arial"/>
    </w:rPr>
  </w:style>
  <w:style w:type="character" w:customStyle="1" w:styleId="CorpsdetexteCar">
    <w:name w:val="Corps de texte Car"/>
    <w:basedOn w:val="Policepardfaut"/>
    <w:link w:val="Corpsdetexte"/>
    <w:rsid w:val="00742BD3"/>
    <w:rPr>
      <w:rFonts w:ascii="Arial" w:hAnsi="Arial"/>
      <w:lang w:eastAsia="fr-FR"/>
    </w:rPr>
  </w:style>
  <w:style w:type="paragraph" w:customStyle="1" w:styleId="Textkrper21">
    <w:name w:val="Textkörper 21"/>
    <w:basedOn w:val="Normal"/>
    <w:rsid w:val="00742BD3"/>
    <w:pPr>
      <w:tabs>
        <w:tab w:val="left" w:pos="142"/>
        <w:tab w:val="left" w:pos="567"/>
        <w:tab w:val="left" w:pos="851"/>
        <w:tab w:val="left" w:pos="2835"/>
        <w:tab w:val="left" w:pos="5103"/>
        <w:tab w:val="left" w:pos="5954"/>
      </w:tabs>
      <w:ind w:firstLine="0"/>
    </w:pPr>
    <w:rPr>
      <w:rFonts w:ascii="Arial" w:hAnsi="Arial"/>
    </w:rPr>
  </w:style>
  <w:style w:type="paragraph" w:customStyle="1" w:styleId="ADN11">
    <w:name w:val="ADN_1_1"/>
    <w:basedOn w:val="N2"/>
    <w:rsid w:val="004176F9"/>
    <w:pPr>
      <w:spacing w:line="240" w:lineRule="atLeast"/>
    </w:pPr>
    <w:rPr>
      <w:b/>
      <w:sz w:val="18"/>
      <w:szCs w:val="18"/>
    </w:rPr>
  </w:style>
  <w:style w:type="paragraph" w:styleId="Textebrut">
    <w:name w:val="Plain Text"/>
    <w:basedOn w:val="Normal"/>
    <w:link w:val="TextebrutCar"/>
    <w:uiPriority w:val="99"/>
    <w:unhideWhenUsed/>
    <w:rsid w:val="00C82985"/>
    <w:pPr>
      <w:widowControl/>
      <w:overflowPunct/>
      <w:autoSpaceDE/>
      <w:autoSpaceDN/>
      <w:adjustRightInd/>
      <w:ind w:left="0" w:firstLine="0"/>
      <w:jc w:val="left"/>
      <w:textAlignment w:val="auto"/>
    </w:pPr>
    <w:rPr>
      <w:rFonts w:ascii="Calibri" w:eastAsia="Calibri" w:hAnsi="Calibri"/>
      <w:sz w:val="22"/>
      <w:szCs w:val="21"/>
      <w:lang w:eastAsia="en-US"/>
    </w:rPr>
  </w:style>
  <w:style w:type="character" w:customStyle="1" w:styleId="TextebrutCar">
    <w:name w:val="Texte brut Car"/>
    <w:basedOn w:val="Policepardfaut"/>
    <w:link w:val="Textebrut"/>
    <w:uiPriority w:val="99"/>
    <w:rsid w:val="00C82985"/>
    <w:rPr>
      <w:rFonts w:ascii="Calibri" w:eastAsia="Calibri" w:hAnsi="Calibri"/>
      <w:sz w:val="22"/>
      <w:szCs w:val="21"/>
      <w:lang w:val="de-DE" w:eastAsia="en-US"/>
    </w:rPr>
  </w:style>
  <w:style w:type="paragraph" w:customStyle="1" w:styleId="HChG">
    <w:name w:val="_ H _Ch_G"/>
    <w:basedOn w:val="Normal"/>
    <w:next w:val="Normal"/>
    <w:link w:val="HChGChar"/>
    <w:qFormat/>
    <w:rsid w:val="00C82985"/>
    <w:pPr>
      <w:keepNext/>
      <w:keepLines/>
      <w:widowControl/>
      <w:tabs>
        <w:tab w:val="right" w:pos="851"/>
      </w:tabs>
      <w:suppressAutoHyphens/>
      <w:overflowPunct/>
      <w:autoSpaceDE/>
      <w:autoSpaceDN/>
      <w:adjustRightInd/>
      <w:snapToGrid w:val="0"/>
      <w:spacing w:before="360" w:after="240" w:line="300" w:lineRule="exact"/>
      <w:ind w:right="1134"/>
      <w:jc w:val="left"/>
      <w:textAlignment w:val="auto"/>
    </w:pPr>
    <w:rPr>
      <w:b/>
      <w:sz w:val="28"/>
    </w:rPr>
  </w:style>
  <w:style w:type="paragraph" w:customStyle="1" w:styleId="H1G">
    <w:name w:val="_ H_1_G"/>
    <w:basedOn w:val="Normal"/>
    <w:next w:val="Normal"/>
    <w:rsid w:val="00C82985"/>
    <w:pPr>
      <w:keepNext/>
      <w:keepLines/>
      <w:widowControl/>
      <w:tabs>
        <w:tab w:val="right" w:pos="851"/>
      </w:tabs>
      <w:suppressAutoHyphens/>
      <w:overflowPunct/>
      <w:autoSpaceDE/>
      <w:autoSpaceDN/>
      <w:adjustRightInd/>
      <w:snapToGrid w:val="0"/>
      <w:spacing w:before="360" w:after="240" w:line="270" w:lineRule="exact"/>
      <w:ind w:right="1134"/>
      <w:jc w:val="left"/>
      <w:textAlignment w:val="auto"/>
    </w:pPr>
    <w:rPr>
      <w:b/>
      <w:sz w:val="24"/>
    </w:rPr>
  </w:style>
  <w:style w:type="paragraph" w:styleId="Textedebulles">
    <w:name w:val="Balloon Text"/>
    <w:basedOn w:val="Normal"/>
    <w:link w:val="TextedebullesCar"/>
    <w:rsid w:val="00E14568"/>
    <w:rPr>
      <w:rFonts w:ascii="Tahoma" w:hAnsi="Tahoma" w:cs="Tahoma"/>
      <w:sz w:val="16"/>
      <w:szCs w:val="16"/>
    </w:rPr>
  </w:style>
  <w:style w:type="character" w:customStyle="1" w:styleId="TextedebullesCar">
    <w:name w:val="Texte de bulles Car"/>
    <w:basedOn w:val="Policepardfaut"/>
    <w:link w:val="Textedebulles"/>
    <w:rsid w:val="00E14568"/>
    <w:rPr>
      <w:rFonts w:ascii="Tahoma" w:hAnsi="Tahoma" w:cs="Tahoma"/>
      <w:sz w:val="16"/>
      <w:szCs w:val="16"/>
      <w:lang w:eastAsia="fr-FR"/>
    </w:rPr>
  </w:style>
  <w:style w:type="character" w:customStyle="1" w:styleId="N5Car">
    <w:name w:val="N5 Car"/>
    <w:link w:val="N5"/>
    <w:rsid w:val="00114102"/>
    <w:rPr>
      <w:rFonts w:ascii="Arial" w:hAnsi="Arial"/>
      <w:lang w:eastAsia="fr-FR"/>
    </w:rPr>
  </w:style>
  <w:style w:type="paragraph" w:customStyle="1" w:styleId="Default">
    <w:name w:val="Default"/>
    <w:rsid w:val="00364E68"/>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rsid w:val="007A19A7"/>
    <w:rPr>
      <w:sz w:val="16"/>
      <w:szCs w:val="16"/>
    </w:rPr>
  </w:style>
  <w:style w:type="paragraph" w:styleId="Commentaire">
    <w:name w:val="annotation text"/>
    <w:basedOn w:val="Normal"/>
    <w:link w:val="CommentaireCar"/>
    <w:rsid w:val="007A19A7"/>
  </w:style>
  <w:style w:type="character" w:customStyle="1" w:styleId="CommentaireCar">
    <w:name w:val="Commentaire Car"/>
    <w:basedOn w:val="Policepardfaut"/>
    <w:link w:val="Commentaire"/>
    <w:rsid w:val="007A19A7"/>
    <w:rPr>
      <w:lang w:eastAsia="fr-FR"/>
    </w:rPr>
  </w:style>
  <w:style w:type="paragraph" w:styleId="Objetducommentaire">
    <w:name w:val="annotation subject"/>
    <w:basedOn w:val="Commentaire"/>
    <w:next w:val="Commentaire"/>
    <w:link w:val="ObjetducommentaireCar"/>
    <w:rsid w:val="007A19A7"/>
    <w:rPr>
      <w:b/>
      <w:bCs/>
    </w:rPr>
  </w:style>
  <w:style w:type="character" w:customStyle="1" w:styleId="ObjetducommentaireCar">
    <w:name w:val="Objet du commentaire Car"/>
    <w:basedOn w:val="CommentaireCar"/>
    <w:link w:val="Objetducommentaire"/>
    <w:rsid w:val="007A19A7"/>
    <w:rPr>
      <w:b/>
      <w:bCs/>
      <w:lang w:eastAsia="fr-FR"/>
    </w:rPr>
  </w:style>
  <w:style w:type="paragraph" w:styleId="En-tte">
    <w:name w:val="header"/>
    <w:aliases w:val="6_G"/>
    <w:basedOn w:val="Normal"/>
    <w:link w:val="En-tteCar"/>
    <w:uiPriority w:val="99"/>
    <w:rsid w:val="0011702A"/>
    <w:pPr>
      <w:tabs>
        <w:tab w:val="center" w:pos="4536"/>
        <w:tab w:val="right" w:pos="9072"/>
      </w:tabs>
    </w:pPr>
  </w:style>
  <w:style w:type="character" w:customStyle="1" w:styleId="En-tteCar">
    <w:name w:val="En-tête Car"/>
    <w:aliases w:val="6_G Car"/>
    <w:basedOn w:val="Policepardfaut"/>
    <w:link w:val="En-tte"/>
    <w:uiPriority w:val="99"/>
    <w:rsid w:val="0011702A"/>
    <w:rPr>
      <w:lang w:eastAsia="fr-FR"/>
    </w:rPr>
  </w:style>
  <w:style w:type="paragraph" w:styleId="Pieddepage">
    <w:name w:val="footer"/>
    <w:basedOn w:val="Normal"/>
    <w:link w:val="PieddepageCar"/>
    <w:rsid w:val="0011702A"/>
    <w:pPr>
      <w:tabs>
        <w:tab w:val="center" w:pos="4536"/>
        <w:tab w:val="right" w:pos="9072"/>
      </w:tabs>
    </w:pPr>
  </w:style>
  <w:style w:type="character" w:customStyle="1" w:styleId="PieddepageCar">
    <w:name w:val="Pied de page Car"/>
    <w:basedOn w:val="Policepardfaut"/>
    <w:link w:val="Pieddepage"/>
    <w:rsid w:val="0011702A"/>
    <w:rPr>
      <w:lang w:eastAsia="fr-FR"/>
    </w:rPr>
  </w:style>
  <w:style w:type="paragraph" w:styleId="Notedebasdepage">
    <w:name w:val="footnote text"/>
    <w:aliases w:val="5_G"/>
    <w:basedOn w:val="Normal"/>
    <w:link w:val="NotedebasdepageCar"/>
    <w:qFormat/>
    <w:rsid w:val="00596953"/>
  </w:style>
  <w:style w:type="character" w:customStyle="1" w:styleId="NotedebasdepageCar">
    <w:name w:val="Note de bas de page Car"/>
    <w:aliases w:val="5_G Car"/>
    <w:basedOn w:val="Policepardfaut"/>
    <w:link w:val="Notedebasdepage"/>
    <w:rsid w:val="00596953"/>
    <w:rPr>
      <w:lang w:eastAsia="fr-FR"/>
    </w:rPr>
  </w:style>
  <w:style w:type="character" w:styleId="Appelnotedebasdep">
    <w:name w:val="footnote reference"/>
    <w:aliases w:val="4_G,Footnote Reference/"/>
    <w:unhideWhenUsed/>
    <w:rsid w:val="00596953"/>
    <w:rPr>
      <w:rFonts w:ascii="Times New Roman" w:hAnsi="Times New Roman" w:cs="Times New Roman" w:hint="default"/>
      <w:sz w:val="18"/>
      <w:vertAlign w:val="superscript"/>
    </w:rPr>
  </w:style>
  <w:style w:type="paragraph" w:styleId="Paragraphedeliste">
    <w:name w:val="List Paragraph"/>
    <w:basedOn w:val="Normal"/>
    <w:uiPriority w:val="34"/>
    <w:qFormat/>
    <w:rsid w:val="00596953"/>
    <w:pPr>
      <w:ind w:left="720"/>
      <w:contextualSpacing/>
    </w:pPr>
  </w:style>
  <w:style w:type="paragraph" w:styleId="Corpsdetexte2">
    <w:name w:val="Body Text 2"/>
    <w:basedOn w:val="Normal"/>
    <w:link w:val="Corpsdetexte2Car"/>
    <w:rsid w:val="00FE2EF4"/>
    <w:pPr>
      <w:spacing w:after="120" w:line="480" w:lineRule="auto"/>
    </w:pPr>
  </w:style>
  <w:style w:type="character" w:customStyle="1" w:styleId="Corpsdetexte2Car">
    <w:name w:val="Corps de texte 2 Car"/>
    <w:basedOn w:val="Policepardfaut"/>
    <w:link w:val="Corpsdetexte2"/>
    <w:rsid w:val="00FE2EF4"/>
    <w:rPr>
      <w:lang w:eastAsia="fr-FR"/>
    </w:rPr>
  </w:style>
  <w:style w:type="paragraph" w:styleId="Retraitcorpsdetexte2">
    <w:name w:val="Body Text Indent 2"/>
    <w:basedOn w:val="Normal"/>
    <w:link w:val="Retraitcorpsdetexte2Car"/>
    <w:rsid w:val="00FE2EF4"/>
    <w:pPr>
      <w:spacing w:after="120" w:line="480" w:lineRule="auto"/>
      <w:ind w:left="283"/>
    </w:pPr>
  </w:style>
  <w:style w:type="character" w:customStyle="1" w:styleId="Retraitcorpsdetexte2Car">
    <w:name w:val="Retrait corps de texte 2 Car"/>
    <w:basedOn w:val="Policepardfaut"/>
    <w:link w:val="Retraitcorpsdetexte2"/>
    <w:rsid w:val="00FE2EF4"/>
    <w:rPr>
      <w:lang w:eastAsia="fr-FR"/>
    </w:rPr>
  </w:style>
  <w:style w:type="paragraph" w:customStyle="1" w:styleId="Randnummer">
    <w:name w:val="Randnummer"/>
    <w:basedOn w:val="Normal"/>
    <w:link w:val="RandnummerChar"/>
    <w:rsid w:val="00BC00D3"/>
    <w:pPr>
      <w:widowControl/>
      <w:tabs>
        <w:tab w:val="left" w:pos="580"/>
        <w:tab w:val="left" w:pos="1100"/>
      </w:tabs>
      <w:overflowPunct/>
      <w:autoSpaceDE/>
      <w:autoSpaceDN/>
      <w:adjustRightInd/>
      <w:spacing w:before="180"/>
      <w:ind w:left="1080" w:hanging="1080"/>
      <w:textAlignment w:val="auto"/>
    </w:pPr>
    <w:rPr>
      <w:rFonts w:ascii="Arial" w:hAnsi="Arial"/>
      <w:color w:val="000000"/>
      <w:sz w:val="18"/>
      <w:lang w:eastAsia="de-DE"/>
    </w:rPr>
  </w:style>
  <w:style w:type="paragraph" w:customStyle="1" w:styleId="Normaltext">
    <w:name w:val="Normaltext"/>
    <w:basedOn w:val="Normal"/>
    <w:rsid w:val="00BC00D3"/>
    <w:pPr>
      <w:widowControl/>
      <w:overflowPunct/>
      <w:autoSpaceDE/>
      <w:autoSpaceDN/>
      <w:adjustRightInd/>
      <w:spacing w:before="180"/>
      <w:ind w:left="1080" w:firstLine="0"/>
      <w:textAlignment w:val="auto"/>
    </w:pPr>
    <w:rPr>
      <w:rFonts w:ascii="Arial" w:hAnsi="Arial"/>
      <w:color w:val="000000"/>
      <w:sz w:val="18"/>
      <w:lang w:eastAsia="de-DE"/>
    </w:rPr>
  </w:style>
  <w:style w:type="character" w:customStyle="1" w:styleId="RandnummerChar">
    <w:name w:val="Randnummer Char"/>
    <w:basedOn w:val="Policepardfaut"/>
    <w:link w:val="Randnummer"/>
    <w:rsid w:val="00BC00D3"/>
    <w:rPr>
      <w:rFonts w:ascii="Arial" w:hAnsi="Arial"/>
      <w:color w:val="000000"/>
      <w:sz w:val="18"/>
    </w:rPr>
  </w:style>
  <w:style w:type="paragraph" w:customStyle="1" w:styleId="TNRb">
    <w:name w:val="TNRb"/>
    <w:basedOn w:val="Normal"/>
    <w:rsid w:val="0007311B"/>
    <w:pPr>
      <w:widowControl/>
      <w:tabs>
        <w:tab w:val="left" w:pos="2126"/>
      </w:tabs>
      <w:overflowPunct/>
      <w:autoSpaceDE/>
      <w:autoSpaceDN/>
      <w:adjustRightInd/>
      <w:ind w:left="2126" w:firstLine="0"/>
      <w:textAlignment w:val="auto"/>
    </w:pPr>
    <w:rPr>
      <w:rFonts w:ascii="Arial" w:hAnsi="Arial"/>
      <w:sz w:val="24"/>
      <w:lang w:eastAsia="de-DE"/>
    </w:rPr>
  </w:style>
  <w:style w:type="character" w:customStyle="1" w:styleId="Titre2Car">
    <w:name w:val="Titre 2 Car"/>
    <w:basedOn w:val="Policepardfaut"/>
    <w:link w:val="Titre2"/>
    <w:uiPriority w:val="9"/>
    <w:rsid w:val="00017B2F"/>
    <w:rPr>
      <w:b/>
      <w:bCs/>
      <w:sz w:val="36"/>
      <w:szCs w:val="36"/>
    </w:rPr>
  </w:style>
  <w:style w:type="character" w:customStyle="1" w:styleId="Titre3Car">
    <w:name w:val="Titre 3 Car"/>
    <w:basedOn w:val="Policepardfaut"/>
    <w:link w:val="Titre3"/>
    <w:semiHidden/>
    <w:rsid w:val="00ED1827"/>
    <w:rPr>
      <w:rFonts w:asciiTheme="majorHAnsi" w:eastAsiaTheme="majorEastAsia" w:hAnsiTheme="majorHAnsi" w:cstheme="majorBidi"/>
      <w:b/>
      <w:bCs/>
      <w:color w:val="4F81BD" w:themeColor="accent1"/>
      <w:lang w:eastAsia="fr-FR"/>
    </w:rPr>
  </w:style>
  <w:style w:type="character" w:customStyle="1" w:styleId="Titre5Car">
    <w:name w:val="Titre 5 Car"/>
    <w:basedOn w:val="Policepardfaut"/>
    <w:link w:val="Titre5"/>
    <w:rsid w:val="00ED1827"/>
    <w:rPr>
      <w:rFonts w:asciiTheme="majorHAnsi" w:eastAsiaTheme="majorEastAsia" w:hAnsiTheme="majorHAnsi" w:cstheme="majorBidi"/>
      <w:color w:val="243F60" w:themeColor="accent1" w:themeShade="7F"/>
      <w:lang w:eastAsia="fr-FR"/>
    </w:rPr>
  </w:style>
  <w:style w:type="character" w:styleId="Accentuation">
    <w:name w:val="Emphasis"/>
    <w:basedOn w:val="Policepardfaut"/>
    <w:qFormat/>
    <w:rsid w:val="00ED1827"/>
    <w:rPr>
      <w:i/>
      <w:iCs/>
    </w:rPr>
  </w:style>
  <w:style w:type="paragraph" w:styleId="Sansinterligne">
    <w:name w:val="No Spacing"/>
    <w:uiPriority w:val="1"/>
    <w:qFormat/>
    <w:rsid w:val="00ED1827"/>
    <w:pPr>
      <w:widowControl w:val="0"/>
      <w:overflowPunct w:val="0"/>
      <w:autoSpaceDE w:val="0"/>
      <w:autoSpaceDN w:val="0"/>
      <w:adjustRightInd w:val="0"/>
      <w:ind w:left="1134" w:hanging="1134"/>
      <w:jc w:val="both"/>
      <w:textAlignment w:val="baseline"/>
    </w:pPr>
    <w:rPr>
      <w:lang w:eastAsia="fr-FR"/>
    </w:rPr>
  </w:style>
  <w:style w:type="paragraph" w:styleId="Rvision">
    <w:name w:val="Revision"/>
    <w:hidden/>
    <w:uiPriority w:val="99"/>
    <w:semiHidden/>
    <w:rsid w:val="00C942C1"/>
    <w:rPr>
      <w:lang w:eastAsia="fr-FR"/>
    </w:rPr>
  </w:style>
  <w:style w:type="table" w:styleId="Grilledutableau">
    <w:name w:val="Table Grid"/>
    <w:basedOn w:val="TableauNormal"/>
    <w:rsid w:val="008D3DAE"/>
    <w:pPr>
      <w:suppressAutoHyphens/>
      <w:spacing w:line="240" w:lineRule="atLeast"/>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G">
    <w:name w:val="_ Single Txt_G"/>
    <w:basedOn w:val="Normal"/>
    <w:link w:val="SingleTxtGChar"/>
    <w:qFormat/>
    <w:rsid w:val="0024118A"/>
    <w:pPr>
      <w:widowControl/>
      <w:suppressAutoHyphens/>
      <w:overflowPunct/>
      <w:autoSpaceDE/>
      <w:autoSpaceDN/>
      <w:adjustRightInd/>
      <w:spacing w:after="120" w:line="240" w:lineRule="atLeast"/>
      <w:ind w:right="1134" w:firstLine="0"/>
      <w:textAlignment w:val="auto"/>
    </w:pPr>
  </w:style>
  <w:style w:type="character" w:customStyle="1" w:styleId="HChGChar">
    <w:name w:val="_ H _Ch_G Char"/>
    <w:link w:val="HChG"/>
    <w:rsid w:val="00D14A73"/>
    <w:rPr>
      <w:b/>
      <w:sz w:val="28"/>
      <w:lang w:val="de-DE" w:eastAsia="fr-FR"/>
    </w:rPr>
  </w:style>
  <w:style w:type="character" w:customStyle="1" w:styleId="SingleTxtGChar">
    <w:name w:val="_ Single Txt_G Char"/>
    <w:link w:val="SingleTxtG"/>
    <w:qFormat/>
    <w:locked/>
    <w:rsid w:val="008221C0"/>
    <w:rPr>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8337">
      <w:bodyDiv w:val="1"/>
      <w:marLeft w:val="0"/>
      <w:marRight w:val="0"/>
      <w:marTop w:val="0"/>
      <w:marBottom w:val="0"/>
      <w:divBdr>
        <w:top w:val="none" w:sz="0" w:space="0" w:color="auto"/>
        <w:left w:val="none" w:sz="0" w:space="0" w:color="auto"/>
        <w:bottom w:val="none" w:sz="0" w:space="0" w:color="auto"/>
        <w:right w:val="none" w:sz="0" w:space="0" w:color="auto"/>
      </w:divBdr>
    </w:div>
    <w:div w:id="105466677">
      <w:bodyDiv w:val="1"/>
      <w:marLeft w:val="0"/>
      <w:marRight w:val="0"/>
      <w:marTop w:val="0"/>
      <w:marBottom w:val="0"/>
      <w:divBdr>
        <w:top w:val="none" w:sz="0" w:space="0" w:color="auto"/>
        <w:left w:val="none" w:sz="0" w:space="0" w:color="auto"/>
        <w:bottom w:val="none" w:sz="0" w:space="0" w:color="auto"/>
        <w:right w:val="none" w:sz="0" w:space="0" w:color="auto"/>
      </w:divBdr>
    </w:div>
    <w:div w:id="136146105">
      <w:bodyDiv w:val="1"/>
      <w:marLeft w:val="0"/>
      <w:marRight w:val="0"/>
      <w:marTop w:val="0"/>
      <w:marBottom w:val="0"/>
      <w:divBdr>
        <w:top w:val="none" w:sz="0" w:space="0" w:color="auto"/>
        <w:left w:val="none" w:sz="0" w:space="0" w:color="auto"/>
        <w:bottom w:val="none" w:sz="0" w:space="0" w:color="auto"/>
        <w:right w:val="none" w:sz="0" w:space="0" w:color="auto"/>
      </w:divBdr>
    </w:div>
    <w:div w:id="226038925">
      <w:bodyDiv w:val="1"/>
      <w:marLeft w:val="0"/>
      <w:marRight w:val="0"/>
      <w:marTop w:val="0"/>
      <w:marBottom w:val="0"/>
      <w:divBdr>
        <w:top w:val="none" w:sz="0" w:space="0" w:color="auto"/>
        <w:left w:val="none" w:sz="0" w:space="0" w:color="auto"/>
        <w:bottom w:val="none" w:sz="0" w:space="0" w:color="auto"/>
        <w:right w:val="none" w:sz="0" w:space="0" w:color="auto"/>
      </w:divBdr>
    </w:div>
    <w:div w:id="298417631">
      <w:bodyDiv w:val="1"/>
      <w:marLeft w:val="0"/>
      <w:marRight w:val="0"/>
      <w:marTop w:val="0"/>
      <w:marBottom w:val="0"/>
      <w:divBdr>
        <w:top w:val="none" w:sz="0" w:space="0" w:color="auto"/>
        <w:left w:val="none" w:sz="0" w:space="0" w:color="auto"/>
        <w:bottom w:val="none" w:sz="0" w:space="0" w:color="auto"/>
        <w:right w:val="none" w:sz="0" w:space="0" w:color="auto"/>
      </w:divBdr>
    </w:div>
    <w:div w:id="411784165">
      <w:bodyDiv w:val="1"/>
      <w:marLeft w:val="0"/>
      <w:marRight w:val="0"/>
      <w:marTop w:val="0"/>
      <w:marBottom w:val="0"/>
      <w:divBdr>
        <w:top w:val="none" w:sz="0" w:space="0" w:color="auto"/>
        <w:left w:val="none" w:sz="0" w:space="0" w:color="auto"/>
        <w:bottom w:val="none" w:sz="0" w:space="0" w:color="auto"/>
        <w:right w:val="none" w:sz="0" w:space="0" w:color="auto"/>
      </w:divBdr>
    </w:div>
    <w:div w:id="413282404">
      <w:bodyDiv w:val="1"/>
      <w:marLeft w:val="0"/>
      <w:marRight w:val="0"/>
      <w:marTop w:val="0"/>
      <w:marBottom w:val="0"/>
      <w:divBdr>
        <w:top w:val="none" w:sz="0" w:space="0" w:color="auto"/>
        <w:left w:val="none" w:sz="0" w:space="0" w:color="auto"/>
        <w:bottom w:val="none" w:sz="0" w:space="0" w:color="auto"/>
        <w:right w:val="none" w:sz="0" w:space="0" w:color="auto"/>
      </w:divBdr>
    </w:div>
    <w:div w:id="429159762">
      <w:bodyDiv w:val="1"/>
      <w:marLeft w:val="0"/>
      <w:marRight w:val="0"/>
      <w:marTop w:val="0"/>
      <w:marBottom w:val="0"/>
      <w:divBdr>
        <w:top w:val="none" w:sz="0" w:space="0" w:color="auto"/>
        <w:left w:val="none" w:sz="0" w:space="0" w:color="auto"/>
        <w:bottom w:val="none" w:sz="0" w:space="0" w:color="auto"/>
        <w:right w:val="none" w:sz="0" w:space="0" w:color="auto"/>
      </w:divBdr>
    </w:div>
    <w:div w:id="462385181">
      <w:bodyDiv w:val="1"/>
      <w:marLeft w:val="0"/>
      <w:marRight w:val="0"/>
      <w:marTop w:val="0"/>
      <w:marBottom w:val="0"/>
      <w:divBdr>
        <w:top w:val="none" w:sz="0" w:space="0" w:color="auto"/>
        <w:left w:val="none" w:sz="0" w:space="0" w:color="auto"/>
        <w:bottom w:val="none" w:sz="0" w:space="0" w:color="auto"/>
        <w:right w:val="none" w:sz="0" w:space="0" w:color="auto"/>
      </w:divBdr>
    </w:div>
    <w:div w:id="483006531">
      <w:bodyDiv w:val="1"/>
      <w:marLeft w:val="0"/>
      <w:marRight w:val="0"/>
      <w:marTop w:val="0"/>
      <w:marBottom w:val="0"/>
      <w:divBdr>
        <w:top w:val="none" w:sz="0" w:space="0" w:color="auto"/>
        <w:left w:val="none" w:sz="0" w:space="0" w:color="auto"/>
        <w:bottom w:val="none" w:sz="0" w:space="0" w:color="auto"/>
        <w:right w:val="none" w:sz="0" w:space="0" w:color="auto"/>
      </w:divBdr>
    </w:div>
    <w:div w:id="773403061">
      <w:bodyDiv w:val="1"/>
      <w:marLeft w:val="0"/>
      <w:marRight w:val="0"/>
      <w:marTop w:val="0"/>
      <w:marBottom w:val="0"/>
      <w:divBdr>
        <w:top w:val="none" w:sz="0" w:space="0" w:color="auto"/>
        <w:left w:val="none" w:sz="0" w:space="0" w:color="auto"/>
        <w:bottom w:val="none" w:sz="0" w:space="0" w:color="auto"/>
        <w:right w:val="none" w:sz="0" w:space="0" w:color="auto"/>
      </w:divBdr>
    </w:div>
    <w:div w:id="859321437">
      <w:bodyDiv w:val="1"/>
      <w:marLeft w:val="0"/>
      <w:marRight w:val="0"/>
      <w:marTop w:val="0"/>
      <w:marBottom w:val="0"/>
      <w:divBdr>
        <w:top w:val="none" w:sz="0" w:space="0" w:color="auto"/>
        <w:left w:val="none" w:sz="0" w:space="0" w:color="auto"/>
        <w:bottom w:val="none" w:sz="0" w:space="0" w:color="auto"/>
        <w:right w:val="none" w:sz="0" w:space="0" w:color="auto"/>
      </w:divBdr>
    </w:div>
    <w:div w:id="886844575">
      <w:bodyDiv w:val="1"/>
      <w:marLeft w:val="0"/>
      <w:marRight w:val="0"/>
      <w:marTop w:val="0"/>
      <w:marBottom w:val="0"/>
      <w:divBdr>
        <w:top w:val="none" w:sz="0" w:space="0" w:color="auto"/>
        <w:left w:val="none" w:sz="0" w:space="0" w:color="auto"/>
        <w:bottom w:val="none" w:sz="0" w:space="0" w:color="auto"/>
        <w:right w:val="none" w:sz="0" w:space="0" w:color="auto"/>
      </w:divBdr>
    </w:div>
    <w:div w:id="913130025">
      <w:bodyDiv w:val="1"/>
      <w:marLeft w:val="0"/>
      <w:marRight w:val="0"/>
      <w:marTop w:val="0"/>
      <w:marBottom w:val="0"/>
      <w:divBdr>
        <w:top w:val="none" w:sz="0" w:space="0" w:color="auto"/>
        <w:left w:val="none" w:sz="0" w:space="0" w:color="auto"/>
        <w:bottom w:val="none" w:sz="0" w:space="0" w:color="auto"/>
        <w:right w:val="none" w:sz="0" w:space="0" w:color="auto"/>
      </w:divBdr>
    </w:div>
    <w:div w:id="914970718">
      <w:bodyDiv w:val="1"/>
      <w:marLeft w:val="0"/>
      <w:marRight w:val="0"/>
      <w:marTop w:val="0"/>
      <w:marBottom w:val="0"/>
      <w:divBdr>
        <w:top w:val="none" w:sz="0" w:space="0" w:color="auto"/>
        <w:left w:val="none" w:sz="0" w:space="0" w:color="auto"/>
        <w:bottom w:val="none" w:sz="0" w:space="0" w:color="auto"/>
        <w:right w:val="none" w:sz="0" w:space="0" w:color="auto"/>
      </w:divBdr>
    </w:div>
    <w:div w:id="1023167789">
      <w:bodyDiv w:val="1"/>
      <w:marLeft w:val="0"/>
      <w:marRight w:val="0"/>
      <w:marTop w:val="0"/>
      <w:marBottom w:val="0"/>
      <w:divBdr>
        <w:top w:val="none" w:sz="0" w:space="0" w:color="auto"/>
        <w:left w:val="none" w:sz="0" w:space="0" w:color="auto"/>
        <w:bottom w:val="none" w:sz="0" w:space="0" w:color="auto"/>
        <w:right w:val="none" w:sz="0" w:space="0" w:color="auto"/>
      </w:divBdr>
    </w:div>
    <w:div w:id="1121993824">
      <w:bodyDiv w:val="1"/>
      <w:marLeft w:val="0"/>
      <w:marRight w:val="0"/>
      <w:marTop w:val="0"/>
      <w:marBottom w:val="0"/>
      <w:divBdr>
        <w:top w:val="none" w:sz="0" w:space="0" w:color="auto"/>
        <w:left w:val="none" w:sz="0" w:space="0" w:color="auto"/>
        <w:bottom w:val="none" w:sz="0" w:space="0" w:color="auto"/>
        <w:right w:val="none" w:sz="0" w:space="0" w:color="auto"/>
      </w:divBdr>
    </w:div>
    <w:div w:id="1135877284">
      <w:bodyDiv w:val="1"/>
      <w:marLeft w:val="0"/>
      <w:marRight w:val="0"/>
      <w:marTop w:val="0"/>
      <w:marBottom w:val="0"/>
      <w:divBdr>
        <w:top w:val="none" w:sz="0" w:space="0" w:color="auto"/>
        <w:left w:val="none" w:sz="0" w:space="0" w:color="auto"/>
        <w:bottom w:val="none" w:sz="0" w:space="0" w:color="auto"/>
        <w:right w:val="none" w:sz="0" w:space="0" w:color="auto"/>
      </w:divBdr>
    </w:div>
    <w:div w:id="1289625957">
      <w:bodyDiv w:val="1"/>
      <w:marLeft w:val="0"/>
      <w:marRight w:val="0"/>
      <w:marTop w:val="0"/>
      <w:marBottom w:val="0"/>
      <w:divBdr>
        <w:top w:val="none" w:sz="0" w:space="0" w:color="auto"/>
        <w:left w:val="none" w:sz="0" w:space="0" w:color="auto"/>
        <w:bottom w:val="none" w:sz="0" w:space="0" w:color="auto"/>
        <w:right w:val="none" w:sz="0" w:space="0" w:color="auto"/>
      </w:divBdr>
    </w:div>
    <w:div w:id="1384478832">
      <w:bodyDiv w:val="1"/>
      <w:marLeft w:val="0"/>
      <w:marRight w:val="0"/>
      <w:marTop w:val="0"/>
      <w:marBottom w:val="0"/>
      <w:divBdr>
        <w:top w:val="none" w:sz="0" w:space="0" w:color="auto"/>
        <w:left w:val="none" w:sz="0" w:space="0" w:color="auto"/>
        <w:bottom w:val="none" w:sz="0" w:space="0" w:color="auto"/>
        <w:right w:val="none" w:sz="0" w:space="0" w:color="auto"/>
      </w:divBdr>
    </w:div>
    <w:div w:id="1940284947">
      <w:bodyDiv w:val="1"/>
      <w:marLeft w:val="0"/>
      <w:marRight w:val="0"/>
      <w:marTop w:val="0"/>
      <w:marBottom w:val="0"/>
      <w:divBdr>
        <w:top w:val="none" w:sz="0" w:space="0" w:color="auto"/>
        <w:left w:val="none" w:sz="0" w:space="0" w:color="auto"/>
        <w:bottom w:val="none" w:sz="0" w:space="0" w:color="auto"/>
        <w:right w:val="none" w:sz="0" w:space="0" w:color="auto"/>
      </w:divBdr>
    </w:div>
    <w:div w:id="21397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E282A5C-841C-4DD8-884E-AB5F0F948FC8}">
  <ds:schemaRefs>
    <ds:schemaRef ds:uri="http://schemas.microsoft.com/sharepoint/v3/contenttype/forms"/>
  </ds:schemaRefs>
</ds:datastoreItem>
</file>

<file path=customXml/itemProps2.xml><?xml version="1.0" encoding="utf-8"?>
<ds:datastoreItem xmlns:ds="http://schemas.openxmlformats.org/officeDocument/2006/customXml" ds:itemID="{C122EC34-2227-448A-8927-C3BDDC4E88D0}">
  <ds:schemaRefs>
    <ds:schemaRef ds:uri="http://schemas.openxmlformats.org/officeDocument/2006/bibliography"/>
  </ds:schemaRefs>
</ds:datastoreItem>
</file>

<file path=customXml/itemProps3.xml><?xml version="1.0" encoding="utf-8"?>
<ds:datastoreItem xmlns:ds="http://schemas.openxmlformats.org/officeDocument/2006/customXml" ds:itemID="{A3D8AD16-4721-40A7-B699-C21AB0503F7F}"/>
</file>

<file path=customXml/itemProps4.xml><?xml version="1.0" encoding="utf-8"?>
<ds:datastoreItem xmlns:ds="http://schemas.openxmlformats.org/officeDocument/2006/customXml" ds:itemID="{C3688682-7E9A-44E1-8B29-773A5BB2DA7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1455</Words>
  <Characters>8003</Characters>
  <Application>Microsoft Office Word</Application>
  <DocSecurity>0</DocSecurity>
  <Lines>66</Lines>
  <Paragraphs>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Korrekturvorschlag zu Absatz 7.2.2.19.3 - Überarbeitete Fassung des Dokuments ECE/TRANS/WP.15/AC.2/2023/18</dc:title>
  <dc:creator/>
  <cp:lastModifiedBy>Martine Moench</cp:lastModifiedBy>
  <cp:revision>7</cp:revision>
  <cp:lastPrinted>2017-06-06T08:16:00Z</cp:lastPrinted>
  <dcterms:created xsi:type="dcterms:W3CDTF">2023-11-30T11:43:00Z</dcterms:created>
  <dcterms:modified xsi:type="dcterms:W3CDTF">2023-11-30T12:11:00Z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