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FD38" w14:textId="1334A5D0" w:rsidR="0033189A" w:rsidRDefault="00F75537" w:rsidP="00FD1FEF">
      <w:pPr>
        <w:keepNext/>
        <w:keepLines/>
        <w:spacing w:before="240" w:after="240" w:line="300" w:lineRule="exact"/>
        <w:ind w:left="1134" w:right="1134"/>
        <w:jc w:val="center"/>
        <w:rPr>
          <w:b/>
          <w:smallCaps/>
          <w:sz w:val="28"/>
          <w:lang w:val="en-GB"/>
        </w:rPr>
      </w:pPr>
      <w:r>
        <w:rPr>
          <w:b/>
          <w:sz w:val="28"/>
          <w:lang w:val="en-GB"/>
        </w:rPr>
        <w:t xml:space="preserve">Seeking </w:t>
      </w:r>
      <w:r w:rsidR="003705AF">
        <w:rPr>
          <w:b/>
          <w:sz w:val="28"/>
          <w:lang w:val="en-GB"/>
        </w:rPr>
        <w:t xml:space="preserve">clarification on </w:t>
      </w:r>
      <w:r w:rsidR="0033189A">
        <w:rPr>
          <w:b/>
          <w:sz w:val="28"/>
          <w:lang w:val="en-GB"/>
        </w:rPr>
        <w:t>UN Regulation No. 131</w:t>
      </w:r>
      <w:r w:rsidR="0033189A">
        <w:rPr>
          <w:b/>
          <w:sz w:val="28"/>
          <w:lang w:val="en-US"/>
        </w:rPr>
        <w:t xml:space="preserve"> </w:t>
      </w:r>
      <w:r w:rsidR="00D428FF">
        <w:rPr>
          <w:b/>
          <w:sz w:val="28"/>
          <w:lang w:val="en-US"/>
        </w:rPr>
        <w:t xml:space="preserve">concerning </w:t>
      </w:r>
      <w:r w:rsidR="004B260A">
        <w:rPr>
          <w:b/>
          <w:sz w:val="28"/>
          <w:lang w:val="en-US"/>
        </w:rPr>
        <w:t xml:space="preserve">the </w:t>
      </w:r>
      <w:r w:rsidR="00B00575">
        <w:rPr>
          <w:b/>
          <w:sz w:val="28"/>
          <w:lang w:val="en-US"/>
        </w:rPr>
        <w:t>reciprocal recognition</w:t>
      </w:r>
      <w:r w:rsidR="004B260A">
        <w:rPr>
          <w:b/>
          <w:sz w:val="28"/>
          <w:lang w:val="en-US"/>
        </w:rPr>
        <w:t xml:space="preserve"> of UN Regulation No. 152</w:t>
      </w:r>
    </w:p>
    <w:p w14:paraId="5F893977" w14:textId="77777777" w:rsidR="0033189A" w:rsidRDefault="0033189A" w:rsidP="0033189A">
      <w:pPr>
        <w:keepNext/>
        <w:keepLines/>
        <w:tabs>
          <w:tab w:val="right" w:pos="851"/>
        </w:tabs>
        <w:spacing w:before="360" w:after="240" w:line="270" w:lineRule="exact"/>
        <w:ind w:left="1134" w:right="1134" w:hanging="1134"/>
        <w:rPr>
          <w:b/>
          <w:sz w:val="24"/>
          <w:lang w:val="en-GB"/>
        </w:rPr>
      </w:pPr>
      <w:r>
        <w:rPr>
          <w:b/>
          <w:sz w:val="24"/>
          <w:lang w:val="en-GB"/>
        </w:rPr>
        <w:tab/>
        <w:t>A.</w:t>
      </w:r>
      <w:r>
        <w:rPr>
          <w:b/>
          <w:sz w:val="24"/>
          <w:lang w:val="en-GB"/>
        </w:rPr>
        <w:tab/>
        <w:t>Introduction</w:t>
      </w:r>
    </w:p>
    <w:p w14:paraId="2E6E6831" w14:textId="77777777" w:rsidR="00154E0D" w:rsidRDefault="0033189A" w:rsidP="00022D45">
      <w:pPr>
        <w:spacing w:before="120" w:after="120"/>
        <w:ind w:left="1134" w:right="1134"/>
        <w:jc w:val="both"/>
        <w:rPr>
          <w:lang w:val="en-GB"/>
        </w:rPr>
      </w:pPr>
      <w:r>
        <w:rPr>
          <w:lang w:val="en-GB"/>
        </w:rPr>
        <w:t>1.</w:t>
      </w:r>
      <w:r>
        <w:rPr>
          <w:lang w:val="en-GB"/>
        </w:rPr>
        <w:tab/>
        <w:t>Th</w:t>
      </w:r>
      <w:r w:rsidR="00486055">
        <w:rPr>
          <w:lang w:val="en-GB"/>
        </w:rPr>
        <w:t xml:space="preserve">is paper </w:t>
      </w:r>
      <w:r w:rsidR="00F27CAD">
        <w:rPr>
          <w:lang w:val="en-GB"/>
        </w:rPr>
        <w:t xml:space="preserve">seeks </w:t>
      </w:r>
      <w:r w:rsidR="00486055">
        <w:rPr>
          <w:lang w:val="en-GB"/>
        </w:rPr>
        <w:t xml:space="preserve">to clarify the </w:t>
      </w:r>
      <w:r w:rsidR="0066281A">
        <w:rPr>
          <w:lang w:val="en-GB"/>
        </w:rPr>
        <w:t xml:space="preserve">expected </w:t>
      </w:r>
      <w:r w:rsidR="00486055">
        <w:rPr>
          <w:lang w:val="en-GB"/>
        </w:rPr>
        <w:t>approval process</w:t>
      </w:r>
      <w:r w:rsidR="0066281A">
        <w:rPr>
          <w:lang w:val="en-GB"/>
        </w:rPr>
        <w:t xml:space="preserve"> to be</w:t>
      </w:r>
      <w:r w:rsidR="00486055">
        <w:rPr>
          <w:lang w:val="en-GB"/>
        </w:rPr>
        <w:t xml:space="preserve"> utilized by Contracting Parties concerning </w:t>
      </w:r>
      <w:r w:rsidR="008079E8" w:rsidRPr="003D654E">
        <w:rPr>
          <w:lang w:val="en-GB"/>
        </w:rPr>
        <w:t>UN Regulation No. 131</w:t>
      </w:r>
      <w:r w:rsidR="008079E8">
        <w:rPr>
          <w:lang w:val="en-GB"/>
        </w:rPr>
        <w:t xml:space="preserve"> </w:t>
      </w:r>
      <w:r w:rsidR="00486055">
        <w:rPr>
          <w:lang w:val="en-GB"/>
        </w:rPr>
        <w:t xml:space="preserve">which </w:t>
      </w:r>
      <w:r w:rsidR="008079E8">
        <w:rPr>
          <w:lang w:val="en-GB"/>
        </w:rPr>
        <w:t xml:space="preserve">requires </w:t>
      </w:r>
      <w:r w:rsidR="00C17F63">
        <w:rPr>
          <w:lang w:val="en-GB"/>
        </w:rPr>
        <w:t>C</w:t>
      </w:r>
      <w:r w:rsidR="0066281A">
        <w:rPr>
          <w:lang w:val="en-GB"/>
        </w:rPr>
        <w:t xml:space="preserve">ontracting </w:t>
      </w:r>
      <w:r w:rsidR="00C17F63">
        <w:rPr>
          <w:lang w:val="en-GB"/>
        </w:rPr>
        <w:t>P</w:t>
      </w:r>
      <w:r w:rsidR="0066281A">
        <w:rPr>
          <w:lang w:val="en-GB"/>
        </w:rPr>
        <w:t>arties applying</w:t>
      </w:r>
      <w:r w:rsidR="008079E8">
        <w:rPr>
          <w:lang w:val="en-GB"/>
        </w:rPr>
        <w:t xml:space="preserve"> UN Regulation </w:t>
      </w:r>
      <w:r w:rsidR="00DA2956">
        <w:rPr>
          <w:lang w:val="en-GB"/>
        </w:rPr>
        <w:t xml:space="preserve">No. </w:t>
      </w:r>
      <w:r w:rsidR="008079E8">
        <w:rPr>
          <w:lang w:val="en-GB"/>
        </w:rPr>
        <w:t>131 and UN Regulation No. 152 to recognise approvals to either Regulation as equally valid for vehicles of category M</w:t>
      </w:r>
      <w:r w:rsidR="008079E8" w:rsidRPr="003C28C9">
        <w:rPr>
          <w:vertAlign w:val="subscript"/>
          <w:lang w:val="en-GB"/>
        </w:rPr>
        <w:t>2</w:t>
      </w:r>
      <w:r w:rsidR="008079E8">
        <w:rPr>
          <w:lang w:val="en-GB"/>
        </w:rPr>
        <w:t xml:space="preserve"> and for those of category M</w:t>
      </w:r>
      <w:r w:rsidR="008079E8" w:rsidRPr="003C28C9">
        <w:rPr>
          <w:vertAlign w:val="subscript"/>
          <w:lang w:val="en-GB"/>
        </w:rPr>
        <w:t>3</w:t>
      </w:r>
      <w:r w:rsidR="008079E8">
        <w:rPr>
          <w:lang w:val="en-GB"/>
        </w:rPr>
        <w:t>/N</w:t>
      </w:r>
      <w:r w:rsidR="008079E8" w:rsidRPr="003C28C9">
        <w:rPr>
          <w:vertAlign w:val="subscript"/>
          <w:lang w:val="en-GB"/>
        </w:rPr>
        <w:t>2</w:t>
      </w:r>
      <w:r w:rsidR="008079E8">
        <w:rPr>
          <w:lang w:val="en-GB"/>
        </w:rPr>
        <w:t xml:space="preserve"> with a maximum weight below or equal to 8t and equipped with</w:t>
      </w:r>
      <w:r w:rsidR="00DF36C7">
        <w:rPr>
          <w:lang w:val="en-GB"/>
        </w:rPr>
        <w:t xml:space="preserve"> a</w:t>
      </w:r>
      <w:r w:rsidR="008079E8">
        <w:rPr>
          <w:lang w:val="en-GB"/>
        </w:rPr>
        <w:t xml:space="preserve"> hydraulic braking system.</w:t>
      </w:r>
    </w:p>
    <w:p w14:paraId="5C9FF119" w14:textId="77777777" w:rsidR="00CB6883" w:rsidRDefault="00154E0D" w:rsidP="00CB6883">
      <w:pPr>
        <w:spacing w:before="120" w:after="120"/>
        <w:ind w:left="1134" w:right="1134"/>
        <w:jc w:val="both"/>
        <w:rPr>
          <w:lang w:val="en-GB"/>
        </w:rPr>
      </w:pPr>
      <w:r>
        <w:rPr>
          <w:lang w:val="en-GB"/>
        </w:rPr>
        <w:t>2.</w:t>
      </w:r>
      <w:r w:rsidRPr="00154E0D">
        <w:rPr>
          <w:lang w:val="en-GB"/>
        </w:rPr>
        <w:t xml:space="preserve"> </w:t>
      </w:r>
      <w:r>
        <w:rPr>
          <w:lang w:val="en-GB"/>
        </w:rPr>
        <w:tab/>
        <w:t xml:space="preserve">Australia agrees in-principle with </w:t>
      </w:r>
      <w:r w:rsidR="00486055">
        <w:rPr>
          <w:lang w:val="en-GB"/>
        </w:rPr>
        <w:t xml:space="preserve">WP.29’s </w:t>
      </w:r>
      <w:r>
        <w:rPr>
          <w:lang w:val="en-GB"/>
        </w:rPr>
        <w:t xml:space="preserve">objectives </w:t>
      </w:r>
      <w:r w:rsidR="00486055">
        <w:rPr>
          <w:lang w:val="en-GB"/>
        </w:rPr>
        <w:t xml:space="preserve">for </w:t>
      </w:r>
      <w:r>
        <w:rPr>
          <w:lang w:val="en-GB"/>
        </w:rPr>
        <w:t xml:space="preserve">reciprocal recognition, </w:t>
      </w:r>
      <w:r w:rsidR="00486055">
        <w:rPr>
          <w:lang w:val="en-GB"/>
        </w:rPr>
        <w:t xml:space="preserve">although the operational details </w:t>
      </w:r>
      <w:r w:rsidR="0066281A">
        <w:rPr>
          <w:lang w:val="en-GB"/>
        </w:rPr>
        <w:t>are unclear</w:t>
      </w:r>
      <w:r>
        <w:rPr>
          <w:lang w:val="en-GB"/>
        </w:rPr>
        <w:t xml:space="preserve">. </w:t>
      </w:r>
      <w:r w:rsidRPr="002F0FFC">
        <w:rPr>
          <w:lang w:val="en-GB"/>
        </w:rPr>
        <w:t xml:space="preserve">As </w:t>
      </w:r>
      <w:r>
        <w:rPr>
          <w:lang w:val="en-GB"/>
        </w:rPr>
        <w:t xml:space="preserve">vehicle type approvals to </w:t>
      </w:r>
      <w:r w:rsidRPr="003C28C9">
        <w:rPr>
          <w:lang w:val="en-GB"/>
        </w:rPr>
        <w:t>UN Regulation No. 131</w:t>
      </w:r>
      <w:r>
        <w:rPr>
          <w:lang w:val="en-GB"/>
        </w:rPr>
        <w:t xml:space="preserve"> are not equivalent to </w:t>
      </w:r>
      <w:r w:rsidRPr="003C28C9">
        <w:rPr>
          <w:lang w:val="en-GB"/>
        </w:rPr>
        <w:t>UN Regulation No. 152</w:t>
      </w:r>
      <w:r>
        <w:rPr>
          <w:lang w:val="en-GB"/>
        </w:rPr>
        <w:t xml:space="preserve">, </w:t>
      </w:r>
      <w:r w:rsidR="00C60AFF">
        <w:rPr>
          <w:lang w:val="en-GB"/>
        </w:rPr>
        <w:t>since</w:t>
      </w:r>
      <w:r>
        <w:rPr>
          <w:lang w:val="en-GB"/>
        </w:rPr>
        <w:t xml:space="preserve"> </w:t>
      </w:r>
      <w:r w:rsidRPr="002F0FFC">
        <w:rPr>
          <w:lang w:val="en-GB"/>
        </w:rPr>
        <w:t>vehicles of categories M</w:t>
      </w:r>
      <w:r w:rsidRPr="002F0FFC">
        <w:rPr>
          <w:vertAlign w:val="subscript"/>
          <w:lang w:val="en-GB"/>
        </w:rPr>
        <w:t>2</w:t>
      </w:r>
      <w:r w:rsidRPr="002F0FFC">
        <w:rPr>
          <w:lang w:val="en-GB"/>
        </w:rPr>
        <w:t>, M</w:t>
      </w:r>
      <w:r w:rsidRPr="002F0FFC">
        <w:rPr>
          <w:vertAlign w:val="subscript"/>
          <w:lang w:val="en-GB"/>
        </w:rPr>
        <w:t>3</w:t>
      </w:r>
      <w:r w:rsidRPr="002F0FFC">
        <w:rPr>
          <w:lang w:val="en-GB"/>
        </w:rPr>
        <w:t xml:space="preserve"> and N</w:t>
      </w:r>
      <w:r w:rsidRPr="002F0FFC">
        <w:rPr>
          <w:vertAlign w:val="subscript"/>
          <w:lang w:val="en-GB"/>
        </w:rPr>
        <w:t>2</w:t>
      </w:r>
      <w:r w:rsidRPr="002F0FFC">
        <w:rPr>
          <w:lang w:val="en-GB"/>
        </w:rPr>
        <w:t xml:space="preserve"> are not within the scope of </w:t>
      </w:r>
      <w:r w:rsidRPr="003C28C9">
        <w:rPr>
          <w:lang w:val="en-GB"/>
        </w:rPr>
        <w:t>UN Regulation No. 152</w:t>
      </w:r>
      <w:r>
        <w:rPr>
          <w:lang w:val="en-GB"/>
        </w:rPr>
        <w:t>.</w:t>
      </w:r>
    </w:p>
    <w:p w14:paraId="7EF128FD" w14:textId="77777777" w:rsidR="00741E67" w:rsidRDefault="005A6B04" w:rsidP="00741E67">
      <w:pPr>
        <w:spacing w:before="120" w:after="120"/>
        <w:ind w:left="1134" w:right="1134"/>
        <w:jc w:val="both"/>
        <w:rPr>
          <w:lang w:val="en-GB"/>
        </w:rPr>
      </w:pPr>
      <w:r w:rsidRPr="005A6B04">
        <w:rPr>
          <w:lang w:val="en-GB"/>
        </w:rPr>
        <w:tab/>
      </w:r>
      <w:r w:rsidR="00154E0D">
        <w:rPr>
          <w:lang w:val="en-GB"/>
        </w:rPr>
        <w:t>3.</w:t>
      </w:r>
      <w:r w:rsidR="00154E0D">
        <w:rPr>
          <w:lang w:val="en-GB"/>
        </w:rPr>
        <w:tab/>
      </w:r>
      <w:r w:rsidR="0066281A">
        <w:rPr>
          <w:lang w:val="en-GB"/>
        </w:rPr>
        <w:t xml:space="preserve">Is it possible for the approval of a vehicle type to </w:t>
      </w:r>
      <w:r w:rsidR="00C17F63">
        <w:rPr>
          <w:lang w:val="en-GB"/>
        </w:rPr>
        <w:t>UN R</w:t>
      </w:r>
      <w:r w:rsidR="0066281A">
        <w:rPr>
          <w:lang w:val="en-GB"/>
        </w:rPr>
        <w:t xml:space="preserve">egulation </w:t>
      </w:r>
      <w:r w:rsidR="00C17F63">
        <w:rPr>
          <w:lang w:val="en-GB"/>
        </w:rPr>
        <w:t xml:space="preserve">No. </w:t>
      </w:r>
      <w:r w:rsidR="0066281A">
        <w:rPr>
          <w:lang w:val="en-GB"/>
        </w:rPr>
        <w:t>152 to be</w:t>
      </w:r>
      <w:r w:rsidR="00CB0850">
        <w:rPr>
          <w:lang w:val="en-GB"/>
        </w:rPr>
        <w:t xml:space="preserve"> issued or</w:t>
      </w:r>
      <w:r w:rsidR="0066281A">
        <w:rPr>
          <w:lang w:val="en-GB"/>
        </w:rPr>
        <w:t xml:space="preserve"> extended to cover vehicles in the M</w:t>
      </w:r>
      <w:r w:rsidR="0066281A" w:rsidRPr="00C17F63">
        <w:rPr>
          <w:vertAlign w:val="subscript"/>
          <w:lang w:val="en-GB"/>
        </w:rPr>
        <w:t>2</w:t>
      </w:r>
      <w:r w:rsidR="0066281A">
        <w:rPr>
          <w:lang w:val="en-GB"/>
        </w:rPr>
        <w:t>, M</w:t>
      </w:r>
      <w:r w:rsidR="0066281A" w:rsidRPr="00C17F63">
        <w:rPr>
          <w:vertAlign w:val="subscript"/>
          <w:lang w:val="en-GB"/>
        </w:rPr>
        <w:t>3</w:t>
      </w:r>
      <w:r w:rsidR="0066281A">
        <w:rPr>
          <w:lang w:val="en-GB"/>
        </w:rPr>
        <w:t xml:space="preserve"> and N</w:t>
      </w:r>
      <w:r w:rsidR="0066281A" w:rsidRPr="00C17F63">
        <w:rPr>
          <w:vertAlign w:val="subscript"/>
          <w:lang w:val="en-GB"/>
        </w:rPr>
        <w:t>2</w:t>
      </w:r>
      <w:r w:rsidR="0066281A">
        <w:rPr>
          <w:lang w:val="en-GB"/>
        </w:rPr>
        <w:t xml:space="preserve"> categories? </w:t>
      </w:r>
    </w:p>
    <w:p w14:paraId="04BE7B1C" w14:textId="77777777" w:rsidR="00741E67" w:rsidRDefault="0066281A" w:rsidP="00741E67">
      <w:pPr>
        <w:pStyle w:val="ListParagraph"/>
        <w:numPr>
          <w:ilvl w:val="0"/>
          <w:numId w:val="39"/>
        </w:numPr>
        <w:spacing w:before="120" w:after="120"/>
        <w:ind w:right="1134"/>
        <w:jc w:val="both"/>
        <w:rPr>
          <w:lang w:val="en-GB"/>
        </w:rPr>
      </w:pPr>
      <w:r w:rsidRPr="00741E67">
        <w:rPr>
          <w:lang w:val="en-GB"/>
        </w:rPr>
        <w:t xml:space="preserve">If yes, what parts of </w:t>
      </w:r>
      <w:r w:rsidR="00C17F63" w:rsidRPr="00741E67">
        <w:rPr>
          <w:lang w:val="en-GB"/>
        </w:rPr>
        <w:t xml:space="preserve">UN </w:t>
      </w:r>
      <w:r w:rsidRPr="00741E67">
        <w:rPr>
          <w:lang w:val="en-GB"/>
        </w:rPr>
        <w:t xml:space="preserve">Regulation </w:t>
      </w:r>
      <w:r w:rsidR="00C17F63" w:rsidRPr="00741E67">
        <w:rPr>
          <w:lang w:val="en-GB"/>
        </w:rPr>
        <w:t xml:space="preserve">No. </w:t>
      </w:r>
      <w:r w:rsidRPr="00741E67">
        <w:rPr>
          <w:lang w:val="en-GB"/>
        </w:rPr>
        <w:t xml:space="preserve">152 are they required to meet? Noting that </w:t>
      </w:r>
      <w:r w:rsidR="00F734D0" w:rsidRPr="00741E67">
        <w:rPr>
          <w:lang w:val="en-GB"/>
        </w:rPr>
        <w:t>UN R</w:t>
      </w:r>
      <w:r w:rsidRPr="00741E67">
        <w:rPr>
          <w:lang w:val="en-GB"/>
        </w:rPr>
        <w:t xml:space="preserve">egulation </w:t>
      </w:r>
      <w:r w:rsidR="00F734D0" w:rsidRPr="00741E67">
        <w:rPr>
          <w:lang w:val="en-GB"/>
        </w:rPr>
        <w:t xml:space="preserve">No. </w:t>
      </w:r>
      <w:r w:rsidRPr="00741E67">
        <w:rPr>
          <w:lang w:val="en-GB"/>
        </w:rPr>
        <w:t>152 includes different performance criteria for M</w:t>
      </w:r>
      <w:r w:rsidRPr="00741E67">
        <w:rPr>
          <w:vertAlign w:val="subscript"/>
          <w:lang w:val="en-GB"/>
        </w:rPr>
        <w:t>1</w:t>
      </w:r>
      <w:r w:rsidRPr="00741E67">
        <w:rPr>
          <w:lang w:val="en-GB"/>
        </w:rPr>
        <w:t xml:space="preserve"> and N</w:t>
      </w:r>
      <w:r w:rsidRPr="00741E67">
        <w:rPr>
          <w:vertAlign w:val="subscript"/>
          <w:lang w:val="en-GB"/>
        </w:rPr>
        <w:t>1</w:t>
      </w:r>
      <w:r w:rsidRPr="00741E67">
        <w:rPr>
          <w:lang w:val="en-GB"/>
        </w:rPr>
        <w:t xml:space="preserve"> category vehicles.</w:t>
      </w:r>
    </w:p>
    <w:p w14:paraId="1A8584C4" w14:textId="77777777" w:rsidR="00741E67" w:rsidRDefault="0066281A" w:rsidP="00741E67">
      <w:pPr>
        <w:pStyle w:val="ListParagraph"/>
        <w:numPr>
          <w:ilvl w:val="0"/>
          <w:numId w:val="39"/>
        </w:numPr>
        <w:spacing w:before="120" w:after="120"/>
        <w:ind w:right="1134"/>
        <w:jc w:val="both"/>
        <w:rPr>
          <w:lang w:val="en-GB"/>
        </w:rPr>
      </w:pPr>
      <w:r w:rsidRPr="00741E67">
        <w:rPr>
          <w:lang w:val="en-GB"/>
        </w:rPr>
        <w:t>If no, should it</w:t>
      </w:r>
      <w:r w:rsidR="00066C77" w:rsidRPr="00741E67">
        <w:rPr>
          <w:lang w:val="en-GB"/>
        </w:rPr>
        <w:t xml:space="preserve"> be</w:t>
      </w:r>
      <w:r w:rsidRPr="00741E67">
        <w:rPr>
          <w:lang w:val="en-GB"/>
        </w:rPr>
        <w:t xml:space="preserve"> assumed that the intention of the scope of </w:t>
      </w:r>
      <w:r w:rsidR="00C17F63" w:rsidRPr="00741E67">
        <w:rPr>
          <w:lang w:val="en-GB"/>
        </w:rPr>
        <w:t>UN R</w:t>
      </w:r>
      <w:r w:rsidRPr="00741E67">
        <w:rPr>
          <w:lang w:val="en-GB"/>
        </w:rPr>
        <w:t>egulation</w:t>
      </w:r>
      <w:r w:rsidR="00C17F63" w:rsidRPr="00741E67">
        <w:rPr>
          <w:lang w:val="en-GB"/>
        </w:rPr>
        <w:t xml:space="preserve"> No.</w:t>
      </w:r>
      <w:r w:rsidRPr="00741E67">
        <w:rPr>
          <w:lang w:val="en-GB"/>
        </w:rPr>
        <w:t xml:space="preserve"> 131 is that contracting parties accept vehicles in the M</w:t>
      </w:r>
      <w:r w:rsidRPr="00741E67">
        <w:rPr>
          <w:vertAlign w:val="subscript"/>
          <w:lang w:val="en-GB"/>
        </w:rPr>
        <w:t>2</w:t>
      </w:r>
      <w:r w:rsidRPr="00741E67">
        <w:rPr>
          <w:lang w:val="en-GB"/>
        </w:rPr>
        <w:t>, M</w:t>
      </w:r>
      <w:r w:rsidRPr="00741E67">
        <w:rPr>
          <w:vertAlign w:val="subscript"/>
          <w:lang w:val="en-GB"/>
        </w:rPr>
        <w:t>3</w:t>
      </w:r>
      <w:r w:rsidRPr="00741E67">
        <w:rPr>
          <w:lang w:val="en-GB"/>
        </w:rPr>
        <w:t xml:space="preserve"> and N</w:t>
      </w:r>
      <w:r w:rsidRPr="00741E67">
        <w:rPr>
          <w:vertAlign w:val="subscript"/>
          <w:lang w:val="en-GB"/>
        </w:rPr>
        <w:t>2</w:t>
      </w:r>
      <w:r w:rsidRPr="00741E67">
        <w:rPr>
          <w:lang w:val="en-GB"/>
        </w:rPr>
        <w:t xml:space="preserve"> vehicle categories with similar braking systems to those covered by a vehicle type approved to </w:t>
      </w:r>
      <w:r w:rsidR="00066C77" w:rsidRPr="00741E67">
        <w:rPr>
          <w:lang w:val="en-GB"/>
        </w:rPr>
        <w:t>UN R</w:t>
      </w:r>
      <w:r w:rsidRPr="00741E67">
        <w:rPr>
          <w:lang w:val="en-GB"/>
        </w:rPr>
        <w:t xml:space="preserve">egulation </w:t>
      </w:r>
      <w:r w:rsidR="00066C77" w:rsidRPr="00741E67">
        <w:rPr>
          <w:lang w:val="en-GB"/>
        </w:rPr>
        <w:t xml:space="preserve">No. </w:t>
      </w:r>
      <w:r w:rsidRPr="00741E67">
        <w:rPr>
          <w:lang w:val="en-GB"/>
        </w:rPr>
        <w:t xml:space="preserve">152 as meeting </w:t>
      </w:r>
      <w:r w:rsidR="00066C77" w:rsidRPr="00741E67">
        <w:rPr>
          <w:lang w:val="en-GB"/>
        </w:rPr>
        <w:t>UN R</w:t>
      </w:r>
      <w:r w:rsidRPr="00741E67">
        <w:rPr>
          <w:lang w:val="en-GB"/>
        </w:rPr>
        <w:t xml:space="preserve">egulation </w:t>
      </w:r>
      <w:r w:rsidR="00066C77" w:rsidRPr="00741E67">
        <w:rPr>
          <w:lang w:val="en-GB"/>
        </w:rPr>
        <w:t xml:space="preserve">No. </w:t>
      </w:r>
      <w:r w:rsidRPr="00741E67">
        <w:rPr>
          <w:lang w:val="en-GB"/>
        </w:rPr>
        <w:t>131?</w:t>
      </w:r>
      <w:r w:rsidR="00CB0850" w:rsidRPr="00741E67">
        <w:rPr>
          <w:lang w:val="en-GB"/>
        </w:rPr>
        <w:t xml:space="preserve"> </w:t>
      </w:r>
    </w:p>
    <w:p w14:paraId="0F431166" w14:textId="77777777" w:rsidR="00CB0850" w:rsidRPr="00741E67" w:rsidRDefault="00CB0850" w:rsidP="00741E67">
      <w:pPr>
        <w:pStyle w:val="ListParagraph"/>
        <w:numPr>
          <w:ilvl w:val="1"/>
          <w:numId w:val="39"/>
        </w:numPr>
        <w:spacing w:before="120" w:after="120"/>
        <w:ind w:right="1134"/>
        <w:jc w:val="both"/>
        <w:rPr>
          <w:lang w:val="en-GB"/>
        </w:rPr>
      </w:pPr>
      <w:r w:rsidRPr="00741E67">
        <w:rPr>
          <w:lang w:val="en-GB"/>
        </w:rPr>
        <w:t xml:space="preserve">If yes, what limitations to changes between the vehicle type in the </w:t>
      </w:r>
      <w:r w:rsidR="00066C77" w:rsidRPr="00741E67">
        <w:rPr>
          <w:lang w:val="en-GB"/>
        </w:rPr>
        <w:t>UN R</w:t>
      </w:r>
      <w:r w:rsidRPr="00741E67">
        <w:rPr>
          <w:lang w:val="en-GB"/>
        </w:rPr>
        <w:t xml:space="preserve">egulation </w:t>
      </w:r>
      <w:r w:rsidR="00066C77" w:rsidRPr="00741E67">
        <w:rPr>
          <w:lang w:val="en-GB"/>
        </w:rPr>
        <w:t xml:space="preserve">No. </w:t>
      </w:r>
      <w:r w:rsidRPr="00741E67">
        <w:rPr>
          <w:lang w:val="en-GB"/>
        </w:rPr>
        <w:t xml:space="preserve">152 approval and the vehicle type in the </w:t>
      </w:r>
      <w:r w:rsidR="00066C77" w:rsidRPr="00741E67">
        <w:rPr>
          <w:lang w:val="en-GB"/>
        </w:rPr>
        <w:t>UN R</w:t>
      </w:r>
      <w:r w:rsidRPr="00741E67">
        <w:rPr>
          <w:lang w:val="en-GB"/>
        </w:rPr>
        <w:t xml:space="preserve">egulation </w:t>
      </w:r>
      <w:r w:rsidR="00066C77" w:rsidRPr="00741E67">
        <w:rPr>
          <w:lang w:val="en-GB"/>
        </w:rPr>
        <w:t xml:space="preserve">No. </w:t>
      </w:r>
      <w:r w:rsidRPr="00741E67">
        <w:rPr>
          <w:lang w:val="en-GB"/>
        </w:rPr>
        <w:t>131 approval are permitted?</w:t>
      </w:r>
    </w:p>
    <w:p w14:paraId="1AFF2064" w14:textId="77777777" w:rsidR="00F26FAC" w:rsidRDefault="00154E0D" w:rsidP="002F0FFC">
      <w:pPr>
        <w:tabs>
          <w:tab w:val="left" w:pos="567"/>
          <w:tab w:val="left" w:pos="1134"/>
          <w:tab w:val="left" w:pos="1701"/>
          <w:tab w:val="left" w:pos="2835"/>
          <w:tab w:val="left" w:pos="3402"/>
          <w:tab w:val="left" w:pos="3969"/>
          <w:tab w:val="left" w:pos="4536"/>
          <w:tab w:val="left" w:pos="5103"/>
          <w:tab w:val="right" w:pos="8505"/>
        </w:tabs>
        <w:spacing w:before="120" w:after="120"/>
        <w:ind w:left="1134" w:right="1134"/>
        <w:jc w:val="both"/>
        <w:rPr>
          <w:lang w:val="en-GB"/>
        </w:rPr>
      </w:pPr>
      <w:r>
        <w:rPr>
          <w:lang w:val="en-GB"/>
        </w:rPr>
        <w:t>4</w:t>
      </w:r>
      <w:r w:rsidR="00F26FAC">
        <w:rPr>
          <w:lang w:val="en-GB"/>
        </w:rPr>
        <w:t>.</w:t>
      </w:r>
      <w:r>
        <w:rPr>
          <w:lang w:val="en-GB"/>
        </w:rPr>
        <w:tab/>
        <w:t xml:space="preserve">The expert from </w:t>
      </w:r>
      <w:r w:rsidR="00F26FAC">
        <w:rPr>
          <w:lang w:val="en-GB"/>
        </w:rPr>
        <w:t xml:space="preserve">Australia </w:t>
      </w:r>
      <w:r w:rsidR="00486055">
        <w:rPr>
          <w:lang w:val="en-GB"/>
        </w:rPr>
        <w:t xml:space="preserve">suggests amending </w:t>
      </w:r>
      <w:r w:rsidR="00F26FAC">
        <w:rPr>
          <w:lang w:val="en-GB"/>
        </w:rPr>
        <w:t>t</w:t>
      </w:r>
      <w:r w:rsidR="00F26FAC" w:rsidRPr="002F0FFC">
        <w:rPr>
          <w:lang w:val="en-GB"/>
        </w:rPr>
        <w:t xml:space="preserve">he scope of UN Regulation No. 152 </w:t>
      </w:r>
      <w:r w:rsidR="00486055">
        <w:rPr>
          <w:lang w:val="en-GB"/>
        </w:rPr>
        <w:t xml:space="preserve">to align with the </w:t>
      </w:r>
      <w:r w:rsidR="00F26FAC">
        <w:rPr>
          <w:lang w:val="en-GB"/>
        </w:rPr>
        <w:t xml:space="preserve">reciprocal recognition </w:t>
      </w:r>
      <w:r w:rsidR="00EA41E1" w:rsidRPr="002F0FFC">
        <w:rPr>
          <w:lang w:val="en-GB"/>
        </w:rPr>
        <w:t xml:space="preserve">of </w:t>
      </w:r>
      <w:r w:rsidR="00F26FAC" w:rsidRPr="003C28C9">
        <w:rPr>
          <w:lang w:val="en-GB"/>
        </w:rPr>
        <w:t>UN Regulation No. 131</w:t>
      </w:r>
      <w:r w:rsidR="00F26FAC">
        <w:rPr>
          <w:lang w:val="en-GB"/>
        </w:rPr>
        <w:t>. This is similar to the syntax used for the reciprocation of approvals in paragraph 1.1 of UN Regulation No. 13 (Heavy vehicle braking) and UN Regulation No. 13H (Braking of passenger cars).</w:t>
      </w:r>
    </w:p>
    <w:p w14:paraId="488A67DB" w14:textId="77777777" w:rsidR="002604DB" w:rsidRDefault="00486055" w:rsidP="002F0FFC">
      <w:pPr>
        <w:tabs>
          <w:tab w:val="left" w:pos="567"/>
          <w:tab w:val="left" w:pos="1134"/>
          <w:tab w:val="left" w:pos="1701"/>
          <w:tab w:val="left" w:pos="2268"/>
          <w:tab w:val="left" w:pos="2835"/>
          <w:tab w:val="left" w:pos="3402"/>
          <w:tab w:val="left" w:pos="3969"/>
          <w:tab w:val="left" w:pos="4536"/>
          <w:tab w:val="left" w:pos="5103"/>
          <w:tab w:val="right" w:pos="8505"/>
        </w:tabs>
        <w:spacing w:before="120" w:after="120"/>
        <w:ind w:left="1134" w:right="1134"/>
        <w:jc w:val="both"/>
        <w:rPr>
          <w:lang w:val="en-GB"/>
        </w:rPr>
      </w:pPr>
      <w:r>
        <w:rPr>
          <w:lang w:val="en-GB"/>
        </w:rPr>
        <w:t>5</w:t>
      </w:r>
      <w:r w:rsidR="00F476B4">
        <w:rPr>
          <w:lang w:val="en-GB"/>
        </w:rPr>
        <w:t>.</w:t>
      </w:r>
      <w:r w:rsidR="00F476B4">
        <w:rPr>
          <w:lang w:val="en-GB"/>
        </w:rPr>
        <w:tab/>
      </w:r>
      <w:r>
        <w:rPr>
          <w:lang w:val="en-GB"/>
        </w:rPr>
        <w:t>Prior to</w:t>
      </w:r>
      <w:r w:rsidR="00813D10">
        <w:rPr>
          <w:lang w:val="en-GB"/>
        </w:rPr>
        <w:t xml:space="preserve"> proposing an amendment to UN Regulation No. 152, </w:t>
      </w:r>
      <w:r w:rsidR="008A1FE2">
        <w:rPr>
          <w:lang w:val="en-GB"/>
        </w:rPr>
        <w:t>Australia</w:t>
      </w:r>
      <w:r w:rsidR="004A226C">
        <w:rPr>
          <w:lang w:val="en-GB"/>
        </w:rPr>
        <w:t xml:space="preserve"> </w:t>
      </w:r>
      <w:r>
        <w:rPr>
          <w:lang w:val="en-GB"/>
        </w:rPr>
        <w:t xml:space="preserve">seeks </w:t>
      </w:r>
      <w:r w:rsidR="00CB0850">
        <w:rPr>
          <w:lang w:val="en-GB"/>
        </w:rPr>
        <w:t>WP</w:t>
      </w:r>
      <w:r w:rsidR="00741E67">
        <w:rPr>
          <w:lang w:val="en-GB"/>
        </w:rPr>
        <w:t>.</w:t>
      </w:r>
      <w:r w:rsidR="00CB0850">
        <w:rPr>
          <w:lang w:val="en-GB"/>
        </w:rPr>
        <w:t>29</w:t>
      </w:r>
      <w:r w:rsidR="00741E67">
        <w:rPr>
          <w:lang w:val="en-GB"/>
        </w:rPr>
        <w:t>’</w:t>
      </w:r>
      <w:r w:rsidR="00CB0850">
        <w:rPr>
          <w:lang w:val="en-GB"/>
        </w:rPr>
        <w:t>s views</w:t>
      </w:r>
      <w:r w:rsidR="00813D10">
        <w:rPr>
          <w:lang w:val="en-GB"/>
        </w:rPr>
        <w:t xml:space="preserve"> </w:t>
      </w:r>
      <w:r>
        <w:rPr>
          <w:lang w:val="en-GB"/>
        </w:rPr>
        <w:t>on the following matters</w:t>
      </w:r>
      <w:r w:rsidR="00154E0D">
        <w:rPr>
          <w:lang w:val="en-GB"/>
        </w:rPr>
        <w:t>:</w:t>
      </w:r>
    </w:p>
    <w:p w14:paraId="00BF1A00" w14:textId="77777777" w:rsidR="00CB0850" w:rsidRDefault="002604DB" w:rsidP="002F0FFC">
      <w:pPr>
        <w:spacing w:before="120" w:after="120"/>
        <w:ind w:left="2268" w:right="1134" w:hanging="567"/>
        <w:jc w:val="both"/>
        <w:rPr>
          <w:lang w:val="en-AU"/>
        </w:rPr>
      </w:pPr>
      <w:r>
        <w:rPr>
          <w:lang w:val="en-AU"/>
        </w:rPr>
        <w:t>(a)</w:t>
      </w:r>
      <w:r>
        <w:rPr>
          <w:lang w:val="en-AU"/>
        </w:rPr>
        <w:tab/>
      </w:r>
      <w:r w:rsidR="00CB0850">
        <w:rPr>
          <w:lang w:val="en-AU"/>
        </w:rPr>
        <w:t xml:space="preserve">Does the 1958 Agreement contemplate this type of relationship between UN </w:t>
      </w:r>
      <w:r w:rsidR="00741E67">
        <w:rPr>
          <w:lang w:val="en-AU"/>
        </w:rPr>
        <w:t>R</w:t>
      </w:r>
      <w:r w:rsidR="00CB0850">
        <w:rPr>
          <w:lang w:val="en-AU"/>
        </w:rPr>
        <w:t xml:space="preserve">egulations? Is the approach used in </w:t>
      </w:r>
      <w:r w:rsidR="00741E67">
        <w:rPr>
          <w:lang w:val="en-AU"/>
        </w:rPr>
        <w:t>UN R</w:t>
      </w:r>
      <w:r w:rsidR="00CB0850">
        <w:rPr>
          <w:lang w:val="en-AU"/>
        </w:rPr>
        <w:t xml:space="preserve">egulation </w:t>
      </w:r>
      <w:r w:rsidR="00741E67">
        <w:rPr>
          <w:lang w:val="en-AU"/>
        </w:rPr>
        <w:t xml:space="preserve">No. </w:t>
      </w:r>
      <w:r w:rsidR="00CB0850">
        <w:rPr>
          <w:lang w:val="en-AU"/>
        </w:rPr>
        <w:t xml:space="preserve">131 consistent with expected drafting standards? </w:t>
      </w:r>
    </w:p>
    <w:p w14:paraId="60B44BB6" w14:textId="28801B22" w:rsidR="00813D10" w:rsidRPr="002276C2" w:rsidRDefault="00CB0850" w:rsidP="002276C2">
      <w:pPr>
        <w:spacing w:before="120" w:after="120"/>
        <w:ind w:left="2268" w:right="1134" w:hanging="567"/>
        <w:jc w:val="both"/>
        <w:rPr>
          <w:lang w:val="en-AU"/>
        </w:rPr>
      </w:pPr>
      <w:r w:rsidDel="00CB0850">
        <w:rPr>
          <w:lang w:val="en-AU"/>
        </w:rPr>
        <w:t xml:space="preserve"> </w:t>
      </w:r>
      <w:r w:rsidR="002604DB">
        <w:rPr>
          <w:lang w:val="en-AU"/>
        </w:rPr>
        <w:t>(b)</w:t>
      </w:r>
      <w:r w:rsidR="002604DB">
        <w:rPr>
          <w:lang w:val="en-AU"/>
        </w:rPr>
        <w:tab/>
      </w:r>
      <w:r>
        <w:rPr>
          <w:lang w:val="en-AU"/>
        </w:rPr>
        <w:t xml:space="preserve">Have vehicle types been approved / accepted onto </w:t>
      </w:r>
      <w:r w:rsidR="002B7055">
        <w:rPr>
          <w:lang w:val="en-AU"/>
        </w:rPr>
        <w:t>M</w:t>
      </w:r>
      <w:r>
        <w:rPr>
          <w:lang w:val="en-AU"/>
        </w:rPr>
        <w:t>embers markets in accordance with these provisions – what approach was used?</w:t>
      </w:r>
    </w:p>
    <w:p w14:paraId="7FC970C9" w14:textId="77777777" w:rsidR="0033189A" w:rsidRDefault="0033189A" w:rsidP="0033189A">
      <w:pPr>
        <w:keepNext/>
        <w:keepLines/>
        <w:tabs>
          <w:tab w:val="right" w:pos="851"/>
        </w:tabs>
        <w:spacing w:before="360" w:after="240" w:line="270" w:lineRule="exact"/>
        <w:ind w:left="1134" w:right="1134" w:hanging="1134"/>
        <w:rPr>
          <w:b/>
          <w:sz w:val="24"/>
          <w:lang w:val="en-GB"/>
        </w:rPr>
      </w:pPr>
      <w:r>
        <w:rPr>
          <w:b/>
          <w:sz w:val="24"/>
          <w:lang w:val="en-GB"/>
        </w:rPr>
        <w:t>B.</w:t>
      </w:r>
      <w:r w:rsidR="002B7055">
        <w:rPr>
          <w:b/>
          <w:sz w:val="24"/>
          <w:lang w:val="en-GB"/>
        </w:rPr>
        <w:tab/>
        <w:t xml:space="preserve">        </w:t>
      </w:r>
      <w:r w:rsidR="00C967B2">
        <w:rPr>
          <w:b/>
          <w:sz w:val="24"/>
          <w:lang w:val="en-GB"/>
        </w:rPr>
        <w:t>For Reference</w:t>
      </w:r>
    </w:p>
    <w:p w14:paraId="6DF8CFE5" w14:textId="77777777" w:rsidR="0033189A" w:rsidRDefault="0033189A" w:rsidP="0033189A">
      <w:pPr>
        <w:keepNext/>
        <w:keepLines/>
        <w:tabs>
          <w:tab w:val="right" w:pos="851"/>
        </w:tabs>
        <w:spacing w:before="240" w:after="120" w:line="240" w:lineRule="exact"/>
        <w:ind w:left="1134" w:right="1134" w:hanging="1134"/>
        <w:rPr>
          <w:b/>
          <w:lang w:val="en-GB"/>
        </w:rPr>
      </w:pPr>
      <w:r>
        <w:rPr>
          <w:b/>
          <w:lang w:val="en-GB"/>
        </w:rPr>
        <w:tab/>
        <w:t>1.</w:t>
      </w:r>
      <w:r>
        <w:rPr>
          <w:b/>
          <w:lang w:val="en-GB"/>
        </w:rPr>
        <w:tab/>
      </w:r>
      <w:r w:rsidR="00BB6422">
        <w:rPr>
          <w:b/>
          <w:lang w:val="en-GB"/>
        </w:rPr>
        <w:t>Scope of UN Regulation No. 131</w:t>
      </w:r>
    </w:p>
    <w:p w14:paraId="7D4C6E36" w14:textId="77777777" w:rsidR="0033189A" w:rsidRPr="00F0681E" w:rsidRDefault="00486055" w:rsidP="0033189A">
      <w:pPr>
        <w:spacing w:after="120"/>
        <w:ind w:left="1134" w:right="1134"/>
        <w:jc w:val="both"/>
        <w:rPr>
          <w:lang w:val="en-GB"/>
        </w:rPr>
      </w:pPr>
      <w:r>
        <w:rPr>
          <w:lang w:val="en-GB"/>
        </w:rPr>
        <w:t>6</w:t>
      </w:r>
      <w:r w:rsidR="0033189A">
        <w:rPr>
          <w:lang w:val="en-GB"/>
        </w:rPr>
        <w:t>.</w:t>
      </w:r>
      <w:r w:rsidR="0033189A">
        <w:rPr>
          <w:lang w:val="en-GB"/>
        </w:rPr>
        <w:tab/>
      </w:r>
      <w:r w:rsidR="00AA5391">
        <w:rPr>
          <w:lang w:val="en-GB"/>
        </w:rPr>
        <w:t xml:space="preserve">This Regulation applies to the approval* of vehicles of Category </w:t>
      </w:r>
      <w:r w:rsidR="00F0681E" w:rsidRPr="0033189A">
        <w:rPr>
          <w:lang w:val="en-US"/>
        </w:rPr>
        <w:t>M</w:t>
      </w:r>
      <w:r w:rsidR="00F0681E" w:rsidRPr="0033189A">
        <w:rPr>
          <w:vertAlign w:val="subscript"/>
          <w:lang w:val="en-US"/>
        </w:rPr>
        <w:t>2</w:t>
      </w:r>
      <w:r w:rsidR="00F0681E" w:rsidRPr="0033189A">
        <w:rPr>
          <w:lang w:val="en-US"/>
        </w:rPr>
        <w:t>, M</w:t>
      </w:r>
      <w:r w:rsidR="00F0681E" w:rsidRPr="0033189A">
        <w:rPr>
          <w:vertAlign w:val="subscript"/>
          <w:lang w:val="en-US"/>
        </w:rPr>
        <w:t>3</w:t>
      </w:r>
      <w:r w:rsidR="00F0681E" w:rsidRPr="0033189A">
        <w:rPr>
          <w:lang w:val="en-US"/>
        </w:rPr>
        <w:t>, N</w:t>
      </w:r>
      <w:r w:rsidR="00F0681E" w:rsidRPr="0033189A">
        <w:rPr>
          <w:vertAlign w:val="subscript"/>
          <w:lang w:val="en-US"/>
        </w:rPr>
        <w:t>2</w:t>
      </w:r>
      <w:r w:rsidR="00F0681E" w:rsidRPr="0033189A">
        <w:rPr>
          <w:lang w:val="en-US"/>
        </w:rPr>
        <w:t xml:space="preserve"> and N</w:t>
      </w:r>
      <w:r w:rsidR="00F0681E" w:rsidRPr="0033189A">
        <w:rPr>
          <w:vertAlign w:val="subscript"/>
          <w:lang w:val="en-US"/>
        </w:rPr>
        <w:t>3</w:t>
      </w:r>
      <w:r w:rsidR="00F0681E">
        <w:rPr>
          <w:vertAlign w:val="subscript"/>
          <w:lang w:val="en-US"/>
        </w:rPr>
        <w:t xml:space="preserve"> </w:t>
      </w:r>
      <w:r w:rsidR="00F0681E" w:rsidRPr="00F0681E">
        <w:rPr>
          <w:lang w:val="en-US"/>
        </w:rPr>
        <w:t>with</w:t>
      </w:r>
      <w:r w:rsidR="00F0681E">
        <w:rPr>
          <w:lang w:val="en-US"/>
        </w:rPr>
        <w:t xml:space="preserve"> regard to an on-board</w:t>
      </w:r>
      <w:r w:rsidR="00F0681E">
        <w:rPr>
          <w:vertAlign w:val="subscript"/>
          <w:lang w:val="en-US"/>
        </w:rPr>
        <w:t xml:space="preserve"> </w:t>
      </w:r>
      <w:r w:rsidR="00F0681E">
        <w:rPr>
          <w:lang w:val="en-US"/>
        </w:rPr>
        <w:t>system to:</w:t>
      </w:r>
    </w:p>
    <w:p w14:paraId="782D0EB7" w14:textId="77777777" w:rsidR="0033189A" w:rsidRDefault="0033189A" w:rsidP="0033189A">
      <w:pPr>
        <w:spacing w:after="120"/>
        <w:ind w:left="2268" w:right="1134" w:hanging="567"/>
        <w:jc w:val="both"/>
        <w:rPr>
          <w:lang w:val="en-AU"/>
        </w:rPr>
      </w:pPr>
      <w:r>
        <w:rPr>
          <w:lang w:val="en-AU"/>
        </w:rPr>
        <w:t>(a)</w:t>
      </w:r>
      <w:r>
        <w:rPr>
          <w:lang w:val="en-AU"/>
        </w:rPr>
        <w:tab/>
      </w:r>
      <w:r w:rsidR="00F0681E">
        <w:rPr>
          <w:lang w:val="en-AU"/>
        </w:rPr>
        <w:t>Avoid or mitigate the severity of a rear-end in lane collision with a preceding vehicle,</w:t>
      </w:r>
    </w:p>
    <w:p w14:paraId="739A817B" w14:textId="77777777" w:rsidR="0033189A" w:rsidRDefault="0033189A" w:rsidP="0033189A">
      <w:pPr>
        <w:spacing w:after="120"/>
        <w:ind w:left="2268" w:right="1134" w:hanging="567"/>
        <w:jc w:val="both"/>
        <w:rPr>
          <w:lang w:val="en-AU"/>
        </w:rPr>
      </w:pPr>
      <w:r>
        <w:rPr>
          <w:lang w:val="en-AU"/>
        </w:rPr>
        <w:t>(b)</w:t>
      </w:r>
      <w:r>
        <w:rPr>
          <w:lang w:val="en-AU"/>
        </w:rPr>
        <w:tab/>
      </w:r>
      <w:r w:rsidR="00F0681E">
        <w:rPr>
          <w:lang w:val="en-AU"/>
        </w:rPr>
        <w:t>Avoid o</w:t>
      </w:r>
      <w:r w:rsidR="0023301A">
        <w:rPr>
          <w:lang w:val="en-AU"/>
        </w:rPr>
        <w:t>r</w:t>
      </w:r>
      <w:r w:rsidR="00F0681E">
        <w:rPr>
          <w:lang w:val="en-AU"/>
        </w:rPr>
        <w:t xml:space="preserve"> mitigate the severity of an impact with a pedestrian. </w:t>
      </w:r>
    </w:p>
    <w:p w14:paraId="33CD9CF9" w14:textId="77777777" w:rsidR="0033189A" w:rsidRDefault="0033189A" w:rsidP="0033189A">
      <w:pPr>
        <w:keepNext/>
        <w:keepLines/>
        <w:tabs>
          <w:tab w:val="right" w:pos="851"/>
        </w:tabs>
        <w:spacing w:before="240" w:after="120" w:line="240" w:lineRule="exact"/>
        <w:ind w:left="1134" w:right="1134" w:hanging="1134"/>
        <w:rPr>
          <w:b/>
          <w:lang w:val="en-GB"/>
        </w:rPr>
      </w:pPr>
      <w:r>
        <w:rPr>
          <w:b/>
          <w:lang w:val="en-GB"/>
        </w:rPr>
        <w:lastRenderedPageBreak/>
        <w:tab/>
        <w:t>2.</w:t>
      </w:r>
      <w:r>
        <w:rPr>
          <w:b/>
          <w:lang w:val="en-GB"/>
        </w:rPr>
        <w:tab/>
      </w:r>
      <w:r w:rsidR="00F0681E">
        <w:rPr>
          <w:b/>
          <w:lang w:val="en-GB"/>
        </w:rPr>
        <w:t>Scope of UN Regulation No. 152</w:t>
      </w:r>
    </w:p>
    <w:p w14:paraId="720BC788" w14:textId="77777777" w:rsidR="00F0681E" w:rsidRPr="00F0681E" w:rsidRDefault="00486055" w:rsidP="00F0681E">
      <w:pPr>
        <w:spacing w:after="120"/>
        <w:ind w:left="1134" w:right="1134"/>
        <w:jc w:val="both"/>
        <w:rPr>
          <w:lang w:val="en-GB"/>
        </w:rPr>
      </w:pPr>
      <w:r>
        <w:rPr>
          <w:lang w:val="en-GB"/>
        </w:rPr>
        <w:t>7</w:t>
      </w:r>
      <w:r w:rsidR="00F0681E">
        <w:rPr>
          <w:lang w:val="en-GB"/>
        </w:rPr>
        <w:t>.</w:t>
      </w:r>
      <w:r w:rsidR="00F0681E">
        <w:rPr>
          <w:lang w:val="en-GB"/>
        </w:rPr>
        <w:tab/>
        <w:t xml:space="preserve">This Regulation applies to the approval of vehicles of Category </w:t>
      </w:r>
      <w:r w:rsidR="00F0681E" w:rsidRPr="0033189A">
        <w:rPr>
          <w:lang w:val="en-US"/>
        </w:rPr>
        <w:t>M</w:t>
      </w:r>
      <w:r w:rsidR="00F0681E">
        <w:rPr>
          <w:vertAlign w:val="subscript"/>
          <w:lang w:val="en-US"/>
        </w:rPr>
        <w:t>1</w:t>
      </w:r>
      <w:r w:rsidR="00F0681E">
        <w:rPr>
          <w:lang w:val="en-US"/>
        </w:rPr>
        <w:t xml:space="preserve"> </w:t>
      </w:r>
      <w:r w:rsidR="00F0681E" w:rsidRPr="0033189A">
        <w:rPr>
          <w:lang w:val="en-US"/>
        </w:rPr>
        <w:t>and N</w:t>
      </w:r>
      <w:r w:rsidR="00F0681E">
        <w:rPr>
          <w:vertAlign w:val="subscript"/>
          <w:lang w:val="en-US"/>
        </w:rPr>
        <w:t xml:space="preserve">1 </w:t>
      </w:r>
      <w:r w:rsidR="00F0681E" w:rsidRPr="00F0681E">
        <w:rPr>
          <w:lang w:val="en-US"/>
        </w:rPr>
        <w:t>with</w:t>
      </w:r>
      <w:r w:rsidR="00F0681E">
        <w:rPr>
          <w:lang w:val="en-US"/>
        </w:rPr>
        <w:t xml:space="preserve"> regard to an on-board</w:t>
      </w:r>
      <w:r w:rsidR="00F0681E">
        <w:rPr>
          <w:vertAlign w:val="subscript"/>
          <w:lang w:val="en-US"/>
        </w:rPr>
        <w:t xml:space="preserve"> </w:t>
      </w:r>
      <w:r w:rsidR="00F0681E">
        <w:rPr>
          <w:lang w:val="en-US"/>
        </w:rPr>
        <w:t>system to</w:t>
      </w:r>
    </w:p>
    <w:p w14:paraId="48F2ACC2" w14:textId="77777777" w:rsidR="00F0681E" w:rsidRDefault="00F0681E" w:rsidP="00F0681E">
      <w:pPr>
        <w:spacing w:after="120"/>
        <w:ind w:left="2268" w:right="1134" w:hanging="567"/>
        <w:jc w:val="both"/>
        <w:rPr>
          <w:lang w:val="en-AU"/>
        </w:rPr>
      </w:pPr>
      <w:r>
        <w:rPr>
          <w:lang w:val="en-AU"/>
        </w:rPr>
        <w:t>(a)</w:t>
      </w:r>
      <w:r>
        <w:rPr>
          <w:lang w:val="en-AU"/>
        </w:rPr>
        <w:tab/>
        <w:t>Avoid or mitigate the severity of a rear-end in lane collision with a preceding vehicle;</w:t>
      </w:r>
    </w:p>
    <w:p w14:paraId="20DA6E2A" w14:textId="77777777" w:rsidR="00F0681E" w:rsidRDefault="00F0681E" w:rsidP="00F0681E">
      <w:pPr>
        <w:spacing w:after="120"/>
        <w:ind w:left="2268" w:right="1134" w:hanging="567"/>
        <w:jc w:val="both"/>
        <w:rPr>
          <w:lang w:val="en-AU"/>
        </w:rPr>
      </w:pPr>
      <w:r>
        <w:rPr>
          <w:lang w:val="en-AU"/>
        </w:rPr>
        <w:t>(b)</w:t>
      </w:r>
      <w:r>
        <w:rPr>
          <w:lang w:val="en-AU"/>
        </w:rPr>
        <w:tab/>
        <w:t>Avoid o</w:t>
      </w:r>
      <w:r w:rsidR="0023301A">
        <w:rPr>
          <w:lang w:val="en-AU"/>
        </w:rPr>
        <w:t>r</w:t>
      </w:r>
      <w:r>
        <w:rPr>
          <w:lang w:val="en-AU"/>
        </w:rPr>
        <w:t xml:space="preserve"> mitigate the severity of an impact with a pedestrian; </w:t>
      </w:r>
    </w:p>
    <w:p w14:paraId="76C0F302" w14:textId="77777777" w:rsidR="00F0681E" w:rsidRDefault="00F0681E" w:rsidP="002604DB">
      <w:pPr>
        <w:spacing w:after="120"/>
        <w:ind w:left="2268" w:right="1134" w:hanging="567"/>
        <w:jc w:val="both"/>
        <w:rPr>
          <w:lang w:val="en-AU"/>
        </w:rPr>
      </w:pPr>
      <w:r>
        <w:rPr>
          <w:lang w:val="en-AU"/>
        </w:rPr>
        <w:t>(c)</w:t>
      </w:r>
      <w:r>
        <w:rPr>
          <w:lang w:val="en-AU"/>
        </w:rPr>
        <w:tab/>
        <w:t>Avoid o</w:t>
      </w:r>
      <w:r w:rsidR="0023301A">
        <w:rPr>
          <w:lang w:val="en-AU"/>
        </w:rPr>
        <w:t>r</w:t>
      </w:r>
      <w:r>
        <w:rPr>
          <w:lang w:val="en-AU"/>
        </w:rPr>
        <w:t xml:space="preserve"> mitigate the severity of an impact with a bicycle. </w:t>
      </w:r>
    </w:p>
    <w:p w14:paraId="633784F1" w14:textId="77777777" w:rsidR="0033189A" w:rsidRDefault="0033189A" w:rsidP="0033189A">
      <w:pPr>
        <w:spacing w:before="240"/>
        <w:ind w:left="1134" w:right="1134"/>
        <w:jc w:val="center"/>
        <w:rPr>
          <w:sz w:val="28"/>
          <w:u w:val="single"/>
          <w:lang w:val="en-US"/>
        </w:rPr>
      </w:pPr>
      <w:r>
        <w:rPr>
          <w:sz w:val="28"/>
          <w:u w:val="single"/>
          <w:lang w:val="en-US"/>
        </w:rPr>
        <w:tab/>
      </w:r>
      <w:r>
        <w:rPr>
          <w:sz w:val="28"/>
          <w:u w:val="single"/>
          <w:lang w:val="en-US"/>
        </w:rPr>
        <w:tab/>
      </w:r>
      <w:r>
        <w:rPr>
          <w:sz w:val="28"/>
          <w:u w:val="single"/>
          <w:lang w:val="en-US"/>
        </w:rPr>
        <w:tab/>
      </w:r>
    </w:p>
    <w:p w14:paraId="63F3FD12" w14:textId="77777777" w:rsidR="0048351B" w:rsidRDefault="0048351B" w:rsidP="003C28C9">
      <w:pPr>
        <w:spacing w:after="120"/>
        <w:ind w:right="1134"/>
        <w:jc w:val="both"/>
        <w:rPr>
          <w:lang w:val="en-US"/>
        </w:rPr>
      </w:pPr>
    </w:p>
    <w:p w14:paraId="22408E7B" w14:textId="77777777" w:rsidR="00E03A64" w:rsidRPr="00800E46" w:rsidRDefault="00E03A64" w:rsidP="00800E46">
      <w:pPr>
        <w:tabs>
          <w:tab w:val="left" w:pos="2108"/>
        </w:tabs>
        <w:rPr>
          <w:lang w:val="en-GB"/>
        </w:rPr>
      </w:pPr>
    </w:p>
    <w:sectPr w:rsidR="00E03A64" w:rsidRPr="00800E46" w:rsidSect="00D0554F">
      <w:headerReference w:type="first" r:id="rId10"/>
      <w:footerReference w:type="first" r:id="rId11"/>
      <w:endnotePr>
        <w:numFmt w:val="decimal"/>
      </w:endnotePr>
      <w:pgSz w:w="11907" w:h="16840" w:code="9"/>
      <w:pgMar w:top="1701" w:right="1134" w:bottom="1560" w:left="1134" w:header="1134" w:footer="44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C51B" w14:textId="77777777" w:rsidR="00FF048F" w:rsidRDefault="00FF048F"/>
  </w:endnote>
  <w:endnote w:type="continuationSeparator" w:id="0">
    <w:p w14:paraId="54167F0A" w14:textId="77777777" w:rsidR="00FF048F" w:rsidRDefault="00FF048F"/>
  </w:endnote>
  <w:endnote w:type="continuationNotice" w:id="1">
    <w:p w14:paraId="0B8453A1" w14:textId="77777777" w:rsidR="00FF048F" w:rsidRDefault="00FF0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583B" w14:textId="7AECB2F2" w:rsidR="002276C2" w:rsidRPr="00D0554F" w:rsidRDefault="00D0554F" w:rsidP="00D0554F">
    <w:pPr>
      <w:spacing w:after="120"/>
      <w:ind w:left="1140" w:right="1134"/>
      <w:jc w:val="both"/>
      <w:rPr>
        <w:lang w:val="en-AU"/>
      </w:rPr>
    </w:pPr>
    <w:r>
      <w:rPr>
        <w:lang w:val="en-AU"/>
      </w:rPr>
      <w:t xml:space="preserve">* </w:t>
    </w:r>
    <w:r>
      <w:rPr>
        <w:lang w:val="en-AU"/>
      </w:rPr>
      <w:tab/>
    </w:r>
    <w:r w:rsidRPr="00F0681E">
      <w:rPr>
        <w:lang w:val="en-AU"/>
      </w:rPr>
      <w:t>For vehicles of category M</w:t>
    </w:r>
    <w:r w:rsidRPr="00F0681E">
      <w:rPr>
        <w:vertAlign w:val="subscript"/>
        <w:lang w:val="en-AU"/>
      </w:rPr>
      <w:t>2</w:t>
    </w:r>
    <w:r w:rsidRPr="00F0681E">
      <w:rPr>
        <w:lang w:val="en-AU"/>
      </w:rPr>
      <w:t>, and for those of category M</w:t>
    </w:r>
    <w:r w:rsidRPr="00F0681E">
      <w:rPr>
        <w:vertAlign w:val="subscript"/>
        <w:lang w:val="en-AU"/>
      </w:rPr>
      <w:t>3</w:t>
    </w:r>
    <w:r w:rsidRPr="00F0681E">
      <w:rPr>
        <w:lang w:val="en-AU"/>
      </w:rPr>
      <w:t>/N</w:t>
    </w:r>
    <w:r w:rsidRPr="00F0681E">
      <w:rPr>
        <w:vertAlign w:val="subscript"/>
        <w:lang w:val="en-AU"/>
      </w:rPr>
      <w:t>2</w:t>
    </w:r>
    <w:r w:rsidRPr="00F0681E">
      <w:rPr>
        <w:lang w:val="en-AU"/>
      </w:rPr>
      <w:t xml:space="preserve"> with a maximum weight below or equal to 8t, equipped with hydraulic braking, Contracting Parties that are signatories to both UN Regulation No. 152 and this Regulation shall recognize approvals to either Regulation as equally valid.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3426B" w14:textId="77777777" w:rsidR="00FF048F" w:rsidRPr="00D27D5E" w:rsidRDefault="00FF048F" w:rsidP="00D27D5E">
      <w:pPr>
        <w:tabs>
          <w:tab w:val="right" w:pos="2155"/>
        </w:tabs>
        <w:spacing w:after="80"/>
        <w:ind w:left="680"/>
        <w:rPr>
          <w:u w:val="single"/>
        </w:rPr>
      </w:pPr>
      <w:r>
        <w:rPr>
          <w:u w:val="single"/>
        </w:rPr>
        <w:tab/>
      </w:r>
    </w:p>
  </w:footnote>
  <w:footnote w:type="continuationSeparator" w:id="0">
    <w:p w14:paraId="2747FE81" w14:textId="77777777" w:rsidR="00FF048F" w:rsidRDefault="00FF048F">
      <w:r>
        <w:rPr>
          <w:u w:val="single"/>
        </w:rPr>
        <w:tab/>
      </w:r>
      <w:r>
        <w:rPr>
          <w:u w:val="single"/>
        </w:rPr>
        <w:tab/>
      </w:r>
      <w:r>
        <w:rPr>
          <w:u w:val="single"/>
        </w:rPr>
        <w:tab/>
      </w:r>
      <w:r>
        <w:rPr>
          <w:u w:val="single"/>
        </w:rPr>
        <w:tab/>
      </w:r>
    </w:p>
  </w:footnote>
  <w:footnote w:type="continuationNotice" w:id="1">
    <w:p w14:paraId="5D02DA62" w14:textId="77777777" w:rsidR="00FF048F" w:rsidRDefault="00FF0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6B83" w14:textId="77777777" w:rsidR="006E47AB" w:rsidRPr="00FD1FEF" w:rsidRDefault="006E47AB" w:rsidP="006E47AB">
    <w:pPr>
      <w:pStyle w:val="Header"/>
      <w:pBdr>
        <w:bottom w:val="none" w:sz="0" w:space="0" w:color="auto"/>
      </w:pBdr>
      <w:tabs>
        <w:tab w:val="left" w:pos="6237"/>
      </w:tabs>
      <w:rPr>
        <w:sz w:val="22"/>
        <w:szCs w:val="22"/>
        <w:lang w:val="en-US"/>
      </w:rPr>
    </w:pPr>
    <w:r w:rsidRPr="00FD1FEF">
      <w:rPr>
        <w:b w:val="0"/>
        <w:bCs/>
        <w:sz w:val="22"/>
        <w:szCs w:val="22"/>
        <w:lang w:val="en-US"/>
      </w:rPr>
      <w:t>Submitted by the representative of Australia</w:t>
    </w:r>
    <w:r w:rsidRPr="00FD1FEF">
      <w:rPr>
        <w:sz w:val="22"/>
        <w:szCs w:val="22"/>
        <w:lang w:val="en-US"/>
      </w:rPr>
      <w:tab/>
    </w:r>
    <w:r w:rsidRPr="00FD1FEF">
      <w:rPr>
        <w:b w:val="0"/>
        <w:bCs/>
        <w:sz w:val="22"/>
        <w:szCs w:val="22"/>
        <w:u w:val="single"/>
        <w:lang w:val="en-US"/>
      </w:rPr>
      <w:t>Informal document</w:t>
    </w:r>
    <w:r w:rsidRPr="00FD1FEF">
      <w:rPr>
        <w:b w:val="0"/>
        <w:bCs/>
        <w:sz w:val="22"/>
        <w:szCs w:val="22"/>
        <w:lang w:val="en-US"/>
      </w:rPr>
      <w:t xml:space="preserve"> </w:t>
    </w:r>
    <w:r w:rsidRPr="00FD1FEF">
      <w:rPr>
        <w:sz w:val="22"/>
        <w:szCs w:val="22"/>
        <w:lang w:val="en-US"/>
      </w:rPr>
      <w:t>WP.29-191-</w:t>
    </w:r>
    <w:proofErr w:type="gramStart"/>
    <w:r w:rsidRPr="00FD1FEF">
      <w:rPr>
        <w:sz w:val="22"/>
        <w:szCs w:val="22"/>
        <w:lang w:val="en-US"/>
      </w:rPr>
      <w:t>23</w:t>
    </w:r>
    <w:proofErr w:type="gramEnd"/>
  </w:p>
  <w:p w14:paraId="3F95582E" w14:textId="77777777" w:rsidR="006E47AB" w:rsidRPr="00FD1FEF" w:rsidRDefault="006E47AB" w:rsidP="006E47AB">
    <w:pPr>
      <w:tabs>
        <w:tab w:val="left" w:pos="6237"/>
      </w:tabs>
      <w:rPr>
        <w:sz w:val="22"/>
        <w:szCs w:val="22"/>
        <w:lang w:val="en-US"/>
      </w:rPr>
    </w:pPr>
    <w:r w:rsidRPr="00FD1FEF">
      <w:rPr>
        <w:sz w:val="22"/>
        <w:szCs w:val="22"/>
        <w:lang w:val="en-US"/>
      </w:rPr>
      <w:tab/>
      <w:t>191st WP.29, 14-16 November 2023</w:t>
    </w:r>
    <w:r w:rsidRPr="00FD1FEF">
      <w:rPr>
        <w:sz w:val="22"/>
        <w:szCs w:val="22"/>
        <w:lang w:val="en-US"/>
      </w:rPr>
      <w:br/>
    </w:r>
    <w:r w:rsidRPr="00FD1FEF">
      <w:rPr>
        <w:sz w:val="22"/>
        <w:szCs w:val="22"/>
        <w:lang w:val="en-US"/>
      </w:rPr>
      <w:tab/>
      <w:t>Provisional agenda item 4.2.3</w:t>
    </w:r>
  </w:p>
  <w:p w14:paraId="179CE469" w14:textId="3F053F5B" w:rsidR="0071016B" w:rsidRPr="006E47AB" w:rsidRDefault="0071016B" w:rsidP="006E47A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3E7B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CB3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A81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70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CAE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AE3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824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A4F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461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E0C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9B51CAD"/>
    <w:multiLevelType w:val="hybridMultilevel"/>
    <w:tmpl w:val="4CD633A0"/>
    <w:lvl w:ilvl="0" w:tplc="281059FA">
      <w:start w:val="1"/>
      <w:numFmt w:val="upp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12BD056F"/>
    <w:multiLevelType w:val="hybridMultilevel"/>
    <w:tmpl w:val="C318E090"/>
    <w:lvl w:ilvl="0" w:tplc="057A7638">
      <w:start w:val="2"/>
      <w:numFmt w:val="upperLetter"/>
      <w:lvlText w:val="%1."/>
      <w:lvlJc w:val="left"/>
      <w:pPr>
        <w:tabs>
          <w:tab w:val="num" w:pos="1140"/>
        </w:tabs>
        <w:ind w:left="1140" w:hanging="5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A55D2A"/>
    <w:multiLevelType w:val="hybridMultilevel"/>
    <w:tmpl w:val="B5B0B32E"/>
    <w:lvl w:ilvl="0" w:tplc="62329C60">
      <w:start w:val="1"/>
      <w:numFmt w:val="bullet"/>
      <w:lvlText w:val="-"/>
      <w:lvlJc w:val="left"/>
      <w:pPr>
        <w:tabs>
          <w:tab w:val="num" w:pos="2655"/>
        </w:tabs>
        <w:ind w:left="2655" w:hanging="360"/>
      </w:pPr>
      <w:rPr>
        <w:rFonts w:ascii="Times New Roman" w:eastAsia="Times New Roman" w:hAnsi="Times New Roman" w:cs="Times New Roman" w:hint="default"/>
      </w:rPr>
    </w:lvl>
    <w:lvl w:ilvl="1" w:tplc="04090003" w:tentative="1">
      <w:start w:val="1"/>
      <w:numFmt w:val="bullet"/>
      <w:lvlText w:val="o"/>
      <w:lvlJc w:val="left"/>
      <w:pPr>
        <w:tabs>
          <w:tab w:val="num" w:pos="3375"/>
        </w:tabs>
        <w:ind w:left="3375" w:hanging="360"/>
      </w:pPr>
      <w:rPr>
        <w:rFonts w:ascii="Courier New" w:hAnsi="Courier New" w:cs="Courier New" w:hint="default"/>
      </w:rPr>
    </w:lvl>
    <w:lvl w:ilvl="2" w:tplc="04090005" w:tentative="1">
      <w:start w:val="1"/>
      <w:numFmt w:val="bullet"/>
      <w:lvlText w:val=""/>
      <w:lvlJc w:val="left"/>
      <w:pPr>
        <w:tabs>
          <w:tab w:val="num" w:pos="4095"/>
        </w:tabs>
        <w:ind w:left="4095" w:hanging="360"/>
      </w:pPr>
      <w:rPr>
        <w:rFonts w:ascii="Wingdings" w:hAnsi="Wingdings" w:hint="default"/>
      </w:rPr>
    </w:lvl>
    <w:lvl w:ilvl="3" w:tplc="04090001" w:tentative="1">
      <w:start w:val="1"/>
      <w:numFmt w:val="bullet"/>
      <w:lvlText w:val=""/>
      <w:lvlJc w:val="left"/>
      <w:pPr>
        <w:tabs>
          <w:tab w:val="num" w:pos="4815"/>
        </w:tabs>
        <w:ind w:left="4815" w:hanging="360"/>
      </w:pPr>
      <w:rPr>
        <w:rFonts w:ascii="Symbol" w:hAnsi="Symbol" w:hint="default"/>
      </w:rPr>
    </w:lvl>
    <w:lvl w:ilvl="4" w:tplc="04090003" w:tentative="1">
      <w:start w:val="1"/>
      <w:numFmt w:val="bullet"/>
      <w:lvlText w:val="o"/>
      <w:lvlJc w:val="left"/>
      <w:pPr>
        <w:tabs>
          <w:tab w:val="num" w:pos="5535"/>
        </w:tabs>
        <w:ind w:left="5535" w:hanging="360"/>
      </w:pPr>
      <w:rPr>
        <w:rFonts w:ascii="Courier New" w:hAnsi="Courier New" w:cs="Courier New" w:hint="default"/>
      </w:rPr>
    </w:lvl>
    <w:lvl w:ilvl="5" w:tplc="04090005" w:tentative="1">
      <w:start w:val="1"/>
      <w:numFmt w:val="bullet"/>
      <w:lvlText w:val=""/>
      <w:lvlJc w:val="left"/>
      <w:pPr>
        <w:tabs>
          <w:tab w:val="num" w:pos="6255"/>
        </w:tabs>
        <w:ind w:left="6255" w:hanging="360"/>
      </w:pPr>
      <w:rPr>
        <w:rFonts w:ascii="Wingdings" w:hAnsi="Wingdings" w:hint="default"/>
      </w:rPr>
    </w:lvl>
    <w:lvl w:ilvl="6" w:tplc="04090001" w:tentative="1">
      <w:start w:val="1"/>
      <w:numFmt w:val="bullet"/>
      <w:lvlText w:val=""/>
      <w:lvlJc w:val="left"/>
      <w:pPr>
        <w:tabs>
          <w:tab w:val="num" w:pos="6975"/>
        </w:tabs>
        <w:ind w:left="6975" w:hanging="360"/>
      </w:pPr>
      <w:rPr>
        <w:rFonts w:ascii="Symbol" w:hAnsi="Symbol" w:hint="default"/>
      </w:rPr>
    </w:lvl>
    <w:lvl w:ilvl="7" w:tplc="04090003" w:tentative="1">
      <w:start w:val="1"/>
      <w:numFmt w:val="bullet"/>
      <w:lvlText w:val="o"/>
      <w:lvlJc w:val="left"/>
      <w:pPr>
        <w:tabs>
          <w:tab w:val="num" w:pos="7695"/>
        </w:tabs>
        <w:ind w:left="7695" w:hanging="360"/>
      </w:pPr>
      <w:rPr>
        <w:rFonts w:ascii="Courier New" w:hAnsi="Courier New" w:cs="Courier New" w:hint="default"/>
      </w:rPr>
    </w:lvl>
    <w:lvl w:ilvl="8" w:tplc="04090005" w:tentative="1">
      <w:start w:val="1"/>
      <w:numFmt w:val="bullet"/>
      <w:lvlText w:val=""/>
      <w:lvlJc w:val="left"/>
      <w:pPr>
        <w:tabs>
          <w:tab w:val="num" w:pos="8415"/>
        </w:tabs>
        <w:ind w:left="8415" w:hanging="360"/>
      </w:pPr>
      <w:rPr>
        <w:rFonts w:ascii="Wingdings" w:hAnsi="Wingdings" w:hint="default"/>
      </w:rPr>
    </w:lvl>
  </w:abstractNum>
  <w:abstractNum w:abstractNumId="16" w15:restartNumberingAfterBreak="0">
    <w:nsid w:val="1931256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17" w15:restartNumberingAfterBreak="0">
    <w:nsid w:val="1CB90D99"/>
    <w:multiLevelType w:val="hybridMultilevel"/>
    <w:tmpl w:val="A0509A26"/>
    <w:lvl w:ilvl="0" w:tplc="E1ECA926">
      <w:start w:val="1"/>
      <w:numFmt w:val="lowerLetter"/>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18"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1928A8"/>
    <w:multiLevelType w:val="hybridMultilevel"/>
    <w:tmpl w:val="E9306446"/>
    <w:lvl w:ilvl="0" w:tplc="6B4E1C18">
      <w:start w:val="1"/>
      <w:numFmt w:val="bullet"/>
      <w:lvlText w:val="—"/>
      <w:lvlJc w:val="left"/>
      <w:pPr>
        <w:ind w:left="2421" w:hanging="360"/>
      </w:pPr>
      <w:rPr>
        <w:rFonts w:ascii="Times New Roman" w:eastAsia="Times New Roman" w:hAnsi="Times New Roman" w:cs="Times New Roman"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0" w15:restartNumberingAfterBreak="0">
    <w:nsid w:val="2849381A"/>
    <w:multiLevelType w:val="hybridMultilevel"/>
    <w:tmpl w:val="0B96C7E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1" w15:restartNumberingAfterBreak="0">
    <w:nsid w:val="34A02880"/>
    <w:multiLevelType w:val="hybridMultilevel"/>
    <w:tmpl w:val="A0C890FA"/>
    <w:lvl w:ilvl="0" w:tplc="0C090001">
      <w:start w:val="1"/>
      <w:numFmt w:val="bullet"/>
      <w:lvlText w:val=""/>
      <w:lvlJc w:val="left"/>
      <w:pPr>
        <w:ind w:left="2420" w:hanging="360"/>
      </w:pPr>
      <w:rPr>
        <w:rFonts w:ascii="Symbol" w:hAnsi="Symbol" w:hint="default"/>
      </w:rPr>
    </w:lvl>
    <w:lvl w:ilvl="1" w:tplc="0C090019" w:tentative="1">
      <w:start w:val="1"/>
      <w:numFmt w:val="lowerLetter"/>
      <w:lvlText w:val="%2."/>
      <w:lvlJc w:val="left"/>
      <w:pPr>
        <w:ind w:left="3140" w:hanging="360"/>
      </w:pPr>
    </w:lvl>
    <w:lvl w:ilvl="2" w:tplc="0C09001B" w:tentative="1">
      <w:start w:val="1"/>
      <w:numFmt w:val="lowerRoman"/>
      <w:lvlText w:val="%3."/>
      <w:lvlJc w:val="right"/>
      <w:pPr>
        <w:ind w:left="3860" w:hanging="180"/>
      </w:pPr>
    </w:lvl>
    <w:lvl w:ilvl="3" w:tplc="0C09000F" w:tentative="1">
      <w:start w:val="1"/>
      <w:numFmt w:val="decimal"/>
      <w:lvlText w:val="%4."/>
      <w:lvlJc w:val="left"/>
      <w:pPr>
        <w:ind w:left="4580" w:hanging="360"/>
      </w:pPr>
    </w:lvl>
    <w:lvl w:ilvl="4" w:tplc="0C090019" w:tentative="1">
      <w:start w:val="1"/>
      <w:numFmt w:val="lowerLetter"/>
      <w:lvlText w:val="%5."/>
      <w:lvlJc w:val="left"/>
      <w:pPr>
        <w:ind w:left="5300" w:hanging="360"/>
      </w:pPr>
    </w:lvl>
    <w:lvl w:ilvl="5" w:tplc="0C09001B" w:tentative="1">
      <w:start w:val="1"/>
      <w:numFmt w:val="lowerRoman"/>
      <w:lvlText w:val="%6."/>
      <w:lvlJc w:val="right"/>
      <w:pPr>
        <w:ind w:left="6020" w:hanging="180"/>
      </w:pPr>
    </w:lvl>
    <w:lvl w:ilvl="6" w:tplc="0C09000F" w:tentative="1">
      <w:start w:val="1"/>
      <w:numFmt w:val="decimal"/>
      <w:lvlText w:val="%7."/>
      <w:lvlJc w:val="left"/>
      <w:pPr>
        <w:ind w:left="6740" w:hanging="360"/>
      </w:pPr>
    </w:lvl>
    <w:lvl w:ilvl="7" w:tplc="0C090019" w:tentative="1">
      <w:start w:val="1"/>
      <w:numFmt w:val="lowerLetter"/>
      <w:lvlText w:val="%8."/>
      <w:lvlJc w:val="left"/>
      <w:pPr>
        <w:ind w:left="7460" w:hanging="360"/>
      </w:pPr>
    </w:lvl>
    <w:lvl w:ilvl="8" w:tplc="0C09001B" w:tentative="1">
      <w:start w:val="1"/>
      <w:numFmt w:val="lowerRoman"/>
      <w:lvlText w:val="%9."/>
      <w:lvlJc w:val="right"/>
      <w:pPr>
        <w:ind w:left="8180" w:hanging="180"/>
      </w:pPr>
    </w:lvl>
  </w:abstractNum>
  <w:abstractNum w:abstractNumId="22" w15:restartNumberingAfterBreak="0">
    <w:nsid w:val="35332718"/>
    <w:multiLevelType w:val="hybridMultilevel"/>
    <w:tmpl w:val="E5B6051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3" w15:restartNumberingAfterBreak="0">
    <w:nsid w:val="356D5D9F"/>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5" w15:restartNumberingAfterBreak="0">
    <w:nsid w:val="3E190DF6"/>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26" w15:restartNumberingAfterBreak="0">
    <w:nsid w:val="3F931B7C"/>
    <w:multiLevelType w:val="hybridMultilevel"/>
    <w:tmpl w:val="1D54A614"/>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7" w15:restartNumberingAfterBreak="0">
    <w:nsid w:val="43304257"/>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28" w15:restartNumberingAfterBreak="0">
    <w:nsid w:val="45627D83"/>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23628EA"/>
    <w:multiLevelType w:val="hybridMultilevel"/>
    <w:tmpl w:val="9C84E08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0" w15:restartNumberingAfterBreak="0">
    <w:nsid w:val="5651175A"/>
    <w:multiLevelType w:val="hybridMultilevel"/>
    <w:tmpl w:val="2AAEDE70"/>
    <w:lvl w:ilvl="0" w:tplc="48963318">
      <w:start w:val="1"/>
      <w:numFmt w:val="bullet"/>
      <w:lvlText w:val="-"/>
      <w:lvlJc w:val="left"/>
      <w:pPr>
        <w:tabs>
          <w:tab w:val="num" w:pos="2891"/>
        </w:tabs>
        <w:ind w:left="3005" w:hanging="170"/>
      </w:pPr>
      <w:rPr>
        <w:rFonts w:ascii="Times New Roman" w:eastAsia="Times New Roman" w:hAnsi="Times New Roman" w:cs="Times New Roman" w:hint="default"/>
      </w:rPr>
    </w:lvl>
    <w:lvl w:ilvl="1" w:tplc="04090003" w:tentative="1">
      <w:start w:val="1"/>
      <w:numFmt w:val="bullet"/>
      <w:lvlText w:val="o"/>
      <w:lvlJc w:val="left"/>
      <w:pPr>
        <w:tabs>
          <w:tab w:val="num" w:pos="5019"/>
        </w:tabs>
        <w:ind w:left="5019" w:hanging="360"/>
      </w:pPr>
      <w:rPr>
        <w:rFonts w:ascii="Courier New" w:hAnsi="Courier New" w:cs="Courier New" w:hint="default"/>
      </w:rPr>
    </w:lvl>
    <w:lvl w:ilvl="2" w:tplc="04090005" w:tentative="1">
      <w:start w:val="1"/>
      <w:numFmt w:val="bullet"/>
      <w:lvlText w:val=""/>
      <w:lvlJc w:val="left"/>
      <w:pPr>
        <w:tabs>
          <w:tab w:val="num" w:pos="5739"/>
        </w:tabs>
        <w:ind w:left="5739" w:hanging="360"/>
      </w:pPr>
      <w:rPr>
        <w:rFonts w:ascii="Wingdings" w:hAnsi="Wingdings" w:hint="default"/>
      </w:rPr>
    </w:lvl>
    <w:lvl w:ilvl="3" w:tplc="04090001" w:tentative="1">
      <w:start w:val="1"/>
      <w:numFmt w:val="bullet"/>
      <w:lvlText w:val=""/>
      <w:lvlJc w:val="left"/>
      <w:pPr>
        <w:tabs>
          <w:tab w:val="num" w:pos="6459"/>
        </w:tabs>
        <w:ind w:left="6459" w:hanging="360"/>
      </w:pPr>
      <w:rPr>
        <w:rFonts w:ascii="Symbol" w:hAnsi="Symbol" w:hint="default"/>
      </w:rPr>
    </w:lvl>
    <w:lvl w:ilvl="4" w:tplc="04090003" w:tentative="1">
      <w:start w:val="1"/>
      <w:numFmt w:val="bullet"/>
      <w:lvlText w:val="o"/>
      <w:lvlJc w:val="left"/>
      <w:pPr>
        <w:tabs>
          <w:tab w:val="num" w:pos="7179"/>
        </w:tabs>
        <w:ind w:left="7179" w:hanging="360"/>
      </w:pPr>
      <w:rPr>
        <w:rFonts w:ascii="Courier New" w:hAnsi="Courier New" w:cs="Courier New" w:hint="default"/>
      </w:rPr>
    </w:lvl>
    <w:lvl w:ilvl="5" w:tplc="04090005" w:tentative="1">
      <w:start w:val="1"/>
      <w:numFmt w:val="bullet"/>
      <w:lvlText w:val=""/>
      <w:lvlJc w:val="left"/>
      <w:pPr>
        <w:tabs>
          <w:tab w:val="num" w:pos="7899"/>
        </w:tabs>
        <w:ind w:left="7899" w:hanging="360"/>
      </w:pPr>
      <w:rPr>
        <w:rFonts w:ascii="Wingdings" w:hAnsi="Wingdings" w:hint="default"/>
      </w:rPr>
    </w:lvl>
    <w:lvl w:ilvl="6" w:tplc="04090001" w:tentative="1">
      <w:start w:val="1"/>
      <w:numFmt w:val="bullet"/>
      <w:lvlText w:val=""/>
      <w:lvlJc w:val="left"/>
      <w:pPr>
        <w:tabs>
          <w:tab w:val="num" w:pos="8619"/>
        </w:tabs>
        <w:ind w:left="8619" w:hanging="360"/>
      </w:pPr>
      <w:rPr>
        <w:rFonts w:ascii="Symbol" w:hAnsi="Symbol" w:hint="default"/>
      </w:rPr>
    </w:lvl>
    <w:lvl w:ilvl="7" w:tplc="04090003" w:tentative="1">
      <w:start w:val="1"/>
      <w:numFmt w:val="bullet"/>
      <w:lvlText w:val="o"/>
      <w:lvlJc w:val="left"/>
      <w:pPr>
        <w:tabs>
          <w:tab w:val="num" w:pos="9339"/>
        </w:tabs>
        <w:ind w:left="9339" w:hanging="360"/>
      </w:pPr>
      <w:rPr>
        <w:rFonts w:ascii="Courier New" w:hAnsi="Courier New" w:cs="Courier New" w:hint="default"/>
      </w:rPr>
    </w:lvl>
    <w:lvl w:ilvl="8" w:tplc="04090005" w:tentative="1">
      <w:start w:val="1"/>
      <w:numFmt w:val="bullet"/>
      <w:lvlText w:val=""/>
      <w:lvlJc w:val="left"/>
      <w:pPr>
        <w:tabs>
          <w:tab w:val="num" w:pos="10059"/>
        </w:tabs>
        <w:ind w:left="10059" w:hanging="360"/>
      </w:pPr>
      <w:rPr>
        <w:rFonts w:ascii="Wingdings" w:hAnsi="Wingdings" w:hint="default"/>
      </w:rPr>
    </w:lvl>
  </w:abstractNum>
  <w:abstractNum w:abstractNumId="31" w15:restartNumberingAfterBreak="0">
    <w:nsid w:val="5D8631F7"/>
    <w:multiLevelType w:val="hybridMultilevel"/>
    <w:tmpl w:val="03B6AFE0"/>
    <w:lvl w:ilvl="0" w:tplc="0C090019">
      <w:start w:val="1"/>
      <w:numFmt w:val="lowerLetter"/>
      <w:lvlText w:val="%1."/>
      <w:lvlJc w:val="left"/>
      <w:pPr>
        <w:ind w:left="1854" w:hanging="360"/>
      </w:pPr>
    </w:lvl>
    <w:lvl w:ilvl="1" w:tplc="0C09001B">
      <w:start w:val="1"/>
      <w:numFmt w:val="lowerRoman"/>
      <w:lvlText w:val="%2."/>
      <w:lvlJc w:val="righ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2" w15:restartNumberingAfterBreak="0">
    <w:nsid w:val="5E5408A7"/>
    <w:multiLevelType w:val="hybridMultilevel"/>
    <w:tmpl w:val="142A02C4"/>
    <w:lvl w:ilvl="0" w:tplc="92E4DDF8">
      <w:start w:val="15"/>
      <w:numFmt w:val="bullet"/>
      <w:lvlText w:val="-"/>
      <w:lvlJc w:val="left"/>
      <w:pPr>
        <w:tabs>
          <w:tab w:val="num" w:pos="1494"/>
        </w:tabs>
        <w:ind w:left="1494" w:hanging="360"/>
      </w:pPr>
      <w:rPr>
        <w:rFonts w:ascii="Times New Roman" w:eastAsia="Times New Roman" w:hAnsi="Times New Roman" w:cs="Times New Roman" w:hint="default"/>
      </w:rPr>
    </w:lvl>
    <w:lvl w:ilvl="1" w:tplc="04070003" w:tentative="1">
      <w:start w:val="1"/>
      <w:numFmt w:val="bullet"/>
      <w:lvlText w:val="o"/>
      <w:lvlJc w:val="left"/>
      <w:pPr>
        <w:tabs>
          <w:tab w:val="num" w:pos="2214"/>
        </w:tabs>
        <w:ind w:left="2214" w:hanging="360"/>
      </w:pPr>
      <w:rPr>
        <w:rFonts w:ascii="Courier New" w:hAnsi="Courier New" w:cs="Courier New" w:hint="default"/>
      </w:rPr>
    </w:lvl>
    <w:lvl w:ilvl="2" w:tplc="04070005" w:tentative="1">
      <w:start w:val="1"/>
      <w:numFmt w:val="bullet"/>
      <w:lvlText w:val=""/>
      <w:lvlJc w:val="left"/>
      <w:pPr>
        <w:tabs>
          <w:tab w:val="num" w:pos="2934"/>
        </w:tabs>
        <w:ind w:left="2934" w:hanging="360"/>
      </w:pPr>
      <w:rPr>
        <w:rFonts w:ascii="Wingdings" w:hAnsi="Wingdings" w:hint="default"/>
      </w:rPr>
    </w:lvl>
    <w:lvl w:ilvl="3" w:tplc="04070001" w:tentative="1">
      <w:start w:val="1"/>
      <w:numFmt w:val="bullet"/>
      <w:lvlText w:val=""/>
      <w:lvlJc w:val="left"/>
      <w:pPr>
        <w:tabs>
          <w:tab w:val="num" w:pos="3654"/>
        </w:tabs>
        <w:ind w:left="3654" w:hanging="360"/>
      </w:pPr>
      <w:rPr>
        <w:rFonts w:ascii="Symbol" w:hAnsi="Symbol" w:hint="default"/>
      </w:rPr>
    </w:lvl>
    <w:lvl w:ilvl="4" w:tplc="04070003" w:tentative="1">
      <w:start w:val="1"/>
      <w:numFmt w:val="bullet"/>
      <w:lvlText w:val="o"/>
      <w:lvlJc w:val="left"/>
      <w:pPr>
        <w:tabs>
          <w:tab w:val="num" w:pos="4374"/>
        </w:tabs>
        <w:ind w:left="4374" w:hanging="360"/>
      </w:pPr>
      <w:rPr>
        <w:rFonts w:ascii="Courier New" w:hAnsi="Courier New" w:cs="Courier New" w:hint="default"/>
      </w:rPr>
    </w:lvl>
    <w:lvl w:ilvl="5" w:tplc="04070005" w:tentative="1">
      <w:start w:val="1"/>
      <w:numFmt w:val="bullet"/>
      <w:lvlText w:val=""/>
      <w:lvlJc w:val="left"/>
      <w:pPr>
        <w:tabs>
          <w:tab w:val="num" w:pos="5094"/>
        </w:tabs>
        <w:ind w:left="5094" w:hanging="360"/>
      </w:pPr>
      <w:rPr>
        <w:rFonts w:ascii="Wingdings" w:hAnsi="Wingdings" w:hint="default"/>
      </w:rPr>
    </w:lvl>
    <w:lvl w:ilvl="6" w:tplc="04070001" w:tentative="1">
      <w:start w:val="1"/>
      <w:numFmt w:val="bullet"/>
      <w:lvlText w:val=""/>
      <w:lvlJc w:val="left"/>
      <w:pPr>
        <w:tabs>
          <w:tab w:val="num" w:pos="5814"/>
        </w:tabs>
        <w:ind w:left="5814" w:hanging="360"/>
      </w:pPr>
      <w:rPr>
        <w:rFonts w:ascii="Symbol" w:hAnsi="Symbol" w:hint="default"/>
      </w:rPr>
    </w:lvl>
    <w:lvl w:ilvl="7" w:tplc="04070003" w:tentative="1">
      <w:start w:val="1"/>
      <w:numFmt w:val="bullet"/>
      <w:lvlText w:val="o"/>
      <w:lvlJc w:val="left"/>
      <w:pPr>
        <w:tabs>
          <w:tab w:val="num" w:pos="6534"/>
        </w:tabs>
        <w:ind w:left="6534" w:hanging="360"/>
      </w:pPr>
      <w:rPr>
        <w:rFonts w:ascii="Courier New" w:hAnsi="Courier New" w:cs="Courier New" w:hint="default"/>
      </w:rPr>
    </w:lvl>
    <w:lvl w:ilvl="8" w:tplc="04070005" w:tentative="1">
      <w:start w:val="1"/>
      <w:numFmt w:val="bullet"/>
      <w:lvlText w:val=""/>
      <w:lvlJc w:val="left"/>
      <w:pPr>
        <w:tabs>
          <w:tab w:val="num" w:pos="7254"/>
        </w:tabs>
        <w:ind w:left="7254" w:hanging="360"/>
      </w:pPr>
      <w:rPr>
        <w:rFonts w:ascii="Wingdings" w:hAnsi="Wingdings" w:hint="default"/>
      </w:rPr>
    </w:lvl>
  </w:abstractNum>
  <w:abstractNum w:abstractNumId="33" w15:restartNumberingAfterBreak="0">
    <w:nsid w:val="5E59560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3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8"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2376061">
    <w:abstractNumId w:val="37"/>
  </w:num>
  <w:num w:numId="2" w16cid:durableId="230846353">
    <w:abstractNumId w:val="24"/>
  </w:num>
  <w:num w:numId="3" w16cid:durableId="1085490702">
    <w:abstractNumId w:val="13"/>
  </w:num>
  <w:num w:numId="4" w16cid:durableId="1627852763">
    <w:abstractNumId w:val="9"/>
  </w:num>
  <w:num w:numId="5" w16cid:durableId="372968637">
    <w:abstractNumId w:val="7"/>
  </w:num>
  <w:num w:numId="6" w16cid:durableId="1027490929">
    <w:abstractNumId w:val="6"/>
  </w:num>
  <w:num w:numId="7" w16cid:durableId="918949070">
    <w:abstractNumId w:val="5"/>
  </w:num>
  <w:num w:numId="8" w16cid:durableId="1271204203">
    <w:abstractNumId w:val="4"/>
  </w:num>
  <w:num w:numId="9" w16cid:durableId="671491312">
    <w:abstractNumId w:val="8"/>
  </w:num>
  <w:num w:numId="10" w16cid:durableId="875390080">
    <w:abstractNumId w:val="3"/>
  </w:num>
  <w:num w:numId="11" w16cid:durableId="309024532">
    <w:abstractNumId w:val="2"/>
  </w:num>
  <w:num w:numId="12" w16cid:durableId="1414204628">
    <w:abstractNumId w:val="1"/>
  </w:num>
  <w:num w:numId="13" w16cid:durableId="818813900">
    <w:abstractNumId w:val="0"/>
  </w:num>
  <w:num w:numId="14" w16cid:durableId="1241864350">
    <w:abstractNumId w:val="12"/>
  </w:num>
  <w:num w:numId="15" w16cid:durableId="787552723">
    <w:abstractNumId w:val="15"/>
  </w:num>
  <w:num w:numId="16" w16cid:durableId="908804890">
    <w:abstractNumId w:val="27"/>
  </w:num>
  <w:num w:numId="17" w16cid:durableId="2102408801">
    <w:abstractNumId w:val="25"/>
  </w:num>
  <w:num w:numId="18" w16cid:durableId="150147562">
    <w:abstractNumId w:val="30"/>
  </w:num>
  <w:num w:numId="19" w16cid:durableId="2043625462">
    <w:abstractNumId w:val="22"/>
  </w:num>
  <w:num w:numId="20" w16cid:durableId="317272204">
    <w:abstractNumId w:val="20"/>
  </w:num>
  <w:num w:numId="21" w16cid:durableId="1709716703">
    <w:abstractNumId w:val="23"/>
  </w:num>
  <w:num w:numId="22" w16cid:durableId="1188105330">
    <w:abstractNumId w:val="28"/>
  </w:num>
  <w:num w:numId="23" w16cid:durableId="683362456">
    <w:abstractNumId w:val="33"/>
  </w:num>
  <w:num w:numId="24" w16cid:durableId="1482388879">
    <w:abstractNumId w:val="16"/>
  </w:num>
  <w:num w:numId="25" w16cid:durableId="1003749687">
    <w:abstractNumId w:val="17"/>
  </w:num>
  <w:num w:numId="26" w16cid:durableId="1271665525">
    <w:abstractNumId w:val="36"/>
  </w:num>
  <w:num w:numId="27" w16cid:durableId="2024017197">
    <w:abstractNumId w:val="32"/>
  </w:num>
  <w:num w:numId="28" w16cid:durableId="1562867123">
    <w:abstractNumId w:val="19"/>
  </w:num>
  <w:num w:numId="29" w16cid:durableId="1317958577">
    <w:abstractNumId w:val="34"/>
  </w:num>
  <w:num w:numId="30" w16cid:durableId="1743673803">
    <w:abstractNumId w:val="14"/>
  </w:num>
  <w:num w:numId="31" w16cid:durableId="1561359975">
    <w:abstractNumId w:val="11"/>
  </w:num>
  <w:num w:numId="32" w16cid:durableId="1877692914">
    <w:abstractNumId w:val="35"/>
  </w:num>
  <w:num w:numId="33" w16cid:durableId="1938632540">
    <w:abstractNumId w:val="38"/>
  </w:num>
  <w:num w:numId="34" w16cid:durableId="1523980986">
    <w:abstractNumId w:val="10"/>
  </w:num>
  <w:num w:numId="35" w16cid:durableId="906917131">
    <w:abstractNumId w:val="18"/>
  </w:num>
  <w:num w:numId="36" w16cid:durableId="1912302273">
    <w:abstractNumId w:val="21"/>
  </w:num>
  <w:num w:numId="37" w16cid:durableId="514223176">
    <w:abstractNumId w:val="29"/>
  </w:num>
  <w:num w:numId="38" w16cid:durableId="1800566178">
    <w:abstractNumId w:val="26"/>
  </w:num>
  <w:num w:numId="39" w16cid:durableId="633213547">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fr-CH" w:vendorID="64" w:dllVersion="4096" w:nlCheck="1" w:checkStyle="0"/>
  <w:activeWritingStyle w:appName="MSWord" w:lang="en-CA" w:vendorID="64" w:dllVersion="409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13"/>
    <w:rsid w:val="00001E10"/>
    <w:rsid w:val="000047D9"/>
    <w:rsid w:val="00004EBE"/>
    <w:rsid w:val="00006F26"/>
    <w:rsid w:val="0000737A"/>
    <w:rsid w:val="00016AC5"/>
    <w:rsid w:val="00020252"/>
    <w:rsid w:val="00022D45"/>
    <w:rsid w:val="00030ADE"/>
    <w:rsid w:val="000312C0"/>
    <w:rsid w:val="00031CA3"/>
    <w:rsid w:val="00031EFC"/>
    <w:rsid w:val="00035F50"/>
    <w:rsid w:val="000403DA"/>
    <w:rsid w:val="0004386D"/>
    <w:rsid w:val="00053AD5"/>
    <w:rsid w:val="0005449C"/>
    <w:rsid w:val="000571C0"/>
    <w:rsid w:val="00057396"/>
    <w:rsid w:val="0006514F"/>
    <w:rsid w:val="00066C77"/>
    <w:rsid w:val="0008393C"/>
    <w:rsid w:val="00083F5E"/>
    <w:rsid w:val="00093ECB"/>
    <w:rsid w:val="000A2D72"/>
    <w:rsid w:val="000A500E"/>
    <w:rsid w:val="000A59AC"/>
    <w:rsid w:val="000B422A"/>
    <w:rsid w:val="000C4166"/>
    <w:rsid w:val="000C45C7"/>
    <w:rsid w:val="000D5929"/>
    <w:rsid w:val="000E40FD"/>
    <w:rsid w:val="000F2885"/>
    <w:rsid w:val="000F2A46"/>
    <w:rsid w:val="000F3C75"/>
    <w:rsid w:val="000F41F2"/>
    <w:rsid w:val="0010544E"/>
    <w:rsid w:val="00107B46"/>
    <w:rsid w:val="001138F1"/>
    <w:rsid w:val="0011447A"/>
    <w:rsid w:val="00124739"/>
    <w:rsid w:val="001249D5"/>
    <w:rsid w:val="00127D55"/>
    <w:rsid w:val="00135C0D"/>
    <w:rsid w:val="00136077"/>
    <w:rsid w:val="00142EC5"/>
    <w:rsid w:val="00153756"/>
    <w:rsid w:val="00154E0D"/>
    <w:rsid w:val="00160540"/>
    <w:rsid w:val="00161A5C"/>
    <w:rsid w:val="00164B1E"/>
    <w:rsid w:val="00165249"/>
    <w:rsid w:val="0017182C"/>
    <w:rsid w:val="00177007"/>
    <w:rsid w:val="00183AF1"/>
    <w:rsid w:val="00186C01"/>
    <w:rsid w:val="00186EE9"/>
    <w:rsid w:val="001901A6"/>
    <w:rsid w:val="00192EEB"/>
    <w:rsid w:val="00197DF9"/>
    <w:rsid w:val="001A1371"/>
    <w:rsid w:val="001A20FB"/>
    <w:rsid w:val="001A293E"/>
    <w:rsid w:val="001B6F40"/>
    <w:rsid w:val="001C2E31"/>
    <w:rsid w:val="001C60AE"/>
    <w:rsid w:val="001D0E44"/>
    <w:rsid w:val="001D7F8A"/>
    <w:rsid w:val="001E3FEB"/>
    <w:rsid w:val="001E43E1"/>
    <w:rsid w:val="001E4A02"/>
    <w:rsid w:val="001E514F"/>
    <w:rsid w:val="002013C5"/>
    <w:rsid w:val="00202E5E"/>
    <w:rsid w:val="00207580"/>
    <w:rsid w:val="0021695D"/>
    <w:rsid w:val="00217A86"/>
    <w:rsid w:val="002232AF"/>
    <w:rsid w:val="0022387B"/>
    <w:rsid w:val="00223B89"/>
    <w:rsid w:val="00225A8C"/>
    <w:rsid w:val="002276C2"/>
    <w:rsid w:val="00232EE1"/>
    <w:rsid w:val="0023301A"/>
    <w:rsid w:val="002375DC"/>
    <w:rsid w:val="00240D36"/>
    <w:rsid w:val="00243209"/>
    <w:rsid w:val="00243B3D"/>
    <w:rsid w:val="00244494"/>
    <w:rsid w:val="00247143"/>
    <w:rsid w:val="00255714"/>
    <w:rsid w:val="002604DB"/>
    <w:rsid w:val="002659F1"/>
    <w:rsid w:val="00271C7C"/>
    <w:rsid w:val="00280BCA"/>
    <w:rsid w:val="00285232"/>
    <w:rsid w:val="002873BA"/>
    <w:rsid w:val="00287B39"/>
    <w:rsid w:val="00287E79"/>
    <w:rsid w:val="0029070F"/>
    <w:rsid w:val="00291021"/>
    <w:rsid w:val="00291D90"/>
    <w:rsid w:val="00291E41"/>
    <w:rsid w:val="002928F9"/>
    <w:rsid w:val="00293F81"/>
    <w:rsid w:val="002A073F"/>
    <w:rsid w:val="002A5D07"/>
    <w:rsid w:val="002B7055"/>
    <w:rsid w:val="002C0CBE"/>
    <w:rsid w:val="002C16C3"/>
    <w:rsid w:val="002C2BCA"/>
    <w:rsid w:val="002D0973"/>
    <w:rsid w:val="002D72C2"/>
    <w:rsid w:val="002F0FFC"/>
    <w:rsid w:val="002F32A9"/>
    <w:rsid w:val="002F7163"/>
    <w:rsid w:val="003016B7"/>
    <w:rsid w:val="00310241"/>
    <w:rsid w:val="00317CE1"/>
    <w:rsid w:val="00321B59"/>
    <w:rsid w:val="003232E3"/>
    <w:rsid w:val="0032688E"/>
    <w:rsid w:val="003278BE"/>
    <w:rsid w:val="00330F9C"/>
    <w:rsid w:val="0033189A"/>
    <w:rsid w:val="0033325E"/>
    <w:rsid w:val="003360FB"/>
    <w:rsid w:val="00336E96"/>
    <w:rsid w:val="00340C35"/>
    <w:rsid w:val="00342FE6"/>
    <w:rsid w:val="003515AA"/>
    <w:rsid w:val="003616B4"/>
    <w:rsid w:val="003705AF"/>
    <w:rsid w:val="00370E0F"/>
    <w:rsid w:val="00374106"/>
    <w:rsid w:val="003822EB"/>
    <w:rsid w:val="00387337"/>
    <w:rsid w:val="0039580D"/>
    <w:rsid w:val="00395DFE"/>
    <w:rsid w:val="003976D5"/>
    <w:rsid w:val="003A0FE8"/>
    <w:rsid w:val="003A4F04"/>
    <w:rsid w:val="003B1596"/>
    <w:rsid w:val="003B1642"/>
    <w:rsid w:val="003B3944"/>
    <w:rsid w:val="003B4E7F"/>
    <w:rsid w:val="003B71BA"/>
    <w:rsid w:val="003C28C9"/>
    <w:rsid w:val="003D1DF3"/>
    <w:rsid w:val="003D4183"/>
    <w:rsid w:val="003D46A7"/>
    <w:rsid w:val="003D654E"/>
    <w:rsid w:val="003D6C68"/>
    <w:rsid w:val="003D77CD"/>
    <w:rsid w:val="003E4A29"/>
    <w:rsid w:val="003F143E"/>
    <w:rsid w:val="003F6314"/>
    <w:rsid w:val="003F7AAC"/>
    <w:rsid w:val="004020E3"/>
    <w:rsid w:val="00407568"/>
    <w:rsid w:val="0041175A"/>
    <w:rsid w:val="00411A77"/>
    <w:rsid w:val="004159D0"/>
    <w:rsid w:val="004249E7"/>
    <w:rsid w:val="00426C6C"/>
    <w:rsid w:val="004302BF"/>
    <w:rsid w:val="0043072D"/>
    <w:rsid w:val="00430E44"/>
    <w:rsid w:val="00431436"/>
    <w:rsid w:val="00434F04"/>
    <w:rsid w:val="00440D4C"/>
    <w:rsid w:val="004456D6"/>
    <w:rsid w:val="004538FB"/>
    <w:rsid w:val="00453D9C"/>
    <w:rsid w:val="004720B1"/>
    <w:rsid w:val="00473A8F"/>
    <w:rsid w:val="00473D03"/>
    <w:rsid w:val="00477013"/>
    <w:rsid w:val="0048239C"/>
    <w:rsid w:val="0048351B"/>
    <w:rsid w:val="00486055"/>
    <w:rsid w:val="00490450"/>
    <w:rsid w:val="004939DD"/>
    <w:rsid w:val="004A226C"/>
    <w:rsid w:val="004A2482"/>
    <w:rsid w:val="004A7442"/>
    <w:rsid w:val="004B260A"/>
    <w:rsid w:val="004C0D3F"/>
    <w:rsid w:val="004C69FD"/>
    <w:rsid w:val="004D1485"/>
    <w:rsid w:val="004D2005"/>
    <w:rsid w:val="004D202B"/>
    <w:rsid w:val="004D3124"/>
    <w:rsid w:val="004D6F75"/>
    <w:rsid w:val="004E5BF0"/>
    <w:rsid w:val="004E7764"/>
    <w:rsid w:val="004F147A"/>
    <w:rsid w:val="004F14A1"/>
    <w:rsid w:val="00502C64"/>
    <w:rsid w:val="00503783"/>
    <w:rsid w:val="0050659C"/>
    <w:rsid w:val="00510FAC"/>
    <w:rsid w:val="005137B7"/>
    <w:rsid w:val="00514DBB"/>
    <w:rsid w:val="0052189F"/>
    <w:rsid w:val="0052484D"/>
    <w:rsid w:val="005311C0"/>
    <w:rsid w:val="005320FB"/>
    <w:rsid w:val="00542549"/>
    <w:rsid w:val="0054385B"/>
    <w:rsid w:val="00543D5E"/>
    <w:rsid w:val="00550885"/>
    <w:rsid w:val="005552D8"/>
    <w:rsid w:val="005561F0"/>
    <w:rsid w:val="00571F41"/>
    <w:rsid w:val="00571FCA"/>
    <w:rsid w:val="005740D6"/>
    <w:rsid w:val="00574487"/>
    <w:rsid w:val="00575BDF"/>
    <w:rsid w:val="005837D4"/>
    <w:rsid w:val="00595576"/>
    <w:rsid w:val="00595BE4"/>
    <w:rsid w:val="005974EB"/>
    <w:rsid w:val="005A0736"/>
    <w:rsid w:val="005A3CDD"/>
    <w:rsid w:val="005A636F"/>
    <w:rsid w:val="005A6B04"/>
    <w:rsid w:val="005B27C4"/>
    <w:rsid w:val="005B5842"/>
    <w:rsid w:val="005B76A3"/>
    <w:rsid w:val="005C1D38"/>
    <w:rsid w:val="005C41F8"/>
    <w:rsid w:val="005E107F"/>
    <w:rsid w:val="005E2FF0"/>
    <w:rsid w:val="005E4C52"/>
    <w:rsid w:val="005E5D1F"/>
    <w:rsid w:val="005F0D33"/>
    <w:rsid w:val="005F2FDB"/>
    <w:rsid w:val="005F5902"/>
    <w:rsid w:val="005F5C4D"/>
    <w:rsid w:val="005F69A2"/>
    <w:rsid w:val="006007AE"/>
    <w:rsid w:val="00600E94"/>
    <w:rsid w:val="00603391"/>
    <w:rsid w:val="00611D43"/>
    <w:rsid w:val="00612D48"/>
    <w:rsid w:val="00613AFB"/>
    <w:rsid w:val="00614877"/>
    <w:rsid w:val="00615307"/>
    <w:rsid w:val="006157AC"/>
    <w:rsid w:val="00616B45"/>
    <w:rsid w:val="00624003"/>
    <w:rsid w:val="0062477A"/>
    <w:rsid w:val="0062493A"/>
    <w:rsid w:val="00630D9B"/>
    <w:rsid w:val="00631953"/>
    <w:rsid w:val="00634E1A"/>
    <w:rsid w:val="00641F62"/>
    <w:rsid w:val="006439EC"/>
    <w:rsid w:val="00644577"/>
    <w:rsid w:val="00661205"/>
    <w:rsid w:val="00661275"/>
    <w:rsid w:val="0066281A"/>
    <w:rsid w:val="00666882"/>
    <w:rsid w:val="0068252A"/>
    <w:rsid w:val="00685843"/>
    <w:rsid w:val="006863E9"/>
    <w:rsid w:val="0069485D"/>
    <w:rsid w:val="00696077"/>
    <w:rsid w:val="006A12E1"/>
    <w:rsid w:val="006A15AD"/>
    <w:rsid w:val="006B0D40"/>
    <w:rsid w:val="006B1399"/>
    <w:rsid w:val="006B4590"/>
    <w:rsid w:val="006B5264"/>
    <w:rsid w:val="006B59C7"/>
    <w:rsid w:val="006C340C"/>
    <w:rsid w:val="006C3483"/>
    <w:rsid w:val="006D1D1C"/>
    <w:rsid w:val="006D666F"/>
    <w:rsid w:val="006E0AED"/>
    <w:rsid w:val="006E1570"/>
    <w:rsid w:val="006E3E68"/>
    <w:rsid w:val="006E47AB"/>
    <w:rsid w:val="006E5FC7"/>
    <w:rsid w:val="006F2E5D"/>
    <w:rsid w:val="006F3FA6"/>
    <w:rsid w:val="006F707A"/>
    <w:rsid w:val="006F73F4"/>
    <w:rsid w:val="006F7CD1"/>
    <w:rsid w:val="006F7F03"/>
    <w:rsid w:val="007000D7"/>
    <w:rsid w:val="0070347C"/>
    <w:rsid w:val="00706101"/>
    <w:rsid w:val="0071016B"/>
    <w:rsid w:val="00710302"/>
    <w:rsid w:val="007133B7"/>
    <w:rsid w:val="007176C1"/>
    <w:rsid w:val="00724DA7"/>
    <w:rsid w:val="00730966"/>
    <w:rsid w:val="00732B3C"/>
    <w:rsid w:val="007338CE"/>
    <w:rsid w:val="00741E67"/>
    <w:rsid w:val="00746F5E"/>
    <w:rsid w:val="00752E98"/>
    <w:rsid w:val="00756FE9"/>
    <w:rsid w:val="00757463"/>
    <w:rsid w:val="00760398"/>
    <w:rsid w:val="00762229"/>
    <w:rsid w:val="00763C21"/>
    <w:rsid w:val="00764136"/>
    <w:rsid w:val="00766D06"/>
    <w:rsid w:val="00766E2D"/>
    <w:rsid w:val="00770873"/>
    <w:rsid w:val="007774AE"/>
    <w:rsid w:val="00790F2F"/>
    <w:rsid w:val="00794DB7"/>
    <w:rsid w:val="007A4735"/>
    <w:rsid w:val="007C43A7"/>
    <w:rsid w:val="007D1A04"/>
    <w:rsid w:val="007D4E20"/>
    <w:rsid w:val="007D6D51"/>
    <w:rsid w:val="007E1B56"/>
    <w:rsid w:val="007F3451"/>
    <w:rsid w:val="007F55CB"/>
    <w:rsid w:val="00800E46"/>
    <w:rsid w:val="008079E8"/>
    <w:rsid w:val="00812C1A"/>
    <w:rsid w:val="00813D10"/>
    <w:rsid w:val="00814573"/>
    <w:rsid w:val="00821AE9"/>
    <w:rsid w:val="00821EDD"/>
    <w:rsid w:val="00823335"/>
    <w:rsid w:val="0083072B"/>
    <w:rsid w:val="008317F6"/>
    <w:rsid w:val="00844750"/>
    <w:rsid w:val="0084488A"/>
    <w:rsid w:val="00846051"/>
    <w:rsid w:val="008467EC"/>
    <w:rsid w:val="00856B6B"/>
    <w:rsid w:val="00856D39"/>
    <w:rsid w:val="00860332"/>
    <w:rsid w:val="00862738"/>
    <w:rsid w:val="00864418"/>
    <w:rsid w:val="00866A05"/>
    <w:rsid w:val="0087460B"/>
    <w:rsid w:val="00881B2B"/>
    <w:rsid w:val="008879A8"/>
    <w:rsid w:val="00893025"/>
    <w:rsid w:val="008962BF"/>
    <w:rsid w:val="008969E0"/>
    <w:rsid w:val="008A1FE2"/>
    <w:rsid w:val="008A2AFB"/>
    <w:rsid w:val="008B44C4"/>
    <w:rsid w:val="008B7879"/>
    <w:rsid w:val="008C3758"/>
    <w:rsid w:val="008C39AC"/>
    <w:rsid w:val="008C52FB"/>
    <w:rsid w:val="008D023C"/>
    <w:rsid w:val="008D3919"/>
    <w:rsid w:val="008E4410"/>
    <w:rsid w:val="008E7FAE"/>
    <w:rsid w:val="008F0F36"/>
    <w:rsid w:val="00901556"/>
    <w:rsid w:val="00901A42"/>
    <w:rsid w:val="0090498A"/>
    <w:rsid w:val="00905282"/>
    <w:rsid w:val="00905FBF"/>
    <w:rsid w:val="009117E5"/>
    <w:rsid w:val="00911BF7"/>
    <w:rsid w:val="00917113"/>
    <w:rsid w:val="009211D4"/>
    <w:rsid w:val="00924D9A"/>
    <w:rsid w:val="00926705"/>
    <w:rsid w:val="009267F1"/>
    <w:rsid w:val="009279E7"/>
    <w:rsid w:val="00934713"/>
    <w:rsid w:val="00934D4C"/>
    <w:rsid w:val="00936F5A"/>
    <w:rsid w:val="009470BD"/>
    <w:rsid w:val="00952FDB"/>
    <w:rsid w:val="00955275"/>
    <w:rsid w:val="009556DB"/>
    <w:rsid w:val="00956847"/>
    <w:rsid w:val="0096487B"/>
    <w:rsid w:val="00967EBA"/>
    <w:rsid w:val="00970F6B"/>
    <w:rsid w:val="00972224"/>
    <w:rsid w:val="0097604A"/>
    <w:rsid w:val="00977EC8"/>
    <w:rsid w:val="00980780"/>
    <w:rsid w:val="00983DA0"/>
    <w:rsid w:val="0098465E"/>
    <w:rsid w:val="009948E3"/>
    <w:rsid w:val="00995D02"/>
    <w:rsid w:val="009A09FE"/>
    <w:rsid w:val="009A321F"/>
    <w:rsid w:val="009A6A9E"/>
    <w:rsid w:val="009A7EDB"/>
    <w:rsid w:val="009B7AE1"/>
    <w:rsid w:val="009C00A3"/>
    <w:rsid w:val="009D391D"/>
    <w:rsid w:val="009D3A8C"/>
    <w:rsid w:val="009D64C4"/>
    <w:rsid w:val="009E530F"/>
    <w:rsid w:val="009E7956"/>
    <w:rsid w:val="009F3A13"/>
    <w:rsid w:val="00A019BF"/>
    <w:rsid w:val="00A0313F"/>
    <w:rsid w:val="00A03824"/>
    <w:rsid w:val="00A050FA"/>
    <w:rsid w:val="00A103AF"/>
    <w:rsid w:val="00A21A8C"/>
    <w:rsid w:val="00A2492E"/>
    <w:rsid w:val="00A24FEE"/>
    <w:rsid w:val="00A326FA"/>
    <w:rsid w:val="00A338B5"/>
    <w:rsid w:val="00A34891"/>
    <w:rsid w:val="00A35E18"/>
    <w:rsid w:val="00A43AC8"/>
    <w:rsid w:val="00A455E2"/>
    <w:rsid w:val="00A46457"/>
    <w:rsid w:val="00A52538"/>
    <w:rsid w:val="00A5529C"/>
    <w:rsid w:val="00A55C74"/>
    <w:rsid w:val="00A566C8"/>
    <w:rsid w:val="00A57313"/>
    <w:rsid w:val="00A6018E"/>
    <w:rsid w:val="00A62D08"/>
    <w:rsid w:val="00A67496"/>
    <w:rsid w:val="00A70163"/>
    <w:rsid w:val="00A70EF3"/>
    <w:rsid w:val="00A71547"/>
    <w:rsid w:val="00A77005"/>
    <w:rsid w:val="00A848ED"/>
    <w:rsid w:val="00A967DD"/>
    <w:rsid w:val="00A97264"/>
    <w:rsid w:val="00A97414"/>
    <w:rsid w:val="00AA477F"/>
    <w:rsid w:val="00AA4811"/>
    <w:rsid w:val="00AA5391"/>
    <w:rsid w:val="00AB1939"/>
    <w:rsid w:val="00AB21D5"/>
    <w:rsid w:val="00AB542E"/>
    <w:rsid w:val="00AB680A"/>
    <w:rsid w:val="00AB6C14"/>
    <w:rsid w:val="00AB71D1"/>
    <w:rsid w:val="00AC0926"/>
    <w:rsid w:val="00AC67A1"/>
    <w:rsid w:val="00AC7977"/>
    <w:rsid w:val="00AD3125"/>
    <w:rsid w:val="00AD56A1"/>
    <w:rsid w:val="00AD79AF"/>
    <w:rsid w:val="00AD7DAB"/>
    <w:rsid w:val="00AE1636"/>
    <w:rsid w:val="00AE16CE"/>
    <w:rsid w:val="00AE352C"/>
    <w:rsid w:val="00AE656F"/>
    <w:rsid w:val="00AE794F"/>
    <w:rsid w:val="00B00575"/>
    <w:rsid w:val="00B11FED"/>
    <w:rsid w:val="00B12AB4"/>
    <w:rsid w:val="00B20C7B"/>
    <w:rsid w:val="00B20E76"/>
    <w:rsid w:val="00B21B20"/>
    <w:rsid w:val="00B2541E"/>
    <w:rsid w:val="00B324AA"/>
    <w:rsid w:val="00B32E2D"/>
    <w:rsid w:val="00B367AE"/>
    <w:rsid w:val="00B412F8"/>
    <w:rsid w:val="00B4466B"/>
    <w:rsid w:val="00B61990"/>
    <w:rsid w:val="00B64062"/>
    <w:rsid w:val="00B706B3"/>
    <w:rsid w:val="00B778BF"/>
    <w:rsid w:val="00B77D65"/>
    <w:rsid w:val="00B822B0"/>
    <w:rsid w:val="00B83BDE"/>
    <w:rsid w:val="00B85D99"/>
    <w:rsid w:val="00B93E72"/>
    <w:rsid w:val="00BB6422"/>
    <w:rsid w:val="00BC147D"/>
    <w:rsid w:val="00BC4943"/>
    <w:rsid w:val="00BC6718"/>
    <w:rsid w:val="00BD71C8"/>
    <w:rsid w:val="00BE78EB"/>
    <w:rsid w:val="00BE7B88"/>
    <w:rsid w:val="00BF0556"/>
    <w:rsid w:val="00BF2655"/>
    <w:rsid w:val="00C04A87"/>
    <w:rsid w:val="00C11802"/>
    <w:rsid w:val="00C17138"/>
    <w:rsid w:val="00C17F63"/>
    <w:rsid w:val="00C24B53"/>
    <w:rsid w:val="00C24E22"/>
    <w:rsid w:val="00C261F8"/>
    <w:rsid w:val="00C2665A"/>
    <w:rsid w:val="00C32F2D"/>
    <w:rsid w:val="00C33100"/>
    <w:rsid w:val="00C34B5B"/>
    <w:rsid w:val="00C40C22"/>
    <w:rsid w:val="00C52995"/>
    <w:rsid w:val="00C5325A"/>
    <w:rsid w:val="00C53BAF"/>
    <w:rsid w:val="00C53CCE"/>
    <w:rsid w:val="00C54AA6"/>
    <w:rsid w:val="00C57F17"/>
    <w:rsid w:val="00C60530"/>
    <w:rsid w:val="00C60AFF"/>
    <w:rsid w:val="00C63328"/>
    <w:rsid w:val="00C6664E"/>
    <w:rsid w:val="00C70623"/>
    <w:rsid w:val="00C70CA1"/>
    <w:rsid w:val="00C7350D"/>
    <w:rsid w:val="00C83AC3"/>
    <w:rsid w:val="00C929FC"/>
    <w:rsid w:val="00C940E9"/>
    <w:rsid w:val="00C94120"/>
    <w:rsid w:val="00C967B2"/>
    <w:rsid w:val="00C96972"/>
    <w:rsid w:val="00C97BD1"/>
    <w:rsid w:val="00CA49A6"/>
    <w:rsid w:val="00CB0850"/>
    <w:rsid w:val="00CB1AA9"/>
    <w:rsid w:val="00CB1F1C"/>
    <w:rsid w:val="00CB6267"/>
    <w:rsid w:val="00CB6883"/>
    <w:rsid w:val="00CC19C7"/>
    <w:rsid w:val="00CD1A71"/>
    <w:rsid w:val="00CD1FBB"/>
    <w:rsid w:val="00CD5422"/>
    <w:rsid w:val="00CE32FE"/>
    <w:rsid w:val="00CE5A9C"/>
    <w:rsid w:val="00CE7227"/>
    <w:rsid w:val="00D016B5"/>
    <w:rsid w:val="00D034F1"/>
    <w:rsid w:val="00D0554F"/>
    <w:rsid w:val="00D11B17"/>
    <w:rsid w:val="00D11DC3"/>
    <w:rsid w:val="00D142CE"/>
    <w:rsid w:val="00D218F8"/>
    <w:rsid w:val="00D27D5E"/>
    <w:rsid w:val="00D30ABC"/>
    <w:rsid w:val="00D31926"/>
    <w:rsid w:val="00D371F4"/>
    <w:rsid w:val="00D428FF"/>
    <w:rsid w:val="00D47A16"/>
    <w:rsid w:val="00D527A3"/>
    <w:rsid w:val="00D56A9E"/>
    <w:rsid w:val="00D57082"/>
    <w:rsid w:val="00D57223"/>
    <w:rsid w:val="00D57803"/>
    <w:rsid w:val="00D57C1E"/>
    <w:rsid w:val="00D60301"/>
    <w:rsid w:val="00D604F1"/>
    <w:rsid w:val="00D6454D"/>
    <w:rsid w:val="00D74C4B"/>
    <w:rsid w:val="00D9454D"/>
    <w:rsid w:val="00D967C7"/>
    <w:rsid w:val="00DA153B"/>
    <w:rsid w:val="00DA2956"/>
    <w:rsid w:val="00DA57D4"/>
    <w:rsid w:val="00DA7672"/>
    <w:rsid w:val="00DB4793"/>
    <w:rsid w:val="00DD6E2C"/>
    <w:rsid w:val="00DE01E3"/>
    <w:rsid w:val="00DE17DD"/>
    <w:rsid w:val="00DE6D90"/>
    <w:rsid w:val="00DF002F"/>
    <w:rsid w:val="00DF36C7"/>
    <w:rsid w:val="00E0244D"/>
    <w:rsid w:val="00E02A4F"/>
    <w:rsid w:val="00E03A64"/>
    <w:rsid w:val="00E04CA6"/>
    <w:rsid w:val="00E14106"/>
    <w:rsid w:val="00E152DD"/>
    <w:rsid w:val="00E16C22"/>
    <w:rsid w:val="00E21CF6"/>
    <w:rsid w:val="00E24E10"/>
    <w:rsid w:val="00E259A2"/>
    <w:rsid w:val="00E25C6C"/>
    <w:rsid w:val="00E25CEE"/>
    <w:rsid w:val="00E27EC6"/>
    <w:rsid w:val="00E36E78"/>
    <w:rsid w:val="00E42D23"/>
    <w:rsid w:val="00E42F9B"/>
    <w:rsid w:val="00E440E6"/>
    <w:rsid w:val="00E4491D"/>
    <w:rsid w:val="00E467AA"/>
    <w:rsid w:val="00E467D9"/>
    <w:rsid w:val="00E55D71"/>
    <w:rsid w:val="00E61A2F"/>
    <w:rsid w:val="00E63421"/>
    <w:rsid w:val="00E67EE5"/>
    <w:rsid w:val="00E7058D"/>
    <w:rsid w:val="00E732BA"/>
    <w:rsid w:val="00E81E94"/>
    <w:rsid w:val="00E82607"/>
    <w:rsid w:val="00E84E79"/>
    <w:rsid w:val="00E929A4"/>
    <w:rsid w:val="00EA31C2"/>
    <w:rsid w:val="00EA41E1"/>
    <w:rsid w:val="00EA54F3"/>
    <w:rsid w:val="00EB04A0"/>
    <w:rsid w:val="00EB7C7C"/>
    <w:rsid w:val="00EC1F0D"/>
    <w:rsid w:val="00ED0375"/>
    <w:rsid w:val="00ED0A27"/>
    <w:rsid w:val="00ED2EDD"/>
    <w:rsid w:val="00EE2EA3"/>
    <w:rsid w:val="00EF3A5B"/>
    <w:rsid w:val="00EF6183"/>
    <w:rsid w:val="00EF73A7"/>
    <w:rsid w:val="00F00678"/>
    <w:rsid w:val="00F01516"/>
    <w:rsid w:val="00F0681E"/>
    <w:rsid w:val="00F06C2A"/>
    <w:rsid w:val="00F113BB"/>
    <w:rsid w:val="00F1450A"/>
    <w:rsid w:val="00F15C00"/>
    <w:rsid w:val="00F16AC6"/>
    <w:rsid w:val="00F16CE1"/>
    <w:rsid w:val="00F2032F"/>
    <w:rsid w:val="00F20C8B"/>
    <w:rsid w:val="00F22B0A"/>
    <w:rsid w:val="00F2438C"/>
    <w:rsid w:val="00F26FAC"/>
    <w:rsid w:val="00F27CAD"/>
    <w:rsid w:val="00F30D47"/>
    <w:rsid w:val="00F3201D"/>
    <w:rsid w:val="00F37DCB"/>
    <w:rsid w:val="00F476B4"/>
    <w:rsid w:val="00F56037"/>
    <w:rsid w:val="00F57129"/>
    <w:rsid w:val="00F610A1"/>
    <w:rsid w:val="00F614CA"/>
    <w:rsid w:val="00F6284B"/>
    <w:rsid w:val="00F62B34"/>
    <w:rsid w:val="00F6679D"/>
    <w:rsid w:val="00F66822"/>
    <w:rsid w:val="00F734D0"/>
    <w:rsid w:val="00F75537"/>
    <w:rsid w:val="00F822AD"/>
    <w:rsid w:val="00F870FA"/>
    <w:rsid w:val="00F87BC6"/>
    <w:rsid w:val="00F96B3F"/>
    <w:rsid w:val="00FA5A79"/>
    <w:rsid w:val="00FB00CB"/>
    <w:rsid w:val="00FB0754"/>
    <w:rsid w:val="00FB0BFE"/>
    <w:rsid w:val="00FB122F"/>
    <w:rsid w:val="00FB43DE"/>
    <w:rsid w:val="00FB4C51"/>
    <w:rsid w:val="00FB4CB8"/>
    <w:rsid w:val="00FC045D"/>
    <w:rsid w:val="00FC07BC"/>
    <w:rsid w:val="00FC0F63"/>
    <w:rsid w:val="00FD04D2"/>
    <w:rsid w:val="00FD1FEF"/>
    <w:rsid w:val="00FE19D6"/>
    <w:rsid w:val="00FE396A"/>
    <w:rsid w:val="00FF048F"/>
    <w:rsid w:val="00FF1DBD"/>
    <w:rsid w:val="00FF2A3F"/>
    <w:rsid w:val="00FF457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0A71185"/>
  <w15:chartTrackingRefBased/>
  <w15:docId w15:val="{E5F2E84C-2FED-4447-A1F0-68AFE483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17"/>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31"/>
      </w:numPr>
      <w:spacing w:after="0" w:line="240" w:lineRule="auto"/>
      <w:ind w:right="0"/>
      <w:jc w:val="left"/>
      <w:outlineLvl w:val="0"/>
    </w:pPr>
  </w:style>
  <w:style w:type="paragraph" w:styleId="Heading2">
    <w:name w:val="heading 2"/>
    <w:basedOn w:val="Normal"/>
    <w:next w:val="Normal"/>
    <w:qFormat/>
    <w:rsid w:val="00D11B17"/>
    <w:pPr>
      <w:numPr>
        <w:ilvl w:val="1"/>
        <w:numId w:val="31"/>
      </w:numPr>
      <w:outlineLvl w:val="1"/>
    </w:pPr>
  </w:style>
  <w:style w:type="paragraph" w:styleId="Heading3">
    <w:name w:val="heading 3"/>
    <w:basedOn w:val="Normal"/>
    <w:next w:val="Normal"/>
    <w:qFormat/>
    <w:rsid w:val="00D11B17"/>
    <w:pPr>
      <w:numPr>
        <w:ilvl w:val="2"/>
        <w:numId w:val="31"/>
      </w:numPr>
      <w:outlineLvl w:val="2"/>
    </w:pPr>
  </w:style>
  <w:style w:type="paragraph" w:styleId="Heading4">
    <w:name w:val="heading 4"/>
    <w:basedOn w:val="Normal"/>
    <w:next w:val="Normal"/>
    <w:qFormat/>
    <w:rsid w:val="00D11B17"/>
    <w:pPr>
      <w:numPr>
        <w:ilvl w:val="3"/>
        <w:numId w:val="31"/>
      </w:numPr>
      <w:outlineLvl w:val="3"/>
    </w:pPr>
  </w:style>
  <w:style w:type="paragraph" w:styleId="Heading5">
    <w:name w:val="heading 5"/>
    <w:basedOn w:val="Normal"/>
    <w:next w:val="Normal"/>
    <w:qFormat/>
    <w:rsid w:val="00D11B17"/>
    <w:pPr>
      <w:numPr>
        <w:ilvl w:val="4"/>
        <w:numId w:val="31"/>
      </w:numPr>
      <w:outlineLvl w:val="4"/>
    </w:pPr>
  </w:style>
  <w:style w:type="paragraph" w:styleId="Heading6">
    <w:name w:val="heading 6"/>
    <w:basedOn w:val="Normal"/>
    <w:next w:val="Normal"/>
    <w:qFormat/>
    <w:rsid w:val="00D11B17"/>
    <w:pPr>
      <w:numPr>
        <w:ilvl w:val="5"/>
        <w:numId w:val="31"/>
      </w:numPr>
      <w:outlineLvl w:val="5"/>
    </w:pPr>
  </w:style>
  <w:style w:type="paragraph" w:styleId="Heading7">
    <w:name w:val="heading 7"/>
    <w:basedOn w:val="Normal"/>
    <w:next w:val="Normal"/>
    <w:qFormat/>
    <w:rsid w:val="00D11B17"/>
    <w:pPr>
      <w:numPr>
        <w:ilvl w:val="6"/>
        <w:numId w:val="31"/>
      </w:numPr>
      <w:outlineLvl w:val="6"/>
    </w:pPr>
  </w:style>
  <w:style w:type="paragraph" w:styleId="Heading8">
    <w:name w:val="heading 8"/>
    <w:basedOn w:val="Normal"/>
    <w:next w:val="Normal"/>
    <w:qFormat/>
    <w:rsid w:val="00D11B17"/>
    <w:pPr>
      <w:numPr>
        <w:ilvl w:val="7"/>
        <w:numId w:val="31"/>
      </w:numPr>
      <w:outlineLvl w:val="7"/>
    </w:pPr>
  </w:style>
  <w:style w:type="paragraph" w:styleId="Heading9">
    <w:name w:val="heading 9"/>
    <w:basedOn w:val="Normal"/>
    <w:next w:val="Normal"/>
    <w:qFormat/>
    <w:rsid w:val="00D11B17"/>
    <w:pPr>
      <w:numPr>
        <w:ilvl w:val="8"/>
        <w:numId w:val="3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Footnote symbol,Footnote,Footnote Reference Superscript,SUPERS"/>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
    <w:basedOn w:val="Normal"/>
    <w:link w:val="FootnoteTextChar"/>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9070F"/>
    <w:rPr>
      <w:sz w:val="16"/>
      <w:szCs w:val="16"/>
    </w:rPr>
  </w:style>
  <w:style w:type="paragraph" w:styleId="CommentText">
    <w:name w:val="annotation text"/>
    <w:basedOn w:val="Normal"/>
    <w:link w:val="CommentTextChar"/>
    <w:semiHidden/>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
    <w:link w:val="FootnoteTex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29"/>
      </w:numPr>
    </w:pPr>
  </w:style>
  <w:style w:type="numbering" w:styleId="1ai">
    <w:name w:val="Outline List 1"/>
    <w:basedOn w:val="NoList"/>
    <w:rsid w:val="00E03A64"/>
    <w:pPr>
      <w:numPr>
        <w:numId w:val="30"/>
      </w:numPr>
    </w:pPr>
  </w:style>
  <w:style w:type="numbering" w:styleId="ArticleSection">
    <w:name w:val="Outline List 3"/>
    <w:basedOn w:val="NoList"/>
    <w:rsid w:val="00E03A64"/>
    <w:pPr>
      <w:numPr>
        <w:numId w:val="31"/>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uiPriority w:val="34"/>
    <w:qFormat/>
    <w:rsid w:val="00ED0375"/>
    <w:pPr>
      <w:ind w:left="720"/>
      <w:contextualSpacing/>
    </w:pPr>
  </w:style>
  <w:style w:type="character" w:customStyle="1" w:styleId="CommentTextChar">
    <w:name w:val="Comment Text Char"/>
    <w:basedOn w:val="DefaultParagraphFont"/>
    <w:link w:val="CommentText"/>
    <w:semiHidden/>
    <w:rsid w:val="00197DF9"/>
    <w:rPr>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6660">
      <w:bodyDiv w:val="1"/>
      <w:marLeft w:val="0"/>
      <w:marRight w:val="0"/>
      <w:marTop w:val="0"/>
      <w:marBottom w:val="0"/>
      <w:divBdr>
        <w:top w:val="none" w:sz="0" w:space="0" w:color="auto"/>
        <w:left w:val="none" w:sz="0" w:space="0" w:color="auto"/>
        <w:bottom w:val="none" w:sz="0" w:space="0" w:color="auto"/>
        <w:right w:val="none" w:sz="0" w:space="0" w:color="auto"/>
      </w:divBdr>
    </w:div>
    <w:div w:id="66537152">
      <w:bodyDiv w:val="1"/>
      <w:marLeft w:val="0"/>
      <w:marRight w:val="0"/>
      <w:marTop w:val="0"/>
      <w:marBottom w:val="0"/>
      <w:divBdr>
        <w:top w:val="none" w:sz="0" w:space="0" w:color="auto"/>
        <w:left w:val="none" w:sz="0" w:space="0" w:color="auto"/>
        <w:bottom w:val="none" w:sz="0" w:space="0" w:color="auto"/>
        <w:right w:val="none" w:sz="0" w:space="0" w:color="auto"/>
      </w:divBdr>
    </w:div>
    <w:div w:id="210699161">
      <w:bodyDiv w:val="1"/>
      <w:marLeft w:val="0"/>
      <w:marRight w:val="0"/>
      <w:marTop w:val="0"/>
      <w:marBottom w:val="0"/>
      <w:divBdr>
        <w:top w:val="none" w:sz="0" w:space="0" w:color="auto"/>
        <w:left w:val="none" w:sz="0" w:space="0" w:color="auto"/>
        <w:bottom w:val="none" w:sz="0" w:space="0" w:color="auto"/>
        <w:right w:val="none" w:sz="0" w:space="0" w:color="auto"/>
      </w:divBdr>
    </w:div>
    <w:div w:id="327829652">
      <w:bodyDiv w:val="1"/>
      <w:marLeft w:val="0"/>
      <w:marRight w:val="0"/>
      <w:marTop w:val="0"/>
      <w:marBottom w:val="0"/>
      <w:divBdr>
        <w:top w:val="none" w:sz="0" w:space="0" w:color="auto"/>
        <w:left w:val="none" w:sz="0" w:space="0" w:color="auto"/>
        <w:bottom w:val="none" w:sz="0" w:space="0" w:color="auto"/>
        <w:right w:val="none" w:sz="0" w:space="0" w:color="auto"/>
      </w:divBdr>
    </w:div>
    <w:div w:id="384790919">
      <w:bodyDiv w:val="1"/>
      <w:marLeft w:val="0"/>
      <w:marRight w:val="0"/>
      <w:marTop w:val="0"/>
      <w:marBottom w:val="0"/>
      <w:divBdr>
        <w:top w:val="none" w:sz="0" w:space="0" w:color="auto"/>
        <w:left w:val="none" w:sz="0" w:space="0" w:color="auto"/>
        <w:bottom w:val="none" w:sz="0" w:space="0" w:color="auto"/>
        <w:right w:val="none" w:sz="0" w:space="0" w:color="auto"/>
      </w:divBdr>
    </w:div>
    <w:div w:id="659310441">
      <w:bodyDiv w:val="1"/>
      <w:marLeft w:val="0"/>
      <w:marRight w:val="0"/>
      <w:marTop w:val="0"/>
      <w:marBottom w:val="0"/>
      <w:divBdr>
        <w:top w:val="none" w:sz="0" w:space="0" w:color="auto"/>
        <w:left w:val="none" w:sz="0" w:space="0" w:color="auto"/>
        <w:bottom w:val="none" w:sz="0" w:space="0" w:color="auto"/>
        <w:right w:val="none" w:sz="0" w:space="0" w:color="auto"/>
      </w:divBdr>
    </w:div>
    <w:div w:id="665010895">
      <w:bodyDiv w:val="1"/>
      <w:marLeft w:val="0"/>
      <w:marRight w:val="0"/>
      <w:marTop w:val="0"/>
      <w:marBottom w:val="0"/>
      <w:divBdr>
        <w:top w:val="none" w:sz="0" w:space="0" w:color="auto"/>
        <w:left w:val="none" w:sz="0" w:space="0" w:color="auto"/>
        <w:bottom w:val="none" w:sz="0" w:space="0" w:color="auto"/>
        <w:right w:val="none" w:sz="0" w:space="0" w:color="auto"/>
      </w:divBdr>
    </w:div>
    <w:div w:id="677006005">
      <w:bodyDiv w:val="1"/>
      <w:marLeft w:val="0"/>
      <w:marRight w:val="0"/>
      <w:marTop w:val="0"/>
      <w:marBottom w:val="0"/>
      <w:divBdr>
        <w:top w:val="none" w:sz="0" w:space="0" w:color="auto"/>
        <w:left w:val="none" w:sz="0" w:space="0" w:color="auto"/>
        <w:bottom w:val="none" w:sz="0" w:space="0" w:color="auto"/>
        <w:right w:val="none" w:sz="0" w:space="0" w:color="auto"/>
      </w:divBdr>
    </w:div>
    <w:div w:id="693268147">
      <w:bodyDiv w:val="1"/>
      <w:marLeft w:val="0"/>
      <w:marRight w:val="0"/>
      <w:marTop w:val="0"/>
      <w:marBottom w:val="0"/>
      <w:divBdr>
        <w:top w:val="none" w:sz="0" w:space="0" w:color="auto"/>
        <w:left w:val="none" w:sz="0" w:space="0" w:color="auto"/>
        <w:bottom w:val="none" w:sz="0" w:space="0" w:color="auto"/>
        <w:right w:val="none" w:sz="0" w:space="0" w:color="auto"/>
      </w:divBdr>
    </w:div>
    <w:div w:id="796532514">
      <w:bodyDiv w:val="1"/>
      <w:marLeft w:val="0"/>
      <w:marRight w:val="0"/>
      <w:marTop w:val="0"/>
      <w:marBottom w:val="0"/>
      <w:divBdr>
        <w:top w:val="none" w:sz="0" w:space="0" w:color="auto"/>
        <w:left w:val="none" w:sz="0" w:space="0" w:color="auto"/>
        <w:bottom w:val="none" w:sz="0" w:space="0" w:color="auto"/>
        <w:right w:val="none" w:sz="0" w:space="0" w:color="auto"/>
      </w:divBdr>
    </w:div>
    <w:div w:id="1155029744">
      <w:bodyDiv w:val="1"/>
      <w:marLeft w:val="0"/>
      <w:marRight w:val="0"/>
      <w:marTop w:val="0"/>
      <w:marBottom w:val="0"/>
      <w:divBdr>
        <w:top w:val="none" w:sz="0" w:space="0" w:color="auto"/>
        <w:left w:val="none" w:sz="0" w:space="0" w:color="auto"/>
        <w:bottom w:val="none" w:sz="0" w:space="0" w:color="auto"/>
        <w:right w:val="none" w:sz="0" w:space="0" w:color="auto"/>
      </w:divBdr>
    </w:div>
    <w:div w:id="1400709804">
      <w:bodyDiv w:val="1"/>
      <w:marLeft w:val="0"/>
      <w:marRight w:val="0"/>
      <w:marTop w:val="0"/>
      <w:marBottom w:val="0"/>
      <w:divBdr>
        <w:top w:val="none" w:sz="0" w:space="0" w:color="auto"/>
        <w:left w:val="none" w:sz="0" w:space="0" w:color="auto"/>
        <w:bottom w:val="none" w:sz="0" w:space="0" w:color="auto"/>
        <w:right w:val="none" w:sz="0" w:space="0" w:color="auto"/>
      </w:divBdr>
    </w:div>
    <w:div w:id="1457484745">
      <w:bodyDiv w:val="1"/>
      <w:marLeft w:val="0"/>
      <w:marRight w:val="0"/>
      <w:marTop w:val="0"/>
      <w:marBottom w:val="0"/>
      <w:divBdr>
        <w:top w:val="none" w:sz="0" w:space="0" w:color="auto"/>
        <w:left w:val="none" w:sz="0" w:space="0" w:color="auto"/>
        <w:bottom w:val="none" w:sz="0" w:space="0" w:color="auto"/>
        <w:right w:val="none" w:sz="0" w:space="0" w:color="auto"/>
      </w:divBdr>
    </w:div>
    <w:div w:id="1483809157">
      <w:bodyDiv w:val="1"/>
      <w:marLeft w:val="0"/>
      <w:marRight w:val="0"/>
      <w:marTop w:val="0"/>
      <w:marBottom w:val="0"/>
      <w:divBdr>
        <w:top w:val="none" w:sz="0" w:space="0" w:color="auto"/>
        <w:left w:val="none" w:sz="0" w:space="0" w:color="auto"/>
        <w:bottom w:val="none" w:sz="0" w:space="0" w:color="auto"/>
        <w:right w:val="none" w:sz="0" w:space="0" w:color="auto"/>
      </w:divBdr>
    </w:div>
    <w:div w:id="1498962785">
      <w:bodyDiv w:val="1"/>
      <w:marLeft w:val="0"/>
      <w:marRight w:val="0"/>
      <w:marTop w:val="0"/>
      <w:marBottom w:val="0"/>
      <w:divBdr>
        <w:top w:val="none" w:sz="0" w:space="0" w:color="auto"/>
        <w:left w:val="none" w:sz="0" w:space="0" w:color="auto"/>
        <w:bottom w:val="none" w:sz="0" w:space="0" w:color="auto"/>
        <w:right w:val="none" w:sz="0" w:space="0" w:color="auto"/>
      </w:divBdr>
    </w:div>
    <w:div w:id="1537620012">
      <w:bodyDiv w:val="1"/>
      <w:marLeft w:val="0"/>
      <w:marRight w:val="0"/>
      <w:marTop w:val="0"/>
      <w:marBottom w:val="0"/>
      <w:divBdr>
        <w:top w:val="none" w:sz="0" w:space="0" w:color="auto"/>
        <w:left w:val="none" w:sz="0" w:space="0" w:color="auto"/>
        <w:bottom w:val="none" w:sz="0" w:space="0" w:color="auto"/>
        <w:right w:val="none" w:sz="0" w:space="0" w:color="auto"/>
      </w:divBdr>
    </w:div>
    <w:div w:id="1604725416">
      <w:bodyDiv w:val="1"/>
      <w:marLeft w:val="0"/>
      <w:marRight w:val="0"/>
      <w:marTop w:val="0"/>
      <w:marBottom w:val="0"/>
      <w:divBdr>
        <w:top w:val="none" w:sz="0" w:space="0" w:color="auto"/>
        <w:left w:val="none" w:sz="0" w:space="0" w:color="auto"/>
        <w:bottom w:val="none" w:sz="0" w:space="0" w:color="auto"/>
        <w:right w:val="none" w:sz="0" w:space="0" w:color="auto"/>
      </w:divBdr>
    </w:div>
    <w:div w:id="2096198894">
      <w:bodyDiv w:val="1"/>
      <w:marLeft w:val="0"/>
      <w:marRight w:val="0"/>
      <w:marTop w:val="0"/>
      <w:marBottom w:val="0"/>
      <w:divBdr>
        <w:top w:val="none" w:sz="0" w:space="0" w:color="auto"/>
        <w:left w:val="none" w:sz="0" w:space="0" w:color="auto"/>
        <w:bottom w:val="none" w:sz="0" w:space="0" w:color="auto"/>
        <w:right w:val="none" w:sz="0" w:space="0" w:color="auto"/>
      </w:divBdr>
    </w:div>
    <w:div w:id="209944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88796-F7DD-4F7A-AAD9-972EB9EDE560}">
  <ds:schemaRefs>
    <ds:schemaRef ds:uri="http://schemas.microsoft.com/sharepoint/v3/contenttype/forms"/>
  </ds:schemaRefs>
</ds:datastoreItem>
</file>

<file path=customXml/itemProps2.xml><?xml version="1.0" encoding="utf-8"?>
<ds:datastoreItem xmlns:ds="http://schemas.openxmlformats.org/officeDocument/2006/customXml" ds:itemID="{6839AFAE-5FBB-411B-9547-F1422F22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988DD-9252-4B40-BC86-1E07E2F7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505</Words>
  <Characters>2683</Characters>
  <Application>Microsoft Office Word</Application>
  <DocSecurity>0</DocSecurity>
  <Lines>243</Lines>
  <Paragraphs>167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ECE/TRANS/WP.29/2009/...</vt:lpstr>
      <vt:lpstr>ECE/TRANS/WP.29/2009/...</vt:lpstr>
    </vt:vector>
  </TitlesOfParts>
  <Company>CSD</Company>
  <LinksUpToDate>false</LinksUpToDate>
  <CharactersWithSpaces>3021</CharactersWithSpaces>
  <SharedDoc>false</SharedDoc>
  <HLinks>
    <vt:vector size="6" baseType="variant">
      <vt:variant>
        <vt:i4>4128827</vt:i4>
      </vt:variant>
      <vt:variant>
        <vt:i4>0</vt:i4>
      </vt:variant>
      <vt:variant>
        <vt:i4>0</vt:i4>
      </vt:variant>
      <vt:variant>
        <vt:i4>5</vt:i4>
      </vt:variant>
      <vt:variant>
        <vt:lpwstr>http://www.unece.org/trans/main/wp29/wp29wgs/wp29gen/wp29transsub.html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ECE/TRANS/WP.29/2009/...</dc:title>
  <dc:subject/>
  <dc:creator>Corinne</dc:creator>
  <cp:keywords/>
  <dc:description/>
  <cp:lastModifiedBy>Francois</cp:lastModifiedBy>
  <cp:revision>11</cp:revision>
  <cp:lastPrinted>2012-07-18T00:50:00Z</cp:lastPrinted>
  <dcterms:created xsi:type="dcterms:W3CDTF">2023-10-26T01:13:00Z</dcterms:created>
  <dcterms:modified xsi:type="dcterms:W3CDTF">2023-11-13T13:31:00Z</dcterms:modified>
</cp:coreProperties>
</file>