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962"/>
        <w:gridCol w:w="4677"/>
      </w:tblGrid>
      <w:tr w:rsidR="003D005B" w:rsidRPr="00F5085F" w14:paraId="190DF072" w14:textId="77777777" w:rsidTr="00CD41CA">
        <w:trPr>
          <w:trHeight w:val="855"/>
        </w:trPr>
        <w:tc>
          <w:tcPr>
            <w:tcW w:w="4962" w:type="dxa"/>
            <w:vAlign w:val="center"/>
          </w:tcPr>
          <w:p w14:paraId="47821BA0" w14:textId="2C87F779" w:rsidR="003D005B" w:rsidRPr="003D005B" w:rsidRDefault="003020BD" w:rsidP="003D005B">
            <w:pPr>
              <w:suppressAutoHyphens/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Представлено Российской Федерацией</w:t>
            </w:r>
            <w:r w:rsidR="003D005B" w:rsidRPr="003D005B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56AA80F" w14:textId="77777777" w:rsidR="003D005B" w:rsidRPr="003D005B" w:rsidRDefault="003D005B" w:rsidP="003D005B">
            <w:pPr>
              <w:tabs>
                <w:tab w:val="center" w:pos="4677"/>
                <w:tab w:val="right" w:pos="9355"/>
              </w:tabs>
              <w:suppressAutoHyphens/>
              <w:spacing w:after="0" w:line="240" w:lineRule="atLeast"/>
              <w:ind w:left="-108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</w:tcPr>
          <w:p w14:paraId="47BE269C" w14:textId="1EA8AEAD" w:rsidR="00005D02" w:rsidRPr="00B318E9" w:rsidRDefault="003020BD" w:rsidP="00005D02">
            <w:pPr>
              <w:suppressAutoHyphens/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Документ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005D02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WP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>.29-1</w:t>
            </w:r>
            <w:r w:rsidR="000A4A71" w:rsidRPr="00EA7D8B">
              <w:rPr>
                <w:rFonts w:ascii="Times New Roman" w:eastAsia="MS Mincho" w:hAnsi="Times New Roman" w:cs="Times New Roman"/>
                <w:sz w:val="20"/>
                <w:szCs w:val="20"/>
              </w:rPr>
              <w:t>9</w:t>
            </w:r>
            <w:r w:rsidR="00A751B8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="00B318E9">
              <w:rPr>
                <w:rFonts w:ascii="Times New Roman" w:eastAsia="MS Mincho" w:hAnsi="Times New Roman" w:cs="Times New Roman"/>
                <w:sz w:val="20"/>
                <w:szCs w:val="20"/>
                <w:lang w:val="fr-CH"/>
              </w:rPr>
              <w:t>19</w:t>
            </w:r>
          </w:p>
          <w:p w14:paraId="64DBFC5F" w14:textId="27A2FEEE" w:rsidR="00005D02" w:rsidRPr="003020BD" w:rsidRDefault="00F5085F" w:rsidP="00005D02">
            <w:pPr>
              <w:suppressAutoHyphens/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  <w:r w:rsidR="000A4A71" w:rsidRPr="00EA7D8B">
              <w:rPr>
                <w:rFonts w:ascii="Times New Roman" w:eastAsia="MS Mincho" w:hAnsi="Times New Roman" w:cs="Times New Roman"/>
                <w:sz w:val="20"/>
                <w:szCs w:val="20"/>
              </w:rPr>
              <w:t>9</w:t>
            </w:r>
            <w:r w:rsidR="00A751B8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  <w:r w:rsidR="003020BD">
              <w:rPr>
                <w:rFonts w:ascii="Times New Roman" w:eastAsia="MS Mincho" w:hAnsi="Times New Roman" w:cs="Times New Roman"/>
                <w:sz w:val="20"/>
                <w:szCs w:val="20"/>
              </w:rPr>
              <w:t>-я сессия</w:t>
            </w:r>
            <w:r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WP</w:t>
            </w:r>
            <w:r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>.29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r w:rsidR="00A751B8">
              <w:rPr>
                <w:rFonts w:ascii="Times New Roman" w:eastAsia="MS Mincho" w:hAnsi="Times New Roman" w:cs="Times New Roman"/>
                <w:sz w:val="20"/>
                <w:szCs w:val="20"/>
              </w:rPr>
              <w:t>14-16 ноября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20</w:t>
            </w:r>
            <w:r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  <w:r w:rsidR="000A4A71" w:rsidRPr="00EA7D8B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  <w:r w:rsid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г.</w:t>
            </w:r>
          </w:p>
          <w:p w14:paraId="666DB036" w14:textId="6E6C5F25" w:rsidR="00CD41CA" w:rsidRPr="003020BD" w:rsidRDefault="003020BD" w:rsidP="00005D02">
            <w:pPr>
              <w:suppressAutoHyphens/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Пункт повестки дня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3E7B4C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  <w:r w:rsidR="00A751B8">
              <w:rPr>
                <w:rFonts w:ascii="Times New Roman" w:eastAsia="MS Mincho" w:hAnsi="Times New Roman" w:cs="Times New Roman"/>
                <w:sz w:val="20"/>
                <w:szCs w:val="20"/>
              </w:rPr>
              <w:t>5.</w:t>
            </w:r>
          </w:p>
        </w:tc>
      </w:tr>
    </w:tbl>
    <w:p w14:paraId="46CDFD4F" w14:textId="77777777" w:rsidR="003D005B" w:rsidRPr="003020BD" w:rsidRDefault="003D005B" w:rsidP="006D0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5B8B9" w14:textId="086C7B3C" w:rsidR="003E7B4C" w:rsidRDefault="003E7B4C" w:rsidP="003E7B4C">
      <w:pPr>
        <w:pStyle w:val="HChG"/>
        <w:tabs>
          <w:tab w:val="clear" w:pos="851"/>
        </w:tabs>
        <w:spacing w:line="240" w:lineRule="auto"/>
        <w:ind w:left="567" w:right="708" w:firstLine="0"/>
        <w:rPr>
          <w:lang w:val="ru-RU"/>
        </w:rPr>
      </w:pPr>
      <w:r>
        <w:rPr>
          <w:lang w:val="ru-RU"/>
        </w:rPr>
        <w:t>О невыполнении положений Женевского Соглашения 1958 года некоторыми Договаривающимися сторонами</w:t>
      </w:r>
    </w:p>
    <w:p w14:paraId="532A1E68" w14:textId="760365CF" w:rsidR="00832BEE" w:rsidRPr="00832BEE" w:rsidRDefault="00832BEE" w:rsidP="003E7B4C">
      <w:pPr>
        <w:pStyle w:val="HChG"/>
        <w:tabs>
          <w:tab w:val="clear" w:pos="851"/>
        </w:tabs>
        <w:spacing w:line="240" w:lineRule="auto"/>
        <w:ind w:left="567" w:right="708" w:firstLine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</w:p>
    <w:p w14:paraId="426B8F67" w14:textId="452DCAE9" w:rsidR="003E7B4C" w:rsidRPr="003E7B4C" w:rsidRDefault="003E7B4C" w:rsidP="00EE5BA8">
      <w:pPr>
        <w:pStyle w:val="SingleTxtG"/>
        <w:tabs>
          <w:tab w:val="left" w:pos="1560"/>
        </w:tabs>
        <w:rPr>
          <w:lang w:val="ru-RU"/>
        </w:rPr>
      </w:pPr>
      <w:r>
        <w:rPr>
          <w:lang w:val="ru-RU"/>
        </w:rPr>
        <w:tab/>
        <w:t>1. В соответствии с пунктом 1 статьи 2 Женевского Соглашения 1958 г., «к</w:t>
      </w:r>
      <w:r w:rsidRPr="009871A6">
        <w:t>аждая Договаривающаяся сторона, которая предоставляет официальное утверждение типа, предпринимает необходимые шаги, предусмотренные в приложении 1 к настоящему Соглашению, чтобы убедиться в том, что были приняты надлежащие меры по обеспечению соответствия производства колесных транспортных средств, предметов оборудования или частей официально утвержденному типу</w:t>
      </w:r>
      <w:r>
        <w:rPr>
          <w:lang w:val="ru-RU"/>
        </w:rPr>
        <w:t>»</w:t>
      </w:r>
      <w:r w:rsidRPr="009871A6">
        <w:t>.</w:t>
      </w:r>
    </w:p>
    <w:p w14:paraId="5D68C919" w14:textId="5A935AF5" w:rsidR="0052094A" w:rsidRDefault="00832BEE" w:rsidP="00EE5BA8">
      <w:pPr>
        <w:pStyle w:val="SingleTxtG"/>
        <w:tabs>
          <w:tab w:val="left" w:pos="1560"/>
        </w:tabs>
        <w:rPr>
          <w:lang w:val="ru-RU"/>
        </w:rPr>
      </w:pPr>
      <w:r>
        <w:rPr>
          <w:lang w:val="ru-RU"/>
        </w:rPr>
        <w:tab/>
      </w:r>
      <w:r w:rsidR="003E7B4C">
        <w:rPr>
          <w:lang w:val="ru-RU"/>
        </w:rPr>
        <w:t>2</w:t>
      </w:r>
      <w:r w:rsidR="00CB36A2" w:rsidRPr="00EA7D8B">
        <w:rPr>
          <w:lang w:val="ru-RU"/>
        </w:rPr>
        <w:t>.</w:t>
      </w:r>
      <w:r w:rsidR="003E7B4C">
        <w:rPr>
          <w:lang w:val="ru-RU"/>
        </w:rPr>
        <w:t xml:space="preserve"> Российская Федерация обращает внимание </w:t>
      </w:r>
      <w:r w:rsidR="003E7B4C">
        <w:rPr>
          <w:lang w:val="en-US"/>
        </w:rPr>
        <w:t>WP</w:t>
      </w:r>
      <w:r w:rsidR="003E7B4C" w:rsidRPr="00EA7D8B">
        <w:rPr>
          <w:lang w:val="ru-RU"/>
        </w:rPr>
        <w:t xml:space="preserve">.29 </w:t>
      </w:r>
      <w:r w:rsidR="003E7B4C">
        <w:rPr>
          <w:lang w:val="ru-RU"/>
        </w:rPr>
        <w:t>на тот факт, что некоторые Договаривающиеся стороны после предоставления официального утверждения типа российским изготовителям необоснованно уклоняются от выполнения цитированного пункта Женевского Соглашения 1958 г., отказываясь от проведения инспекционного контроля</w:t>
      </w:r>
      <w:r w:rsidR="0052094A">
        <w:rPr>
          <w:lang w:val="ru-RU"/>
        </w:rPr>
        <w:t xml:space="preserve"> соответствия производства, в то время как не существует никаких препятствий в проведении такого контроля. При этом, органы по официальному утверждению типа этих Договаривающихся сторон сообщают об отмене официальных утверждений типа в связи с непроведением инспекционного контроля соответствия производства, хотя сами отказываются его проводить. Российская Федерация считает такие действия совершенно недопустимыми</w:t>
      </w:r>
      <w:r w:rsidR="0052094A" w:rsidRPr="0052094A">
        <w:rPr>
          <w:lang w:val="ru-RU"/>
        </w:rPr>
        <w:t xml:space="preserve"> </w:t>
      </w:r>
      <w:r w:rsidR="0052094A">
        <w:rPr>
          <w:lang w:val="ru-RU"/>
        </w:rPr>
        <w:t>и призывает Договаривающиеся стороны выполнять взятые на себя обязательства в рамках Женевского Соглашения 1958 г.</w:t>
      </w:r>
    </w:p>
    <w:p w14:paraId="184E3FCE" w14:textId="5E19DC6C" w:rsidR="00DC4B8B" w:rsidRDefault="004C0219" w:rsidP="00EE5BA8">
      <w:pPr>
        <w:pStyle w:val="SingleTxtG"/>
        <w:tabs>
          <w:tab w:val="left" w:pos="1560"/>
        </w:tabs>
        <w:rPr>
          <w:lang w:val="ru-RU"/>
        </w:rPr>
      </w:pPr>
      <w:r>
        <w:rPr>
          <w:lang w:val="ru-RU"/>
        </w:rPr>
        <w:tab/>
        <w:t>3. Российская Федерация также сообщает об имеющих место случаях</w:t>
      </w:r>
      <w:r w:rsidR="00DC4B8B">
        <w:rPr>
          <w:lang w:val="ru-RU"/>
        </w:rPr>
        <w:t xml:space="preserve">, когда национальные органы по официальному утверждению типа Договаривающихся сторон не отвечают на запросы российского органа по официальному утверждению типа о подтверждении факта предоставления и подлинности официальных утверждений типа, тем самым нарушая положения статьи 5 Женевского Соглашения 1958 г. В связи с этим, Российская Федерация информирует, что в случае непоступления </w:t>
      </w:r>
      <w:r w:rsidR="000F6C2C">
        <w:rPr>
          <w:lang w:val="ru-RU"/>
        </w:rPr>
        <w:t xml:space="preserve">в течение 30 дней </w:t>
      </w:r>
      <w:r w:rsidR="00DC4B8B">
        <w:rPr>
          <w:lang w:val="ru-RU"/>
        </w:rPr>
        <w:t>ответов на запросы российского органа по официальному утверждению типа, соответствующие официальные утверждения типа не будут считаться предоставленными, и продукция не будет допущена на российский рынок</w:t>
      </w:r>
      <w:r w:rsidR="00CB484D">
        <w:rPr>
          <w:lang w:val="ru-RU"/>
        </w:rPr>
        <w:t xml:space="preserve">. Кроме того, Российская Федерация будет вправе считать возможной </w:t>
      </w:r>
      <w:r w:rsidR="00DC4B8B">
        <w:rPr>
          <w:lang w:val="ru-RU"/>
        </w:rPr>
        <w:t>предоставлени</w:t>
      </w:r>
      <w:r w:rsidR="00CB484D">
        <w:rPr>
          <w:lang w:val="ru-RU"/>
        </w:rPr>
        <w:t>е на такую продукцию</w:t>
      </w:r>
      <w:r w:rsidR="00DC4B8B">
        <w:rPr>
          <w:lang w:val="ru-RU"/>
        </w:rPr>
        <w:t xml:space="preserve"> </w:t>
      </w:r>
      <w:r w:rsidR="00CB484D">
        <w:rPr>
          <w:lang w:val="ru-RU"/>
        </w:rPr>
        <w:t>о</w:t>
      </w:r>
      <w:r w:rsidR="00DC4B8B">
        <w:rPr>
          <w:lang w:val="ru-RU"/>
        </w:rPr>
        <w:t xml:space="preserve">фициального утверждения типа российским органом по официальному утверждению типа. </w:t>
      </w:r>
    </w:p>
    <w:p w14:paraId="6882FB41" w14:textId="0EEDA774" w:rsidR="004C0219" w:rsidRPr="00EA7D8B" w:rsidRDefault="00907CDC" w:rsidP="00EE5BA8">
      <w:pPr>
        <w:pStyle w:val="SingleTxtG"/>
        <w:tabs>
          <w:tab w:val="left" w:pos="1560"/>
        </w:tabs>
        <w:rPr>
          <w:lang w:val="ru-RU"/>
        </w:rPr>
      </w:pPr>
      <w:r>
        <w:rPr>
          <w:lang w:val="ru-RU"/>
        </w:rPr>
        <w:tab/>
        <w:t>4.</w:t>
      </w:r>
      <w:r>
        <w:rPr>
          <w:lang w:val="en-US"/>
        </w:rPr>
        <w:t> </w:t>
      </w:r>
      <w:r>
        <w:rPr>
          <w:lang w:val="ru-RU"/>
        </w:rPr>
        <w:t xml:space="preserve">Российская Федерация </w:t>
      </w:r>
      <w:r w:rsidR="00750D10">
        <w:rPr>
          <w:lang w:val="ru-RU"/>
        </w:rPr>
        <w:t xml:space="preserve">отмечает, что вопрос отсутствия ответов на официальные запросы со стороны Российской Федерации в рамках статьи 5 Женевского Соглашения 1958 г. ранее уже поднимался на </w:t>
      </w:r>
      <w:r w:rsidR="00750D10">
        <w:rPr>
          <w:lang w:val="en-US"/>
        </w:rPr>
        <w:t>WP</w:t>
      </w:r>
      <w:r w:rsidR="00750D10" w:rsidRPr="00750D10">
        <w:rPr>
          <w:lang w:val="ru-RU"/>
        </w:rPr>
        <w:t xml:space="preserve">.29 </w:t>
      </w:r>
      <w:r w:rsidR="00750D10">
        <w:rPr>
          <w:lang w:val="ru-RU"/>
        </w:rPr>
        <w:t>и был урегулирован, в связи с чем Российская Федерация надеется, что вновь возникшая ситуация с отсутствие ответов будет вновь урегулирована</w:t>
      </w:r>
      <w:r w:rsidRPr="00EA7D8B">
        <w:rPr>
          <w:lang w:val="ru-RU"/>
        </w:rPr>
        <w:t>.</w:t>
      </w:r>
    </w:p>
    <w:p w14:paraId="61BA7F8B" w14:textId="7AA31FF9" w:rsidR="00DA6253" w:rsidRDefault="0052094A" w:rsidP="00832BEE">
      <w:pPr>
        <w:pStyle w:val="SingleTxtG"/>
        <w:tabs>
          <w:tab w:val="left" w:pos="1560"/>
        </w:tabs>
        <w:rPr>
          <w:lang w:val="ru-RU"/>
        </w:rPr>
      </w:pPr>
      <w:r>
        <w:rPr>
          <w:lang w:val="ru-RU"/>
        </w:rPr>
        <w:tab/>
      </w:r>
      <w:r w:rsidR="00907CDC">
        <w:rPr>
          <w:lang w:val="ru-RU"/>
        </w:rPr>
        <w:t>5</w:t>
      </w:r>
      <w:r>
        <w:rPr>
          <w:lang w:val="ru-RU"/>
        </w:rPr>
        <w:t xml:space="preserve">. Информируя </w:t>
      </w:r>
      <w:r w:rsidR="00907CDC">
        <w:rPr>
          <w:lang w:val="ru-RU"/>
        </w:rPr>
        <w:t xml:space="preserve">об этих фактах </w:t>
      </w:r>
      <w:r>
        <w:rPr>
          <w:lang w:val="en-US"/>
        </w:rPr>
        <w:t>WP</w:t>
      </w:r>
      <w:r w:rsidRPr="00EA7D8B">
        <w:rPr>
          <w:lang w:val="ru-RU"/>
        </w:rPr>
        <w:t>.29</w:t>
      </w:r>
      <w:r>
        <w:rPr>
          <w:lang w:val="ru-RU"/>
        </w:rPr>
        <w:t xml:space="preserve">, Российская Федерация ожидает, что </w:t>
      </w:r>
      <w:r>
        <w:rPr>
          <w:lang w:val="en-US"/>
        </w:rPr>
        <w:t>WP</w:t>
      </w:r>
      <w:r w:rsidRPr="00EA7D8B">
        <w:rPr>
          <w:lang w:val="ru-RU"/>
        </w:rPr>
        <w:t>.29</w:t>
      </w:r>
      <w:r>
        <w:rPr>
          <w:lang w:val="ru-RU"/>
        </w:rPr>
        <w:t xml:space="preserve"> подтвердит неукоснительность выполнения положений Женевского Соглашения 1958 г. Договаривающимися сторонами. </w:t>
      </w:r>
    </w:p>
    <w:p w14:paraId="77FDE2C2" w14:textId="5A148EE3" w:rsidR="00215AE5" w:rsidRPr="006F2F85" w:rsidRDefault="00390D80" w:rsidP="00832BEE">
      <w:pPr>
        <w:pStyle w:val="SingleTxtG"/>
        <w:tabs>
          <w:tab w:val="left" w:pos="1560"/>
        </w:tabs>
        <w:rPr>
          <w:lang w:val="ru-RU"/>
        </w:rPr>
      </w:pPr>
      <w:r w:rsidRPr="00EA7D8B">
        <w:rPr>
          <w:lang w:val="ru-RU"/>
        </w:rPr>
        <w:tab/>
      </w:r>
    </w:p>
    <w:p w14:paraId="780071FF" w14:textId="509B4E83" w:rsidR="00ED1F6C" w:rsidRDefault="001A2B7D" w:rsidP="006F2F85">
      <w:pPr>
        <w:pStyle w:val="SingleTxtG"/>
        <w:jc w:val="center"/>
        <w:rPr>
          <w:rFonts w:eastAsia="SimSun"/>
          <w:lang w:val="ru-RU"/>
        </w:rPr>
      </w:pPr>
      <w:r w:rsidRPr="006F2F85">
        <w:rPr>
          <w:rFonts w:eastAsia="SimSun"/>
          <w:lang w:val="ru-RU"/>
        </w:rPr>
        <w:t>____________</w:t>
      </w:r>
    </w:p>
    <w:p w14:paraId="42B09656" w14:textId="77777777" w:rsidR="004C0219" w:rsidRDefault="004C0219" w:rsidP="006F2F85">
      <w:pPr>
        <w:pStyle w:val="SingleTxtG"/>
        <w:jc w:val="center"/>
        <w:rPr>
          <w:sz w:val="24"/>
          <w:szCs w:val="24"/>
          <w:lang w:val="ru-RU"/>
        </w:rPr>
      </w:pPr>
    </w:p>
    <w:sectPr w:rsidR="004C0219" w:rsidSect="00CB484D">
      <w:footerReference w:type="default" r:id="rId10"/>
      <w:pgSz w:w="11906" w:h="16838" w:code="9"/>
      <w:pgMar w:top="1560" w:right="1134" w:bottom="1418" w:left="1134" w:header="284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ACC8" w14:textId="77777777" w:rsidR="00E52186" w:rsidRDefault="00E52186" w:rsidP="004172DB">
      <w:pPr>
        <w:spacing w:after="0" w:line="240" w:lineRule="auto"/>
      </w:pPr>
      <w:r>
        <w:separator/>
      </w:r>
    </w:p>
  </w:endnote>
  <w:endnote w:type="continuationSeparator" w:id="0">
    <w:p w14:paraId="12990336" w14:textId="77777777" w:rsidR="00E52186" w:rsidRDefault="00E52186" w:rsidP="0041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580968"/>
    </w:sdtPr>
    <w:sdtEndPr>
      <w:rPr>
        <w:rFonts w:ascii="Times New Roman" w:hAnsi="Times New Roman" w:cs="Times New Roman"/>
        <w:b/>
        <w:sz w:val="20"/>
      </w:rPr>
    </w:sdtEndPr>
    <w:sdtContent>
      <w:p w14:paraId="3CD0A706" w14:textId="58CAB0A2" w:rsidR="007D3FC3" w:rsidRPr="007D3FC3" w:rsidRDefault="001D01C0" w:rsidP="007D3FC3">
        <w:pPr>
          <w:pStyle w:val="Footer"/>
          <w:ind w:right="424"/>
          <w:jc w:val="right"/>
          <w:rPr>
            <w:rFonts w:ascii="Times New Roman" w:hAnsi="Times New Roman" w:cs="Times New Roman"/>
            <w:b/>
            <w:sz w:val="20"/>
          </w:rPr>
        </w:pPr>
        <w:r w:rsidRPr="007D3FC3">
          <w:rPr>
            <w:rFonts w:ascii="Times New Roman" w:hAnsi="Times New Roman" w:cs="Times New Roman"/>
            <w:b/>
            <w:sz w:val="20"/>
          </w:rPr>
          <w:fldChar w:fldCharType="begin"/>
        </w:r>
        <w:r w:rsidR="007D3FC3" w:rsidRPr="007D3FC3">
          <w:rPr>
            <w:rFonts w:ascii="Times New Roman" w:hAnsi="Times New Roman" w:cs="Times New Roman"/>
            <w:b/>
            <w:sz w:val="20"/>
          </w:rPr>
          <w:instrText>PAGE   \* MERGEFORMAT</w:instrText>
        </w:r>
        <w:r w:rsidRPr="007D3FC3">
          <w:rPr>
            <w:rFonts w:ascii="Times New Roman" w:hAnsi="Times New Roman" w:cs="Times New Roman"/>
            <w:b/>
            <w:sz w:val="20"/>
          </w:rPr>
          <w:fldChar w:fldCharType="separate"/>
        </w:r>
        <w:r w:rsidR="00750D10">
          <w:rPr>
            <w:rFonts w:ascii="Times New Roman" w:hAnsi="Times New Roman" w:cs="Times New Roman"/>
            <w:b/>
            <w:noProof/>
            <w:sz w:val="20"/>
          </w:rPr>
          <w:t>2</w:t>
        </w:r>
        <w:r w:rsidRPr="007D3FC3">
          <w:rPr>
            <w:rFonts w:ascii="Times New Roman" w:hAnsi="Times New Roman" w:cs="Times New Roman"/>
            <w:b/>
            <w:sz w:val="20"/>
          </w:rPr>
          <w:fldChar w:fldCharType="end"/>
        </w:r>
      </w:p>
    </w:sdtContent>
  </w:sdt>
  <w:p w14:paraId="2BA45943" w14:textId="77777777" w:rsidR="004172DB" w:rsidRDefault="00417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5989" w14:textId="77777777" w:rsidR="00E52186" w:rsidRDefault="00E52186" w:rsidP="004172DB">
      <w:pPr>
        <w:spacing w:after="0" w:line="240" w:lineRule="auto"/>
      </w:pPr>
      <w:r>
        <w:separator/>
      </w:r>
    </w:p>
  </w:footnote>
  <w:footnote w:type="continuationSeparator" w:id="0">
    <w:p w14:paraId="2EC1B7F7" w14:textId="77777777" w:rsidR="00E52186" w:rsidRDefault="00E52186" w:rsidP="0041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6A3"/>
    <w:multiLevelType w:val="hybridMultilevel"/>
    <w:tmpl w:val="1724464A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749"/>
    <w:multiLevelType w:val="hybridMultilevel"/>
    <w:tmpl w:val="1F1A89F0"/>
    <w:lvl w:ilvl="0" w:tplc="4FC8FCA0">
      <w:start w:val="2"/>
      <w:numFmt w:val="bullet"/>
      <w:lvlText w:val="-"/>
      <w:lvlJc w:val="left"/>
      <w:pPr>
        <w:ind w:left="177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C56B55"/>
    <w:multiLevelType w:val="hybridMultilevel"/>
    <w:tmpl w:val="ECDC657E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42B"/>
    <w:multiLevelType w:val="hybridMultilevel"/>
    <w:tmpl w:val="A37A076C"/>
    <w:lvl w:ilvl="0" w:tplc="1750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34AF"/>
    <w:multiLevelType w:val="hybridMultilevel"/>
    <w:tmpl w:val="D36A1742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32D7E"/>
    <w:multiLevelType w:val="hybridMultilevel"/>
    <w:tmpl w:val="D4149522"/>
    <w:lvl w:ilvl="0" w:tplc="1750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1022F"/>
    <w:multiLevelType w:val="hybridMultilevel"/>
    <w:tmpl w:val="8014E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B763D"/>
    <w:multiLevelType w:val="hybridMultilevel"/>
    <w:tmpl w:val="5A5C049C"/>
    <w:lvl w:ilvl="0" w:tplc="FB548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D36CE"/>
    <w:multiLevelType w:val="hybridMultilevel"/>
    <w:tmpl w:val="532E6C96"/>
    <w:lvl w:ilvl="0" w:tplc="3604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21962"/>
    <w:multiLevelType w:val="hybridMultilevel"/>
    <w:tmpl w:val="924AC3A8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82E12"/>
    <w:multiLevelType w:val="hybridMultilevel"/>
    <w:tmpl w:val="2CDE9FFC"/>
    <w:lvl w:ilvl="0" w:tplc="FB548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41547"/>
    <w:multiLevelType w:val="hybridMultilevel"/>
    <w:tmpl w:val="327C1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761C"/>
    <w:multiLevelType w:val="hybridMultilevel"/>
    <w:tmpl w:val="E65C15A6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757C4"/>
    <w:multiLevelType w:val="hybridMultilevel"/>
    <w:tmpl w:val="608E8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A1E24"/>
    <w:multiLevelType w:val="hybridMultilevel"/>
    <w:tmpl w:val="F2843CB0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3ED1"/>
    <w:multiLevelType w:val="hybridMultilevel"/>
    <w:tmpl w:val="43266A38"/>
    <w:lvl w:ilvl="0" w:tplc="25022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B47CF"/>
    <w:multiLevelType w:val="hybridMultilevel"/>
    <w:tmpl w:val="2B7CA700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26B40"/>
    <w:multiLevelType w:val="hybridMultilevel"/>
    <w:tmpl w:val="6CDCB512"/>
    <w:lvl w:ilvl="0" w:tplc="3604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15386"/>
    <w:multiLevelType w:val="hybridMultilevel"/>
    <w:tmpl w:val="FD0A19CC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60F25"/>
    <w:multiLevelType w:val="hybridMultilevel"/>
    <w:tmpl w:val="EB06E98A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19AD"/>
    <w:multiLevelType w:val="hybridMultilevel"/>
    <w:tmpl w:val="84EE323A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14D3B"/>
    <w:multiLevelType w:val="hybridMultilevel"/>
    <w:tmpl w:val="3844EE44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416B2"/>
    <w:multiLevelType w:val="hybridMultilevel"/>
    <w:tmpl w:val="E54080B2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E26C0"/>
    <w:multiLevelType w:val="hybridMultilevel"/>
    <w:tmpl w:val="A350DAFE"/>
    <w:lvl w:ilvl="0" w:tplc="FB548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57877">
    <w:abstractNumId w:val="6"/>
  </w:num>
  <w:num w:numId="2" w16cid:durableId="1853563646">
    <w:abstractNumId w:val="13"/>
  </w:num>
  <w:num w:numId="3" w16cid:durableId="139426294">
    <w:abstractNumId w:val="15"/>
  </w:num>
  <w:num w:numId="4" w16cid:durableId="1897088379">
    <w:abstractNumId w:val="9"/>
  </w:num>
  <w:num w:numId="5" w16cid:durableId="1326201840">
    <w:abstractNumId w:val="16"/>
  </w:num>
  <w:num w:numId="6" w16cid:durableId="1616789961">
    <w:abstractNumId w:val="2"/>
  </w:num>
  <w:num w:numId="7" w16cid:durableId="1173765527">
    <w:abstractNumId w:val="20"/>
  </w:num>
  <w:num w:numId="8" w16cid:durableId="908541341">
    <w:abstractNumId w:val="7"/>
  </w:num>
  <w:num w:numId="9" w16cid:durableId="299463930">
    <w:abstractNumId w:val="10"/>
  </w:num>
  <w:num w:numId="10" w16cid:durableId="929505207">
    <w:abstractNumId w:val="23"/>
  </w:num>
  <w:num w:numId="11" w16cid:durableId="423457706">
    <w:abstractNumId w:val="5"/>
  </w:num>
  <w:num w:numId="12" w16cid:durableId="1711881711">
    <w:abstractNumId w:val="3"/>
  </w:num>
  <w:num w:numId="13" w16cid:durableId="38433013">
    <w:abstractNumId w:val="17"/>
  </w:num>
  <w:num w:numId="14" w16cid:durableId="2036079659">
    <w:abstractNumId w:val="8"/>
  </w:num>
  <w:num w:numId="15" w16cid:durableId="1953512705">
    <w:abstractNumId w:val="19"/>
  </w:num>
  <w:num w:numId="16" w16cid:durableId="873923218">
    <w:abstractNumId w:val="18"/>
  </w:num>
  <w:num w:numId="17" w16cid:durableId="1306738604">
    <w:abstractNumId w:val="12"/>
  </w:num>
  <w:num w:numId="18" w16cid:durableId="350180258">
    <w:abstractNumId w:val="4"/>
  </w:num>
  <w:num w:numId="19" w16cid:durableId="325670730">
    <w:abstractNumId w:val="11"/>
  </w:num>
  <w:num w:numId="20" w16cid:durableId="209152245">
    <w:abstractNumId w:val="14"/>
  </w:num>
  <w:num w:numId="21" w16cid:durableId="327295667">
    <w:abstractNumId w:val="22"/>
  </w:num>
  <w:num w:numId="22" w16cid:durableId="1192837956">
    <w:abstractNumId w:val="0"/>
  </w:num>
  <w:num w:numId="23" w16cid:durableId="211307583">
    <w:abstractNumId w:val="21"/>
  </w:num>
  <w:num w:numId="24" w16cid:durableId="107246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NjM1NzIyNzA1MTBR0lEKTi0uzszPAykwqgUAjilsaywAAAA="/>
  </w:docVars>
  <w:rsids>
    <w:rsidRoot w:val="006D0E33"/>
    <w:rsid w:val="00005D02"/>
    <w:rsid w:val="000124B9"/>
    <w:rsid w:val="00047123"/>
    <w:rsid w:val="00060598"/>
    <w:rsid w:val="000718FE"/>
    <w:rsid w:val="00090EFA"/>
    <w:rsid w:val="00093FD0"/>
    <w:rsid w:val="0009621D"/>
    <w:rsid w:val="000A3958"/>
    <w:rsid w:val="000A4A71"/>
    <w:rsid w:val="000A5843"/>
    <w:rsid w:val="000B1803"/>
    <w:rsid w:val="000B3180"/>
    <w:rsid w:val="000B392E"/>
    <w:rsid w:val="000B3A0E"/>
    <w:rsid w:val="000C4A8C"/>
    <w:rsid w:val="000C6103"/>
    <w:rsid w:val="000C61A8"/>
    <w:rsid w:val="000D2A43"/>
    <w:rsid w:val="000E4D78"/>
    <w:rsid w:val="000F2BB1"/>
    <w:rsid w:val="000F6C2C"/>
    <w:rsid w:val="00102202"/>
    <w:rsid w:val="0011718D"/>
    <w:rsid w:val="001240A8"/>
    <w:rsid w:val="0015615E"/>
    <w:rsid w:val="00162FC0"/>
    <w:rsid w:val="001640ED"/>
    <w:rsid w:val="001700FC"/>
    <w:rsid w:val="001804C2"/>
    <w:rsid w:val="0018373B"/>
    <w:rsid w:val="00191218"/>
    <w:rsid w:val="00196D20"/>
    <w:rsid w:val="001A2B7D"/>
    <w:rsid w:val="001A4721"/>
    <w:rsid w:val="001B5DF0"/>
    <w:rsid w:val="001C40F5"/>
    <w:rsid w:val="001D01C0"/>
    <w:rsid w:val="001E0A8E"/>
    <w:rsid w:val="00206FF5"/>
    <w:rsid w:val="0021325C"/>
    <w:rsid w:val="00215AE5"/>
    <w:rsid w:val="002210FD"/>
    <w:rsid w:val="00226333"/>
    <w:rsid w:val="002314DE"/>
    <w:rsid w:val="002339FE"/>
    <w:rsid w:val="002410DA"/>
    <w:rsid w:val="00250F37"/>
    <w:rsid w:val="00263B33"/>
    <w:rsid w:val="00273A1D"/>
    <w:rsid w:val="00294237"/>
    <w:rsid w:val="002A300B"/>
    <w:rsid w:val="002A3A95"/>
    <w:rsid w:val="002A3FFE"/>
    <w:rsid w:val="002B643F"/>
    <w:rsid w:val="002C41E0"/>
    <w:rsid w:val="002E1F1C"/>
    <w:rsid w:val="00301E93"/>
    <w:rsid w:val="003020BD"/>
    <w:rsid w:val="00312DB3"/>
    <w:rsid w:val="00315AE3"/>
    <w:rsid w:val="0032314F"/>
    <w:rsid w:val="0033515A"/>
    <w:rsid w:val="003428AF"/>
    <w:rsid w:val="00350885"/>
    <w:rsid w:val="00357516"/>
    <w:rsid w:val="0036294C"/>
    <w:rsid w:val="00390D80"/>
    <w:rsid w:val="0039400B"/>
    <w:rsid w:val="00396DEC"/>
    <w:rsid w:val="003A0AF7"/>
    <w:rsid w:val="003A314F"/>
    <w:rsid w:val="003B3AD2"/>
    <w:rsid w:val="003D005B"/>
    <w:rsid w:val="003E02EE"/>
    <w:rsid w:val="003E09C1"/>
    <w:rsid w:val="003E5C47"/>
    <w:rsid w:val="003E7B4C"/>
    <w:rsid w:val="003F00BD"/>
    <w:rsid w:val="003F3D84"/>
    <w:rsid w:val="00401D12"/>
    <w:rsid w:val="00410D56"/>
    <w:rsid w:val="004172DB"/>
    <w:rsid w:val="00426517"/>
    <w:rsid w:val="00427538"/>
    <w:rsid w:val="004574E9"/>
    <w:rsid w:val="0045775A"/>
    <w:rsid w:val="004668C7"/>
    <w:rsid w:val="0048062D"/>
    <w:rsid w:val="004A5A7B"/>
    <w:rsid w:val="004B78FD"/>
    <w:rsid w:val="004C0219"/>
    <w:rsid w:val="004C0296"/>
    <w:rsid w:val="004C1437"/>
    <w:rsid w:val="004C7AC9"/>
    <w:rsid w:val="004D2610"/>
    <w:rsid w:val="004D79C7"/>
    <w:rsid w:val="004E09E1"/>
    <w:rsid w:val="004E32A1"/>
    <w:rsid w:val="004E6899"/>
    <w:rsid w:val="004F0A71"/>
    <w:rsid w:val="004F294A"/>
    <w:rsid w:val="00502D39"/>
    <w:rsid w:val="00503C17"/>
    <w:rsid w:val="00510F77"/>
    <w:rsid w:val="0052094A"/>
    <w:rsid w:val="00522D6D"/>
    <w:rsid w:val="00524E88"/>
    <w:rsid w:val="00543F2A"/>
    <w:rsid w:val="00581997"/>
    <w:rsid w:val="0058264C"/>
    <w:rsid w:val="00586568"/>
    <w:rsid w:val="005B1A36"/>
    <w:rsid w:val="005D07DA"/>
    <w:rsid w:val="005D338C"/>
    <w:rsid w:val="005F3D8B"/>
    <w:rsid w:val="00602EBD"/>
    <w:rsid w:val="006036DE"/>
    <w:rsid w:val="00603CAE"/>
    <w:rsid w:val="00612FA6"/>
    <w:rsid w:val="00613EAA"/>
    <w:rsid w:val="006206B5"/>
    <w:rsid w:val="0063181A"/>
    <w:rsid w:val="00636B72"/>
    <w:rsid w:val="00656F3A"/>
    <w:rsid w:val="00662331"/>
    <w:rsid w:val="00670E47"/>
    <w:rsid w:val="00676629"/>
    <w:rsid w:val="00682AE6"/>
    <w:rsid w:val="00684926"/>
    <w:rsid w:val="006940CB"/>
    <w:rsid w:val="0069760A"/>
    <w:rsid w:val="006A228F"/>
    <w:rsid w:val="006A5DC5"/>
    <w:rsid w:val="006B6BC4"/>
    <w:rsid w:val="006C0C80"/>
    <w:rsid w:val="006D0E33"/>
    <w:rsid w:val="006D319E"/>
    <w:rsid w:val="006D55D6"/>
    <w:rsid w:val="006D78E4"/>
    <w:rsid w:val="006E196F"/>
    <w:rsid w:val="006F2F85"/>
    <w:rsid w:val="00717A87"/>
    <w:rsid w:val="00731CCB"/>
    <w:rsid w:val="00741EB1"/>
    <w:rsid w:val="00742B62"/>
    <w:rsid w:val="00750D10"/>
    <w:rsid w:val="00760E71"/>
    <w:rsid w:val="00771340"/>
    <w:rsid w:val="0078075B"/>
    <w:rsid w:val="007A5AA8"/>
    <w:rsid w:val="007A702D"/>
    <w:rsid w:val="007A7D00"/>
    <w:rsid w:val="007B3F27"/>
    <w:rsid w:val="007D0EC6"/>
    <w:rsid w:val="007D3FC3"/>
    <w:rsid w:val="007D7AE2"/>
    <w:rsid w:val="007E31E7"/>
    <w:rsid w:val="007E477B"/>
    <w:rsid w:val="007E62DE"/>
    <w:rsid w:val="0080233F"/>
    <w:rsid w:val="00812DE6"/>
    <w:rsid w:val="00827C29"/>
    <w:rsid w:val="00832BEE"/>
    <w:rsid w:val="00841D3D"/>
    <w:rsid w:val="008629EB"/>
    <w:rsid w:val="00863FE1"/>
    <w:rsid w:val="0086418E"/>
    <w:rsid w:val="0087172F"/>
    <w:rsid w:val="008823FF"/>
    <w:rsid w:val="008848B5"/>
    <w:rsid w:val="008A69E8"/>
    <w:rsid w:val="008B3576"/>
    <w:rsid w:val="008C017B"/>
    <w:rsid w:val="008C4654"/>
    <w:rsid w:val="008C5578"/>
    <w:rsid w:val="008D1002"/>
    <w:rsid w:val="008E0335"/>
    <w:rsid w:val="008E04B4"/>
    <w:rsid w:val="008E0DC0"/>
    <w:rsid w:val="008E6813"/>
    <w:rsid w:val="00902A76"/>
    <w:rsid w:val="00907CDC"/>
    <w:rsid w:val="009111CE"/>
    <w:rsid w:val="00911850"/>
    <w:rsid w:val="009330B2"/>
    <w:rsid w:val="00933D7D"/>
    <w:rsid w:val="00934638"/>
    <w:rsid w:val="00934D54"/>
    <w:rsid w:val="009432E2"/>
    <w:rsid w:val="0094578F"/>
    <w:rsid w:val="00960499"/>
    <w:rsid w:val="0096209A"/>
    <w:rsid w:val="0098599A"/>
    <w:rsid w:val="009B4F89"/>
    <w:rsid w:val="009D7A80"/>
    <w:rsid w:val="009E7157"/>
    <w:rsid w:val="009F00B9"/>
    <w:rsid w:val="00A10E54"/>
    <w:rsid w:val="00A17337"/>
    <w:rsid w:val="00A43AAD"/>
    <w:rsid w:val="00A5147D"/>
    <w:rsid w:val="00A56047"/>
    <w:rsid w:val="00A751B8"/>
    <w:rsid w:val="00A81732"/>
    <w:rsid w:val="00A83B04"/>
    <w:rsid w:val="00A87B5C"/>
    <w:rsid w:val="00A943A9"/>
    <w:rsid w:val="00A947F5"/>
    <w:rsid w:val="00AA2F79"/>
    <w:rsid w:val="00AB69EB"/>
    <w:rsid w:val="00AB7BC4"/>
    <w:rsid w:val="00AC2020"/>
    <w:rsid w:val="00AD0A04"/>
    <w:rsid w:val="00AE573B"/>
    <w:rsid w:val="00AE66A6"/>
    <w:rsid w:val="00AE7BF0"/>
    <w:rsid w:val="00B0505F"/>
    <w:rsid w:val="00B11471"/>
    <w:rsid w:val="00B147DE"/>
    <w:rsid w:val="00B318E9"/>
    <w:rsid w:val="00B345B5"/>
    <w:rsid w:val="00B51826"/>
    <w:rsid w:val="00B52C69"/>
    <w:rsid w:val="00B54709"/>
    <w:rsid w:val="00B71646"/>
    <w:rsid w:val="00B732CA"/>
    <w:rsid w:val="00B818C2"/>
    <w:rsid w:val="00B8259F"/>
    <w:rsid w:val="00BA0D52"/>
    <w:rsid w:val="00BA4A92"/>
    <w:rsid w:val="00BC134F"/>
    <w:rsid w:val="00BC1BDA"/>
    <w:rsid w:val="00BC2D02"/>
    <w:rsid w:val="00BD6FDE"/>
    <w:rsid w:val="00BE76E6"/>
    <w:rsid w:val="00C024BF"/>
    <w:rsid w:val="00C04B6E"/>
    <w:rsid w:val="00C125CF"/>
    <w:rsid w:val="00C37F1C"/>
    <w:rsid w:val="00C42ABE"/>
    <w:rsid w:val="00C42EBE"/>
    <w:rsid w:val="00C43BED"/>
    <w:rsid w:val="00C455D7"/>
    <w:rsid w:val="00C5247A"/>
    <w:rsid w:val="00C53D7C"/>
    <w:rsid w:val="00C6008F"/>
    <w:rsid w:val="00C62F27"/>
    <w:rsid w:val="00C77A49"/>
    <w:rsid w:val="00C84B13"/>
    <w:rsid w:val="00CA070D"/>
    <w:rsid w:val="00CA644D"/>
    <w:rsid w:val="00CB36A2"/>
    <w:rsid w:val="00CB484D"/>
    <w:rsid w:val="00CB5759"/>
    <w:rsid w:val="00CB752E"/>
    <w:rsid w:val="00CC23A1"/>
    <w:rsid w:val="00CC7728"/>
    <w:rsid w:val="00CD41CA"/>
    <w:rsid w:val="00CE77C1"/>
    <w:rsid w:val="00D00A95"/>
    <w:rsid w:val="00D21A0D"/>
    <w:rsid w:val="00D3299A"/>
    <w:rsid w:val="00D34234"/>
    <w:rsid w:val="00D40C79"/>
    <w:rsid w:val="00D475EF"/>
    <w:rsid w:val="00D52FBD"/>
    <w:rsid w:val="00D62E24"/>
    <w:rsid w:val="00D647CA"/>
    <w:rsid w:val="00D74127"/>
    <w:rsid w:val="00D74797"/>
    <w:rsid w:val="00D76A64"/>
    <w:rsid w:val="00D82725"/>
    <w:rsid w:val="00D87A62"/>
    <w:rsid w:val="00D9260B"/>
    <w:rsid w:val="00D9529C"/>
    <w:rsid w:val="00DA5668"/>
    <w:rsid w:val="00DA6253"/>
    <w:rsid w:val="00DB0B52"/>
    <w:rsid w:val="00DB253B"/>
    <w:rsid w:val="00DB4767"/>
    <w:rsid w:val="00DB7553"/>
    <w:rsid w:val="00DC271C"/>
    <w:rsid w:val="00DC4B8B"/>
    <w:rsid w:val="00DC4D0F"/>
    <w:rsid w:val="00DD06BE"/>
    <w:rsid w:val="00DD080D"/>
    <w:rsid w:val="00DE2B51"/>
    <w:rsid w:val="00DE75F3"/>
    <w:rsid w:val="00DF5D96"/>
    <w:rsid w:val="00E341E9"/>
    <w:rsid w:val="00E34B59"/>
    <w:rsid w:val="00E36582"/>
    <w:rsid w:val="00E52186"/>
    <w:rsid w:val="00E5291B"/>
    <w:rsid w:val="00E55BF0"/>
    <w:rsid w:val="00E6353A"/>
    <w:rsid w:val="00E67E33"/>
    <w:rsid w:val="00E76410"/>
    <w:rsid w:val="00E86E50"/>
    <w:rsid w:val="00E8705A"/>
    <w:rsid w:val="00E9442B"/>
    <w:rsid w:val="00E96EE5"/>
    <w:rsid w:val="00EA611D"/>
    <w:rsid w:val="00EA7D8B"/>
    <w:rsid w:val="00EC2A78"/>
    <w:rsid w:val="00ED1CBE"/>
    <w:rsid w:val="00ED1F6C"/>
    <w:rsid w:val="00ED5637"/>
    <w:rsid w:val="00EE1062"/>
    <w:rsid w:val="00EE28AF"/>
    <w:rsid w:val="00EE5BA8"/>
    <w:rsid w:val="00EF7C36"/>
    <w:rsid w:val="00F21CB5"/>
    <w:rsid w:val="00F2533B"/>
    <w:rsid w:val="00F505DF"/>
    <w:rsid w:val="00F5085F"/>
    <w:rsid w:val="00F542C1"/>
    <w:rsid w:val="00F5643A"/>
    <w:rsid w:val="00F605C4"/>
    <w:rsid w:val="00F812C4"/>
    <w:rsid w:val="00F82A1D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74E55"/>
  <w15:docId w15:val="{1AF7F5A8-D043-43A7-9312-3DD0E82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B"/>
  </w:style>
  <w:style w:type="paragraph" w:styleId="Footer">
    <w:name w:val="footer"/>
    <w:basedOn w:val="Normal"/>
    <w:link w:val="FooterChar"/>
    <w:uiPriority w:val="99"/>
    <w:unhideWhenUsed/>
    <w:rsid w:val="0041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B"/>
  </w:style>
  <w:style w:type="paragraph" w:styleId="BalloonText">
    <w:name w:val="Balloon Text"/>
    <w:basedOn w:val="Normal"/>
    <w:link w:val="BalloonTextChar"/>
    <w:uiPriority w:val="99"/>
    <w:semiHidden/>
    <w:unhideWhenUsed/>
    <w:rsid w:val="00E6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3A"/>
    <w:rPr>
      <w:rFonts w:ascii="Segoe UI" w:hAnsi="Segoe UI" w:cs="Segoe UI"/>
      <w:sz w:val="18"/>
      <w:szCs w:val="18"/>
    </w:rPr>
  </w:style>
  <w:style w:type="paragraph" w:customStyle="1" w:styleId="HChG">
    <w:name w:val="_ H _Ch_G"/>
    <w:basedOn w:val="Normal"/>
    <w:next w:val="Normal"/>
    <w:link w:val="HChGChar"/>
    <w:qFormat/>
    <w:rsid w:val="00CC23A1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MS Mincho" w:hAnsi="Times New Roman" w:cs="Times New Roman"/>
      <w:b/>
      <w:sz w:val="28"/>
      <w:szCs w:val="20"/>
      <w:lang w:val="fr-CH"/>
    </w:rPr>
  </w:style>
  <w:style w:type="character" w:customStyle="1" w:styleId="HChGChar">
    <w:name w:val="_ H _Ch_G Char"/>
    <w:link w:val="HChG"/>
    <w:rsid w:val="00CC23A1"/>
    <w:rPr>
      <w:rFonts w:ascii="Times New Roman" w:eastAsia="MS Mincho" w:hAnsi="Times New Roman" w:cs="Times New Roman"/>
      <w:b/>
      <w:sz w:val="28"/>
      <w:szCs w:val="20"/>
      <w:lang w:val="fr-CH"/>
    </w:rPr>
  </w:style>
  <w:style w:type="paragraph" w:customStyle="1" w:styleId="SingleTxtG">
    <w:name w:val="_ Single Txt_G"/>
    <w:basedOn w:val="Normal"/>
    <w:link w:val="SingleTxtGChar"/>
    <w:qFormat/>
    <w:rsid w:val="00CC23A1"/>
    <w:pPr>
      <w:suppressAutoHyphens/>
      <w:spacing w:after="120" w:line="240" w:lineRule="atLeast"/>
      <w:ind w:left="1134" w:right="1134"/>
      <w:jc w:val="both"/>
    </w:pPr>
    <w:rPr>
      <w:rFonts w:ascii="Times New Roman" w:eastAsia="MS Mincho" w:hAnsi="Times New Roman" w:cs="Times New Roman"/>
      <w:sz w:val="20"/>
      <w:szCs w:val="20"/>
      <w:lang w:val="fr-CH"/>
    </w:rPr>
  </w:style>
  <w:style w:type="character" w:customStyle="1" w:styleId="SingleTxtGChar">
    <w:name w:val="_ Single Txt_G Char"/>
    <w:link w:val="SingleTxtG"/>
    <w:qFormat/>
    <w:rsid w:val="00CC23A1"/>
    <w:rPr>
      <w:rFonts w:ascii="Times New Roman" w:eastAsia="MS Mincho" w:hAnsi="Times New Roman" w:cs="Times New Roman"/>
      <w:sz w:val="20"/>
      <w:szCs w:val="20"/>
      <w:lang w:val="fr-CH"/>
    </w:rPr>
  </w:style>
  <w:style w:type="paragraph" w:customStyle="1" w:styleId="SMG">
    <w:name w:val="__S_M_G"/>
    <w:basedOn w:val="Normal"/>
    <w:next w:val="Normal"/>
    <w:rsid w:val="00EF7C36"/>
    <w:pPr>
      <w:keepNext/>
      <w:keepLines/>
      <w:suppressAutoHyphens/>
      <w:spacing w:before="240" w:after="240" w:line="420" w:lineRule="exact"/>
      <w:ind w:left="1134" w:right="1134"/>
    </w:pPr>
    <w:rPr>
      <w:rFonts w:ascii="Times New Roman" w:eastAsia="Times New Roman" w:hAnsi="Times New Roman" w:cs="Times New Roman"/>
      <w:b/>
      <w:sz w:val="40"/>
      <w:szCs w:val="20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C17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"/>
    <w:basedOn w:val="Normal"/>
    <w:link w:val="FootnoteTextChar1"/>
    <w:qFormat/>
    <w:rsid w:val="00503C17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1">
    <w:name w:val="Footnote Text Char1"/>
    <w:aliases w:val="5_G Char,PP Char,Footnote Text Char Char"/>
    <w:basedOn w:val="DefaultParagraphFont"/>
    <w:link w:val="FootnoteText"/>
    <w:rsid w:val="00503C17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5A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5AE3"/>
    <w:rPr>
      <w:rFonts w:ascii="Calibri" w:hAnsi="Calibri"/>
      <w:szCs w:val="21"/>
    </w:rPr>
  </w:style>
  <w:style w:type="paragraph" w:customStyle="1" w:styleId="H1G">
    <w:name w:val="_ H_1_G"/>
    <w:basedOn w:val="Normal"/>
    <w:next w:val="Normal"/>
    <w:link w:val="H1GChar"/>
    <w:rsid w:val="00C6008F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  <w:lang w:val="fr-CH"/>
    </w:rPr>
  </w:style>
  <w:style w:type="character" w:customStyle="1" w:styleId="H1GChar">
    <w:name w:val="_ H_1_G Char"/>
    <w:link w:val="H1G"/>
    <w:rsid w:val="00C6008F"/>
    <w:rPr>
      <w:rFonts w:ascii="Times New Roman" w:eastAsia="Times New Roman" w:hAnsi="Times New Roman" w:cs="Times New Roman"/>
      <w:b/>
      <w:sz w:val="24"/>
      <w:szCs w:val="20"/>
      <w:lang w:val="fr-CH"/>
    </w:rPr>
  </w:style>
  <w:style w:type="paragraph" w:customStyle="1" w:styleId="Default">
    <w:name w:val="Default"/>
    <w:rsid w:val="00EE5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08BA03D-CE34-4DC8-BFB8-2788BC159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7593C-7EAB-41C4-8E09-D7E4268CE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517E45-717E-4147-950D-29187D69467F}"/>
</file>

<file path=customXml/itemProps4.xml><?xml version="1.0" encoding="utf-8"?>
<ds:datastoreItem xmlns:ds="http://schemas.openxmlformats.org/officeDocument/2006/customXml" ds:itemID="{E732A473-5DB5-49E5-88A3-59AC6A9BF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2449</Characters>
  <Application>Microsoft Office Word</Application>
  <DocSecurity>0</DocSecurity>
  <Lines>42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</dc:creator>
  <cp:lastModifiedBy>EG</cp:lastModifiedBy>
  <cp:revision>3</cp:revision>
  <cp:lastPrinted>2018-07-04T10:19:00Z</cp:lastPrinted>
  <dcterms:created xsi:type="dcterms:W3CDTF">2023-11-03T13:28:00Z</dcterms:created>
  <dcterms:modified xsi:type="dcterms:W3CDTF">2023-11-13T09:06:00Z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