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2C1DCDF0"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9608BE">
              <w:rPr>
                <w:b/>
                <w:sz w:val="40"/>
                <w:szCs w:val="40"/>
              </w:rPr>
              <w:t>4</w:t>
            </w:r>
            <w:r w:rsidR="00E665F7">
              <w:rPr>
                <w:b/>
                <w:sz w:val="40"/>
                <w:szCs w:val="40"/>
              </w:rPr>
              <w:t>9</w:t>
            </w:r>
          </w:p>
        </w:tc>
      </w:tr>
      <w:tr w:rsidR="0099001C" w:rsidRPr="00EA2D43" w14:paraId="3DDB8869" w14:textId="77777777" w:rsidTr="00256543">
        <w:trPr>
          <w:cantSplit/>
          <w:trHeight w:hRule="exact" w:val="2988"/>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0FDDF66D"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FF30AE">
              <w:rPr>
                <w:rFonts w:asciiTheme="majorBidi" w:hAnsiTheme="majorBidi" w:cstheme="majorBidi"/>
                <w:b/>
                <w:color w:val="000000"/>
              </w:rPr>
              <w:t>2</w:t>
            </w:r>
            <w:r w:rsidR="00C8127C">
              <w:rPr>
                <w:rFonts w:asciiTheme="majorBidi" w:hAnsiTheme="majorBidi" w:cstheme="majorBidi"/>
                <w:b/>
                <w:color w:val="000000"/>
              </w:rPr>
              <w:t>9</w:t>
            </w:r>
            <w:r w:rsidR="00CB42E3">
              <w:rPr>
                <w:rFonts w:asciiTheme="majorBidi" w:hAnsiTheme="majorBidi" w:cstheme="majorBidi"/>
                <w:b/>
                <w:color w:val="000000"/>
              </w:rPr>
              <w:t xml:space="preserve">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6D69E1E9" w:rsidR="007037A7" w:rsidRPr="006500BA" w:rsidRDefault="007037A7" w:rsidP="007037A7">
            <w:r w:rsidRPr="006500BA">
              <w:t xml:space="preserve">Geneva, </w:t>
            </w:r>
            <w:r>
              <w:t>27 November-6 December 2023</w:t>
            </w:r>
          </w:p>
          <w:p w14:paraId="434603DF" w14:textId="46FA3E92" w:rsidR="00230FD9" w:rsidRPr="00DA2203" w:rsidRDefault="00230FD9" w:rsidP="00230FD9">
            <w:r w:rsidRPr="00DA2203">
              <w:t xml:space="preserve">Item </w:t>
            </w:r>
            <w:r w:rsidR="003927CC">
              <w:t>6 (c)</w:t>
            </w:r>
            <w:r w:rsidRPr="00DA2203">
              <w:t xml:space="preserve"> of the provisional agenda</w:t>
            </w:r>
          </w:p>
          <w:p w14:paraId="4EB7F9DE" w14:textId="77777777" w:rsidR="003927CC" w:rsidRDefault="003927CC" w:rsidP="003927CC">
            <w:pPr>
              <w:rPr>
                <w:b/>
                <w:bCs/>
              </w:rPr>
            </w:pPr>
            <w:r w:rsidRPr="00863128">
              <w:rPr>
                <w:b/>
                <w:bCs/>
              </w:rPr>
              <w:t xml:space="preserve">Miscellaneous proposals for amendments to the Model Regulations </w:t>
            </w:r>
            <w:r w:rsidRPr="00863128">
              <w:rPr>
                <w:b/>
                <w:bCs/>
              </w:rPr>
              <w:br/>
              <w:t xml:space="preserve">on the Transport of Dangerous Goods: </w:t>
            </w:r>
          </w:p>
          <w:p w14:paraId="49DCFCD0" w14:textId="02F99537" w:rsidR="008D6DA8" w:rsidRPr="001567BA" w:rsidRDefault="003927CC" w:rsidP="003927CC">
            <w:pPr>
              <w:rPr>
                <w:b/>
                <w:bCs/>
              </w:rPr>
            </w:pPr>
            <w:r>
              <w:rPr>
                <w:b/>
                <w:bCs/>
              </w:rPr>
              <w:t>P</w:t>
            </w:r>
            <w:r w:rsidRPr="00863128">
              <w:rPr>
                <w:b/>
                <w:bCs/>
              </w:rPr>
              <w:t>ortable tanks</w:t>
            </w:r>
          </w:p>
        </w:tc>
      </w:tr>
    </w:tbl>
    <w:p w14:paraId="5AEEDDA3" w14:textId="77777777" w:rsidR="00AE50DD" w:rsidRDefault="00706D51" w:rsidP="00AE50DD">
      <w:pPr>
        <w:pStyle w:val="HChG"/>
      </w:pPr>
      <w:r w:rsidRPr="00BC2AC9">
        <w:rPr>
          <w:rFonts w:eastAsia="MS Mincho"/>
        </w:rPr>
        <w:tab/>
      </w:r>
      <w:r w:rsidR="00724F7E">
        <w:rPr>
          <w:rFonts w:eastAsia="MS Mincho"/>
        </w:rPr>
        <w:tab/>
      </w:r>
      <w:r w:rsidR="00AE50DD">
        <w:t xml:space="preserve">Report of the informal working group on </w:t>
      </w:r>
      <w:r w:rsidR="00AE50DD" w:rsidRPr="00A548EB">
        <w:t xml:space="preserve">fibre reinforced plastic (FRP) service equipment for portable tanks </w:t>
      </w:r>
    </w:p>
    <w:p w14:paraId="18B9AABB" w14:textId="77777777" w:rsidR="00AE50DD" w:rsidRDefault="00AE50DD" w:rsidP="00AE50DD">
      <w:pPr>
        <w:pStyle w:val="H1G"/>
        <w:rPr>
          <w:rFonts w:eastAsia="Arial Unicode MS"/>
          <w:sz w:val="20"/>
        </w:rPr>
      </w:pPr>
      <w:r>
        <w:rPr>
          <w:rFonts w:eastAsia="Arial Unicode MS"/>
        </w:rPr>
        <w:tab/>
      </w:r>
      <w:r>
        <w:rPr>
          <w:rFonts w:eastAsia="Arial Unicode MS"/>
        </w:rPr>
        <w:tab/>
      </w:r>
      <w:r w:rsidRPr="00863128">
        <w:rPr>
          <w:rFonts w:eastAsia="Arial Unicode MS"/>
        </w:rPr>
        <w:t xml:space="preserve">Transmitted by </w:t>
      </w:r>
      <w:r>
        <w:rPr>
          <w:rFonts w:eastAsia="Arial Unicode MS"/>
        </w:rPr>
        <w:t>the chair</w:t>
      </w:r>
      <w:r w:rsidRPr="00625BEE">
        <w:rPr>
          <w:rFonts w:eastAsia="Arial Unicode MS"/>
        </w:rPr>
        <w:t xml:space="preserve"> of the informal working group on FRP service equipment</w:t>
      </w:r>
      <w:r w:rsidRPr="001E6115">
        <w:rPr>
          <w:rStyle w:val="FootnoteReference"/>
          <w:rFonts w:eastAsia="Arial Unicode MS"/>
          <w:sz w:val="20"/>
        </w:rPr>
        <w:footnoteReference w:customMarkFollows="1" w:id="2"/>
        <w:t>*</w:t>
      </w:r>
    </w:p>
    <w:p w14:paraId="25D78CB8" w14:textId="77777777" w:rsidR="00AE50DD" w:rsidRPr="00863128" w:rsidRDefault="00AE50DD" w:rsidP="00AE50DD">
      <w:pPr>
        <w:pStyle w:val="HChG"/>
      </w:pPr>
      <w:r>
        <w:tab/>
      </w:r>
      <w:r w:rsidRPr="00863128">
        <w:t>I.</w:t>
      </w:r>
      <w:r w:rsidRPr="00863128">
        <w:tab/>
        <w:t>Introduction</w:t>
      </w:r>
    </w:p>
    <w:p w14:paraId="593E3EF1" w14:textId="77777777" w:rsidR="00AE50DD" w:rsidRDefault="00AE50DD" w:rsidP="00AE50DD">
      <w:pPr>
        <w:pStyle w:val="SingleTxtG"/>
        <w:rPr>
          <w:lang w:val="en-US"/>
        </w:rPr>
      </w:pPr>
      <w:r w:rsidRPr="00863128">
        <w:t>1.</w:t>
      </w:r>
      <w:r w:rsidRPr="00863128">
        <w:tab/>
      </w:r>
      <w:r w:rsidRPr="00D2784C">
        <w:t xml:space="preserve">The </w:t>
      </w:r>
      <w:r>
        <w:t>i</w:t>
      </w:r>
      <w:r w:rsidRPr="00152F8D">
        <w:t>nformal</w:t>
      </w:r>
      <w:r w:rsidRPr="00D2784C">
        <w:t xml:space="preserve"> working group on FRP service equipment for portable tanks met in </w:t>
      </w:r>
      <w:r>
        <w:t xml:space="preserve">the sixty-third </w:t>
      </w:r>
      <w:r w:rsidRPr="00152F8D">
        <w:t>session</w:t>
      </w:r>
      <w:r w:rsidRPr="00D2784C">
        <w:t xml:space="preserve"> of the Sub-Committee and discussed comments on document </w:t>
      </w:r>
      <w:r w:rsidRPr="00E23EA3">
        <w:t>ST/SG/AC.10/C.3/2023/45</w:t>
      </w:r>
      <w:r>
        <w:t xml:space="preserve"> received from experts </w:t>
      </w:r>
      <w:r>
        <w:rPr>
          <w:lang w:val="en-US"/>
        </w:rPr>
        <w:t xml:space="preserve">of </w:t>
      </w:r>
      <w:r w:rsidRPr="00E23EA3">
        <w:rPr>
          <w:lang w:val="en-US"/>
        </w:rPr>
        <w:t>Australia, Belgium, Canada, Germany, Spain and USA</w:t>
      </w:r>
      <w:r>
        <w:rPr>
          <w:lang w:val="en-US"/>
        </w:rPr>
        <w:t xml:space="preserve"> </w:t>
      </w:r>
      <w:r>
        <w:t xml:space="preserve">during intersession period. Summing up the comments, </w:t>
      </w:r>
      <w:r w:rsidRPr="00D2784C">
        <w:t xml:space="preserve">document </w:t>
      </w:r>
      <w:r w:rsidRPr="00E23EA3">
        <w:t xml:space="preserve">ST/SG/AC.10/C.3/2023/45 </w:t>
      </w:r>
      <w:r w:rsidRPr="00D2784C">
        <w:t xml:space="preserve">was updated and improved during </w:t>
      </w:r>
      <w:r>
        <w:t>hybrid</w:t>
      </w:r>
      <w:r w:rsidRPr="00D2784C">
        <w:t xml:space="preserve"> meeting of the </w:t>
      </w:r>
      <w:r>
        <w:t>i</w:t>
      </w:r>
      <w:r w:rsidRPr="00D2784C">
        <w:t xml:space="preserve">nformal working group held on </w:t>
      </w:r>
      <w:r>
        <w:t xml:space="preserve">November 28, </w:t>
      </w:r>
      <w:r w:rsidRPr="00D2784C">
        <w:t>2023</w:t>
      </w:r>
      <w:r>
        <w:t xml:space="preserve">. </w:t>
      </w:r>
    </w:p>
    <w:p w14:paraId="4401840F" w14:textId="77777777" w:rsidR="00AE50DD" w:rsidRDefault="00AE50DD" w:rsidP="00AE50DD">
      <w:pPr>
        <w:pStyle w:val="SingleTxtG"/>
        <w:rPr>
          <w:strike/>
        </w:rPr>
      </w:pPr>
      <w:r>
        <w:rPr>
          <w:lang w:val="en-US"/>
        </w:rPr>
        <w:t>2.</w:t>
      </w:r>
      <w:r>
        <w:rPr>
          <w:lang w:val="en-US"/>
        </w:rPr>
        <w:tab/>
      </w:r>
      <w:r w:rsidRPr="00863128">
        <w:t xml:space="preserve">Considering the comments received, </w:t>
      </w:r>
      <w:r>
        <w:rPr>
          <w:lang w:val="en-US"/>
        </w:rPr>
        <w:t>s</w:t>
      </w:r>
      <w:proofErr w:type="spellStart"/>
      <w:r w:rsidRPr="00A548EB">
        <w:t>ub</w:t>
      </w:r>
      <w:proofErr w:type="spellEnd"/>
      <w:r w:rsidRPr="00A548EB">
        <w:t xml:space="preserve">-chapter 6.9.3 “Requirements for design, construction, inspection and testing of fibre reinforced plastic (FRP) service equipment for </w:t>
      </w:r>
      <w:r>
        <w:t xml:space="preserve">portable tanks”, </w:t>
      </w:r>
      <w:r>
        <w:rPr>
          <w:lang w:val="en-US"/>
        </w:rPr>
        <w:t>and s</w:t>
      </w:r>
      <w:r w:rsidRPr="00A548EB">
        <w:rPr>
          <w:lang w:val="en-US"/>
        </w:rPr>
        <w:t xml:space="preserve">ection 42 “Fire resistance test of FRP service equipment for portable tanks” for the </w:t>
      </w:r>
      <w:r w:rsidRPr="005C2259">
        <w:rPr>
          <w:i/>
          <w:iCs/>
          <w:lang w:val="en-US"/>
        </w:rPr>
        <w:t>Manual of Test and Criteria</w:t>
      </w:r>
      <w:r>
        <w:rPr>
          <w:lang w:val="en-US"/>
        </w:rPr>
        <w:t xml:space="preserve"> have been updated (see annexes I and II to this document). The </w:t>
      </w:r>
      <w:r w:rsidRPr="00863128">
        <w:t>new text is</w:t>
      </w:r>
      <w:r>
        <w:t xml:space="preserve"> </w:t>
      </w:r>
      <w:r w:rsidRPr="00C42812">
        <w:rPr>
          <w:iCs/>
          <w:snapToGrid w:val="0"/>
          <w:color w:val="0070C0"/>
          <w:u w:val="single"/>
          <w:lang w:val="en-US"/>
        </w:rPr>
        <w:t>underlined in blue</w:t>
      </w:r>
      <w:r w:rsidRPr="00863128">
        <w:t xml:space="preserve">, deleted text in </w:t>
      </w:r>
      <w:r w:rsidRPr="00C42812">
        <w:rPr>
          <w:strike/>
          <w:snapToGrid w:val="0"/>
          <w:color w:val="FF0000"/>
          <w:lang w:val="en-US"/>
        </w:rPr>
        <w:t>strikethrough in red</w:t>
      </w:r>
      <w:r>
        <w:rPr>
          <w:strike/>
        </w:rPr>
        <w:t>.</w:t>
      </w:r>
    </w:p>
    <w:p w14:paraId="09340B7E" w14:textId="39D79B1F" w:rsidR="00AE50DD" w:rsidRPr="007E3251" w:rsidRDefault="00AE50DD" w:rsidP="00AE50DD">
      <w:pPr>
        <w:pStyle w:val="SingleTxtG"/>
        <w:rPr>
          <w:lang w:val="en-US"/>
        </w:rPr>
      </w:pPr>
      <w:r>
        <w:t>3.</w:t>
      </w:r>
      <w:r>
        <w:tab/>
      </w:r>
      <w:r>
        <w:rPr>
          <w:lang w:val="en-US"/>
        </w:rPr>
        <w:t>As there are n</w:t>
      </w:r>
      <w:r>
        <w:t>o comments received to a</w:t>
      </w:r>
      <w:r w:rsidRPr="002C4613">
        <w:t>mendments</w:t>
      </w:r>
      <w:r>
        <w:t xml:space="preserve"> to </w:t>
      </w:r>
      <w:r w:rsidRPr="00A548EB">
        <w:t>6.7.2.5.11, 6.9.1.5 and 6.9.2.5</w:t>
      </w:r>
      <w:r>
        <w:t xml:space="preserve"> of the </w:t>
      </w:r>
      <w:r w:rsidRPr="00DD552F">
        <w:rPr>
          <w:i/>
          <w:iCs/>
        </w:rPr>
        <w:t>Model Regulations</w:t>
      </w:r>
      <w:r>
        <w:rPr>
          <w:i/>
          <w:iCs/>
        </w:rPr>
        <w:t xml:space="preserve"> </w:t>
      </w:r>
      <w:r w:rsidRPr="007E3251">
        <w:rPr>
          <w:iCs/>
        </w:rPr>
        <w:t>and</w:t>
      </w:r>
      <w:r>
        <w:rPr>
          <w:i/>
          <w:iCs/>
        </w:rPr>
        <w:t xml:space="preserve"> </w:t>
      </w:r>
      <w:r w:rsidRPr="00A548EB">
        <w:rPr>
          <w:lang w:val="en-US"/>
        </w:rPr>
        <w:t xml:space="preserve">amendments to </w:t>
      </w:r>
      <w:r>
        <w:rPr>
          <w:lang w:val="en-US"/>
        </w:rPr>
        <w:t>s</w:t>
      </w:r>
      <w:r w:rsidRPr="00A548EB">
        <w:rPr>
          <w:lang w:val="en-US"/>
        </w:rPr>
        <w:t>ection 40</w:t>
      </w:r>
      <w:r>
        <w:rPr>
          <w:lang w:val="en-US"/>
        </w:rPr>
        <w:t xml:space="preserve"> </w:t>
      </w:r>
      <w:r w:rsidRPr="00A548EB">
        <w:rPr>
          <w:lang w:val="en-US"/>
        </w:rPr>
        <w:t xml:space="preserve">for the </w:t>
      </w:r>
      <w:r w:rsidRPr="005C2259">
        <w:rPr>
          <w:i/>
          <w:iCs/>
          <w:lang w:val="en-US"/>
        </w:rPr>
        <w:t>Manual of Test and Criteria</w:t>
      </w:r>
      <w:r>
        <w:rPr>
          <w:lang w:val="en-US"/>
        </w:rPr>
        <w:t xml:space="preserve"> (see annexes III and IV to this document), these sections have been kept as originally given in </w:t>
      </w:r>
      <w:r w:rsidR="00EC32BB">
        <w:rPr>
          <w:lang w:val="en-US"/>
        </w:rPr>
        <w:t xml:space="preserve">document </w:t>
      </w:r>
      <w:r w:rsidRPr="002C4613">
        <w:rPr>
          <w:lang w:val="en-US"/>
        </w:rPr>
        <w:t>ST/SG/AC.10/C.3/2023/45</w:t>
      </w:r>
      <w:r>
        <w:rPr>
          <w:lang w:val="en-US"/>
        </w:rPr>
        <w:t>.</w:t>
      </w:r>
    </w:p>
    <w:p w14:paraId="2CA9A4A9" w14:textId="77777777" w:rsidR="00AE50DD" w:rsidRPr="00863128" w:rsidRDefault="00AE50DD" w:rsidP="00AE50DD">
      <w:pPr>
        <w:pStyle w:val="HChG"/>
      </w:pPr>
      <w:r w:rsidRPr="00863128">
        <w:tab/>
      </w:r>
      <w:r>
        <w:rPr>
          <w:lang w:val="en-US"/>
        </w:rPr>
        <w:t>II</w:t>
      </w:r>
      <w:r w:rsidRPr="00863128">
        <w:t>.</w:t>
      </w:r>
      <w:r w:rsidRPr="00863128">
        <w:tab/>
        <w:t>Actions requested</w:t>
      </w:r>
    </w:p>
    <w:p w14:paraId="031EB09B" w14:textId="77777777" w:rsidR="00AE50DD" w:rsidRPr="00863128" w:rsidRDefault="00AE50DD" w:rsidP="00AE50DD">
      <w:pPr>
        <w:pStyle w:val="SingleTxtG"/>
      </w:pPr>
      <w:r>
        <w:rPr>
          <w:lang w:val="en-US"/>
        </w:rPr>
        <w:t>4</w:t>
      </w:r>
      <w:r w:rsidRPr="00863128">
        <w:t>.</w:t>
      </w:r>
      <w:r w:rsidRPr="00863128">
        <w:tab/>
        <w:t xml:space="preserve">The Sub-Committee is invited to adopt the </w:t>
      </w:r>
      <w:r>
        <w:rPr>
          <w:lang w:val="en-US"/>
        </w:rPr>
        <w:t xml:space="preserve">proposed new </w:t>
      </w:r>
      <w:r w:rsidRPr="00863128">
        <w:t xml:space="preserve">sub-chapter 6.9.3 </w:t>
      </w:r>
      <w:r>
        <w:t xml:space="preserve">to the </w:t>
      </w:r>
      <w:r w:rsidRPr="00B147F0">
        <w:rPr>
          <w:i/>
          <w:iCs/>
        </w:rPr>
        <w:t>Model Regulations</w:t>
      </w:r>
      <w:r>
        <w:t xml:space="preserve"> </w:t>
      </w:r>
      <w:r w:rsidRPr="00863128">
        <w:t xml:space="preserve">“Requirements for </w:t>
      </w:r>
      <w:r w:rsidRPr="00422F36">
        <w:t>design</w:t>
      </w:r>
      <w:r w:rsidRPr="00863128">
        <w:t xml:space="preserve">, construction, inspection and testing of FRP service equipment for portable tanks” </w:t>
      </w:r>
      <w:r>
        <w:rPr>
          <w:lang w:val="en-US"/>
        </w:rPr>
        <w:t>(annex I);</w:t>
      </w:r>
    </w:p>
    <w:p w14:paraId="4B69C92E" w14:textId="77777777" w:rsidR="00AE50DD" w:rsidRDefault="00AE50DD" w:rsidP="00AE50DD">
      <w:pPr>
        <w:pStyle w:val="SingleTxtG"/>
      </w:pPr>
      <w:r>
        <w:rPr>
          <w:lang w:val="en-US"/>
        </w:rPr>
        <w:t>5</w:t>
      </w:r>
      <w:r w:rsidRPr="00625BEE">
        <w:t>.</w:t>
      </w:r>
      <w:r w:rsidRPr="00625BEE">
        <w:tab/>
        <w:t>The Sub-</w:t>
      </w:r>
      <w:r w:rsidRPr="00422F36">
        <w:t>Committee</w:t>
      </w:r>
      <w:r w:rsidRPr="00625BEE">
        <w:t xml:space="preserve"> is invited to adopt the proposed new section 42 for the </w:t>
      </w:r>
      <w:r w:rsidRPr="00564AED">
        <w:rPr>
          <w:i/>
        </w:rPr>
        <w:t>Manual of Test</w:t>
      </w:r>
      <w:r>
        <w:rPr>
          <w:i/>
        </w:rPr>
        <w:t>s</w:t>
      </w:r>
      <w:r w:rsidRPr="00564AED">
        <w:rPr>
          <w:i/>
        </w:rPr>
        <w:t xml:space="preserve"> and Criteria</w:t>
      </w:r>
      <w:r>
        <w:rPr>
          <w:iCs/>
          <w:lang w:val="en-US"/>
        </w:rPr>
        <w:t xml:space="preserve"> (annex II)</w:t>
      </w:r>
      <w:r>
        <w:rPr>
          <w:lang w:val="en-US"/>
        </w:rPr>
        <w:t>;</w:t>
      </w:r>
    </w:p>
    <w:p w14:paraId="3457BD42" w14:textId="77777777" w:rsidR="00AE50DD" w:rsidRPr="003D3C2D" w:rsidRDefault="00AE50DD" w:rsidP="00AE50DD">
      <w:pPr>
        <w:pStyle w:val="SingleTxtG"/>
        <w:rPr>
          <w:lang w:val="en-US"/>
        </w:rPr>
      </w:pPr>
      <w:r>
        <w:rPr>
          <w:lang w:val="en-US"/>
        </w:rPr>
        <w:t>6.</w:t>
      </w:r>
      <w:r>
        <w:rPr>
          <w:lang w:val="en-US"/>
        </w:rPr>
        <w:tab/>
      </w:r>
      <w:r w:rsidRPr="00625BEE">
        <w:t>The Sub-Committee is invited to adopt the proposed</w:t>
      </w:r>
      <w:r w:rsidRPr="003D3C2D">
        <w:t xml:space="preserve"> amendments to the </w:t>
      </w:r>
      <w:r w:rsidRPr="00564AED">
        <w:rPr>
          <w:i/>
          <w:iCs/>
        </w:rPr>
        <w:t>Model Regulations</w:t>
      </w:r>
      <w:r>
        <w:rPr>
          <w:lang w:val="en-US"/>
        </w:rPr>
        <w:t xml:space="preserve"> (annex III);</w:t>
      </w:r>
    </w:p>
    <w:p w14:paraId="25046BC3" w14:textId="77777777" w:rsidR="00AE50DD" w:rsidRDefault="00AE50DD" w:rsidP="00AE50DD">
      <w:pPr>
        <w:pStyle w:val="SingleTxtG"/>
        <w:rPr>
          <w:lang w:val="en-US"/>
        </w:rPr>
      </w:pPr>
      <w:r>
        <w:rPr>
          <w:lang w:val="en-US"/>
        </w:rPr>
        <w:t>7.</w:t>
      </w:r>
      <w:r>
        <w:rPr>
          <w:lang w:val="en-US"/>
        </w:rPr>
        <w:tab/>
      </w:r>
      <w:r w:rsidRPr="00625BEE">
        <w:t xml:space="preserve">The </w:t>
      </w:r>
      <w:r w:rsidRPr="00422F36">
        <w:t>Sub</w:t>
      </w:r>
      <w:r w:rsidRPr="00625BEE">
        <w:t>-Committee is invited to adopt the proposed</w:t>
      </w:r>
      <w:r>
        <w:rPr>
          <w:lang w:val="en-US"/>
        </w:rPr>
        <w:t xml:space="preserve"> </w:t>
      </w:r>
      <w:r w:rsidRPr="003D3C2D">
        <w:rPr>
          <w:lang w:val="en-US"/>
        </w:rPr>
        <w:t xml:space="preserve">amendments to the </w:t>
      </w:r>
      <w:r w:rsidRPr="00564AED">
        <w:rPr>
          <w:i/>
          <w:iCs/>
          <w:lang w:val="en-US"/>
        </w:rPr>
        <w:t>Manual of Tests and Criteria</w:t>
      </w:r>
      <w:r>
        <w:rPr>
          <w:lang w:val="en-US"/>
        </w:rPr>
        <w:t xml:space="preserve"> (annex IV).</w:t>
      </w:r>
    </w:p>
    <w:p w14:paraId="35A6E910" w14:textId="77777777" w:rsidR="00AE50DD" w:rsidRDefault="00AE50DD" w:rsidP="00AE50DD">
      <w:pPr>
        <w:rPr>
          <w:lang w:val="en-US"/>
        </w:rPr>
      </w:pPr>
      <w:r>
        <w:rPr>
          <w:lang w:val="en-US"/>
        </w:rPr>
        <w:br w:type="page"/>
      </w:r>
    </w:p>
    <w:p w14:paraId="5F47E0C1" w14:textId="77777777" w:rsidR="00AE50DD" w:rsidRDefault="00AE50DD" w:rsidP="00AE50DD">
      <w:pPr>
        <w:pStyle w:val="HChG"/>
        <w:tabs>
          <w:tab w:val="left" w:pos="6804"/>
        </w:tabs>
      </w:pPr>
      <w:r>
        <w:lastRenderedPageBreak/>
        <w:tab/>
      </w:r>
      <w:r>
        <w:tab/>
      </w:r>
      <w:r w:rsidRPr="00863128">
        <w:t>Annex I</w:t>
      </w:r>
    </w:p>
    <w:p w14:paraId="63863310" w14:textId="77777777" w:rsidR="00AE50DD" w:rsidRDefault="00AE50DD" w:rsidP="00AE50DD">
      <w:pPr>
        <w:pStyle w:val="HChG"/>
        <w:tabs>
          <w:tab w:val="left" w:pos="6804"/>
        </w:tabs>
        <w:rPr>
          <w:i/>
        </w:rPr>
      </w:pPr>
      <w:r>
        <w:tab/>
      </w:r>
      <w:r>
        <w:tab/>
        <w:t>N</w:t>
      </w:r>
      <w:r w:rsidRPr="00863128">
        <w:t xml:space="preserve">ew section 6.9.3 for </w:t>
      </w:r>
      <w:r w:rsidRPr="00D33684">
        <w:t xml:space="preserve">the </w:t>
      </w:r>
      <w:r w:rsidRPr="000A16B8">
        <w:rPr>
          <w:i/>
        </w:rPr>
        <w:t>Model Regulations</w:t>
      </w:r>
    </w:p>
    <w:p w14:paraId="2E61DCAF" w14:textId="77777777" w:rsidR="00AE50DD" w:rsidRPr="005E2C4A" w:rsidRDefault="00AE50DD" w:rsidP="00AE50DD">
      <w:pPr>
        <w:pStyle w:val="Heading3"/>
        <w:keepNext/>
        <w:keepLines/>
        <w:tabs>
          <w:tab w:val="left" w:pos="1418"/>
          <w:tab w:val="left" w:pos="1985"/>
          <w:tab w:val="left" w:pos="2552"/>
          <w:tab w:val="left" w:pos="3119"/>
        </w:tabs>
        <w:spacing w:after="220"/>
        <w:ind w:left="1418" w:hanging="1418"/>
        <w:jc w:val="both"/>
        <w:rPr>
          <w:b/>
        </w:rPr>
      </w:pPr>
      <w:r w:rsidRPr="005E2C4A">
        <w:rPr>
          <w:b/>
        </w:rPr>
        <w:t>6.9.3</w:t>
      </w:r>
      <w:r w:rsidRPr="005E2C4A">
        <w:rPr>
          <w:b/>
        </w:rPr>
        <w:tab/>
        <w:t>Requirements for design, construction, inspection and testing of FRP service equipment for portables tanks</w:t>
      </w:r>
    </w:p>
    <w:p w14:paraId="7B5BE051" w14:textId="77777777" w:rsidR="00AE50DD" w:rsidRPr="00204A1E" w:rsidRDefault="00AE50DD" w:rsidP="00AE50DD">
      <w:pPr>
        <w:pStyle w:val="Heading4"/>
        <w:rPr>
          <w:i/>
          <w:iCs/>
        </w:rPr>
      </w:pPr>
      <w:r w:rsidRPr="005E2C4A">
        <w:t>6.9.3.1</w:t>
      </w:r>
      <w:r w:rsidRPr="005E2C4A">
        <w:tab/>
      </w:r>
      <w:r w:rsidRPr="005E2C4A">
        <w:rPr>
          <w:i/>
          <w:iCs/>
        </w:rPr>
        <w:t>Definitions</w:t>
      </w:r>
    </w:p>
    <w:p w14:paraId="0EB96CDA" w14:textId="77777777" w:rsidR="00AE50DD" w:rsidRPr="00B736B8" w:rsidRDefault="00AE50DD" w:rsidP="00AE50DD">
      <w:pPr>
        <w:pStyle w:val="OBtxt"/>
        <w:rPr>
          <w:sz w:val="20"/>
        </w:rPr>
      </w:pPr>
      <w:r>
        <w:tab/>
      </w:r>
      <w:r w:rsidRPr="00B736B8">
        <w:rPr>
          <w:sz w:val="20"/>
        </w:rPr>
        <w:t>For the purposes of this section, the definitions in 6.7.2.1 and 6.9.2.1 apply except for definitions related to metal materials for the construction of the service equipment of portable tanks.</w:t>
      </w:r>
    </w:p>
    <w:p w14:paraId="7A91B08C" w14:textId="77777777" w:rsidR="00AE50DD" w:rsidRPr="00B736B8" w:rsidRDefault="00AE50DD" w:rsidP="00AE50DD">
      <w:pPr>
        <w:pStyle w:val="OBtxt"/>
        <w:rPr>
          <w:sz w:val="20"/>
        </w:rPr>
      </w:pPr>
      <w:r w:rsidRPr="00B736B8">
        <w:rPr>
          <w:sz w:val="20"/>
        </w:rPr>
        <w:tab/>
        <w:t>Additionally, the following definitions apply to FRP service equipment.</w:t>
      </w:r>
    </w:p>
    <w:p w14:paraId="422EE465" w14:textId="77777777" w:rsidR="00AE50DD" w:rsidRPr="00B736B8" w:rsidRDefault="00AE50DD" w:rsidP="00AE50DD">
      <w:pPr>
        <w:pStyle w:val="OBtxt"/>
        <w:rPr>
          <w:sz w:val="20"/>
        </w:rPr>
      </w:pPr>
      <w:r w:rsidRPr="00B736B8">
        <w:rPr>
          <w:i/>
          <w:iCs/>
          <w:sz w:val="20"/>
        </w:rPr>
        <w:t>FRP service equipment</w:t>
      </w:r>
      <w:r w:rsidRPr="00B736B8">
        <w:rPr>
          <w:sz w:val="20"/>
        </w:rPr>
        <w:t xml:space="preserve"> means</w:t>
      </w:r>
      <w:r w:rsidRPr="008F4063">
        <w:rPr>
          <w:sz w:val="20"/>
        </w:rPr>
        <w:t xml:space="preserve"> </w:t>
      </w:r>
      <w:r w:rsidRPr="009F5B4D">
        <w:rPr>
          <w:iCs/>
          <w:color w:val="0070C0"/>
          <w:sz w:val="20"/>
          <w:u w:val="single"/>
        </w:rPr>
        <w:t>service equipment defined in 6.7.2.1</w:t>
      </w:r>
      <w:r w:rsidRPr="00B736B8">
        <w:rPr>
          <w:sz w:val="20"/>
        </w:rPr>
        <w:t xml:space="preserve"> </w:t>
      </w:r>
      <w:r w:rsidRPr="00D9689F">
        <w:rPr>
          <w:strike/>
          <w:color w:val="FF0000"/>
          <w:sz w:val="20"/>
        </w:rPr>
        <w:t>measuring instruments and filling, discharge, venting, safety devices, cleaning hatches and blind flanges</w:t>
      </w:r>
      <w:r w:rsidRPr="00B736B8">
        <w:rPr>
          <w:sz w:val="20"/>
        </w:rPr>
        <w:t xml:space="preserve"> made of FRP </w:t>
      </w:r>
      <w:r w:rsidRPr="009F5B4D">
        <w:rPr>
          <w:iCs/>
          <w:color w:val="0070C0"/>
          <w:sz w:val="20"/>
          <w:u w:val="single"/>
        </w:rPr>
        <w:t>materials</w:t>
      </w:r>
      <w:r>
        <w:rPr>
          <w:sz w:val="20"/>
        </w:rPr>
        <w:t xml:space="preserve"> </w:t>
      </w:r>
      <w:r w:rsidRPr="00B736B8">
        <w:rPr>
          <w:sz w:val="20"/>
        </w:rPr>
        <w:t>including parts fabricated from other materials, as gate and seal assemblies, metallic parts, e.g. springs, fixings, applicable to</w:t>
      </w:r>
      <w:r w:rsidRPr="00276FE4">
        <w:rPr>
          <w:strike/>
          <w:sz w:val="20"/>
        </w:rPr>
        <w:t xml:space="preserve"> </w:t>
      </w:r>
      <w:r w:rsidRPr="00D9689F">
        <w:rPr>
          <w:strike/>
          <w:color w:val="FF0000"/>
          <w:sz w:val="20"/>
        </w:rPr>
        <w:t>the</w:t>
      </w:r>
      <w:r w:rsidRPr="00B736B8">
        <w:rPr>
          <w:sz w:val="20"/>
        </w:rPr>
        <w:t xml:space="preserve"> both metallic and FPR shells of the portable tanks.</w:t>
      </w:r>
    </w:p>
    <w:p w14:paraId="1BFCC226" w14:textId="77777777" w:rsidR="00AE50DD" w:rsidRPr="00B736B8" w:rsidRDefault="00AE50DD" w:rsidP="00AE50DD">
      <w:pPr>
        <w:pStyle w:val="OBtxt"/>
        <w:rPr>
          <w:sz w:val="20"/>
        </w:rPr>
      </w:pPr>
      <w:r w:rsidRPr="00B736B8">
        <w:rPr>
          <w:i/>
          <w:iCs/>
          <w:sz w:val="20"/>
        </w:rPr>
        <w:t xml:space="preserve">Injection </w:t>
      </w:r>
      <w:proofErr w:type="spellStart"/>
      <w:r w:rsidRPr="00B736B8">
        <w:rPr>
          <w:i/>
          <w:iCs/>
          <w:sz w:val="20"/>
        </w:rPr>
        <w:t>moulding</w:t>
      </w:r>
      <w:proofErr w:type="spellEnd"/>
      <w:r w:rsidRPr="00B736B8">
        <w:rPr>
          <w:sz w:val="20"/>
        </w:rPr>
        <w:t xml:space="preserve"> means a process of melting plastic pellets (thermosetting/thermoplastic polymers) and mixing with reinforcement agents like chopped glass </w:t>
      </w:r>
      <w:proofErr w:type="spellStart"/>
      <w:r w:rsidRPr="00B736B8">
        <w:rPr>
          <w:sz w:val="20"/>
        </w:rPr>
        <w:t>fibres</w:t>
      </w:r>
      <w:proofErr w:type="spellEnd"/>
      <w:r w:rsidRPr="00B736B8">
        <w:rPr>
          <w:sz w:val="20"/>
        </w:rPr>
        <w:t xml:space="preserve">. Then, the mixture is metered into a </w:t>
      </w:r>
      <w:proofErr w:type="spellStart"/>
      <w:r w:rsidRPr="00B736B8">
        <w:rPr>
          <w:sz w:val="20"/>
        </w:rPr>
        <w:t>mould</w:t>
      </w:r>
      <w:proofErr w:type="spellEnd"/>
      <w:r w:rsidRPr="00B736B8">
        <w:rPr>
          <w:sz w:val="20"/>
        </w:rPr>
        <w:t xml:space="preserve"> with the help of high-pressure pumps or injection cylinders, which fills and solidifies to produce the final product.</w:t>
      </w:r>
    </w:p>
    <w:p w14:paraId="4AB0DBE9" w14:textId="77777777" w:rsidR="00AE50DD" w:rsidRPr="00B736B8" w:rsidRDefault="00AE50DD" w:rsidP="00AE50DD">
      <w:pPr>
        <w:pStyle w:val="OBtxt"/>
        <w:rPr>
          <w:sz w:val="20"/>
        </w:rPr>
      </w:pPr>
      <w:r w:rsidRPr="00B736B8">
        <w:rPr>
          <w:i/>
          <w:iCs/>
          <w:sz w:val="20"/>
        </w:rPr>
        <w:t xml:space="preserve">Compression </w:t>
      </w:r>
      <w:proofErr w:type="spellStart"/>
      <w:r w:rsidRPr="00B736B8">
        <w:rPr>
          <w:i/>
          <w:iCs/>
          <w:sz w:val="20"/>
        </w:rPr>
        <w:t>moulding</w:t>
      </w:r>
      <w:proofErr w:type="spellEnd"/>
      <w:r w:rsidRPr="00B736B8">
        <w:rPr>
          <w:sz w:val="20"/>
        </w:rPr>
        <w:t xml:space="preserve"> means a process for producing composite parts in a wide range of volumes typically employing a matched metal tool in a heated (normally hydraulic) press to consolidate sheet materials or </w:t>
      </w:r>
      <w:proofErr w:type="spellStart"/>
      <w:r w:rsidRPr="00B736B8">
        <w:rPr>
          <w:sz w:val="20"/>
        </w:rPr>
        <w:t>moulding</w:t>
      </w:r>
      <w:proofErr w:type="spellEnd"/>
      <w:r w:rsidRPr="00B736B8">
        <w:rPr>
          <w:sz w:val="20"/>
        </w:rPr>
        <w:t xml:space="preserve"> compounds </w:t>
      </w:r>
      <w:r w:rsidRPr="00D9689F">
        <w:rPr>
          <w:strike/>
          <w:color w:val="FF0000"/>
          <w:sz w:val="20"/>
        </w:rPr>
        <w:t>at relatively high</w:t>
      </w:r>
      <w:r w:rsidRPr="00276FE4">
        <w:rPr>
          <w:color w:val="0070C0"/>
          <w:sz w:val="20"/>
        </w:rPr>
        <w:t xml:space="preserve"> </w:t>
      </w:r>
      <w:r w:rsidRPr="009F5B4D">
        <w:rPr>
          <w:color w:val="0070C0"/>
          <w:sz w:val="20"/>
          <w:u w:val="single"/>
        </w:rPr>
        <w:t>under</w:t>
      </w:r>
      <w:r w:rsidRPr="00B736B8">
        <w:rPr>
          <w:sz w:val="20"/>
        </w:rPr>
        <w:t xml:space="preserve"> pressure</w:t>
      </w:r>
      <w:r w:rsidRPr="00D9689F">
        <w:rPr>
          <w:strike/>
          <w:color w:val="FF0000"/>
          <w:sz w:val="20"/>
        </w:rPr>
        <w:t>s</w:t>
      </w:r>
      <w:r w:rsidRPr="00B736B8">
        <w:rPr>
          <w:sz w:val="20"/>
        </w:rPr>
        <w:t xml:space="preserve">. </w:t>
      </w:r>
    </w:p>
    <w:p w14:paraId="7DF144A5" w14:textId="77777777" w:rsidR="00AE50DD" w:rsidRPr="00B736B8" w:rsidRDefault="00AE50DD" w:rsidP="00AE50DD">
      <w:pPr>
        <w:pStyle w:val="OBtxt"/>
        <w:rPr>
          <w:sz w:val="20"/>
        </w:rPr>
      </w:pPr>
      <w:r w:rsidRPr="00B736B8">
        <w:rPr>
          <w:i/>
          <w:iCs/>
          <w:sz w:val="20"/>
        </w:rPr>
        <w:t xml:space="preserve">Reinforced reaction injection </w:t>
      </w:r>
      <w:proofErr w:type="spellStart"/>
      <w:r w:rsidRPr="00B736B8">
        <w:rPr>
          <w:i/>
          <w:iCs/>
          <w:sz w:val="20"/>
        </w:rPr>
        <w:t>moulding</w:t>
      </w:r>
      <w:proofErr w:type="spellEnd"/>
      <w:r w:rsidRPr="00B736B8">
        <w:rPr>
          <w:i/>
          <w:iCs/>
          <w:sz w:val="20"/>
        </w:rPr>
        <w:t xml:space="preserve"> (RRIM)</w:t>
      </w:r>
      <w:r w:rsidRPr="00B736B8">
        <w:rPr>
          <w:sz w:val="20"/>
        </w:rPr>
        <w:t xml:space="preserve"> means a process of mixing of two or more resins together in the mixing chamber to form a thermosetting polymer under high pressure. Reinforcement agents like glass </w:t>
      </w:r>
      <w:proofErr w:type="spellStart"/>
      <w:r w:rsidRPr="00B736B8">
        <w:rPr>
          <w:sz w:val="20"/>
        </w:rPr>
        <w:t>fibres</w:t>
      </w:r>
      <w:proofErr w:type="spellEnd"/>
      <w:r w:rsidRPr="00B736B8">
        <w:rPr>
          <w:sz w:val="20"/>
        </w:rPr>
        <w:t xml:space="preserve"> are added to the mixture. Then, the resin mixture is metered into a </w:t>
      </w:r>
      <w:proofErr w:type="spellStart"/>
      <w:r w:rsidRPr="00B736B8">
        <w:rPr>
          <w:sz w:val="20"/>
        </w:rPr>
        <w:t>mould</w:t>
      </w:r>
      <w:proofErr w:type="spellEnd"/>
      <w:r w:rsidRPr="00B736B8">
        <w:rPr>
          <w:sz w:val="20"/>
        </w:rPr>
        <w:t xml:space="preserve"> with the help of high-pressure pumps or injection cylinders.</w:t>
      </w:r>
    </w:p>
    <w:p w14:paraId="2BE36754" w14:textId="77777777" w:rsidR="00AE50DD" w:rsidRPr="00B736B8" w:rsidRDefault="00AE50DD" w:rsidP="00AE50DD">
      <w:pPr>
        <w:pStyle w:val="OBtxt"/>
        <w:rPr>
          <w:sz w:val="20"/>
        </w:rPr>
      </w:pPr>
      <w:r w:rsidRPr="00B736B8">
        <w:rPr>
          <w:i/>
          <w:iCs/>
          <w:sz w:val="20"/>
        </w:rPr>
        <w:t>Coupon-sample</w:t>
      </w:r>
      <w:r w:rsidRPr="00B736B8">
        <w:rPr>
          <w:sz w:val="20"/>
        </w:rPr>
        <w:t xml:space="preserve"> means an FRP sample fabricated and tested in accordance with national and/or international standards to determine design allowables.</w:t>
      </w:r>
    </w:p>
    <w:p w14:paraId="4DFFBEE2" w14:textId="77777777" w:rsidR="00AE50DD" w:rsidRPr="00B736B8" w:rsidRDefault="00AE50DD" w:rsidP="00AE50DD">
      <w:pPr>
        <w:pStyle w:val="OBtxt"/>
        <w:rPr>
          <w:sz w:val="20"/>
        </w:rPr>
      </w:pPr>
      <w:r w:rsidRPr="00B736B8">
        <w:rPr>
          <w:i/>
          <w:iCs/>
          <w:sz w:val="20"/>
        </w:rPr>
        <w:t>Inspection-sample</w:t>
      </w:r>
      <w:r w:rsidRPr="00B736B8">
        <w:rPr>
          <w:sz w:val="20"/>
        </w:rPr>
        <w:t xml:space="preserve"> means a sample cut out from the FRP service equipment to establish the</w:t>
      </w:r>
      <w:r w:rsidRPr="00D9689F">
        <w:rPr>
          <w:color w:val="FF0000"/>
          <w:sz w:val="20"/>
        </w:rPr>
        <w:t xml:space="preserve"> </w:t>
      </w:r>
      <w:r w:rsidRPr="00D9689F">
        <w:rPr>
          <w:strike/>
          <w:color w:val="FF0000"/>
          <w:sz w:val="20"/>
        </w:rPr>
        <w:t>identity</w:t>
      </w:r>
      <w:r>
        <w:rPr>
          <w:sz w:val="20"/>
        </w:rPr>
        <w:t xml:space="preserve"> </w:t>
      </w:r>
      <w:r w:rsidRPr="009F5B4D">
        <w:rPr>
          <w:color w:val="0070C0"/>
          <w:sz w:val="20"/>
          <w:u w:val="single"/>
        </w:rPr>
        <w:t>conformity</w:t>
      </w:r>
      <w:r w:rsidRPr="00B736B8">
        <w:rPr>
          <w:sz w:val="20"/>
        </w:rPr>
        <w:t xml:space="preserve"> of the serial FRP device to the prototype.</w:t>
      </w:r>
    </w:p>
    <w:p w14:paraId="674AB4DF" w14:textId="77777777" w:rsidR="00AE50DD" w:rsidRPr="00B736B8" w:rsidRDefault="00AE50DD" w:rsidP="00AE50DD">
      <w:pPr>
        <w:pStyle w:val="OBtxt"/>
        <w:rPr>
          <w:sz w:val="20"/>
        </w:rPr>
      </w:pPr>
      <w:r w:rsidRPr="00B736B8">
        <w:rPr>
          <w:i/>
          <w:iCs/>
          <w:sz w:val="20"/>
        </w:rPr>
        <w:t>FRP constituents</w:t>
      </w:r>
      <w:r w:rsidRPr="00B736B8">
        <w:rPr>
          <w:sz w:val="20"/>
        </w:rPr>
        <w:t xml:space="preserve"> means reinforcement </w:t>
      </w:r>
      <w:proofErr w:type="spellStart"/>
      <w:r w:rsidRPr="00B736B8">
        <w:rPr>
          <w:sz w:val="20"/>
        </w:rPr>
        <w:t>fibres</w:t>
      </w:r>
      <w:proofErr w:type="spellEnd"/>
      <w:r w:rsidRPr="00B736B8">
        <w:rPr>
          <w:sz w:val="20"/>
        </w:rPr>
        <w:t xml:space="preserve"> and/or particles, thermoset or thermoplastic polymer (matrix), adhesives, and additives.</w:t>
      </w:r>
    </w:p>
    <w:p w14:paraId="3809C7DF" w14:textId="77777777" w:rsidR="00AE50DD" w:rsidRPr="00B736B8" w:rsidRDefault="00AE50DD" w:rsidP="00AE50DD">
      <w:pPr>
        <w:pStyle w:val="Heading4"/>
      </w:pPr>
      <w:r w:rsidRPr="00B736B8">
        <w:t>6.9.3.2</w:t>
      </w:r>
      <w:r w:rsidRPr="00B736B8">
        <w:tab/>
      </w:r>
      <w:r w:rsidRPr="00B736B8">
        <w:rPr>
          <w:i/>
          <w:iCs/>
        </w:rPr>
        <w:t>General design and construction requirements</w:t>
      </w:r>
    </w:p>
    <w:p w14:paraId="6A458F53" w14:textId="77777777" w:rsidR="00AE50DD" w:rsidRPr="00B736B8" w:rsidRDefault="00AE50DD" w:rsidP="00AE50DD">
      <w:pPr>
        <w:pStyle w:val="OBtxt"/>
        <w:rPr>
          <w:sz w:val="20"/>
        </w:rPr>
      </w:pPr>
      <w:r w:rsidRPr="00B736B8">
        <w:rPr>
          <w:sz w:val="20"/>
        </w:rPr>
        <w:t>6.9.3.2.1</w:t>
      </w:r>
      <w:r w:rsidRPr="00B736B8">
        <w:rPr>
          <w:sz w:val="20"/>
        </w:rPr>
        <w:tab/>
        <w:t>For the purposes of this section, the requirements of 6.7.2.2.11, 6.7.2.5.1 to 6.7.2.5.6, 6.7.2.5.10, 6.7.2.6.3, 6.7.2.8.2, 6.7.2.8.3, 6.7.2.9</w:t>
      </w:r>
      <w:r>
        <w:rPr>
          <w:sz w:val="20"/>
        </w:rPr>
        <w:t>,</w:t>
      </w:r>
      <w:r w:rsidRPr="00B736B8">
        <w:rPr>
          <w:sz w:val="20"/>
        </w:rPr>
        <w:t xml:space="preserve"> </w:t>
      </w:r>
      <w:r w:rsidRPr="00D9689F">
        <w:rPr>
          <w:strike/>
          <w:color w:val="FF0000"/>
          <w:sz w:val="20"/>
        </w:rPr>
        <w:t>and</w:t>
      </w:r>
      <w:r w:rsidRPr="002801B5">
        <w:rPr>
          <w:strike/>
          <w:sz w:val="20"/>
        </w:rPr>
        <w:t xml:space="preserve"> </w:t>
      </w:r>
      <w:r w:rsidRPr="00B736B8">
        <w:rPr>
          <w:sz w:val="20"/>
        </w:rPr>
        <w:t>6.7.2.12</w:t>
      </w:r>
      <w:r>
        <w:rPr>
          <w:sz w:val="20"/>
        </w:rPr>
        <w:t>,</w:t>
      </w:r>
      <w:r w:rsidRPr="00B736B8">
        <w:rPr>
          <w:sz w:val="20"/>
        </w:rPr>
        <w:t xml:space="preserve"> </w:t>
      </w:r>
      <w:r w:rsidRPr="009F5B4D">
        <w:rPr>
          <w:color w:val="0070C0"/>
          <w:sz w:val="20"/>
          <w:u w:val="single"/>
        </w:rPr>
        <w:t>6.7.2.14</w:t>
      </w:r>
      <w:r>
        <w:rPr>
          <w:sz w:val="20"/>
        </w:rPr>
        <w:t xml:space="preserve"> </w:t>
      </w:r>
      <w:r w:rsidRPr="00D9689F">
        <w:rPr>
          <w:strike/>
          <w:color w:val="FF0000"/>
          <w:sz w:val="20"/>
        </w:rPr>
        <w:t>to</w:t>
      </w:r>
      <w:r>
        <w:rPr>
          <w:sz w:val="20"/>
        </w:rPr>
        <w:t xml:space="preserve"> </w:t>
      </w:r>
      <w:r w:rsidRPr="009F5B4D">
        <w:rPr>
          <w:color w:val="0070C0"/>
          <w:sz w:val="20"/>
          <w:u w:val="single"/>
        </w:rPr>
        <w:t>and</w:t>
      </w:r>
      <w:r w:rsidRPr="00B736B8">
        <w:rPr>
          <w:sz w:val="20"/>
        </w:rPr>
        <w:t xml:space="preserve"> 6.7.2.15 shall be applied to FRP service equipment including metallic parts (springs, fixings, etc.). FRP service equipment shall be designed and constructed in accordance with the requirements of a pressure vessel code and national and international standards, applicable to FRP materials and recognized by the competent authority. </w:t>
      </w:r>
    </w:p>
    <w:p w14:paraId="099850C7" w14:textId="77777777" w:rsidR="00AE50DD" w:rsidRPr="00B736B8" w:rsidRDefault="00AE50DD" w:rsidP="00AE50DD">
      <w:pPr>
        <w:pStyle w:val="Heading5"/>
        <w:keepNext/>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after="220"/>
        <w:ind w:left="1418" w:hanging="1418"/>
        <w:jc w:val="both"/>
        <w:rPr>
          <w:i/>
          <w:iCs/>
        </w:rPr>
      </w:pPr>
      <w:r w:rsidRPr="00B736B8">
        <w:t>6.9.3.2.2</w:t>
      </w:r>
      <w:r w:rsidRPr="00B736B8">
        <w:tab/>
      </w:r>
      <w:r w:rsidRPr="00B736B8">
        <w:rPr>
          <w:i/>
          <w:iCs/>
        </w:rPr>
        <w:t>Manufacturer’s quality system</w:t>
      </w:r>
    </w:p>
    <w:p w14:paraId="335F8BCE" w14:textId="77777777" w:rsidR="00AE50DD" w:rsidRPr="00B736B8" w:rsidRDefault="00AE50DD" w:rsidP="00AE50DD">
      <w:pPr>
        <w:pStyle w:val="OBtxt"/>
        <w:rPr>
          <w:sz w:val="20"/>
        </w:rPr>
      </w:pPr>
      <w:r w:rsidRPr="00B736B8">
        <w:rPr>
          <w:sz w:val="20"/>
        </w:rPr>
        <w:t>6.9.3.2.2.1</w:t>
      </w:r>
      <w:r w:rsidRPr="00B736B8">
        <w:rPr>
          <w:sz w:val="20"/>
        </w:rPr>
        <w:tab/>
        <w:t>FRP service equipment manufacturers shall have a documented quality system ensuring conformity of every item of the serial production of FRP service equipment to the approved prototype. The quality assurance program</w:t>
      </w:r>
      <w:r w:rsidRPr="00B736B8" w:rsidDel="006F7701">
        <w:rPr>
          <w:sz w:val="20"/>
        </w:rPr>
        <w:t xml:space="preserve"> </w:t>
      </w:r>
      <w:r w:rsidRPr="00B736B8">
        <w:rPr>
          <w:sz w:val="20"/>
        </w:rPr>
        <w:t>shall be submitted to the competent authority for approval. All manufacturer’s suppliers of material and components for FRP service equipment shall have a documented quality system. The quality system shall be developed in compliance with the general principles of international and national quality standards.</w:t>
      </w:r>
    </w:p>
    <w:p w14:paraId="73832970" w14:textId="77777777" w:rsidR="00AE50DD" w:rsidRPr="00B736B8" w:rsidRDefault="00AE50DD" w:rsidP="00AE50DD">
      <w:pPr>
        <w:pStyle w:val="OBtxt"/>
        <w:rPr>
          <w:sz w:val="20"/>
        </w:rPr>
      </w:pPr>
      <w:r w:rsidRPr="00B736B8">
        <w:rPr>
          <w:sz w:val="20"/>
        </w:rPr>
        <w:t>6.9.3.2.2.2</w:t>
      </w:r>
      <w:r w:rsidRPr="00B736B8">
        <w:rPr>
          <w:sz w:val="20"/>
        </w:rPr>
        <w:tab/>
        <w:t>The applicable provisions of 6.9.2.2.2 shall apply to FRP service equipment manufacturer’s quality system.</w:t>
      </w:r>
    </w:p>
    <w:p w14:paraId="09D99218" w14:textId="77777777" w:rsidR="00AE50DD" w:rsidRPr="00B736B8" w:rsidRDefault="00AE50DD" w:rsidP="00AE50DD">
      <w:pPr>
        <w:pStyle w:val="Heading5"/>
        <w:keepNext/>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after="220"/>
        <w:ind w:left="1418" w:hanging="1418"/>
        <w:jc w:val="both"/>
        <w:rPr>
          <w:i/>
          <w:iCs/>
        </w:rPr>
      </w:pPr>
      <w:r w:rsidRPr="00B736B8">
        <w:t>6.9.3.2.3</w:t>
      </w:r>
      <w:r w:rsidRPr="00B736B8">
        <w:tab/>
      </w:r>
      <w:r w:rsidRPr="00B736B8">
        <w:rPr>
          <w:i/>
          <w:iCs/>
        </w:rPr>
        <w:t>FRP service equipment</w:t>
      </w:r>
    </w:p>
    <w:p w14:paraId="7AC6657A" w14:textId="77777777" w:rsidR="00AE50DD" w:rsidRPr="00B736B8" w:rsidRDefault="00AE50DD" w:rsidP="00AE50DD">
      <w:pPr>
        <w:pStyle w:val="OBtxt"/>
        <w:rPr>
          <w:sz w:val="20"/>
        </w:rPr>
      </w:pPr>
      <w:r w:rsidRPr="00B736B8">
        <w:rPr>
          <w:sz w:val="20"/>
        </w:rPr>
        <w:t>6.9.3.2.3.1</w:t>
      </w:r>
      <w:r w:rsidRPr="00B736B8">
        <w:rPr>
          <w:sz w:val="20"/>
        </w:rPr>
        <w:tab/>
        <w:t>FRP service equipment shall have appropriate rigid joints to the portable tank shell. The connections shall cause no local stress concentrations exceeding the design allowables for all operating and test conditions.</w:t>
      </w:r>
    </w:p>
    <w:p w14:paraId="282FF375" w14:textId="77777777" w:rsidR="00AE50DD" w:rsidRPr="00B736B8" w:rsidRDefault="00AE50DD" w:rsidP="00AE50DD">
      <w:pPr>
        <w:pStyle w:val="OBtxt"/>
        <w:rPr>
          <w:sz w:val="20"/>
        </w:rPr>
      </w:pPr>
      <w:r w:rsidRPr="00B736B8">
        <w:rPr>
          <w:sz w:val="20"/>
        </w:rPr>
        <w:lastRenderedPageBreak/>
        <w:t>6.9.3.2.3.2</w:t>
      </w:r>
      <w:r w:rsidRPr="00B736B8">
        <w:rPr>
          <w:sz w:val="20"/>
        </w:rPr>
        <w:tab/>
        <w:t>FRP service equipment shall be made of suitable materials, capable of operating within a minimum design temperature range of -40 °С to +50 °С, unless temperature ranges are specified for specific more severe climatic or operating conditions (e.g. heating elements), by the competent authority of the country where the transport operation is being performed.</w:t>
      </w:r>
    </w:p>
    <w:p w14:paraId="529B85FA" w14:textId="77777777" w:rsidR="00AE50DD" w:rsidRPr="00B736B8" w:rsidRDefault="00AE50DD" w:rsidP="00AE50DD">
      <w:pPr>
        <w:pStyle w:val="OBtxt"/>
        <w:rPr>
          <w:sz w:val="20"/>
        </w:rPr>
      </w:pPr>
      <w:r w:rsidRPr="00B736B8">
        <w:rPr>
          <w:sz w:val="20"/>
        </w:rPr>
        <w:t>6.9.3.2.3.3</w:t>
      </w:r>
      <w:r w:rsidRPr="00B736B8">
        <w:rPr>
          <w:sz w:val="20"/>
        </w:rPr>
        <w:tab/>
        <w:t>FRP service equipment shall be designed and manufactured to withstand a test pressure that is not less than 1.5 times MAWP. Stop valves, piping devices and pipefittings intended for filling or discharging shall be designed and manufactured to withstand a pressure that is not less than 4 times MAWP. Specific provisions are stated substances in the applicable portable tank instruction indicated in column 10 of the Dangerous Goods List and described in 4.2.5, or by the portable tank special provision indicated in column 11 of the Dangerous Goods List and described in 4.2.5.3.</w:t>
      </w:r>
    </w:p>
    <w:p w14:paraId="336FA3AF" w14:textId="77777777" w:rsidR="00AE50DD" w:rsidRPr="00B736B8" w:rsidRDefault="00AE50DD" w:rsidP="00AE50DD">
      <w:pPr>
        <w:pStyle w:val="OBtxt"/>
        <w:rPr>
          <w:sz w:val="20"/>
        </w:rPr>
      </w:pPr>
      <w:r w:rsidRPr="00B736B8">
        <w:rPr>
          <w:sz w:val="20"/>
        </w:rPr>
        <w:t>6.9.3.2.3.4</w:t>
      </w:r>
      <w:r w:rsidRPr="00B736B8">
        <w:rPr>
          <w:sz w:val="20"/>
        </w:rPr>
        <w:tab/>
        <w:t>FRP service equipment shall withstand vibration, service impacts, exposure to substance temperature and environmental effects.</w:t>
      </w:r>
    </w:p>
    <w:p w14:paraId="5CE73E93" w14:textId="77777777" w:rsidR="00AE50DD" w:rsidRPr="00B736B8" w:rsidRDefault="00AE50DD" w:rsidP="00AE50DD">
      <w:pPr>
        <w:pStyle w:val="OBtxt"/>
        <w:rPr>
          <w:sz w:val="20"/>
        </w:rPr>
      </w:pPr>
      <w:r w:rsidRPr="00B736B8">
        <w:rPr>
          <w:sz w:val="20"/>
        </w:rPr>
        <w:t>6.9.3.2.3.5</w:t>
      </w:r>
      <w:r w:rsidRPr="00B736B8">
        <w:rPr>
          <w:sz w:val="20"/>
        </w:rPr>
        <w:tab/>
        <w:t>Design calculations for FRP service equipment and its joints to the portable tank shell shall be performed by the finite element method or another method recognized by the competent authority.</w:t>
      </w:r>
    </w:p>
    <w:p w14:paraId="2E586A9D" w14:textId="77777777" w:rsidR="00AE50DD" w:rsidRPr="00B736B8" w:rsidRDefault="00AE50DD" w:rsidP="00AE50DD">
      <w:pPr>
        <w:pStyle w:val="OBtxt"/>
        <w:rPr>
          <w:sz w:val="20"/>
        </w:rPr>
      </w:pPr>
      <w:r w:rsidRPr="00B736B8">
        <w:rPr>
          <w:sz w:val="20"/>
        </w:rPr>
        <w:t>6.9.3.2.3.6</w:t>
      </w:r>
      <w:r w:rsidRPr="00B736B8">
        <w:rPr>
          <w:sz w:val="20"/>
        </w:rPr>
        <w:tab/>
        <w:t>FRP service equipment shall meet the same requirements as given in 6.9.2.2.3.14 for the carriage of substances with a flash point of not more than 60 °C.</w:t>
      </w:r>
    </w:p>
    <w:p w14:paraId="10FEE161" w14:textId="77777777" w:rsidR="00AE50DD" w:rsidRPr="00B736B8" w:rsidRDefault="00AE50DD" w:rsidP="00AE50DD">
      <w:pPr>
        <w:pStyle w:val="Heading5"/>
        <w:keepNext/>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after="220"/>
        <w:ind w:left="1418" w:hanging="1418"/>
        <w:jc w:val="both"/>
        <w:rPr>
          <w:i/>
          <w:iCs/>
        </w:rPr>
      </w:pPr>
      <w:r w:rsidRPr="00B736B8">
        <w:t>6.9.3.2.4</w:t>
      </w:r>
      <w:r w:rsidRPr="00B736B8">
        <w:tab/>
      </w:r>
      <w:r w:rsidRPr="00B736B8">
        <w:rPr>
          <w:i/>
          <w:iCs/>
        </w:rPr>
        <w:t>Materials</w:t>
      </w:r>
    </w:p>
    <w:p w14:paraId="1D18FFA3" w14:textId="77777777" w:rsidR="00AE50DD" w:rsidRPr="00B736B8" w:rsidRDefault="00AE50DD" w:rsidP="00AE50DD">
      <w:pPr>
        <w:pStyle w:val="Heading6"/>
      </w:pPr>
      <w:r w:rsidRPr="00B736B8">
        <w:t>6.9.3.2.4.1</w:t>
      </w:r>
      <w:r w:rsidRPr="00B736B8">
        <w:tab/>
        <w:t>Resins</w:t>
      </w:r>
    </w:p>
    <w:p w14:paraId="6313C8EF" w14:textId="77777777" w:rsidR="00AE50DD" w:rsidRPr="00B736B8" w:rsidRDefault="00AE50DD" w:rsidP="00AE50DD">
      <w:pPr>
        <w:pStyle w:val="OBtxt"/>
        <w:rPr>
          <w:sz w:val="20"/>
        </w:rPr>
      </w:pPr>
      <w:r w:rsidRPr="00B736B8">
        <w:rPr>
          <w:sz w:val="20"/>
        </w:rPr>
        <w:tab/>
        <w:t>The processing of the resin mixture shall be carried out in strict compliance with the recommendations of the supplier. This concerns mainly the use of hardeners, initiators and accelerators. The resins can be:</w:t>
      </w:r>
    </w:p>
    <w:p w14:paraId="091065EC" w14:textId="77777777" w:rsidR="00AE50DD" w:rsidRPr="00B736B8" w:rsidRDefault="00AE50DD" w:rsidP="00AE50DD">
      <w:pPr>
        <w:pStyle w:val="OBind1"/>
        <w:rPr>
          <w:bCs/>
          <w:color w:val="000000"/>
          <w:sz w:val="20"/>
          <w:lang w:val="en-GB" w:eastAsia="ru-RU"/>
        </w:rPr>
      </w:pPr>
      <w:r w:rsidRPr="00B736B8">
        <w:rPr>
          <w:bCs/>
          <w:color w:val="000000"/>
          <w:sz w:val="20"/>
          <w:lang w:val="en-GB" w:eastAsia="ru-RU"/>
        </w:rPr>
        <w:t>(a)</w:t>
      </w:r>
      <w:r w:rsidRPr="00B736B8">
        <w:rPr>
          <w:bCs/>
          <w:color w:val="000000"/>
          <w:sz w:val="20"/>
          <w:lang w:val="en-GB" w:eastAsia="ru-RU"/>
        </w:rPr>
        <w:tab/>
        <w:t>Unsaturated polyester resins;</w:t>
      </w:r>
    </w:p>
    <w:p w14:paraId="5522D431" w14:textId="77777777" w:rsidR="00AE50DD" w:rsidRPr="00B736B8" w:rsidRDefault="00AE50DD" w:rsidP="00AE50DD">
      <w:pPr>
        <w:pStyle w:val="OBind1"/>
        <w:rPr>
          <w:bCs/>
          <w:color w:val="000000"/>
          <w:sz w:val="20"/>
          <w:lang w:val="en-GB" w:eastAsia="ru-RU"/>
        </w:rPr>
      </w:pPr>
      <w:r w:rsidRPr="00B736B8">
        <w:rPr>
          <w:bCs/>
          <w:color w:val="000000"/>
          <w:sz w:val="20"/>
          <w:lang w:val="en-GB" w:eastAsia="ru-RU"/>
        </w:rPr>
        <w:t>(b)</w:t>
      </w:r>
      <w:r w:rsidRPr="00B736B8">
        <w:rPr>
          <w:bCs/>
          <w:color w:val="000000"/>
          <w:sz w:val="20"/>
          <w:lang w:val="en-GB" w:eastAsia="ru-RU"/>
        </w:rPr>
        <w:tab/>
        <w:t>Vinyl ester resins;</w:t>
      </w:r>
    </w:p>
    <w:p w14:paraId="34334440" w14:textId="77777777" w:rsidR="00AE50DD" w:rsidRPr="00B736B8" w:rsidRDefault="00AE50DD" w:rsidP="00AE50DD">
      <w:pPr>
        <w:pStyle w:val="OBind1"/>
        <w:rPr>
          <w:bCs/>
          <w:color w:val="000000"/>
          <w:sz w:val="20"/>
          <w:lang w:val="en-GB" w:eastAsia="ru-RU"/>
        </w:rPr>
      </w:pPr>
      <w:r w:rsidRPr="00B736B8">
        <w:rPr>
          <w:bCs/>
          <w:color w:val="000000"/>
          <w:sz w:val="20"/>
          <w:lang w:val="en-GB" w:eastAsia="ru-RU"/>
        </w:rPr>
        <w:t>(c)</w:t>
      </w:r>
      <w:r w:rsidRPr="00B736B8">
        <w:rPr>
          <w:bCs/>
          <w:color w:val="000000"/>
          <w:sz w:val="20"/>
          <w:lang w:val="en-GB" w:eastAsia="ru-RU"/>
        </w:rPr>
        <w:tab/>
        <w:t>Epoxy resins;</w:t>
      </w:r>
    </w:p>
    <w:p w14:paraId="2DCE2D08" w14:textId="77777777" w:rsidR="00AE50DD" w:rsidRPr="00B736B8" w:rsidRDefault="00AE50DD" w:rsidP="00AE50DD">
      <w:pPr>
        <w:pStyle w:val="OBind1"/>
        <w:rPr>
          <w:bCs/>
          <w:color w:val="000000"/>
          <w:sz w:val="20"/>
          <w:lang w:val="en-GB" w:eastAsia="ru-RU"/>
        </w:rPr>
      </w:pPr>
      <w:r w:rsidRPr="00B736B8">
        <w:rPr>
          <w:bCs/>
          <w:color w:val="000000"/>
          <w:sz w:val="20"/>
          <w:lang w:val="en-GB" w:eastAsia="ru-RU"/>
        </w:rPr>
        <w:t>(d)</w:t>
      </w:r>
      <w:r w:rsidRPr="00B736B8">
        <w:rPr>
          <w:bCs/>
          <w:color w:val="000000"/>
          <w:sz w:val="20"/>
          <w:lang w:val="en-GB" w:eastAsia="ru-RU"/>
        </w:rPr>
        <w:tab/>
        <w:t>Phenolic resins; or</w:t>
      </w:r>
    </w:p>
    <w:p w14:paraId="59A26751" w14:textId="77777777" w:rsidR="00AE50DD" w:rsidRPr="00B736B8" w:rsidRDefault="00AE50DD" w:rsidP="00AE50DD">
      <w:pPr>
        <w:pStyle w:val="OBind1"/>
        <w:rPr>
          <w:bCs/>
          <w:color w:val="000000"/>
          <w:sz w:val="20"/>
          <w:lang w:val="en-GB" w:eastAsia="ru-RU"/>
        </w:rPr>
      </w:pPr>
      <w:r w:rsidRPr="00B736B8">
        <w:rPr>
          <w:bCs/>
          <w:color w:val="000000"/>
          <w:sz w:val="20"/>
          <w:lang w:val="en-GB" w:eastAsia="ru-RU"/>
        </w:rPr>
        <w:t>(e)</w:t>
      </w:r>
      <w:r w:rsidRPr="00B736B8">
        <w:rPr>
          <w:bCs/>
          <w:color w:val="000000"/>
          <w:sz w:val="20"/>
          <w:lang w:val="en-GB" w:eastAsia="ru-RU"/>
        </w:rPr>
        <w:tab/>
        <w:t>Thermoplastic resins.</w:t>
      </w:r>
    </w:p>
    <w:p w14:paraId="46627F58" w14:textId="77777777" w:rsidR="00AE50DD" w:rsidRPr="00B736B8" w:rsidRDefault="00AE50DD" w:rsidP="00AE50DD">
      <w:pPr>
        <w:pStyle w:val="OBtxt"/>
        <w:rPr>
          <w:sz w:val="20"/>
        </w:rPr>
      </w:pPr>
      <w:r w:rsidRPr="00B736B8">
        <w:rPr>
          <w:sz w:val="20"/>
        </w:rPr>
        <w:tab/>
        <w:t>The heat distortion temperature (HDT) of the resin and FRP, determined in accordance with standard ISO 75-1:2020 shall be at least 20°C higher than the maximum service temperature of the tank, but shall in any case not be lower than 70°C.</w:t>
      </w:r>
    </w:p>
    <w:p w14:paraId="4BBC228B" w14:textId="77777777" w:rsidR="00AE50DD" w:rsidRPr="00B736B8" w:rsidRDefault="00AE50DD" w:rsidP="00AE50DD">
      <w:pPr>
        <w:pStyle w:val="Heading6"/>
      </w:pPr>
      <w:r w:rsidRPr="00B736B8">
        <w:t>6.9.3.2.4.2</w:t>
      </w:r>
      <w:r w:rsidRPr="00B736B8">
        <w:tab/>
        <w:t>Additives</w:t>
      </w:r>
    </w:p>
    <w:p w14:paraId="0B860498" w14:textId="77777777" w:rsidR="00AE50DD" w:rsidRPr="00B736B8" w:rsidRDefault="00AE50DD" w:rsidP="00AE50DD">
      <w:pPr>
        <w:pStyle w:val="OBtxt"/>
        <w:rPr>
          <w:sz w:val="20"/>
        </w:rPr>
      </w:pPr>
      <w:r w:rsidRPr="00B736B8">
        <w:rPr>
          <w:sz w:val="20"/>
        </w:rPr>
        <w:tab/>
        <w:t xml:space="preserve">Additives necessary for the treatment of the resin, such as catalysts, accelerators, hardeners and thixotropic substances as well as materials used to improve the FRP service equipment, such as fillers, </w:t>
      </w:r>
      <w:proofErr w:type="spellStart"/>
      <w:r w:rsidRPr="00B736B8">
        <w:rPr>
          <w:sz w:val="20"/>
        </w:rPr>
        <w:t>colours</w:t>
      </w:r>
      <w:proofErr w:type="spellEnd"/>
      <w:r w:rsidRPr="00B736B8">
        <w:rPr>
          <w:sz w:val="20"/>
        </w:rPr>
        <w:t>, pigments, etc. shall not cause weakening of the material, taking into account lifetime and temperature expectancy of the design.</w:t>
      </w:r>
    </w:p>
    <w:p w14:paraId="2F6AE362" w14:textId="77777777" w:rsidR="00AE50DD" w:rsidRPr="00B736B8" w:rsidRDefault="00AE50DD" w:rsidP="00AE50DD">
      <w:pPr>
        <w:pStyle w:val="Heading6"/>
      </w:pPr>
      <w:r w:rsidRPr="00B736B8">
        <w:t>6.9.3.2.4.3</w:t>
      </w:r>
      <w:r w:rsidRPr="00B736B8">
        <w:tab/>
        <w:t>Reinforcement fibres</w:t>
      </w:r>
    </w:p>
    <w:p w14:paraId="32A1E7DE" w14:textId="77777777" w:rsidR="00AE50DD" w:rsidRPr="00B736B8" w:rsidRDefault="00AE50DD" w:rsidP="00AE50DD">
      <w:pPr>
        <w:pStyle w:val="OBtxt"/>
        <w:rPr>
          <w:sz w:val="20"/>
        </w:rPr>
      </w:pPr>
      <w:r w:rsidRPr="00B736B8">
        <w:rPr>
          <w:sz w:val="20"/>
        </w:rPr>
        <w:tab/>
        <w:t xml:space="preserve">Reinforcement </w:t>
      </w:r>
      <w:proofErr w:type="spellStart"/>
      <w:r w:rsidRPr="00B736B8">
        <w:rPr>
          <w:sz w:val="20"/>
        </w:rPr>
        <w:t>fibres</w:t>
      </w:r>
      <w:proofErr w:type="spellEnd"/>
      <w:r w:rsidRPr="00B736B8">
        <w:rPr>
          <w:sz w:val="20"/>
        </w:rPr>
        <w:t xml:space="preserve"> shall be chopped or continuous </w:t>
      </w:r>
      <w:proofErr w:type="spellStart"/>
      <w:r w:rsidRPr="00B736B8">
        <w:rPr>
          <w:sz w:val="20"/>
        </w:rPr>
        <w:t>fibres</w:t>
      </w:r>
      <w:proofErr w:type="spellEnd"/>
      <w:r w:rsidRPr="00B736B8">
        <w:rPr>
          <w:sz w:val="20"/>
        </w:rPr>
        <w:t xml:space="preserve"> of several types.</w:t>
      </w:r>
    </w:p>
    <w:p w14:paraId="0848EB25" w14:textId="77777777" w:rsidR="00AE50DD" w:rsidRPr="00B736B8" w:rsidRDefault="00AE50DD" w:rsidP="00AE50DD">
      <w:pPr>
        <w:pStyle w:val="OBtxt"/>
        <w:rPr>
          <w:sz w:val="20"/>
        </w:rPr>
      </w:pPr>
      <w:r w:rsidRPr="00B736B8">
        <w:rPr>
          <w:sz w:val="20"/>
        </w:rPr>
        <w:t>6.9.3.2.4.4</w:t>
      </w:r>
      <w:r w:rsidRPr="00B736B8">
        <w:rPr>
          <w:sz w:val="20"/>
        </w:rPr>
        <w:tab/>
        <w:t xml:space="preserve">FRP service equipment shall be manufactured by compression </w:t>
      </w:r>
      <w:proofErr w:type="spellStart"/>
      <w:r w:rsidRPr="00B736B8">
        <w:rPr>
          <w:sz w:val="20"/>
        </w:rPr>
        <w:t>moulding</w:t>
      </w:r>
      <w:proofErr w:type="spellEnd"/>
      <w:r w:rsidRPr="00B736B8">
        <w:rPr>
          <w:sz w:val="20"/>
        </w:rPr>
        <w:t xml:space="preserve">, injection </w:t>
      </w:r>
      <w:proofErr w:type="spellStart"/>
      <w:r w:rsidRPr="00B736B8">
        <w:rPr>
          <w:sz w:val="20"/>
        </w:rPr>
        <w:t>moulding</w:t>
      </w:r>
      <w:proofErr w:type="spellEnd"/>
      <w:r w:rsidRPr="00B736B8">
        <w:rPr>
          <w:sz w:val="20"/>
        </w:rPr>
        <w:t xml:space="preserve">, reinforced reaction injection </w:t>
      </w:r>
      <w:proofErr w:type="spellStart"/>
      <w:r w:rsidRPr="00B736B8">
        <w:rPr>
          <w:sz w:val="20"/>
        </w:rPr>
        <w:t>moulding</w:t>
      </w:r>
      <w:proofErr w:type="spellEnd"/>
      <w:r w:rsidRPr="00B736B8">
        <w:rPr>
          <w:sz w:val="20"/>
        </w:rPr>
        <w:t xml:space="preserve"> or hand lay-up. Other manufacturing technologies may be applied with the agreement of the competent authority.</w:t>
      </w:r>
    </w:p>
    <w:p w14:paraId="7071A675" w14:textId="77777777" w:rsidR="00AE50DD" w:rsidRPr="00B736B8" w:rsidRDefault="00AE50DD" w:rsidP="00AE50DD">
      <w:pPr>
        <w:pStyle w:val="Heading4"/>
        <w:rPr>
          <w:i/>
          <w:iCs/>
        </w:rPr>
      </w:pPr>
      <w:r w:rsidRPr="00B736B8">
        <w:t>6.9.3.3</w:t>
      </w:r>
      <w:r w:rsidRPr="00B736B8">
        <w:tab/>
      </w:r>
      <w:r w:rsidRPr="00B736B8">
        <w:rPr>
          <w:i/>
          <w:iCs/>
        </w:rPr>
        <w:t>Design criteria</w:t>
      </w:r>
    </w:p>
    <w:p w14:paraId="530BC34D" w14:textId="77777777" w:rsidR="00AE50DD" w:rsidRPr="00B736B8" w:rsidRDefault="00AE50DD" w:rsidP="00AE50DD">
      <w:pPr>
        <w:pStyle w:val="OBtxt"/>
        <w:rPr>
          <w:sz w:val="20"/>
        </w:rPr>
      </w:pPr>
      <w:r w:rsidRPr="00B736B8">
        <w:rPr>
          <w:sz w:val="20"/>
        </w:rPr>
        <w:t>6.9.3.3.1</w:t>
      </w:r>
      <w:r w:rsidRPr="00B736B8">
        <w:rPr>
          <w:sz w:val="20"/>
        </w:rPr>
        <w:tab/>
        <w:t>FRP service equipment shall be of a design capable of being stress-analyzed mathematically or experimentally by resistance strain gauges, or by other methods approved by the competent authority.</w:t>
      </w:r>
    </w:p>
    <w:p w14:paraId="055030ED" w14:textId="77777777" w:rsidR="00AE50DD" w:rsidRPr="00B736B8" w:rsidRDefault="00AE50DD" w:rsidP="00AE50DD">
      <w:pPr>
        <w:pStyle w:val="OBtxt"/>
        <w:rPr>
          <w:sz w:val="20"/>
        </w:rPr>
      </w:pPr>
      <w:r w:rsidRPr="00B736B8">
        <w:rPr>
          <w:sz w:val="20"/>
        </w:rPr>
        <w:t>6.9.3.3.2</w:t>
      </w:r>
      <w:r w:rsidRPr="00B736B8">
        <w:rPr>
          <w:sz w:val="20"/>
        </w:rPr>
        <w:tab/>
        <w:t>FRP service equipment shall be designed and manufactured to withstand the test pressures specified in 6.9.3.2.3.3.</w:t>
      </w:r>
    </w:p>
    <w:p w14:paraId="7071A04D" w14:textId="77777777" w:rsidR="00AE50DD" w:rsidRPr="00B736B8" w:rsidRDefault="00AE50DD" w:rsidP="00AE50DD">
      <w:pPr>
        <w:pStyle w:val="OBtxt"/>
        <w:rPr>
          <w:sz w:val="20"/>
        </w:rPr>
      </w:pPr>
      <w:r w:rsidRPr="00B736B8">
        <w:rPr>
          <w:sz w:val="20"/>
        </w:rPr>
        <w:t>6.9.3.3.3</w:t>
      </w:r>
      <w:r w:rsidRPr="00B736B8">
        <w:rPr>
          <w:sz w:val="20"/>
        </w:rPr>
        <w:tab/>
        <w:t xml:space="preserve">At the specified test pressure, the maximum tensile relative deformation measured in mm/mm in the FRP service equipment shall not result in the formation of microcracks, and therefore not be greater than the first measured </w:t>
      </w:r>
      <w:r w:rsidRPr="00B736B8">
        <w:rPr>
          <w:sz w:val="20"/>
        </w:rPr>
        <w:lastRenderedPageBreak/>
        <w:t>point of elongation-based fracture or damage of the resin, measured during the tensile tests prescribed under 6.9.2.7.1.2 (c) and 6.9.3.4.1.1.</w:t>
      </w:r>
    </w:p>
    <w:p w14:paraId="521FB09E" w14:textId="77777777" w:rsidR="00AE50DD" w:rsidRPr="00B736B8" w:rsidRDefault="00AE50DD" w:rsidP="00AE50DD">
      <w:pPr>
        <w:pStyle w:val="OBtxt"/>
        <w:rPr>
          <w:sz w:val="20"/>
        </w:rPr>
      </w:pPr>
      <w:r w:rsidRPr="00B736B8">
        <w:rPr>
          <w:sz w:val="20"/>
        </w:rPr>
        <w:t>6.9.3.3.4</w:t>
      </w:r>
      <w:r w:rsidRPr="00B736B8">
        <w:rPr>
          <w:sz w:val="20"/>
        </w:rPr>
        <w:tab/>
        <w:t>For the internal test pressure specified in 6.9.3.2.3.3, the failure criteria (</w:t>
      </w:r>
      <w:r w:rsidRPr="00B736B8">
        <w:rPr>
          <w:i/>
          <w:iCs/>
          <w:sz w:val="20"/>
        </w:rPr>
        <w:t>FC</w:t>
      </w:r>
      <w:r w:rsidRPr="00B736B8">
        <w:rPr>
          <w:sz w:val="20"/>
        </w:rPr>
        <w:t>) shall not exceed the following value:</w:t>
      </w:r>
    </w:p>
    <w:p w14:paraId="24C786F9" w14:textId="77777777" w:rsidR="00AE50DD" w:rsidRPr="00B736B8" w:rsidRDefault="00AE50DD" w:rsidP="00AE50DD">
      <w:pPr>
        <w:pStyle w:val="OBtxt"/>
        <w:ind w:right="1134"/>
        <w:rPr>
          <w:sz w:val="20"/>
          <w:lang w:val="en-GB"/>
        </w:rPr>
      </w:pPr>
      <m:oMathPara>
        <m:oMath>
          <m:r>
            <w:rPr>
              <w:rFonts w:ascii="Cambria Math" w:hAnsi="Cambria Math"/>
              <w:sz w:val="20"/>
              <w:lang w:val="en-GB"/>
            </w:rPr>
            <m:t>FC</m:t>
          </m:r>
          <m:r>
            <m:rPr>
              <m:sty m:val="p"/>
            </m:rPr>
            <w:rPr>
              <w:rFonts w:ascii="Cambria Math" w:hAnsi="Cambria Math"/>
              <w:sz w:val="20"/>
              <w:lang w:val="en-GB"/>
            </w:rPr>
            <m:t>≤</m:t>
          </m:r>
          <m:f>
            <m:fPr>
              <m:ctrlPr>
                <w:rPr>
                  <w:rFonts w:ascii="Cambria Math" w:hAnsi="Cambria Math"/>
                  <w:sz w:val="20"/>
                  <w:lang w:val="en-GB"/>
                </w:rPr>
              </m:ctrlPr>
            </m:fPr>
            <m:num>
              <m:r>
                <m:rPr>
                  <m:sty m:val="p"/>
                </m:rPr>
                <w:rPr>
                  <w:rFonts w:ascii="Cambria Math" w:hAnsi="Cambria Math"/>
                  <w:sz w:val="20"/>
                  <w:lang w:val="en-GB"/>
                </w:rPr>
                <m:t>1</m:t>
              </m:r>
            </m:num>
            <m:den>
              <m:r>
                <w:rPr>
                  <w:rFonts w:ascii="Cambria Math" w:hAnsi="Cambria Math"/>
                  <w:sz w:val="20"/>
                  <w:lang w:val="en-GB"/>
                </w:rPr>
                <m:t>K</m:t>
              </m:r>
            </m:den>
          </m:f>
          <m:r>
            <m:rPr>
              <m:sty m:val="p"/>
            </m:rPr>
            <w:rPr>
              <w:rFonts w:ascii="Cambria Math" w:hAnsi="Cambria Math"/>
              <w:sz w:val="20"/>
              <w:lang w:val="en-GB"/>
            </w:rPr>
            <m:t xml:space="preserve"> </m:t>
          </m:r>
        </m:oMath>
      </m:oMathPara>
    </w:p>
    <w:p w14:paraId="1591D5AD" w14:textId="77777777" w:rsidR="00AE50DD" w:rsidRPr="00B736B8" w:rsidRDefault="00AE50DD" w:rsidP="00AE50DD">
      <w:pPr>
        <w:pStyle w:val="OBtxt"/>
        <w:rPr>
          <w:sz w:val="20"/>
          <w:lang w:val="en-GB"/>
        </w:rPr>
      </w:pPr>
      <w:r w:rsidRPr="00B736B8">
        <w:rPr>
          <w:sz w:val="20"/>
          <w:lang w:val="en-GB"/>
        </w:rPr>
        <w:tab/>
      </w:r>
      <w:r w:rsidRPr="00B736B8">
        <w:rPr>
          <w:sz w:val="20"/>
        </w:rPr>
        <w:t>where</w:t>
      </w:r>
      <w:r w:rsidRPr="00B736B8">
        <w:rPr>
          <w:sz w:val="20"/>
          <w:lang w:val="en-GB"/>
        </w:rPr>
        <w:t>:</w:t>
      </w:r>
    </w:p>
    <w:p w14:paraId="16BF11CF" w14:textId="77777777" w:rsidR="00AE50DD" w:rsidRPr="00B736B8" w:rsidRDefault="00AE50DD" w:rsidP="00AE50DD">
      <w:pPr>
        <w:pStyle w:val="OBtxt"/>
        <w:rPr>
          <w:sz w:val="20"/>
        </w:rPr>
      </w:pPr>
      <m:oMathPara>
        <m:oMathParaPr>
          <m:jc m:val="center"/>
        </m:oMathParaPr>
        <m:oMath>
          <m:r>
            <w:rPr>
              <w:rFonts w:ascii="Cambria Math" w:hAnsi="Cambria Math"/>
              <w:sz w:val="20"/>
            </w:rPr>
            <m:t>K</m:t>
          </m:r>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0</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3</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4</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5</m:t>
              </m:r>
            </m:sub>
          </m:sSub>
        </m:oMath>
      </m:oMathPara>
    </w:p>
    <w:p w14:paraId="3B1B0260" w14:textId="77777777" w:rsidR="00AE50DD" w:rsidRPr="00B736B8" w:rsidRDefault="00AE50DD" w:rsidP="00AE50DD">
      <w:pPr>
        <w:pStyle w:val="OBtxt"/>
        <w:rPr>
          <w:sz w:val="20"/>
        </w:rPr>
      </w:pPr>
      <w:r w:rsidRPr="00B736B8">
        <w:rPr>
          <w:sz w:val="20"/>
        </w:rPr>
        <w:tab/>
        <w:t>where:</w:t>
      </w:r>
    </w:p>
    <w:p w14:paraId="1636DDFE" w14:textId="77777777" w:rsidR="00AE50DD" w:rsidRPr="00B736B8" w:rsidRDefault="00AE50DD" w:rsidP="00AE50DD">
      <w:pPr>
        <w:pStyle w:val="OBind1"/>
        <w:rPr>
          <w:sz w:val="20"/>
        </w:rPr>
      </w:pPr>
      <w:r w:rsidRPr="00B736B8">
        <w:rPr>
          <w:b/>
          <w:bCs/>
          <w:i/>
          <w:sz w:val="20"/>
        </w:rPr>
        <w:t>K</w:t>
      </w:r>
      <w:r w:rsidRPr="00B736B8">
        <w:rPr>
          <w:b/>
          <w:bCs/>
          <w:i/>
          <w:sz w:val="20"/>
        </w:rPr>
        <w:tab/>
      </w:r>
      <w:r w:rsidRPr="00B736B8">
        <w:rPr>
          <w:sz w:val="20"/>
        </w:rPr>
        <w:t>shall have a minimum value of 4.</w:t>
      </w:r>
    </w:p>
    <w:p w14:paraId="51EF06D4" w14:textId="77777777" w:rsidR="00AE50DD" w:rsidRPr="00B736B8" w:rsidRDefault="00270F79" w:rsidP="00AE50DD">
      <w:pPr>
        <w:pStyle w:val="OBind1"/>
        <w:rPr>
          <w:sz w:val="20"/>
        </w:rPr>
      </w:pPr>
      <m:oMath>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0</m:t>
            </m:r>
          </m:sub>
        </m:sSub>
        <m:r>
          <m:rPr>
            <m:sty m:val="b"/>
          </m:rPr>
          <w:rPr>
            <w:rFonts w:ascii="Cambria Math" w:hAnsi="Cambria Math"/>
            <w:sz w:val="20"/>
          </w:rPr>
          <m:t>,</m:t>
        </m:r>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1</m:t>
            </m:r>
          </m:sub>
        </m:sSub>
        <m:r>
          <m:rPr>
            <m:sty m:val="b"/>
          </m:rPr>
          <w:rPr>
            <w:rFonts w:ascii="Cambria Math" w:hAnsi="Cambria Math"/>
            <w:sz w:val="20"/>
          </w:rPr>
          <m:t>,</m:t>
        </m:r>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2</m:t>
            </m:r>
          </m:sub>
        </m:sSub>
        <m:r>
          <m:rPr>
            <m:sty m:val="b"/>
          </m:rPr>
          <w:rPr>
            <w:rFonts w:ascii="Cambria Math" w:hAnsi="Cambria Math"/>
            <w:sz w:val="20"/>
          </w:rPr>
          <m:t>,</m:t>
        </m:r>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3</m:t>
            </m:r>
          </m:sub>
        </m:sSub>
        <m:r>
          <m:rPr>
            <m:sty m:val="b"/>
          </m:rPr>
          <w:rPr>
            <w:rFonts w:ascii="Cambria Math" w:hAnsi="Cambria Math"/>
            <w:sz w:val="20"/>
          </w:rPr>
          <m:t>,</m:t>
        </m:r>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4</m:t>
            </m:r>
          </m:sub>
        </m:sSub>
      </m:oMath>
      <w:r w:rsidR="00AE50DD" w:rsidRPr="00B736B8">
        <w:rPr>
          <w:sz w:val="20"/>
        </w:rPr>
        <w:t xml:space="preserve"> are given in 6.9.2.3.4.</w:t>
      </w:r>
    </w:p>
    <w:p w14:paraId="59E5DDA3" w14:textId="77777777" w:rsidR="00AE50DD" w:rsidRPr="00B736B8" w:rsidRDefault="00270F79" w:rsidP="00AE50DD">
      <w:pPr>
        <w:pStyle w:val="OBind1"/>
        <w:rPr>
          <w:sz w:val="20"/>
        </w:rPr>
      </w:pPr>
      <m:oMath>
        <m:sSub>
          <m:sSubPr>
            <m:ctrlPr>
              <w:rPr>
                <w:rFonts w:ascii="Cambria Math" w:hAnsi="Cambria Math"/>
                <w:b/>
                <w:bCs/>
                <w:sz w:val="20"/>
              </w:rPr>
            </m:ctrlPr>
          </m:sSubPr>
          <m:e>
            <m:r>
              <m:rPr>
                <m:sty m:val="bi"/>
              </m:rPr>
              <w:rPr>
                <w:rFonts w:ascii="Cambria Math" w:hAnsi="Cambria Math"/>
                <w:sz w:val="20"/>
              </w:rPr>
              <m:t>K</m:t>
            </m:r>
          </m:e>
          <m:sub>
            <m:r>
              <m:rPr>
                <m:sty m:val="b"/>
              </m:rPr>
              <w:rPr>
                <w:rFonts w:ascii="Cambria Math" w:hAnsi="Cambria Math"/>
                <w:sz w:val="20"/>
              </w:rPr>
              <m:t>5</m:t>
            </m:r>
          </m:sub>
        </m:sSub>
      </m:oMath>
      <w:r w:rsidR="00AE50DD" w:rsidRPr="00B736B8">
        <w:rPr>
          <w:sz w:val="20"/>
        </w:rPr>
        <w:tab/>
        <w:t>is a factor related to the deterioration in the material properties due to effects of salt fog spray and ultraviolet exposure. It shall be determined by the formula:</w:t>
      </w:r>
    </w:p>
    <w:p w14:paraId="6274A242" w14:textId="77777777" w:rsidR="00AE50DD" w:rsidRPr="00B736B8" w:rsidRDefault="00270F79" w:rsidP="00AE50DD">
      <w:pPr>
        <w:pStyle w:val="OBtxt"/>
        <w:jc w:val="center"/>
        <w:rPr>
          <w:sz w:val="20"/>
        </w:rPr>
      </w:pPr>
      <m:oMath>
        <m:sSub>
          <m:sSubPr>
            <m:ctrlPr>
              <w:rPr>
                <w:rFonts w:ascii="Cambria Math" w:hAnsi="Cambria Math"/>
                <w:sz w:val="20"/>
              </w:rPr>
            </m:ctrlPr>
          </m:sSubPr>
          <m:e>
            <m:r>
              <w:rPr>
                <w:rFonts w:ascii="Cambria Math" w:hAnsi="Cambria Math"/>
                <w:sz w:val="20"/>
              </w:rPr>
              <m:t>K</m:t>
            </m:r>
          </m:e>
          <m:sub>
            <m:r>
              <m:rPr>
                <m:sty m:val="p"/>
              </m:rPr>
              <w:rPr>
                <w:rFonts w:ascii="Cambria Math" w:hAnsi="Cambria Math"/>
                <w:sz w:val="20"/>
              </w:rPr>
              <m:t>5</m:t>
            </m:r>
          </m:sub>
        </m:sSub>
        <m:r>
          <m:rPr>
            <m:sty m:val="p"/>
          </m:rPr>
          <w:rPr>
            <w:rFonts w:ascii="Cambria Math" w:hAnsi="Cambria Math"/>
            <w:sz w:val="20"/>
          </w:rPr>
          <m:t>=</m:t>
        </m:r>
        <m:f>
          <m:fPr>
            <m:ctrlPr>
              <w:rPr>
                <w:rFonts w:ascii="Cambria Math" w:hAnsi="Cambria Math"/>
                <w:sz w:val="20"/>
              </w:rPr>
            </m:ctrlPr>
          </m:fPr>
          <m:num>
            <m:sSub>
              <m:sSubPr>
                <m:ctrlPr>
                  <w:rPr>
                    <w:rFonts w:ascii="Cambria Math" w:hAnsi="Cambria Math"/>
                    <w:sz w:val="20"/>
                  </w:rPr>
                </m:ctrlPr>
              </m:sSubPr>
              <m:e>
                <m:r>
                  <w:rPr>
                    <w:rFonts w:ascii="Cambria Math" w:hAnsi="Cambria Math"/>
                    <w:sz w:val="20"/>
                  </w:rPr>
                  <m:t>σ</m:t>
                </m:r>
              </m:e>
              <m:sub>
                <m:r>
                  <w:rPr>
                    <w:rFonts w:ascii="Cambria Math" w:hAnsi="Cambria Math"/>
                    <w:sz w:val="20"/>
                  </w:rPr>
                  <m:t>n</m:t>
                </m:r>
              </m:sub>
            </m:sSub>
          </m:num>
          <m:den>
            <m:sSub>
              <m:sSubPr>
                <m:ctrlPr>
                  <w:rPr>
                    <w:rFonts w:ascii="Cambria Math" w:hAnsi="Cambria Math"/>
                    <w:sz w:val="20"/>
                  </w:rPr>
                </m:ctrlPr>
              </m:sSubPr>
              <m:e>
                <m:r>
                  <w:rPr>
                    <w:rFonts w:ascii="Cambria Math" w:hAnsi="Cambria Math"/>
                    <w:sz w:val="20"/>
                  </w:rPr>
                  <m:t>σ</m:t>
                </m:r>
              </m:e>
              <m:sub>
                <m:r>
                  <w:rPr>
                    <w:rFonts w:ascii="Cambria Math" w:hAnsi="Cambria Math"/>
                    <w:sz w:val="20"/>
                  </w:rPr>
                  <m:t>eff</m:t>
                </m:r>
              </m:sub>
            </m:sSub>
          </m:den>
        </m:f>
      </m:oMath>
      <w:r w:rsidR="00AE50DD" w:rsidRPr="00B736B8">
        <w:rPr>
          <w:sz w:val="20"/>
        </w:rPr>
        <w:t>,</w:t>
      </w:r>
    </w:p>
    <w:p w14:paraId="2F81BB55" w14:textId="77777777" w:rsidR="00AE50DD" w:rsidRPr="00B736B8" w:rsidRDefault="00AE50DD" w:rsidP="00AE50DD">
      <w:pPr>
        <w:pStyle w:val="OBtxt"/>
        <w:rPr>
          <w:sz w:val="20"/>
        </w:rPr>
      </w:pPr>
      <w:r w:rsidRPr="00B736B8">
        <w:rPr>
          <w:sz w:val="20"/>
        </w:rPr>
        <w:tab/>
        <w:t>where:</w:t>
      </w:r>
    </w:p>
    <w:p w14:paraId="1EFC814D" w14:textId="77777777" w:rsidR="00AE50DD" w:rsidRPr="00B736B8" w:rsidRDefault="00270F79" w:rsidP="00AE50DD">
      <w:pPr>
        <w:pStyle w:val="OBind1"/>
        <w:rPr>
          <w:sz w:val="20"/>
        </w:rPr>
      </w:pPr>
      <m:oMath>
        <m:sSub>
          <m:sSubPr>
            <m:ctrlPr>
              <w:rPr>
                <w:rFonts w:ascii="Cambria Math" w:hAnsi="Cambria Math"/>
                <w:b/>
                <w:bCs/>
                <w:sz w:val="20"/>
              </w:rPr>
            </m:ctrlPr>
          </m:sSubPr>
          <m:e>
            <m:r>
              <m:rPr>
                <m:sty m:val="bi"/>
              </m:rPr>
              <w:rPr>
                <w:rFonts w:ascii="Cambria Math" w:hAnsi="Cambria Math"/>
                <w:sz w:val="20"/>
              </w:rPr>
              <m:t>σ</m:t>
            </m:r>
          </m:e>
          <m:sub>
            <m:r>
              <m:rPr>
                <m:sty m:val="bi"/>
              </m:rPr>
              <w:rPr>
                <w:rFonts w:ascii="Cambria Math" w:hAnsi="Cambria Math"/>
                <w:sz w:val="20"/>
              </w:rPr>
              <m:t>n</m:t>
            </m:r>
          </m:sub>
        </m:sSub>
      </m:oMath>
      <w:r w:rsidR="00AE50DD" w:rsidRPr="00B736B8">
        <w:rPr>
          <w:sz w:val="20"/>
        </w:rPr>
        <w:tab/>
        <w:t xml:space="preserve">is the nominal (under normal conditions) tensile strength of the FRP material and </w:t>
      </w:r>
      <m:oMath>
        <m:sSub>
          <m:sSubPr>
            <m:ctrlPr>
              <w:rPr>
                <w:rFonts w:ascii="Cambria Math" w:hAnsi="Cambria Math"/>
                <w:sz w:val="20"/>
              </w:rPr>
            </m:ctrlPr>
          </m:sSubPr>
          <m:e>
            <m:r>
              <w:rPr>
                <w:rFonts w:ascii="Cambria Math" w:hAnsi="Cambria Math"/>
                <w:sz w:val="20"/>
              </w:rPr>
              <m:t>σ</m:t>
            </m:r>
          </m:e>
          <m:sub>
            <m:r>
              <w:rPr>
                <w:rFonts w:ascii="Cambria Math" w:hAnsi="Cambria Math"/>
                <w:sz w:val="20"/>
              </w:rPr>
              <m:t>eff</m:t>
            </m:r>
          </m:sub>
        </m:sSub>
      </m:oMath>
      <w:r w:rsidR="00AE50DD" w:rsidRPr="00B736B8">
        <w:rPr>
          <w:sz w:val="20"/>
        </w:rPr>
        <w:t xml:space="preserve"> is the tensile strength of the material after consecutive salt fog exposure in accordance with ISO 12944‑2:2017, ISO 12944-6:2018, 168 hours at +(35 ± 2) °С and ultraviolet exposure in accordance with ISO 4892-2, 168 hours at +(23 ± 2) °С.</w:t>
      </w:r>
    </w:p>
    <w:p w14:paraId="57F91D25" w14:textId="77777777" w:rsidR="00AE50DD" w:rsidRPr="00B736B8" w:rsidRDefault="00AE50DD" w:rsidP="00AE50DD">
      <w:pPr>
        <w:pStyle w:val="OBind1"/>
        <w:rPr>
          <w:sz w:val="20"/>
        </w:rPr>
      </w:pPr>
      <w:r w:rsidRPr="00B736B8">
        <w:rPr>
          <w:rFonts w:ascii="Cambria Math" w:hAnsi="Cambria Math" w:cs="Cambria Math"/>
          <w:b/>
          <w:bCs/>
          <w:sz w:val="20"/>
        </w:rPr>
        <w:t>𝜎</w:t>
      </w:r>
      <w:r w:rsidRPr="00B736B8">
        <w:rPr>
          <w:rFonts w:ascii="Cambria Math" w:hAnsi="Cambria Math" w:cs="Cambria Math"/>
          <w:b/>
          <w:bCs/>
          <w:sz w:val="20"/>
          <w:vertAlign w:val="subscript"/>
        </w:rPr>
        <w:t>𝑒𝑓𝑓</w:t>
      </w:r>
      <w:r w:rsidRPr="00B736B8">
        <w:rPr>
          <w:sz w:val="20"/>
        </w:rPr>
        <w:tab/>
        <w:t xml:space="preserve">is the minimum of </w:t>
      </w:r>
      <w:r w:rsidRPr="00B736B8">
        <w:rPr>
          <w:rFonts w:ascii="Cambria Math" w:hAnsi="Cambria Math" w:cs="Cambria Math"/>
          <w:sz w:val="20"/>
        </w:rPr>
        <w:t>𝜎</w:t>
      </w:r>
      <w:r w:rsidRPr="00B736B8">
        <w:rPr>
          <w:rFonts w:ascii="Cambria Math" w:hAnsi="Cambria Math" w:cs="Cambria Math"/>
          <w:sz w:val="20"/>
          <w:vertAlign w:val="subscript"/>
        </w:rPr>
        <w:t>𝑒𝑓𝑓</w:t>
      </w:r>
      <w:r w:rsidRPr="00B736B8">
        <w:rPr>
          <w:sz w:val="20"/>
          <w:vertAlign w:val="subscript"/>
        </w:rPr>
        <w:t>1</w:t>
      </w:r>
      <w:r w:rsidRPr="00B736B8">
        <w:rPr>
          <w:sz w:val="20"/>
        </w:rPr>
        <w:t xml:space="preserve">, </w:t>
      </w:r>
      <w:r w:rsidRPr="00B736B8">
        <w:rPr>
          <w:rFonts w:ascii="Cambria Math" w:hAnsi="Cambria Math" w:cs="Cambria Math"/>
          <w:sz w:val="20"/>
        </w:rPr>
        <w:t>𝜎</w:t>
      </w:r>
      <w:r w:rsidRPr="00B736B8">
        <w:rPr>
          <w:rFonts w:ascii="Cambria Math" w:hAnsi="Cambria Math" w:cs="Cambria Math"/>
          <w:sz w:val="20"/>
          <w:vertAlign w:val="subscript"/>
        </w:rPr>
        <w:t>𝑒𝑓𝑓</w:t>
      </w:r>
      <w:r w:rsidRPr="00B736B8">
        <w:rPr>
          <w:sz w:val="20"/>
          <w:vertAlign w:val="subscript"/>
        </w:rPr>
        <w:t>2</w:t>
      </w:r>
      <w:r w:rsidRPr="00B736B8">
        <w:rPr>
          <w:sz w:val="20"/>
        </w:rPr>
        <w:t xml:space="preserve">, …, </w:t>
      </w:r>
      <w:r w:rsidRPr="00B736B8">
        <w:rPr>
          <w:rFonts w:ascii="Cambria Math" w:hAnsi="Cambria Math" w:cs="Cambria Math"/>
          <w:sz w:val="20"/>
        </w:rPr>
        <w:t>𝜎</w:t>
      </w:r>
      <w:r w:rsidRPr="00B736B8">
        <w:rPr>
          <w:rFonts w:ascii="Cambria Math" w:hAnsi="Cambria Math" w:cs="Cambria Math"/>
          <w:sz w:val="20"/>
          <w:vertAlign w:val="subscript"/>
        </w:rPr>
        <w:t>𝑒𝑓𝑓</w:t>
      </w:r>
      <w:r w:rsidRPr="00B736B8">
        <w:rPr>
          <w:sz w:val="20"/>
          <w:vertAlign w:val="subscript"/>
        </w:rPr>
        <w:t>k</w:t>
      </w:r>
      <w:r w:rsidRPr="00B736B8">
        <w:rPr>
          <w:sz w:val="20"/>
        </w:rPr>
        <w:t>), where 1, 2, ... k are identifiers of substances approved for transportation by the given portable tank. If a protective coating is used, the samples with the coating shall be fabricated and tested.</w:t>
      </w:r>
    </w:p>
    <w:p w14:paraId="0ADFFACC" w14:textId="77777777" w:rsidR="00AE50DD" w:rsidRPr="00B736B8" w:rsidRDefault="00AE50DD" w:rsidP="00AE50DD">
      <w:pPr>
        <w:pStyle w:val="OBtxt"/>
        <w:rPr>
          <w:sz w:val="20"/>
        </w:rPr>
      </w:pPr>
      <w:r w:rsidRPr="00B736B8">
        <w:rPr>
          <w:sz w:val="20"/>
        </w:rPr>
        <w:tab/>
        <w:t>A design validation exercise using numerical analysis and a suitable composite failure criteria is to be undertaken to verify that the FRP service equipment are below the allowables. Suitable composite failure criteria include, but are not limited to strain invariant failure theory, maximum strain, or maximum stress. Other relations for the strength criteria are allowed upon agreement with the competent authority. The method, a proof of suitability for the chosen failure criteria with a list of relevant experiments for all parameters used in the chosen failure criteria, and results of this design validation exercise are to be submitted to the competent authority.</w:t>
      </w:r>
    </w:p>
    <w:p w14:paraId="4DA51C3B" w14:textId="77777777" w:rsidR="00AE50DD" w:rsidRPr="00B736B8" w:rsidRDefault="00AE50DD" w:rsidP="00AE50DD">
      <w:pPr>
        <w:pStyle w:val="OBtxt"/>
        <w:rPr>
          <w:sz w:val="20"/>
        </w:rPr>
      </w:pPr>
      <w:r w:rsidRPr="00B736B8">
        <w:rPr>
          <w:sz w:val="20"/>
        </w:rPr>
        <w:tab/>
        <w:t xml:space="preserve">The parameters used in the chosen failure criteria are to be determined using the relevant experiments and the maximum strain in tension prescribed in 6.9.2.3.5, combined with factor of safety </w:t>
      </w:r>
      <w:r w:rsidRPr="00B736B8">
        <w:rPr>
          <w:i/>
          <w:iCs/>
          <w:sz w:val="20"/>
        </w:rPr>
        <w:t>K</w:t>
      </w:r>
      <w:r w:rsidRPr="00B736B8">
        <w:rPr>
          <w:sz w:val="20"/>
        </w:rPr>
        <w:t>. At least all experiments defined in 6.9.3.4.2 shall be performed.</w:t>
      </w:r>
    </w:p>
    <w:p w14:paraId="5238DF25" w14:textId="77777777" w:rsidR="00AE50DD" w:rsidRPr="00B736B8" w:rsidRDefault="00AE50DD" w:rsidP="00AE50DD">
      <w:pPr>
        <w:pStyle w:val="OBtxt"/>
        <w:rPr>
          <w:sz w:val="20"/>
        </w:rPr>
      </w:pPr>
      <w:r w:rsidRPr="00B736B8">
        <w:rPr>
          <w:sz w:val="20"/>
        </w:rPr>
        <w:t>6.9.3.3.5</w:t>
      </w:r>
      <w:r w:rsidRPr="00B736B8">
        <w:rPr>
          <w:sz w:val="20"/>
        </w:rPr>
        <w:tab/>
        <w:t>Check calculations of the strength for FRP service equipment and its joints to the portable tank shell shall be performed by finite element method. Treatment of singularities shall be undertaken using an appropriate method according to the applicable pressure vessel code.</w:t>
      </w:r>
    </w:p>
    <w:p w14:paraId="6AD574DE" w14:textId="77777777" w:rsidR="00AE50DD" w:rsidRPr="00B736B8" w:rsidRDefault="00AE50DD" w:rsidP="00AE50DD">
      <w:pPr>
        <w:pStyle w:val="Heading4"/>
      </w:pPr>
      <w:r w:rsidRPr="00B736B8">
        <w:t>6.9.3.4</w:t>
      </w:r>
      <w:r w:rsidRPr="00B736B8">
        <w:tab/>
        <w:t>Material testing</w:t>
      </w:r>
    </w:p>
    <w:p w14:paraId="19F14E1B" w14:textId="77777777" w:rsidR="00AE50DD" w:rsidRPr="00B736B8" w:rsidRDefault="00AE50DD" w:rsidP="00AE50DD">
      <w:pPr>
        <w:pStyle w:val="Heading4"/>
      </w:pPr>
      <w:r w:rsidRPr="00B736B8">
        <w:t>6.9.3.4.1</w:t>
      </w:r>
      <w:r w:rsidRPr="00B736B8">
        <w:tab/>
      </w:r>
      <w:r w:rsidRPr="00B736B8">
        <w:rPr>
          <w:i/>
          <w:iCs/>
        </w:rPr>
        <w:t>Resins</w:t>
      </w:r>
    </w:p>
    <w:p w14:paraId="594E132F" w14:textId="77777777" w:rsidR="00AE50DD" w:rsidRPr="00B736B8" w:rsidRDefault="00AE50DD" w:rsidP="00AE50DD">
      <w:pPr>
        <w:pStyle w:val="OBtxt"/>
        <w:rPr>
          <w:sz w:val="20"/>
        </w:rPr>
      </w:pPr>
      <w:r w:rsidRPr="00B736B8">
        <w:rPr>
          <w:sz w:val="20"/>
        </w:rPr>
        <w:tab/>
        <w:t>Where neat resin specimens are used for the materials testing set out in 6.9.3.4.1.1 and 6.9.3.4.1.2, the resin shall be processed in the same manner as when it is used in a composite material, taking into account mix ratios, resin additives, post-cure, and any other parameters deemed relevant to cure.</w:t>
      </w:r>
    </w:p>
    <w:p w14:paraId="2342E6D1" w14:textId="77777777" w:rsidR="00AE50DD" w:rsidRPr="00B736B8" w:rsidRDefault="00AE50DD" w:rsidP="00AE50DD">
      <w:pPr>
        <w:pStyle w:val="OBtxt"/>
        <w:rPr>
          <w:sz w:val="20"/>
        </w:rPr>
      </w:pPr>
      <w:r w:rsidRPr="00B736B8">
        <w:rPr>
          <w:sz w:val="20"/>
        </w:rPr>
        <w:t>6.9.3.4.1.1</w:t>
      </w:r>
      <w:r w:rsidRPr="00B736B8">
        <w:rPr>
          <w:sz w:val="20"/>
        </w:rPr>
        <w:tab/>
        <w:t xml:space="preserve">Resin tensile elongation shall be tested according to ISО 527-2:2012. </w:t>
      </w:r>
    </w:p>
    <w:p w14:paraId="589D9340" w14:textId="77777777" w:rsidR="00AE50DD" w:rsidRPr="00B736B8" w:rsidRDefault="00AE50DD" w:rsidP="00AE50DD">
      <w:pPr>
        <w:pStyle w:val="OBtxt"/>
        <w:rPr>
          <w:sz w:val="20"/>
        </w:rPr>
      </w:pPr>
      <w:r w:rsidRPr="00B736B8">
        <w:rPr>
          <w:sz w:val="20"/>
        </w:rPr>
        <w:t>6.9.3.4.1.2</w:t>
      </w:r>
      <w:r w:rsidRPr="00B736B8">
        <w:rPr>
          <w:sz w:val="20"/>
        </w:rPr>
        <w:tab/>
        <w:t>Heat distortion temperature shall be tested according to ISO 75-1:2020.</w:t>
      </w:r>
    </w:p>
    <w:p w14:paraId="3026E85A" w14:textId="77777777" w:rsidR="00AE50DD" w:rsidRPr="00B736B8" w:rsidRDefault="00AE50DD" w:rsidP="00AE50DD">
      <w:pPr>
        <w:pStyle w:val="Heading4"/>
      </w:pPr>
      <w:r w:rsidRPr="00B736B8">
        <w:t>6.9.3.4.2</w:t>
      </w:r>
      <w:r w:rsidRPr="00B736B8">
        <w:tab/>
      </w:r>
      <w:r w:rsidRPr="00B736B8">
        <w:rPr>
          <w:i/>
          <w:iCs/>
        </w:rPr>
        <w:t>Coupon-samples</w:t>
      </w:r>
    </w:p>
    <w:p w14:paraId="5FAC7FF6" w14:textId="77777777" w:rsidR="00AE50DD" w:rsidRPr="00B736B8" w:rsidRDefault="00AE50DD" w:rsidP="00AE50DD">
      <w:pPr>
        <w:pStyle w:val="OBtxt"/>
        <w:rPr>
          <w:sz w:val="20"/>
        </w:rPr>
      </w:pPr>
      <w:r w:rsidRPr="00B736B8">
        <w:rPr>
          <w:sz w:val="20"/>
        </w:rPr>
        <w:lastRenderedPageBreak/>
        <w:tab/>
        <w:t>Coupon-samples shall be manufactured by the same technology as the appropriate FRP service equipment.</w:t>
      </w:r>
    </w:p>
    <w:p w14:paraId="77B5F434" w14:textId="77777777" w:rsidR="00AE50DD" w:rsidRPr="00B736B8" w:rsidRDefault="00AE50DD" w:rsidP="00AE50DD">
      <w:pPr>
        <w:pStyle w:val="OBtxt"/>
        <w:rPr>
          <w:sz w:val="20"/>
        </w:rPr>
      </w:pPr>
      <w:r w:rsidRPr="00B736B8">
        <w:rPr>
          <w:sz w:val="20"/>
        </w:rPr>
        <w:t>6.9.3.4.2.1</w:t>
      </w:r>
      <w:r w:rsidRPr="00B736B8">
        <w:rPr>
          <w:sz w:val="20"/>
        </w:rPr>
        <w:tab/>
        <w:t xml:space="preserve">Ultimate tensile strength and elongation shall be tested according to ISO 527-4:2021 or ISO 527-5:2021 according to according to reinforcing fibers and layups. </w:t>
      </w:r>
    </w:p>
    <w:p w14:paraId="1A66680D" w14:textId="77777777" w:rsidR="00AE50DD" w:rsidRPr="00B736B8" w:rsidRDefault="00AE50DD" w:rsidP="00AE50DD">
      <w:pPr>
        <w:pStyle w:val="OBtxt"/>
        <w:rPr>
          <w:sz w:val="20"/>
        </w:rPr>
      </w:pPr>
      <w:r w:rsidRPr="00B736B8">
        <w:rPr>
          <w:sz w:val="20"/>
        </w:rPr>
        <w:t>6.9.3.4.2.2</w:t>
      </w:r>
      <w:r w:rsidRPr="00B736B8">
        <w:rPr>
          <w:sz w:val="20"/>
        </w:rPr>
        <w:tab/>
        <w:t>Determination of compressive properties shall be tested in the in-plane direction according to ISO 14126:1999 + Cor 1:2001.</w:t>
      </w:r>
    </w:p>
    <w:p w14:paraId="65B2899F" w14:textId="77777777" w:rsidR="00AE50DD" w:rsidRPr="00B736B8" w:rsidRDefault="00AE50DD" w:rsidP="00AE50DD">
      <w:pPr>
        <w:pStyle w:val="OBtxt"/>
        <w:rPr>
          <w:sz w:val="20"/>
        </w:rPr>
      </w:pPr>
      <w:r w:rsidRPr="00B736B8">
        <w:rPr>
          <w:sz w:val="20"/>
        </w:rPr>
        <w:t>6.9.3.4.2.3</w:t>
      </w:r>
      <w:r w:rsidRPr="00B736B8">
        <w:rPr>
          <w:sz w:val="20"/>
        </w:rPr>
        <w:tab/>
        <w:t>Determination of the in-plane shear stress/strain response and shear modulus shall be tested according to ISO 20337:2018.</w:t>
      </w:r>
    </w:p>
    <w:p w14:paraId="0D567CDF" w14:textId="77777777" w:rsidR="00AE50DD" w:rsidRPr="00B736B8" w:rsidRDefault="00AE50DD" w:rsidP="00AE50DD">
      <w:pPr>
        <w:pStyle w:val="OBtxt"/>
        <w:rPr>
          <w:sz w:val="20"/>
        </w:rPr>
      </w:pPr>
      <w:r w:rsidRPr="00B736B8">
        <w:rPr>
          <w:sz w:val="20"/>
        </w:rPr>
        <w:t>6.9.3.4.2.4</w:t>
      </w:r>
      <w:r w:rsidRPr="00B736B8">
        <w:rPr>
          <w:sz w:val="20"/>
        </w:rPr>
        <w:tab/>
        <w:t>Mass density shall be tested according to ISO 1183-1:2019.</w:t>
      </w:r>
    </w:p>
    <w:p w14:paraId="4A011DE6" w14:textId="77777777" w:rsidR="00AE50DD" w:rsidRPr="00B736B8" w:rsidRDefault="00AE50DD" w:rsidP="00AE50DD">
      <w:pPr>
        <w:pStyle w:val="OBtxt"/>
        <w:rPr>
          <w:sz w:val="20"/>
        </w:rPr>
      </w:pPr>
      <w:r w:rsidRPr="00B736B8">
        <w:rPr>
          <w:sz w:val="20"/>
        </w:rPr>
        <w:t>6.9.3.4.2.5</w:t>
      </w:r>
      <w:r w:rsidRPr="00B736B8">
        <w:rPr>
          <w:sz w:val="20"/>
        </w:rPr>
        <w:tab/>
        <w:t xml:space="preserve">Mass content and composition of the reinforcement </w:t>
      </w:r>
      <w:proofErr w:type="spellStart"/>
      <w:r w:rsidRPr="00B736B8">
        <w:rPr>
          <w:sz w:val="20"/>
        </w:rPr>
        <w:t>fibres</w:t>
      </w:r>
      <w:proofErr w:type="spellEnd"/>
      <w:r w:rsidRPr="00B736B8">
        <w:rPr>
          <w:sz w:val="20"/>
        </w:rPr>
        <w:t xml:space="preserve"> shall be tested according to ISO 1172:1996 or ISO 14127:2008. The </w:t>
      </w:r>
      <w:proofErr w:type="spellStart"/>
      <w:r w:rsidRPr="00B736B8">
        <w:rPr>
          <w:sz w:val="20"/>
        </w:rPr>
        <w:t>fibre</w:t>
      </w:r>
      <w:proofErr w:type="spellEnd"/>
      <w:r w:rsidRPr="00B736B8">
        <w:rPr>
          <w:sz w:val="20"/>
        </w:rPr>
        <w:t xml:space="preserve"> mass content of the coupon-samples shall be between 90 % and 100 % of the minimum </w:t>
      </w:r>
      <w:proofErr w:type="spellStart"/>
      <w:r w:rsidRPr="00B736B8">
        <w:rPr>
          <w:sz w:val="20"/>
        </w:rPr>
        <w:t>fibre</w:t>
      </w:r>
      <w:proofErr w:type="spellEnd"/>
      <w:r w:rsidRPr="00B736B8">
        <w:rPr>
          <w:sz w:val="20"/>
        </w:rPr>
        <w:t xml:space="preserve"> mass content specified for the appropriate FRP service equipment and obtained from testing of the inspection-samples.</w:t>
      </w:r>
    </w:p>
    <w:p w14:paraId="27E4E4CF" w14:textId="77777777" w:rsidR="00AE50DD" w:rsidRPr="00B736B8" w:rsidRDefault="00AE50DD" w:rsidP="00AE50DD">
      <w:pPr>
        <w:pStyle w:val="OBtxt"/>
        <w:rPr>
          <w:sz w:val="20"/>
        </w:rPr>
      </w:pPr>
      <w:r w:rsidRPr="00B736B8">
        <w:rPr>
          <w:sz w:val="20"/>
        </w:rPr>
        <w:t>6.9.3.4.2.6</w:t>
      </w:r>
      <w:r w:rsidRPr="00B736B8">
        <w:rPr>
          <w:sz w:val="20"/>
        </w:rPr>
        <w:tab/>
        <w:t>Heat distortion temperature shall be tested according to ISO 75-1:2020, ISO 75-2:2013, ISO 75-3:2004 according to reinforcing fibers and layups.</w:t>
      </w:r>
    </w:p>
    <w:p w14:paraId="132AB464" w14:textId="77777777" w:rsidR="00AE50DD" w:rsidRPr="00B736B8" w:rsidRDefault="00AE50DD" w:rsidP="00AE50DD">
      <w:pPr>
        <w:pStyle w:val="OBtxt"/>
        <w:rPr>
          <w:sz w:val="20"/>
        </w:rPr>
      </w:pPr>
      <w:r w:rsidRPr="00B736B8">
        <w:rPr>
          <w:sz w:val="20"/>
        </w:rPr>
        <w:t>6.9.3.4.2.7</w:t>
      </w:r>
      <w:r w:rsidRPr="00B736B8">
        <w:rPr>
          <w:sz w:val="20"/>
        </w:rPr>
        <w:tab/>
        <w:t>Hardness shall be tested according to ISO 868:2003.</w:t>
      </w:r>
    </w:p>
    <w:p w14:paraId="685715FA" w14:textId="77777777" w:rsidR="00AE50DD" w:rsidRPr="00B736B8" w:rsidRDefault="00AE50DD" w:rsidP="00AE50DD">
      <w:pPr>
        <w:pStyle w:val="OBtxt"/>
        <w:rPr>
          <w:sz w:val="20"/>
        </w:rPr>
      </w:pPr>
      <w:r w:rsidRPr="00B736B8">
        <w:rPr>
          <w:sz w:val="20"/>
        </w:rPr>
        <w:t>6.9.3.4.2.8</w:t>
      </w:r>
      <w:r w:rsidRPr="00B736B8">
        <w:rPr>
          <w:sz w:val="20"/>
        </w:rPr>
        <w:tab/>
        <w:t>Creep factor α shall be measured according to procedure prescribed by 6.9.2.7.1.2 (e). The test samples shall be taken according to ISO 14125:1998.</w:t>
      </w:r>
    </w:p>
    <w:p w14:paraId="6FF2F3C1" w14:textId="77777777" w:rsidR="00AE50DD" w:rsidRPr="00B736B8" w:rsidRDefault="00AE50DD" w:rsidP="00AE50DD">
      <w:pPr>
        <w:pStyle w:val="OBtxt"/>
        <w:rPr>
          <w:sz w:val="20"/>
        </w:rPr>
      </w:pPr>
      <w:r w:rsidRPr="00B736B8">
        <w:rPr>
          <w:sz w:val="20"/>
        </w:rPr>
        <w:t>6.9.3.4.2.9</w:t>
      </w:r>
      <w:r w:rsidRPr="00B736B8">
        <w:rPr>
          <w:sz w:val="20"/>
        </w:rPr>
        <w:tab/>
        <w:t>Aging factor β shall be determined according to the procedure prescribed by 6.9.2.7.1.2 (f). The test samples shall be taken according to ISO 14125:1998. This testing may be undertaken on either pristine samples or on samples pre-subjected to salt fog spray exposure conditioning as outlined in 6.9.3.2.4.10.</w:t>
      </w:r>
    </w:p>
    <w:p w14:paraId="567E2E72" w14:textId="77777777" w:rsidR="00AE50DD" w:rsidRPr="00B736B8" w:rsidRDefault="00AE50DD" w:rsidP="00AE50DD">
      <w:pPr>
        <w:pStyle w:val="OBtxt"/>
        <w:rPr>
          <w:sz w:val="20"/>
        </w:rPr>
      </w:pPr>
      <w:r w:rsidRPr="00B736B8">
        <w:rPr>
          <w:sz w:val="20"/>
        </w:rPr>
        <w:t>6.9.3.4.2.10</w:t>
      </w:r>
      <w:r w:rsidRPr="00B736B8">
        <w:rPr>
          <w:sz w:val="20"/>
        </w:rPr>
        <w:tab/>
        <w:t>Salt fog exposure test shall be determined in accordance with ISO 12944‑2:2017, ISO 12944-6:2018, 168 hours at +(35 ± 2) °C.</w:t>
      </w:r>
    </w:p>
    <w:p w14:paraId="41C8A4A7" w14:textId="77777777" w:rsidR="00AE50DD" w:rsidRPr="00B736B8" w:rsidRDefault="00AE50DD" w:rsidP="00AE50DD">
      <w:pPr>
        <w:pStyle w:val="OBtxt"/>
        <w:rPr>
          <w:sz w:val="20"/>
        </w:rPr>
      </w:pPr>
      <w:r w:rsidRPr="00B736B8">
        <w:rPr>
          <w:sz w:val="20"/>
        </w:rPr>
        <w:t>6.9.3.4.2.11</w:t>
      </w:r>
      <w:r w:rsidRPr="00B736B8">
        <w:rPr>
          <w:sz w:val="20"/>
        </w:rPr>
        <w:tab/>
        <w:t>Ultraviolet exposure test shall be determined in accordance with ISO 4892-2:2013, 168 hours at +(23 ± 2) °С.</w:t>
      </w:r>
    </w:p>
    <w:p w14:paraId="49618152" w14:textId="77777777" w:rsidR="00AE50DD" w:rsidRPr="00B736B8" w:rsidRDefault="00AE50DD" w:rsidP="00AE50DD">
      <w:pPr>
        <w:pStyle w:val="OBtxt"/>
        <w:rPr>
          <w:sz w:val="20"/>
        </w:rPr>
      </w:pPr>
      <w:r w:rsidRPr="00B736B8">
        <w:rPr>
          <w:sz w:val="20"/>
        </w:rPr>
        <w:t>6.9.3.4.2.12</w:t>
      </w:r>
      <w:r w:rsidRPr="00B736B8">
        <w:rPr>
          <w:sz w:val="20"/>
        </w:rPr>
        <w:tab/>
        <w:t>The chemical compatibility with the transported substances shall be tested according to 6.9.2.7.1.3.</w:t>
      </w:r>
    </w:p>
    <w:p w14:paraId="3CAAFAC9" w14:textId="77777777" w:rsidR="00AE50DD" w:rsidRPr="00B736B8" w:rsidRDefault="00AE50DD" w:rsidP="00AE50DD">
      <w:pPr>
        <w:pStyle w:val="OBtxt"/>
        <w:rPr>
          <w:b/>
          <w:bCs/>
          <w:sz w:val="20"/>
        </w:rPr>
      </w:pPr>
      <w:r w:rsidRPr="00B736B8">
        <w:rPr>
          <w:b/>
          <w:bCs/>
          <w:sz w:val="20"/>
        </w:rPr>
        <w:t>6.9.3.4.3</w:t>
      </w:r>
      <w:r w:rsidRPr="00B736B8">
        <w:rPr>
          <w:b/>
          <w:bCs/>
          <w:sz w:val="20"/>
        </w:rPr>
        <w:tab/>
      </w:r>
      <w:r w:rsidRPr="00B736B8">
        <w:rPr>
          <w:b/>
          <w:bCs/>
          <w:i/>
          <w:iCs/>
          <w:sz w:val="20"/>
        </w:rPr>
        <w:t>Additional material tests</w:t>
      </w:r>
    </w:p>
    <w:p w14:paraId="0663BC40" w14:textId="77777777" w:rsidR="00AE50DD" w:rsidRPr="00B736B8" w:rsidRDefault="00AE50DD" w:rsidP="00AE50DD">
      <w:pPr>
        <w:pStyle w:val="OBtxt"/>
        <w:rPr>
          <w:sz w:val="20"/>
        </w:rPr>
      </w:pPr>
      <w:r w:rsidRPr="00B736B8">
        <w:rPr>
          <w:sz w:val="20"/>
        </w:rPr>
        <w:tab/>
        <w:t>The additional material tests shall be carried out for determination of material properties required for design calculation.</w:t>
      </w:r>
    </w:p>
    <w:p w14:paraId="3B39A4D0" w14:textId="77777777" w:rsidR="00AE50DD" w:rsidRPr="00B736B8" w:rsidRDefault="00AE50DD" w:rsidP="00AE50DD">
      <w:pPr>
        <w:pStyle w:val="OBtxt"/>
        <w:rPr>
          <w:sz w:val="20"/>
        </w:rPr>
      </w:pPr>
      <w:r w:rsidRPr="00B736B8">
        <w:rPr>
          <w:sz w:val="20"/>
        </w:rPr>
        <w:t>6.9.3.4.3.1</w:t>
      </w:r>
      <w:r w:rsidRPr="00B736B8">
        <w:rPr>
          <w:sz w:val="20"/>
        </w:rPr>
        <w:tab/>
        <w:t xml:space="preserve">Flexural strength shall be measured according to ISO 14125:1998. </w:t>
      </w:r>
    </w:p>
    <w:p w14:paraId="2D7496EE" w14:textId="77777777" w:rsidR="00AE50DD" w:rsidRPr="00B736B8" w:rsidRDefault="00AE50DD" w:rsidP="00AE50DD">
      <w:pPr>
        <w:pStyle w:val="OBtxt"/>
        <w:rPr>
          <w:sz w:val="20"/>
        </w:rPr>
      </w:pPr>
      <w:r w:rsidRPr="00B736B8">
        <w:rPr>
          <w:sz w:val="20"/>
        </w:rPr>
        <w:t>6.9.3.4.3.2</w:t>
      </w:r>
      <w:r w:rsidRPr="00B736B8">
        <w:rPr>
          <w:sz w:val="20"/>
        </w:rPr>
        <w:tab/>
        <w:t>Bearing test shall be determined according to ISO 12815:2013.</w:t>
      </w:r>
    </w:p>
    <w:p w14:paraId="6CCEFA5B" w14:textId="77777777" w:rsidR="00AE50DD" w:rsidRPr="00B736B8" w:rsidRDefault="00AE50DD" w:rsidP="00AE50DD">
      <w:pPr>
        <w:pStyle w:val="Heading4"/>
      </w:pPr>
      <w:r w:rsidRPr="00B736B8">
        <w:t>6.9.3.4.4</w:t>
      </w:r>
      <w:r w:rsidRPr="00B736B8">
        <w:tab/>
      </w:r>
      <w:r w:rsidRPr="00B736B8">
        <w:rPr>
          <w:i/>
          <w:iCs/>
        </w:rPr>
        <w:t>Inspection-samples</w:t>
      </w:r>
    </w:p>
    <w:p w14:paraId="5B67635A" w14:textId="77777777" w:rsidR="00AE50DD" w:rsidRPr="00B736B8" w:rsidRDefault="00AE50DD" w:rsidP="00AE50DD">
      <w:pPr>
        <w:pStyle w:val="OBtxt"/>
        <w:rPr>
          <w:sz w:val="20"/>
        </w:rPr>
      </w:pPr>
      <w:r w:rsidRPr="00B736B8">
        <w:rPr>
          <w:sz w:val="20"/>
        </w:rPr>
        <w:tab/>
        <w:t>Prior to testing all coatings shall be removed from the samples. The tests shall cover 6.9.3.4.2.1 to 6.9.3.4.2.8.</w:t>
      </w:r>
    </w:p>
    <w:p w14:paraId="285B5BEC" w14:textId="77777777" w:rsidR="00AE50DD" w:rsidRPr="00B736B8" w:rsidRDefault="00AE50DD" w:rsidP="00AE50DD">
      <w:pPr>
        <w:pStyle w:val="Heading4"/>
      </w:pPr>
      <w:r w:rsidRPr="00B736B8">
        <w:t>6.9.3.5</w:t>
      </w:r>
      <w:r w:rsidRPr="00B736B8">
        <w:tab/>
        <w:t>Design approval</w:t>
      </w:r>
    </w:p>
    <w:p w14:paraId="53E2399C" w14:textId="77777777" w:rsidR="00AE50DD" w:rsidRPr="00B736B8" w:rsidRDefault="00AE50DD" w:rsidP="00AE50DD">
      <w:pPr>
        <w:pStyle w:val="OBtxt"/>
        <w:rPr>
          <w:sz w:val="20"/>
        </w:rPr>
      </w:pPr>
      <w:r w:rsidRPr="00B736B8">
        <w:rPr>
          <w:sz w:val="20"/>
        </w:rPr>
        <w:t>6.9.3.5.1</w:t>
      </w:r>
      <w:r w:rsidRPr="00B736B8">
        <w:rPr>
          <w:sz w:val="20"/>
        </w:rPr>
        <w:tab/>
        <w:t>The competent authority or its authorized body shall issue the type approval certificate for FRP service equipment. This certificate shall attest that the design has been surveyed by the authority and is suitable for its intended purpose and meets the requirements of this chapter. The certificate shall have a reference that prototype testing was carried out according to 6.9.3.5.2, the information on the substances allowed for transportation, body and seal materials and certificate number.</w:t>
      </w:r>
    </w:p>
    <w:p w14:paraId="28C8FD73" w14:textId="77777777" w:rsidR="00AE50DD" w:rsidRPr="00B736B8" w:rsidRDefault="00AE50DD" w:rsidP="00AE50DD">
      <w:pPr>
        <w:pStyle w:val="OBtxt"/>
        <w:rPr>
          <w:sz w:val="20"/>
        </w:rPr>
      </w:pPr>
      <w:r w:rsidRPr="00B736B8">
        <w:rPr>
          <w:sz w:val="20"/>
        </w:rPr>
        <w:t>6.9.3.5.2</w:t>
      </w:r>
      <w:r w:rsidRPr="00B736B8">
        <w:rPr>
          <w:sz w:val="20"/>
        </w:rPr>
        <w:tab/>
        <w:t>The FRP service equipment prototype test report shall include at least the following:</w:t>
      </w:r>
    </w:p>
    <w:p w14:paraId="41AFEE35" w14:textId="77777777" w:rsidR="00AE50DD" w:rsidRPr="00B736B8" w:rsidRDefault="00AE50DD" w:rsidP="00AE50DD">
      <w:pPr>
        <w:pStyle w:val="OBind1"/>
        <w:rPr>
          <w:sz w:val="20"/>
        </w:rPr>
      </w:pPr>
      <w:r w:rsidRPr="00B736B8">
        <w:rPr>
          <w:sz w:val="20"/>
        </w:rPr>
        <w:lastRenderedPageBreak/>
        <w:t>(a)</w:t>
      </w:r>
      <w:r w:rsidRPr="00B736B8">
        <w:rPr>
          <w:sz w:val="20"/>
        </w:rPr>
        <w:tab/>
        <w:t>Results of the material tests used for fabrication of FRP service equipment in accordance with 6.9.3.4.1 to 6.9.3.4.3.</w:t>
      </w:r>
    </w:p>
    <w:p w14:paraId="15524165" w14:textId="77777777" w:rsidR="00AE50DD" w:rsidRPr="00B736B8" w:rsidRDefault="00AE50DD" w:rsidP="00AE50DD">
      <w:pPr>
        <w:pStyle w:val="OBind1"/>
        <w:rPr>
          <w:sz w:val="20"/>
        </w:rPr>
      </w:pPr>
      <w:r w:rsidRPr="00B736B8">
        <w:rPr>
          <w:sz w:val="20"/>
        </w:rPr>
        <w:t>(b)</w:t>
      </w:r>
      <w:r w:rsidRPr="00B736B8">
        <w:rPr>
          <w:sz w:val="20"/>
        </w:rPr>
        <w:tab/>
        <w:t>Results of tests according to ISO 4126-1:2013 for the appropriate relief devices.</w:t>
      </w:r>
    </w:p>
    <w:p w14:paraId="0FA386E0" w14:textId="77777777" w:rsidR="00AE50DD" w:rsidRPr="00B736B8" w:rsidRDefault="00AE50DD" w:rsidP="00AE50DD">
      <w:pPr>
        <w:pStyle w:val="OBind1"/>
        <w:rPr>
          <w:strike/>
          <w:sz w:val="20"/>
        </w:rPr>
      </w:pPr>
      <w:r w:rsidRPr="00B736B8">
        <w:rPr>
          <w:sz w:val="20"/>
        </w:rPr>
        <w:t>(c)</w:t>
      </w:r>
      <w:r w:rsidRPr="00B736B8">
        <w:rPr>
          <w:sz w:val="20"/>
        </w:rPr>
        <w:tab/>
        <w:t>Results of the pressure tests carried out in accordance with relevant ISO standards, where applicable, or according to procedure approved by the competent authority. The test pressure shall not be less than the pressure defined in 6.9.3.2.3.3.</w:t>
      </w:r>
    </w:p>
    <w:p w14:paraId="0F7A0849" w14:textId="77777777" w:rsidR="00AE50DD" w:rsidRPr="00B736B8" w:rsidRDefault="00AE50DD" w:rsidP="00AE50DD">
      <w:pPr>
        <w:pStyle w:val="OBind1"/>
        <w:rPr>
          <w:sz w:val="20"/>
        </w:rPr>
      </w:pPr>
      <w:r w:rsidRPr="00B736B8">
        <w:rPr>
          <w:sz w:val="20"/>
        </w:rPr>
        <w:t>(d)</w:t>
      </w:r>
      <w:r w:rsidRPr="00B736B8">
        <w:rPr>
          <w:sz w:val="20"/>
        </w:rPr>
        <w:tab/>
        <w:t xml:space="preserve">A representative prototype of FRP service equipment shall be subjected to the fire test prescribed in the </w:t>
      </w:r>
      <w:r w:rsidRPr="00B736B8">
        <w:rPr>
          <w:i/>
          <w:iCs/>
          <w:sz w:val="20"/>
        </w:rPr>
        <w:t>Manual of Tests and Criteria</w:t>
      </w:r>
      <w:r w:rsidRPr="00B736B8">
        <w:rPr>
          <w:sz w:val="20"/>
        </w:rPr>
        <w:t xml:space="preserve">, part IV, section 42. </w:t>
      </w:r>
    </w:p>
    <w:p w14:paraId="579C81E1" w14:textId="77777777" w:rsidR="00AE50DD" w:rsidRPr="00B736B8" w:rsidRDefault="00AE50DD" w:rsidP="00AE50DD">
      <w:pPr>
        <w:pStyle w:val="OBind1"/>
        <w:rPr>
          <w:sz w:val="20"/>
        </w:rPr>
      </w:pPr>
      <w:r w:rsidRPr="00B736B8">
        <w:rPr>
          <w:sz w:val="20"/>
        </w:rPr>
        <w:t>(e)</w:t>
      </w:r>
      <w:r w:rsidRPr="00B736B8">
        <w:rPr>
          <w:sz w:val="20"/>
        </w:rPr>
        <w:tab/>
        <w:t xml:space="preserve">Results of the electrical resistance tests according to a procedure recognized by the competent authority. </w:t>
      </w:r>
    </w:p>
    <w:p w14:paraId="2A2F78C5" w14:textId="77777777" w:rsidR="00AE50DD" w:rsidRPr="00B736B8" w:rsidRDefault="00AE50DD" w:rsidP="00AE50DD">
      <w:pPr>
        <w:pStyle w:val="OBind1"/>
        <w:rPr>
          <w:sz w:val="20"/>
        </w:rPr>
      </w:pPr>
      <w:r w:rsidRPr="00B736B8">
        <w:rPr>
          <w:sz w:val="20"/>
        </w:rPr>
        <w:t>(f)</w:t>
      </w:r>
      <w:r w:rsidRPr="00B736B8">
        <w:rPr>
          <w:sz w:val="20"/>
        </w:rPr>
        <w:tab/>
        <w:t>Results of the other tests prescribed in applicable pressure equipment standards or codes in agreement with the competent authority.</w:t>
      </w:r>
    </w:p>
    <w:p w14:paraId="7A38E3D9" w14:textId="77777777" w:rsidR="00AE50DD" w:rsidRPr="00B736B8" w:rsidRDefault="00AE50DD" w:rsidP="00AE50DD">
      <w:pPr>
        <w:pStyle w:val="OBtxt"/>
        <w:rPr>
          <w:sz w:val="20"/>
        </w:rPr>
      </w:pPr>
      <w:r w:rsidRPr="00B736B8">
        <w:rPr>
          <w:sz w:val="20"/>
        </w:rPr>
        <w:t>6.9.3.5.3</w:t>
      </w:r>
      <w:r w:rsidRPr="00B736B8">
        <w:rPr>
          <w:sz w:val="20"/>
        </w:rPr>
        <w:tab/>
        <w:t>A service life inspection program shall be established, which shall be a part of the operation manual, to monitor the condition of the FRP service equipment at periodic inspections. The service life inspection program shall be approved by the competent authority.</w:t>
      </w:r>
    </w:p>
    <w:p w14:paraId="7389E434" w14:textId="77777777" w:rsidR="00AE50DD" w:rsidRPr="00B736B8" w:rsidRDefault="00AE50DD" w:rsidP="00AE50DD">
      <w:pPr>
        <w:pStyle w:val="Heading4"/>
      </w:pPr>
      <w:r w:rsidRPr="00B736B8">
        <w:t>6.9.3.6</w:t>
      </w:r>
      <w:r w:rsidRPr="00B736B8">
        <w:tab/>
        <w:t>Inspection and testing</w:t>
      </w:r>
    </w:p>
    <w:p w14:paraId="0C04A025" w14:textId="77777777" w:rsidR="00AE50DD" w:rsidRPr="00B736B8" w:rsidRDefault="00AE50DD" w:rsidP="00AE50DD">
      <w:pPr>
        <w:pStyle w:val="OBtxt"/>
        <w:rPr>
          <w:sz w:val="20"/>
        </w:rPr>
      </w:pPr>
      <w:r w:rsidRPr="00B736B8">
        <w:rPr>
          <w:sz w:val="20"/>
        </w:rPr>
        <w:t>6.9.3.6.1</w:t>
      </w:r>
      <w:r w:rsidRPr="00B736B8">
        <w:rPr>
          <w:sz w:val="20"/>
        </w:rPr>
        <w:tab/>
        <w:t>FRP service equipment shall be inspected and tested before being put into service. The initial inspection and test after manufacture shall include a check of the design characteristics and an external examination of FRP service equipment with due regard to the substances to be transported, and a pressure test. Before putting the FRP service equipment into service, a leakproofness test and a test of the satisfactory operation shall also be performed. Relief valves shall be tested for opening/closing pressure before installation. The initial inspection and testing program shall be approved by the competent authority.</w:t>
      </w:r>
    </w:p>
    <w:p w14:paraId="28806BA8" w14:textId="77777777" w:rsidR="00AE50DD" w:rsidRPr="00B736B8" w:rsidRDefault="00AE50DD" w:rsidP="00AE50DD">
      <w:pPr>
        <w:pStyle w:val="OBtxt"/>
        <w:rPr>
          <w:sz w:val="20"/>
        </w:rPr>
      </w:pPr>
      <w:r w:rsidRPr="00B736B8">
        <w:rPr>
          <w:sz w:val="20"/>
        </w:rPr>
        <w:t>6.9.3.6.2</w:t>
      </w:r>
      <w:r w:rsidRPr="00B736B8">
        <w:rPr>
          <w:sz w:val="20"/>
        </w:rPr>
        <w:tab/>
        <w:t>Periodic inspection and testing of FRP service equipment shall be carried out during inspection of the portable tank according to 6.7.2.19.2, 6.7.2.19.4, and 6.7.2.19.5 or 6.9.2.8.1 according to the service life inspection program approved by the competent authority.</w:t>
      </w:r>
    </w:p>
    <w:p w14:paraId="61AED90E" w14:textId="77777777" w:rsidR="00AE50DD" w:rsidRPr="00B736B8" w:rsidRDefault="00AE50DD" w:rsidP="00AE50DD">
      <w:pPr>
        <w:pStyle w:val="OBtxt"/>
        <w:rPr>
          <w:sz w:val="20"/>
        </w:rPr>
      </w:pPr>
      <w:r w:rsidRPr="00B736B8">
        <w:rPr>
          <w:sz w:val="20"/>
        </w:rPr>
        <w:t>6.9.3.6.3</w:t>
      </w:r>
      <w:r w:rsidRPr="00B736B8">
        <w:rPr>
          <w:sz w:val="20"/>
        </w:rPr>
        <w:tab/>
        <w:t xml:space="preserve">The inspections and tests in 6.9.3.6.1 and 6.9.3.6.2 shall be performed or witnessed by an expert approved by the competent authority. </w:t>
      </w:r>
    </w:p>
    <w:p w14:paraId="0BC9E3CD" w14:textId="77777777" w:rsidR="00AE50DD" w:rsidRPr="00B736B8" w:rsidRDefault="00AE50DD" w:rsidP="00AE50DD">
      <w:pPr>
        <w:pStyle w:val="OBtxt"/>
        <w:rPr>
          <w:sz w:val="20"/>
        </w:rPr>
      </w:pPr>
      <w:r w:rsidRPr="00B736B8">
        <w:rPr>
          <w:sz w:val="20"/>
        </w:rPr>
        <w:t>6.9.3.6.4</w:t>
      </w:r>
      <w:r w:rsidRPr="00B736B8">
        <w:rPr>
          <w:sz w:val="20"/>
        </w:rPr>
        <w:tab/>
        <w:t>Repair work of FRP service equipment shall be limited to replacement of damaged components by components covered by the type approval of the service equipment.</w:t>
      </w:r>
    </w:p>
    <w:p w14:paraId="5B34F0A9" w14:textId="77777777" w:rsidR="00AE50DD" w:rsidRPr="00B736B8" w:rsidRDefault="00AE50DD" w:rsidP="00AE50DD">
      <w:pPr>
        <w:pStyle w:val="Heading4"/>
      </w:pPr>
      <w:r w:rsidRPr="00B736B8">
        <w:t>6.9.3.7</w:t>
      </w:r>
      <w:r w:rsidRPr="00B736B8">
        <w:tab/>
      </w:r>
      <w:r w:rsidRPr="00B736B8">
        <w:rPr>
          <w:i/>
          <w:iCs/>
        </w:rPr>
        <w:t>Marking</w:t>
      </w:r>
    </w:p>
    <w:p w14:paraId="19015E49" w14:textId="77777777" w:rsidR="00AE50DD" w:rsidRPr="00B736B8" w:rsidRDefault="00AE50DD" w:rsidP="00AE50DD">
      <w:pPr>
        <w:pStyle w:val="Heading4"/>
      </w:pPr>
      <w:r w:rsidRPr="00B736B8">
        <w:t>6.9.3.7.1</w:t>
      </w:r>
      <w:r w:rsidRPr="00B736B8">
        <w:tab/>
        <w:t>Marking of relief devices</w:t>
      </w:r>
    </w:p>
    <w:p w14:paraId="648AD6A8" w14:textId="77777777" w:rsidR="00AE50DD" w:rsidRPr="00B736B8" w:rsidRDefault="00AE50DD" w:rsidP="00AE50DD">
      <w:pPr>
        <w:pStyle w:val="OBtxt"/>
        <w:rPr>
          <w:sz w:val="20"/>
        </w:rPr>
      </w:pPr>
      <w:r w:rsidRPr="00B736B8">
        <w:rPr>
          <w:sz w:val="20"/>
        </w:rPr>
        <w:tab/>
        <w:t xml:space="preserve">Each relief device shall be marked as follows: </w:t>
      </w:r>
    </w:p>
    <w:p w14:paraId="3D59D774" w14:textId="77777777" w:rsidR="00AE50DD" w:rsidRPr="00B736B8" w:rsidRDefault="00AE50DD" w:rsidP="00AE50DD">
      <w:pPr>
        <w:pStyle w:val="OBind1"/>
        <w:rPr>
          <w:sz w:val="20"/>
        </w:rPr>
      </w:pPr>
      <w:r w:rsidRPr="00B736B8">
        <w:rPr>
          <w:sz w:val="20"/>
        </w:rPr>
        <w:t>(a)</w:t>
      </w:r>
      <w:r w:rsidRPr="00B736B8">
        <w:rPr>
          <w:sz w:val="20"/>
        </w:rPr>
        <w:tab/>
        <w:t>name of the manufacturer and the serial number of the equipment;</w:t>
      </w:r>
    </w:p>
    <w:p w14:paraId="3AAB509D" w14:textId="77777777" w:rsidR="00AE50DD" w:rsidRPr="00B736B8" w:rsidRDefault="00AE50DD" w:rsidP="00AE50DD">
      <w:pPr>
        <w:pStyle w:val="OBind1"/>
        <w:rPr>
          <w:sz w:val="20"/>
        </w:rPr>
      </w:pPr>
      <w:r w:rsidRPr="00B736B8">
        <w:rPr>
          <w:sz w:val="20"/>
        </w:rPr>
        <w:t>(b)</w:t>
      </w:r>
      <w:r w:rsidRPr="00B736B8">
        <w:rPr>
          <w:sz w:val="20"/>
        </w:rPr>
        <w:tab/>
        <w:t>name of body and seal materials;</w:t>
      </w:r>
    </w:p>
    <w:p w14:paraId="594057D9" w14:textId="77777777" w:rsidR="00AE50DD" w:rsidRPr="00B736B8" w:rsidRDefault="00AE50DD" w:rsidP="00AE50DD">
      <w:pPr>
        <w:pStyle w:val="OBind1"/>
        <w:rPr>
          <w:sz w:val="20"/>
        </w:rPr>
      </w:pPr>
      <w:r w:rsidRPr="00B736B8">
        <w:rPr>
          <w:sz w:val="20"/>
        </w:rPr>
        <w:t>(c)</w:t>
      </w:r>
      <w:r w:rsidRPr="00B736B8">
        <w:rPr>
          <w:sz w:val="20"/>
        </w:rPr>
        <w:tab/>
        <w:t>type approval certificate number;</w:t>
      </w:r>
    </w:p>
    <w:p w14:paraId="1476FE3F" w14:textId="77777777" w:rsidR="00AE50DD" w:rsidRPr="00B736B8" w:rsidRDefault="00AE50DD" w:rsidP="00AE50DD">
      <w:pPr>
        <w:pStyle w:val="OBind1"/>
        <w:rPr>
          <w:sz w:val="20"/>
        </w:rPr>
      </w:pPr>
      <w:r w:rsidRPr="00B736B8">
        <w:rPr>
          <w:sz w:val="20"/>
        </w:rPr>
        <w:t>(d)</w:t>
      </w:r>
      <w:r w:rsidRPr="00B736B8">
        <w:rPr>
          <w:sz w:val="20"/>
        </w:rPr>
        <w:tab/>
        <w:t xml:space="preserve">the pressure at which the device is set to discharge (MPa or bar); </w:t>
      </w:r>
    </w:p>
    <w:p w14:paraId="34046545" w14:textId="77777777" w:rsidR="00AE50DD" w:rsidRPr="00B736B8" w:rsidRDefault="00AE50DD" w:rsidP="00AE50DD">
      <w:pPr>
        <w:pStyle w:val="OBind1"/>
        <w:rPr>
          <w:sz w:val="20"/>
        </w:rPr>
      </w:pPr>
      <w:r w:rsidRPr="00B736B8">
        <w:rPr>
          <w:sz w:val="20"/>
        </w:rPr>
        <w:t>(e)</w:t>
      </w:r>
      <w:r w:rsidRPr="00B736B8">
        <w:rPr>
          <w:sz w:val="20"/>
        </w:rPr>
        <w:tab/>
        <w:t xml:space="preserve">the allowable tolerance at the discharge pressure for spring-loaded devices; </w:t>
      </w:r>
    </w:p>
    <w:p w14:paraId="27ADCC41" w14:textId="77777777" w:rsidR="00AE50DD" w:rsidRPr="00B736B8" w:rsidRDefault="00AE50DD" w:rsidP="00AE50DD">
      <w:pPr>
        <w:pStyle w:val="OBind1"/>
        <w:rPr>
          <w:sz w:val="20"/>
        </w:rPr>
      </w:pPr>
      <w:r w:rsidRPr="00B736B8">
        <w:rPr>
          <w:sz w:val="20"/>
        </w:rPr>
        <w:t>(f)</w:t>
      </w:r>
      <w:r w:rsidRPr="00B736B8">
        <w:rPr>
          <w:sz w:val="20"/>
        </w:rPr>
        <w:tab/>
        <w:t>the rated flow capacity of spring-loaded pressure relief devices under normal conditions (external pressure is 1 bar and ambient temperature is 0 °C) in standard (normal) cubic meters of air per second, m³/s (determined according to 6.7.2.13.2);</w:t>
      </w:r>
    </w:p>
    <w:p w14:paraId="51819854" w14:textId="77777777" w:rsidR="00AE50DD" w:rsidRPr="00B736B8" w:rsidRDefault="00AE50DD" w:rsidP="00AE50DD">
      <w:pPr>
        <w:pStyle w:val="OBind1"/>
        <w:rPr>
          <w:sz w:val="20"/>
        </w:rPr>
      </w:pPr>
      <w:r w:rsidRPr="00B736B8">
        <w:rPr>
          <w:sz w:val="20"/>
        </w:rPr>
        <w:t>(g)</w:t>
      </w:r>
      <w:r w:rsidRPr="00B736B8">
        <w:rPr>
          <w:sz w:val="20"/>
        </w:rPr>
        <w:tab/>
        <w:t>cross-sectional area of spring-loaded pressure relief devices, mm²;</w:t>
      </w:r>
    </w:p>
    <w:p w14:paraId="73BDA9A0" w14:textId="77777777" w:rsidR="00AE50DD" w:rsidRPr="00B736B8" w:rsidRDefault="00AE50DD" w:rsidP="00AE50DD">
      <w:pPr>
        <w:pStyle w:val="OBind1"/>
        <w:rPr>
          <w:sz w:val="20"/>
        </w:rPr>
      </w:pPr>
      <w:r w:rsidRPr="00B736B8">
        <w:rPr>
          <w:sz w:val="20"/>
        </w:rPr>
        <w:t>(h)</w:t>
      </w:r>
      <w:r w:rsidRPr="00B736B8">
        <w:rPr>
          <w:sz w:val="20"/>
        </w:rPr>
        <w:tab/>
        <w:t>maximum allowable working pressure (MAWP), MPa or bar;</w:t>
      </w:r>
    </w:p>
    <w:p w14:paraId="4E215A88" w14:textId="77777777" w:rsidR="00AE50DD" w:rsidRPr="00B736B8" w:rsidRDefault="00AE50DD" w:rsidP="00AE50DD">
      <w:pPr>
        <w:pStyle w:val="OBind1"/>
        <w:rPr>
          <w:sz w:val="20"/>
        </w:rPr>
      </w:pPr>
      <w:r w:rsidRPr="00B736B8">
        <w:rPr>
          <w:sz w:val="20"/>
        </w:rPr>
        <w:lastRenderedPageBreak/>
        <w:t>(</w:t>
      </w:r>
      <w:proofErr w:type="spellStart"/>
      <w:r w:rsidRPr="00B736B8">
        <w:rPr>
          <w:sz w:val="20"/>
        </w:rPr>
        <w:t>i</w:t>
      </w:r>
      <w:proofErr w:type="spellEnd"/>
      <w:r w:rsidRPr="00B736B8">
        <w:rPr>
          <w:sz w:val="20"/>
        </w:rPr>
        <w:t>)</w:t>
      </w:r>
      <w:r w:rsidRPr="00B736B8">
        <w:rPr>
          <w:sz w:val="20"/>
        </w:rPr>
        <w:tab/>
        <w:t>external design pressure (if relevant), MPa or bar; and</w:t>
      </w:r>
    </w:p>
    <w:p w14:paraId="709AF389" w14:textId="77777777" w:rsidR="00AE50DD" w:rsidRPr="00B736B8" w:rsidRDefault="00AE50DD" w:rsidP="00AE50DD">
      <w:pPr>
        <w:pStyle w:val="OBind1"/>
        <w:rPr>
          <w:sz w:val="20"/>
        </w:rPr>
      </w:pPr>
      <w:r w:rsidRPr="00B736B8">
        <w:rPr>
          <w:sz w:val="20"/>
        </w:rPr>
        <w:t>(j)</w:t>
      </w:r>
      <w:r w:rsidRPr="00B736B8">
        <w:rPr>
          <w:sz w:val="20"/>
        </w:rPr>
        <w:tab/>
        <w:t>design temperature range.</w:t>
      </w:r>
    </w:p>
    <w:p w14:paraId="037DD0B3" w14:textId="77777777" w:rsidR="00AE50DD" w:rsidRPr="00B736B8" w:rsidRDefault="00AE50DD" w:rsidP="00AE50DD">
      <w:pPr>
        <w:pStyle w:val="Heading4"/>
      </w:pPr>
      <w:r w:rsidRPr="00B736B8">
        <w:t>6.9.3.7.2</w:t>
      </w:r>
      <w:r w:rsidRPr="00B736B8">
        <w:tab/>
        <w:t>Marking of stop valves</w:t>
      </w:r>
    </w:p>
    <w:p w14:paraId="0CBC154F" w14:textId="77777777" w:rsidR="00AE50DD" w:rsidRPr="00B736B8" w:rsidRDefault="00AE50DD" w:rsidP="00AE50DD">
      <w:pPr>
        <w:pStyle w:val="OBtxt"/>
        <w:rPr>
          <w:sz w:val="20"/>
        </w:rPr>
      </w:pPr>
      <w:r w:rsidRPr="00B736B8">
        <w:rPr>
          <w:sz w:val="20"/>
        </w:rPr>
        <w:tab/>
        <w:t>Each stop valves shall be marked as follows:</w:t>
      </w:r>
    </w:p>
    <w:p w14:paraId="268A269B" w14:textId="77777777" w:rsidR="00AE50DD" w:rsidRPr="00B736B8" w:rsidRDefault="00AE50DD" w:rsidP="00AE50DD">
      <w:pPr>
        <w:pStyle w:val="OBind1"/>
        <w:rPr>
          <w:sz w:val="20"/>
        </w:rPr>
      </w:pPr>
      <w:r w:rsidRPr="00B736B8">
        <w:rPr>
          <w:sz w:val="20"/>
        </w:rPr>
        <w:t>(a)</w:t>
      </w:r>
      <w:r w:rsidRPr="00B736B8">
        <w:rPr>
          <w:sz w:val="20"/>
        </w:rPr>
        <w:tab/>
        <w:t>name of the manufacturer and the serial number of the equipment;</w:t>
      </w:r>
    </w:p>
    <w:p w14:paraId="1CF7D6E9" w14:textId="77777777" w:rsidR="00AE50DD" w:rsidRPr="00B736B8" w:rsidRDefault="00AE50DD" w:rsidP="00AE50DD">
      <w:pPr>
        <w:pStyle w:val="OBind1"/>
        <w:rPr>
          <w:sz w:val="20"/>
        </w:rPr>
      </w:pPr>
      <w:r w:rsidRPr="00B736B8">
        <w:rPr>
          <w:sz w:val="20"/>
        </w:rPr>
        <w:t>(b)</w:t>
      </w:r>
      <w:r w:rsidRPr="00B736B8">
        <w:rPr>
          <w:sz w:val="20"/>
        </w:rPr>
        <w:tab/>
        <w:t>name of body and seal materials;</w:t>
      </w:r>
    </w:p>
    <w:p w14:paraId="6AFC70E0" w14:textId="77777777" w:rsidR="00AE50DD" w:rsidRPr="00B736B8" w:rsidRDefault="00AE50DD" w:rsidP="00AE50DD">
      <w:pPr>
        <w:pStyle w:val="OBind1"/>
        <w:rPr>
          <w:sz w:val="20"/>
        </w:rPr>
      </w:pPr>
      <w:r w:rsidRPr="00B736B8">
        <w:rPr>
          <w:sz w:val="20"/>
        </w:rPr>
        <w:t>(c)</w:t>
      </w:r>
      <w:r w:rsidRPr="00B736B8">
        <w:rPr>
          <w:sz w:val="20"/>
        </w:rPr>
        <w:tab/>
        <w:t>type approval certificate number;</w:t>
      </w:r>
    </w:p>
    <w:p w14:paraId="71831F1C" w14:textId="77777777" w:rsidR="00AE50DD" w:rsidRPr="00B736B8" w:rsidRDefault="00AE50DD" w:rsidP="00AE50DD">
      <w:pPr>
        <w:pStyle w:val="OBind1"/>
        <w:rPr>
          <w:sz w:val="20"/>
        </w:rPr>
      </w:pPr>
      <w:r w:rsidRPr="00B736B8">
        <w:rPr>
          <w:sz w:val="20"/>
        </w:rPr>
        <w:t>(d)</w:t>
      </w:r>
      <w:r w:rsidRPr="00B736B8">
        <w:rPr>
          <w:sz w:val="20"/>
        </w:rPr>
        <w:tab/>
        <w:t>designation of the stop device;</w:t>
      </w:r>
    </w:p>
    <w:p w14:paraId="4E4D5800" w14:textId="77777777" w:rsidR="00AE50DD" w:rsidRPr="00B736B8" w:rsidRDefault="00AE50DD" w:rsidP="00AE50DD">
      <w:pPr>
        <w:pStyle w:val="OBind1"/>
        <w:rPr>
          <w:sz w:val="20"/>
        </w:rPr>
      </w:pPr>
      <w:r w:rsidRPr="00B736B8">
        <w:rPr>
          <w:sz w:val="20"/>
        </w:rPr>
        <w:t>(e)</w:t>
      </w:r>
      <w:r w:rsidRPr="00B736B8">
        <w:rPr>
          <w:sz w:val="20"/>
        </w:rPr>
        <w:tab/>
        <w:t>nominal diameter, mm;</w:t>
      </w:r>
    </w:p>
    <w:p w14:paraId="0835E852" w14:textId="77777777" w:rsidR="00AE50DD" w:rsidRPr="00B736B8" w:rsidRDefault="00AE50DD" w:rsidP="00AE50DD">
      <w:pPr>
        <w:pStyle w:val="OBind1"/>
        <w:rPr>
          <w:sz w:val="20"/>
        </w:rPr>
      </w:pPr>
      <w:r w:rsidRPr="00B736B8">
        <w:rPr>
          <w:sz w:val="20"/>
        </w:rPr>
        <w:t>(f)</w:t>
      </w:r>
      <w:r w:rsidRPr="00B736B8">
        <w:rPr>
          <w:sz w:val="20"/>
        </w:rPr>
        <w:tab/>
        <w:t>maximum allowable working pressure (MAWP), MPa or bar;</w:t>
      </w:r>
    </w:p>
    <w:p w14:paraId="171E4FFB" w14:textId="77777777" w:rsidR="00AE50DD" w:rsidRPr="00B736B8" w:rsidRDefault="00AE50DD" w:rsidP="00AE50DD">
      <w:pPr>
        <w:pStyle w:val="OBind1"/>
        <w:rPr>
          <w:sz w:val="20"/>
        </w:rPr>
      </w:pPr>
      <w:r w:rsidRPr="00B736B8">
        <w:rPr>
          <w:sz w:val="20"/>
        </w:rPr>
        <w:t>(g)</w:t>
      </w:r>
      <w:r w:rsidRPr="00B736B8">
        <w:rPr>
          <w:sz w:val="20"/>
        </w:rPr>
        <w:tab/>
        <w:t>test pressure, MPa or bar;</w:t>
      </w:r>
    </w:p>
    <w:p w14:paraId="00EF20E3" w14:textId="77777777" w:rsidR="00AE50DD" w:rsidRPr="00B736B8" w:rsidRDefault="00AE50DD" w:rsidP="00AE50DD">
      <w:pPr>
        <w:pStyle w:val="OBind1"/>
        <w:rPr>
          <w:sz w:val="20"/>
        </w:rPr>
      </w:pPr>
      <w:r w:rsidRPr="00B736B8">
        <w:rPr>
          <w:sz w:val="20"/>
        </w:rPr>
        <w:t>(h)</w:t>
      </w:r>
      <w:r w:rsidRPr="00B736B8">
        <w:rPr>
          <w:sz w:val="20"/>
        </w:rPr>
        <w:tab/>
        <w:t>direction of medium flow; and</w:t>
      </w:r>
    </w:p>
    <w:p w14:paraId="70CD49A0" w14:textId="77777777" w:rsidR="00AE50DD" w:rsidRPr="00B736B8" w:rsidRDefault="00AE50DD" w:rsidP="00AE50DD">
      <w:pPr>
        <w:pStyle w:val="OBind1"/>
        <w:rPr>
          <w:sz w:val="20"/>
        </w:rPr>
      </w:pPr>
      <w:r w:rsidRPr="00B736B8">
        <w:rPr>
          <w:sz w:val="20"/>
        </w:rPr>
        <w:t>(</w:t>
      </w:r>
      <w:proofErr w:type="spellStart"/>
      <w:r w:rsidRPr="00B736B8">
        <w:rPr>
          <w:sz w:val="20"/>
        </w:rPr>
        <w:t>i</w:t>
      </w:r>
      <w:proofErr w:type="spellEnd"/>
      <w:r w:rsidRPr="00B736B8">
        <w:rPr>
          <w:sz w:val="20"/>
        </w:rPr>
        <w:t>)</w:t>
      </w:r>
      <w:r w:rsidRPr="00B736B8">
        <w:rPr>
          <w:sz w:val="20"/>
        </w:rPr>
        <w:tab/>
        <w:t>design temperature range.</w:t>
      </w:r>
    </w:p>
    <w:p w14:paraId="0E8E82EE" w14:textId="77777777" w:rsidR="00AE50DD" w:rsidRPr="00D9689F" w:rsidRDefault="00AE50DD" w:rsidP="00AE50DD">
      <w:pPr>
        <w:pStyle w:val="Heading4"/>
        <w:rPr>
          <w:iCs/>
          <w:strike/>
          <w:color w:val="FF0000"/>
          <w:lang w:eastAsia="ru-RU"/>
        </w:rPr>
      </w:pPr>
      <w:r w:rsidRPr="00D9689F">
        <w:rPr>
          <w:strike/>
          <w:color w:val="FF0000"/>
          <w:lang w:eastAsia="ru-RU"/>
        </w:rPr>
        <w:t>6.9.3.7.3</w:t>
      </w:r>
      <w:r w:rsidRPr="00D9689F">
        <w:rPr>
          <w:strike/>
          <w:color w:val="FF0000"/>
          <w:lang w:eastAsia="ru-RU"/>
        </w:rPr>
        <w:tab/>
        <w:t xml:space="preserve">Marking of </w:t>
      </w:r>
      <w:r w:rsidRPr="00D9689F">
        <w:rPr>
          <w:strike/>
          <w:snapToGrid w:val="0"/>
          <w:color w:val="FF0000"/>
        </w:rPr>
        <w:t>cleaning hatches and blind flanges</w:t>
      </w:r>
    </w:p>
    <w:p w14:paraId="0C419099" w14:textId="77777777" w:rsidR="00AE50DD" w:rsidRPr="00D9689F" w:rsidRDefault="00AE50DD" w:rsidP="00AE50DD">
      <w:pPr>
        <w:pStyle w:val="OBtxt"/>
        <w:rPr>
          <w:strike/>
          <w:color w:val="FF0000"/>
          <w:sz w:val="20"/>
        </w:rPr>
      </w:pPr>
      <w:r w:rsidRPr="00D9689F">
        <w:rPr>
          <w:strike/>
          <w:color w:val="FF0000"/>
          <w:sz w:val="20"/>
        </w:rPr>
        <w:tab/>
        <w:t>Each cleaning hatches and blind flanges</w:t>
      </w:r>
      <w:r w:rsidRPr="00D9689F" w:rsidDel="00192309">
        <w:rPr>
          <w:strike/>
          <w:color w:val="FF0000"/>
          <w:sz w:val="20"/>
        </w:rPr>
        <w:t xml:space="preserve"> </w:t>
      </w:r>
      <w:r w:rsidRPr="00D9689F">
        <w:rPr>
          <w:strike/>
          <w:color w:val="FF0000"/>
          <w:sz w:val="20"/>
        </w:rPr>
        <w:t>shall be marked as follows:</w:t>
      </w:r>
    </w:p>
    <w:p w14:paraId="4A54F088" w14:textId="77777777" w:rsidR="00AE50DD" w:rsidRPr="00D9689F" w:rsidRDefault="00AE50DD" w:rsidP="00AE50DD">
      <w:pPr>
        <w:pStyle w:val="OBind1"/>
        <w:rPr>
          <w:strike/>
          <w:color w:val="FF0000"/>
          <w:sz w:val="20"/>
        </w:rPr>
      </w:pPr>
      <w:r w:rsidRPr="00D9689F">
        <w:rPr>
          <w:strike/>
          <w:color w:val="FF0000"/>
          <w:sz w:val="20"/>
        </w:rPr>
        <w:t>(a)</w:t>
      </w:r>
      <w:r w:rsidRPr="00D9689F">
        <w:rPr>
          <w:strike/>
          <w:color w:val="FF0000"/>
          <w:sz w:val="20"/>
        </w:rPr>
        <w:tab/>
        <w:t>name of the manufacturer and the serial number of the equipment;</w:t>
      </w:r>
    </w:p>
    <w:p w14:paraId="379C7F07" w14:textId="77777777" w:rsidR="00AE50DD" w:rsidRPr="00D9689F" w:rsidRDefault="00AE50DD" w:rsidP="00AE50DD">
      <w:pPr>
        <w:pStyle w:val="OBind1"/>
        <w:rPr>
          <w:strike/>
          <w:color w:val="FF0000"/>
          <w:sz w:val="20"/>
        </w:rPr>
      </w:pPr>
      <w:r w:rsidRPr="00D9689F">
        <w:rPr>
          <w:strike/>
          <w:color w:val="FF0000"/>
          <w:sz w:val="20"/>
        </w:rPr>
        <w:t>(b)</w:t>
      </w:r>
      <w:r w:rsidRPr="00D9689F">
        <w:rPr>
          <w:strike/>
          <w:color w:val="FF0000"/>
          <w:sz w:val="20"/>
        </w:rPr>
        <w:tab/>
        <w:t>type approval certificate number;</w:t>
      </w:r>
    </w:p>
    <w:p w14:paraId="09C1FF6C" w14:textId="77777777" w:rsidR="00AE50DD" w:rsidRPr="00D9689F" w:rsidRDefault="00AE50DD" w:rsidP="00AE50DD">
      <w:pPr>
        <w:pStyle w:val="OBind1"/>
        <w:rPr>
          <w:strike/>
          <w:color w:val="FF0000"/>
          <w:sz w:val="20"/>
        </w:rPr>
      </w:pPr>
      <w:r w:rsidRPr="00D9689F">
        <w:rPr>
          <w:strike/>
          <w:color w:val="FF0000"/>
          <w:sz w:val="20"/>
        </w:rPr>
        <w:t>(c)</w:t>
      </w:r>
      <w:r w:rsidRPr="00D9689F">
        <w:rPr>
          <w:strike/>
          <w:color w:val="FF0000"/>
          <w:sz w:val="20"/>
        </w:rPr>
        <w:tab/>
        <w:t>name of body and seal materials;</w:t>
      </w:r>
    </w:p>
    <w:p w14:paraId="72707779" w14:textId="77777777" w:rsidR="00AE50DD" w:rsidRPr="00D9689F" w:rsidRDefault="00AE50DD" w:rsidP="00AE50DD">
      <w:pPr>
        <w:pStyle w:val="OBind1"/>
        <w:rPr>
          <w:strike/>
          <w:color w:val="FF0000"/>
          <w:sz w:val="20"/>
        </w:rPr>
      </w:pPr>
      <w:r w:rsidRPr="00D9689F">
        <w:rPr>
          <w:strike/>
          <w:color w:val="FF0000"/>
          <w:sz w:val="20"/>
        </w:rPr>
        <w:t>(d)</w:t>
      </w:r>
      <w:r w:rsidRPr="00D9689F">
        <w:rPr>
          <w:strike/>
          <w:color w:val="FF0000"/>
          <w:sz w:val="20"/>
        </w:rPr>
        <w:tab/>
        <w:t xml:space="preserve">nominal diameter, mm; </w:t>
      </w:r>
    </w:p>
    <w:p w14:paraId="5FA4415C" w14:textId="77777777" w:rsidR="00AE50DD" w:rsidRPr="00D9689F" w:rsidRDefault="00AE50DD" w:rsidP="00AE50DD">
      <w:pPr>
        <w:pStyle w:val="OBind1"/>
        <w:rPr>
          <w:strike/>
          <w:color w:val="FF0000"/>
          <w:sz w:val="20"/>
        </w:rPr>
      </w:pPr>
      <w:r w:rsidRPr="00D9689F">
        <w:rPr>
          <w:strike/>
          <w:color w:val="FF0000"/>
          <w:sz w:val="20"/>
        </w:rPr>
        <w:t>(e)</w:t>
      </w:r>
      <w:r w:rsidRPr="00D9689F">
        <w:rPr>
          <w:strike/>
          <w:color w:val="FF0000"/>
          <w:sz w:val="20"/>
        </w:rPr>
        <w:tab/>
        <w:t>maximum allowable working pressure (MAWP), MPa or bar;</w:t>
      </w:r>
    </w:p>
    <w:p w14:paraId="3B6C4F8C" w14:textId="77777777" w:rsidR="00AE50DD" w:rsidRPr="00D9689F" w:rsidRDefault="00AE50DD" w:rsidP="00AE50DD">
      <w:pPr>
        <w:pStyle w:val="OBind1"/>
        <w:rPr>
          <w:strike/>
          <w:color w:val="FF0000"/>
          <w:sz w:val="20"/>
        </w:rPr>
      </w:pPr>
      <w:r w:rsidRPr="00D9689F">
        <w:rPr>
          <w:strike/>
          <w:color w:val="FF0000"/>
          <w:sz w:val="20"/>
        </w:rPr>
        <w:t>(f)</w:t>
      </w:r>
      <w:r w:rsidRPr="00D9689F">
        <w:rPr>
          <w:strike/>
          <w:color w:val="FF0000"/>
          <w:sz w:val="20"/>
        </w:rPr>
        <w:tab/>
        <w:t>test pressure, MPa or bar; and</w:t>
      </w:r>
    </w:p>
    <w:p w14:paraId="453481A1" w14:textId="77777777" w:rsidR="00AE50DD" w:rsidRPr="00D9689F" w:rsidRDefault="00AE50DD" w:rsidP="00AE50DD">
      <w:pPr>
        <w:pStyle w:val="OBind1"/>
        <w:rPr>
          <w:strike/>
          <w:color w:val="FF0000"/>
        </w:rPr>
      </w:pPr>
      <w:r w:rsidRPr="00D9689F">
        <w:rPr>
          <w:strike/>
          <w:color w:val="FF0000"/>
          <w:sz w:val="20"/>
        </w:rPr>
        <w:t>(g)</w:t>
      </w:r>
      <w:r w:rsidRPr="00D9689F">
        <w:rPr>
          <w:strike/>
          <w:color w:val="FF0000"/>
          <w:sz w:val="20"/>
        </w:rPr>
        <w:tab/>
        <w:t>design temperature range.</w:t>
      </w:r>
    </w:p>
    <w:p w14:paraId="0A5DDA2E" w14:textId="77777777" w:rsidR="00AE50DD" w:rsidRPr="00863128" w:rsidRDefault="00AE50DD" w:rsidP="00AE50DD">
      <w:pPr>
        <w:spacing w:after="200" w:line="276" w:lineRule="auto"/>
      </w:pPr>
      <w:r w:rsidRPr="00863128">
        <w:br w:type="page"/>
      </w:r>
    </w:p>
    <w:p w14:paraId="4D87BE46" w14:textId="77777777" w:rsidR="00AE50DD" w:rsidRDefault="00AE50DD" w:rsidP="00AE50DD">
      <w:pPr>
        <w:pStyle w:val="HChG"/>
        <w:rPr>
          <w:lang w:val="en-US"/>
        </w:rPr>
      </w:pPr>
      <w:r>
        <w:lastRenderedPageBreak/>
        <w:tab/>
      </w:r>
      <w:r>
        <w:tab/>
      </w:r>
      <w:r w:rsidRPr="000A16B8">
        <w:t>Annex</w:t>
      </w:r>
      <w:r w:rsidRPr="00863128">
        <w:t xml:space="preserve"> II</w:t>
      </w:r>
    </w:p>
    <w:p w14:paraId="6B9B59AB" w14:textId="77777777" w:rsidR="00AE50DD" w:rsidRDefault="00AE50DD" w:rsidP="00AE50DD">
      <w:pPr>
        <w:pStyle w:val="HChG"/>
        <w:rPr>
          <w:i/>
          <w:iCs/>
        </w:rPr>
      </w:pPr>
      <w:r>
        <w:rPr>
          <w:lang w:val="en-US"/>
        </w:rPr>
        <w:tab/>
      </w:r>
      <w:r>
        <w:rPr>
          <w:lang w:val="en-US"/>
        </w:rPr>
        <w:tab/>
        <w:t>New s</w:t>
      </w:r>
      <w:proofErr w:type="spellStart"/>
      <w:r w:rsidRPr="00863128">
        <w:t>ection</w:t>
      </w:r>
      <w:proofErr w:type="spellEnd"/>
      <w:r w:rsidRPr="00863128">
        <w:t xml:space="preserve"> 42</w:t>
      </w:r>
      <w:r>
        <w:t xml:space="preserve"> of the </w:t>
      </w:r>
      <w:r w:rsidRPr="00E62DC8">
        <w:rPr>
          <w:i/>
          <w:iCs/>
        </w:rPr>
        <w:t>Manual of Tests and Criteria</w:t>
      </w:r>
    </w:p>
    <w:p w14:paraId="41CBF7F2" w14:textId="77777777" w:rsidR="00AE50DD" w:rsidRPr="00E62DC8" w:rsidRDefault="00AE50DD" w:rsidP="00AE50DD"/>
    <w:p w14:paraId="48F3DE73" w14:textId="77777777" w:rsidR="00AE50DD" w:rsidRPr="00395516" w:rsidRDefault="00AE50DD" w:rsidP="00AE50DD">
      <w:pPr>
        <w:pStyle w:val="M1Sect"/>
        <w:numPr>
          <w:ilvl w:val="0"/>
          <w:numId w:val="0"/>
        </w:numPr>
        <w:rPr>
          <w:rFonts w:asciiTheme="majorBidi" w:hAnsiTheme="majorBidi" w:cstheme="majorBidi"/>
        </w:rPr>
      </w:pPr>
      <w:r w:rsidRPr="00CE368B">
        <w:rPr>
          <w:rFonts w:asciiTheme="majorBidi" w:hAnsiTheme="majorBidi" w:cstheme="majorBidi"/>
        </w:rPr>
        <w:t xml:space="preserve">SECTION </w:t>
      </w:r>
      <w:r>
        <w:rPr>
          <w:rFonts w:asciiTheme="majorBidi" w:hAnsiTheme="majorBidi" w:cstheme="majorBidi"/>
        </w:rPr>
        <w:t>42</w:t>
      </w:r>
      <w:r w:rsidRPr="00CE368B">
        <w:rPr>
          <w:rFonts w:asciiTheme="majorBidi" w:hAnsiTheme="majorBidi" w:cstheme="majorBidi"/>
        </w:rPr>
        <w:br/>
      </w:r>
      <w:r w:rsidRPr="00CE368B">
        <w:rPr>
          <w:rFonts w:asciiTheme="majorBidi" w:hAnsiTheme="majorBidi" w:cstheme="majorBidi"/>
        </w:rPr>
        <w:br/>
      </w:r>
      <w:r w:rsidRPr="00395516">
        <w:rPr>
          <w:rFonts w:asciiTheme="majorBidi" w:hAnsiTheme="majorBidi" w:cstheme="majorBidi"/>
        </w:rPr>
        <w:t xml:space="preserve">FIRE RESISTANCE TEST OF FRP SERVICE EQUIPMENT </w:t>
      </w:r>
      <w:r>
        <w:rPr>
          <w:rFonts w:asciiTheme="majorBidi" w:hAnsiTheme="majorBidi" w:cstheme="majorBidi"/>
        </w:rPr>
        <w:br/>
      </w:r>
      <w:r w:rsidRPr="00395516">
        <w:rPr>
          <w:rFonts w:asciiTheme="majorBidi" w:hAnsiTheme="majorBidi" w:cstheme="majorBidi"/>
        </w:rPr>
        <w:t>FOR PORTABLE TANKS</w:t>
      </w:r>
    </w:p>
    <w:p w14:paraId="4EA9ABF5" w14:textId="77777777" w:rsidR="00AE50DD" w:rsidRPr="00576F74" w:rsidRDefault="00AE50DD" w:rsidP="00AE50DD">
      <w:pPr>
        <w:pStyle w:val="M2Head"/>
        <w:numPr>
          <w:ilvl w:val="0"/>
          <w:numId w:val="0"/>
        </w:numPr>
        <w:rPr>
          <w:rFonts w:asciiTheme="majorBidi" w:hAnsiTheme="majorBidi" w:cstheme="majorBidi"/>
          <w:sz w:val="20"/>
          <w:szCs w:val="20"/>
        </w:rPr>
      </w:pPr>
      <w:r w:rsidRPr="00576F74">
        <w:rPr>
          <w:rFonts w:asciiTheme="majorBidi" w:hAnsiTheme="majorBidi" w:cstheme="majorBidi"/>
          <w:sz w:val="20"/>
          <w:szCs w:val="20"/>
        </w:rPr>
        <w:t>42.1</w:t>
      </w:r>
      <w:r w:rsidRPr="00576F74">
        <w:rPr>
          <w:rFonts w:asciiTheme="majorBidi" w:hAnsiTheme="majorBidi" w:cstheme="majorBidi"/>
          <w:sz w:val="20"/>
          <w:szCs w:val="20"/>
        </w:rPr>
        <w:tab/>
        <w:t>General</w:t>
      </w:r>
    </w:p>
    <w:p w14:paraId="5E36A919" w14:textId="77777777" w:rsidR="00AE50DD" w:rsidRPr="00576F74" w:rsidRDefault="00AE50DD" w:rsidP="00AE50DD">
      <w:pPr>
        <w:pStyle w:val="MBodyTxt"/>
        <w:rPr>
          <w:sz w:val="20"/>
          <w:szCs w:val="20"/>
          <w:lang w:eastAsia="en-US"/>
        </w:rPr>
      </w:pPr>
      <w:r w:rsidRPr="00576F74">
        <w:rPr>
          <w:sz w:val="20"/>
          <w:szCs w:val="20"/>
          <w:lang w:eastAsia="en-US"/>
        </w:rPr>
        <w:t>42.1.1</w:t>
      </w:r>
      <w:r w:rsidRPr="00576F74">
        <w:rPr>
          <w:sz w:val="20"/>
          <w:szCs w:val="20"/>
          <w:lang w:eastAsia="en-US"/>
        </w:rPr>
        <w:tab/>
      </w:r>
      <w:r w:rsidRPr="00576F74">
        <w:rPr>
          <w:sz w:val="20"/>
          <w:szCs w:val="20"/>
        </w:rPr>
        <w:t>This</w:t>
      </w:r>
      <w:r w:rsidRPr="00576F74">
        <w:rPr>
          <w:sz w:val="20"/>
          <w:szCs w:val="20"/>
          <w:lang w:eastAsia="en-US"/>
        </w:rPr>
        <w:t xml:space="preserve"> test method is intended to prove the fire resistance of FRP service equipment for portable tanks which meet the requirements of 6.7.2 or 6.9.2 of the </w:t>
      </w:r>
      <w:r w:rsidRPr="00576F74">
        <w:rPr>
          <w:i/>
          <w:sz w:val="20"/>
          <w:szCs w:val="20"/>
          <w:lang w:eastAsia="en-US"/>
        </w:rPr>
        <w:t>Model Regulations</w:t>
      </w:r>
      <w:r w:rsidRPr="00576F74">
        <w:rPr>
          <w:sz w:val="20"/>
          <w:szCs w:val="20"/>
          <w:lang w:eastAsia="en-US"/>
        </w:rPr>
        <w:t>.</w:t>
      </w:r>
    </w:p>
    <w:p w14:paraId="72020EC7" w14:textId="77777777" w:rsidR="00AE50DD" w:rsidRPr="00576F74" w:rsidRDefault="00AE50DD" w:rsidP="00AE50DD">
      <w:pPr>
        <w:pStyle w:val="MBodyTxt"/>
        <w:rPr>
          <w:sz w:val="20"/>
          <w:szCs w:val="20"/>
          <w:lang w:eastAsia="en-US"/>
        </w:rPr>
      </w:pPr>
      <w:r w:rsidRPr="00576F74">
        <w:rPr>
          <w:sz w:val="20"/>
          <w:szCs w:val="20"/>
          <w:lang w:eastAsia="en-US"/>
        </w:rPr>
        <w:t>42.1.2</w:t>
      </w:r>
      <w:r w:rsidRPr="00576F74">
        <w:rPr>
          <w:sz w:val="20"/>
          <w:szCs w:val="20"/>
          <w:lang w:eastAsia="en-US"/>
        </w:rPr>
        <w:tab/>
      </w:r>
      <w:r w:rsidRPr="00576F74">
        <w:rPr>
          <w:sz w:val="20"/>
          <w:szCs w:val="20"/>
        </w:rPr>
        <w:t>The</w:t>
      </w:r>
      <w:r w:rsidRPr="00576F74">
        <w:rPr>
          <w:sz w:val="20"/>
          <w:szCs w:val="20"/>
          <w:lang w:eastAsia="en-US"/>
        </w:rPr>
        <w:t xml:space="preserve"> representative prototype of FRP service equipment meeting the definition of 6.9.3.1 of the </w:t>
      </w:r>
      <w:r w:rsidRPr="00576F74">
        <w:rPr>
          <w:i/>
          <w:sz w:val="20"/>
          <w:szCs w:val="20"/>
          <w:lang w:eastAsia="en-US"/>
        </w:rPr>
        <w:t>Model Regulations</w:t>
      </w:r>
      <w:r w:rsidRPr="00576F74">
        <w:rPr>
          <w:sz w:val="20"/>
          <w:szCs w:val="20"/>
          <w:lang w:eastAsia="en-US"/>
        </w:rPr>
        <w:t xml:space="preserve"> shall be subjected to and satisfy the requirements of the fire resistance test. The fire resistance test shall be conducted by test facilities approved by the competent authorities.</w:t>
      </w:r>
    </w:p>
    <w:p w14:paraId="53FDDB4F" w14:textId="77777777" w:rsidR="00AE50DD" w:rsidRPr="00576F74" w:rsidRDefault="00AE50DD" w:rsidP="00AE50DD">
      <w:pPr>
        <w:pStyle w:val="M2Head"/>
        <w:numPr>
          <w:ilvl w:val="0"/>
          <w:numId w:val="0"/>
        </w:numPr>
        <w:rPr>
          <w:rFonts w:asciiTheme="majorBidi" w:hAnsiTheme="majorBidi" w:cstheme="majorBidi"/>
          <w:sz w:val="20"/>
          <w:szCs w:val="20"/>
        </w:rPr>
      </w:pPr>
      <w:r w:rsidRPr="00576F74">
        <w:rPr>
          <w:rFonts w:asciiTheme="majorBidi" w:hAnsiTheme="majorBidi" w:cstheme="majorBidi"/>
          <w:sz w:val="20"/>
          <w:szCs w:val="20"/>
        </w:rPr>
        <w:t>42.2</w:t>
      </w:r>
      <w:r w:rsidRPr="00576F74">
        <w:rPr>
          <w:rFonts w:asciiTheme="majorBidi" w:hAnsiTheme="majorBidi" w:cstheme="majorBidi"/>
          <w:sz w:val="20"/>
          <w:szCs w:val="20"/>
        </w:rPr>
        <w:tab/>
        <w:t>Definitions</w:t>
      </w:r>
    </w:p>
    <w:p w14:paraId="4CD338A5" w14:textId="77777777" w:rsidR="00AE50DD" w:rsidRPr="00576F74" w:rsidRDefault="00AE50DD" w:rsidP="00AE50DD">
      <w:pPr>
        <w:pStyle w:val="MBodyTxt"/>
        <w:rPr>
          <w:sz w:val="20"/>
          <w:szCs w:val="20"/>
          <w:lang w:eastAsia="en-US"/>
        </w:rPr>
      </w:pPr>
      <w:r w:rsidRPr="00576F74">
        <w:rPr>
          <w:i/>
          <w:iCs/>
          <w:sz w:val="20"/>
          <w:szCs w:val="20"/>
          <w:lang w:eastAsia="en-US"/>
        </w:rPr>
        <w:tab/>
        <w:t>Test specimen</w:t>
      </w:r>
      <w:r w:rsidRPr="00576F74">
        <w:rPr>
          <w:sz w:val="20"/>
          <w:szCs w:val="20"/>
          <w:lang w:eastAsia="en-US"/>
        </w:rPr>
        <w:t xml:space="preserve"> means an instance of FRP service equipment including gate and seal assemblies subjected to the fire </w:t>
      </w:r>
      <w:r w:rsidRPr="00576F74">
        <w:rPr>
          <w:sz w:val="20"/>
          <w:szCs w:val="20"/>
        </w:rPr>
        <w:t>resistance</w:t>
      </w:r>
      <w:r w:rsidRPr="00576F74">
        <w:rPr>
          <w:sz w:val="20"/>
          <w:szCs w:val="20"/>
          <w:lang w:eastAsia="en-US"/>
        </w:rPr>
        <w:t xml:space="preserve"> test.</w:t>
      </w:r>
    </w:p>
    <w:p w14:paraId="5E30EEB3" w14:textId="77777777" w:rsidR="00AE50DD" w:rsidRPr="00576F74" w:rsidRDefault="00AE50DD" w:rsidP="00AE50DD">
      <w:pPr>
        <w:pStyle w:val="MBodyTxt"/>
        <w:rPr>
          <w:sz w:val="20"/>
          <w:szCs w:val="20"/>
          <w:lang w:eastAsia="en-US"/>
        </w:rPr>
      </w:pPr>
      <w:r w:rsidRPr="00576F74">
        <w:rPr>
          <w:sz w:val="20"/>
          <w:szCs w:val="20"/>
          <w:lang w:eastAsia="en-US"/>
        </w:rPr>
        <w:tab/>
      </w:r>
      <w:r w:rsidRPr="00576F74">
        <w:rPr>
          <w:sz w:val="20"/>
          <w:szCs w:val="20"/>
        </w:rPr>
        <w:t>Relevant</w:t>
      </w:r>
      <w:r w:rsidRPr="00576F74">
        <w:rPr>
          <w:sz w:val="20"/>
          <w:szCs w:val="20"/>
          <w:lang w:eastAsia="en-US"/>
        </w:rPr>
        <w:t xml:space="preserve"> definitions of standard ISO 21843:2018 and chapters 6.7.2, 6.9.2 and 6.9.3 of the </w:t>
      </w:r>
      <w:r w:rsidRPr="00576F74">
        <w:rPr>
          <w:i/>
          <w:sz w:val="20"/>
          <w:szCs w:val="20"/>
          <w:lang w:eastAsia="en-US"/>
        </w:rPr>
        <w:t>Model Regulations</w:t>
      </w:r>
      <w:r w:rsidRPr="00576F74">
        <w:rPr>
          <w:sz w:val="20"/>
          <w:szCs w:val="20"/>
          <w:lang w:eastAsia="en-US"/>
        </w:rPr>
        <w:t xml:space="preserve"> are applicable to this section.</w:t>
      </w:r>
    </w:p>
    <w:p w14:paraId="1642444A" w14:textId="77777777" w:rsidR="00AE50DD" w:rsidRPr="00576F74" w:rsidRDefault="00AE50DD" w:rsidP="00AE50DD">
      <w:pPr>
        <w:pStyle w:val="M2Head"/>
        <w:numPr>
          <w:ilvl w:val="0"/>
          <w:numId w:val="0"/>
        </w:numPr>
        <w:rPr>
          <w:rFonts w:asciiTheme="majorBidi" w:hAnsiTheme="majorBidi" w:cstheme="majorBidi"/>
          <w:sz w:val="20"/>
          <w:szCs w:val="20"/>
        </w:rPr>
      </w:pPr>
      <w:r w:rsidRPr="00576F74">
        <w:rPr>
          <w:rFonts w:asciiTheme="majorBidi" w:hAnsiTheme="majorBidi" w:cstheme="majorBidi"/>
          <w:sz w:val="20"/>
          <w:szCs w:val="20"/>
        </w:rPr>
        <w:t>42.3</w:t>
      </w:r>
      <w:r w:rsidRPr="00576F74">
        <w:rPr>
          <w:rFonts w:asciiTheme="majorBidi" w:hAnsiTheme="majorBidi" w:cstheme="majorBidi"/>
          <w:sz w:val="20"/>
          <w:szCs w:val="20"/>
        </w:rPr>
        <w:tab/>
        <w:t>Test method</w:t>
      </w:r>
    </w:p>
    <w:p w14:paraId="074276A5" w14:textId="77777777" w:rsidR="00AE50DD" w:rsidRPr="00576F74" w:rsidRDefault="00AE50DD" w:rsidP="00AE50DD">
      <w:pPr>
        <w:pStyle w:val="MBodyTxt"/>
        <w:rPr>
          <w:sz w:val="20"/>
          <w:szCs w:val="20"/>
          <w:lang w:eastAsia="en-US"/>
        </w:rPr>
      </w:pPr>
      <w:r w:rsidRPr="00576F74">
        <w:rPr>
          <w:sz w:val="20"/>
          <w:szCs w:val="20"/>
          <w:lang w:eastAsia="en-US"/>
        </w:rPr>
        <w:t>42.3.1</w:t>
      </w:r>
      <w:r w:rsidRPr="00576F74">
        <w:rPr>
          <w:sz w:val="20"/>
          <w:szCs w:val="20"/>
          <w:lang w:eastAsia="en-US"/>
        </w:rPr>
        <w:tab/>
        <w:t xml:space="preserve">The fire resistance test is carried out for the test specimen installed in a closed position, filled with water with initial temperature of 20 ±5°C under </w:t>
      </w:r>
      <w:r w:rsidRPr="00D9689F">
        <w:rPr>
          <w:color w:val="000000" w:themeColor="text1"/>
          <w:sz w:val="20"/>
          <w:szCs w:val="20"/>
          <w:lang w:eastAsia="en-US"/>
        </w:rPr>
        <w:t>maximum allowable working pressure (</w:t>
      </w:r>
      <w:r w:rsidRPr="00D9689F">
        <w:rPr>
          <w:color w:val="000000" w:themeColor="text1"/>
          <w:sz w:val="20"/>
          <w:szCs w:val="20"/>
        </w:rPr>
        <w:t xml:space="preserve">MAWP, </w:t>
      </w:r>
      <w:r w:rsidRPr="00576F74">
        <w:rPr>
          <w:sz w:val="20"/>
          <w:szCs w:val="20"/>
        </w:rPr>
        <w:t xml:space="preserve">6.7.2.1 of the </w:t>
      </w:r>
      <w:r w:rsidRPr="00576F74">
        <w:rPr>
          <w:i/>
          <w:iCs/>
          <w:sz w:val="20"/>
          <w:szCs w:val="20"/>
        </w:rPr>
        <w:t>Model Regulations</w:t>
      </w:r>
      <w:r w:rsidRPr="00576F74">
        <w:rPr>
          <w:sz w:val="20"/>
          <w:szCs w:val="20"/>
        </w:rPr>
        <w:t>)</w:t>
      </w:r>
      <w:r>
        <w:rPr>
          <w:sz w:val="20"/>
          <w:szCs w:val="20"/>
        </w:rPr>
        <w:t xml:space="preserve"> </w:t>
      </w:r>
      <w:r w:rsidRPr="00576F74">
        <w:rPr>
          <w:sz w:val="20"/>
          <w:szCs w:val="20"/>
          <w:lang w:eastAsia="en-US"/>
        </w:rPr>
        <w:t xml:space="preserve">and exposures to flame for at least 30 minutes. </w:t>
      </w:r>
      <w:r w:rsidRPr="009F5B4D">
        <w:rPr>
          <w:color w:val="0070C0"/>
          <w:sz w:val="20"/>
          <w:szCs w:val="20"/>
          <w:u w:val="single"/>
        </w:rPr>
        <w:t xml:space="preserve">Pressure relief devices are subjected to pressure, which is 10% below nominal pressure set to discharge (6.7.2.9.2 of the </w:t>
      </w:r>
      <w:r w:rsidRPr="009F5B4D">
        <w:rPr>
          <w:i/>
          <w:iCs/>
          <w:color w:val="0070C0"/>
          <w:sz w:val="20"/>
          <w:szCs w:val="20"/>
          <w:u w:val="single"/>
        </w:rPr>
        <w:t>Model Regulations</w:t>
      </w:r>
      <w:r w:rsidRPr="009F5B4D">
        <w:rPr>
          <w:color w:val="0070C0"/>
          <w:sz w:val="20"/>
          <w:szCs w:val="20"/>
          <w:u w:val="single"/>
        </w:rPr>
        <w:t>)</w:t>
      </w:r>
      <w:r w:rsidRPr="009F5B4D">
        <w:rPr>
          <w:sz w:val="20"/>
          <w:szCs w:val="20"/>
          <w:u w:val="single"/>
          <w:lang w:eastAsia="en-US"/>
        </w:rPr>
        <w:t>.</w:t>
      </w:r>
      <w:r>
        <w:rPr>
          <w:sz w:val="20"/>
          <w:szCs w:val="20"/>
          <w:lang w:eastAsia="en-US"/>
        </w:rPr>
        <w:t xml:space="preserve"> </w:t>
      </w:r>
      <w:r w:rsidRPr="00576F74">
        <w:rPr>
          <w:sz w:val="20"/>
          <w:szCs w:val="20"/>
          <w:lang w:eastAsia="en-US"/>
        </w:rPr>
        <w:t>The test specimen shall be completely engulfed in the flame including the gate and seal assemblies. The general test scheme is given in figure 42.3.1. If the test specimen is an part of equipment which is not intended to be the outermost closure in a multi-closure system (such as a valve), then the test specimen may be equipped with a blind flange, at its outermost interface which would otherwise be exposed to flame during the test.</w:t>
      </w:r>
    </w:p>
    <w:p w14:paraId="1BCE4E6B" w14:textId="77777777" w:rsidR="00AE50DD" w:rsidRPr="00576F74" w:rsidRDefault="00AE50DD" w:rsidP="00AE50DD">
      <w:pPr>
        <w:pStyle w:val="MBodyTxt"/>
        <w:rPr>
          <w:sz w:val="20"/>
          <w:szCs w:val="20"/>
          <w:lang w:eastAsia="en-US"/>
        </w:rPr>
      </w:pPr>
      <w:r w:rsidRPr="00576F74">
        <w:rPr>
          <w:sz w:val="20"/>
          <w:szCs w:val="20"/>
          <w:lang w:eastAsia="en-US"/>
        </w:rPr>
        <w:t>42.3.2</w:t>
      </w:r>
      <w:r w:rsidRPr="00576F74">
        <w:rPr>
          <w:sz w:val="20"/>
          <w:szCs w:val="20"/>
          <w:lang w:eastAsia="en-US"/>
        </w:rPr>
        <w:tab/>
        <w:t xml:space="preserve">The fire exposure parameters shall comply with paragraph 6.9.2.7.1.5.1 of the </w:t>
      </w:r>
      <w:r w:rsidRPr="00576F74">
        <w:rPr>
          <w:i/>
          <w:sz w:val="20"/>
          <w:szCs w:val="20"/>
          <w:lang w:eastAsia="en-US"/>
        </w:rPr>
        <w:t>Model Regulations</w:t>
      </w:r>
      <w:r w:rsidRPr="00576F74">
        <w:rPr>
          <w:sz w:val="20"/>
          <w:szCs w:val="20"/>
          <w:lang w:eastAsia="en-US"/>
        </w:rPr>
        <w:t>. The fire shall be equivalent to a theoretical fire with a flame temperature of 800 °C, emissivity of 0.9 and a minimum net heat flux of 75 kW/m² calibrated according to ISO 21843:2018.</w:t>
      </w:r>
    </w:p>
    <w:p w14:paraId="54A3145E" w14:textId="77777777" w:rsidR="00AE50DD" w:rsidRPr="00576F74" w:rsidRDefault="00AE50DD" w:rsidP="00AE50DD">
      <w:pPr>
        <w:pStyle w:val="MBodyTxt"/>
        <w:rPr>
          <w:sz w:val="20"/>
          <w:szCs w:val="20"/>
          <w:lang w:eastAsia="en-US"/>
        </w:rPr>
      </w:pPr>
      <w:r w:rsidRPr="00576F74">
        <w:rPr>
          <w:sz w:val="20"/>
          <w:szCs w:val="20"/>
          <w:lang w:eastAsia="en-US"/>
        </w:rPr>
        <w:t>42.3.3</w:t>
      </w:r>
      <w:r w:rsidRPr="00576F74">
        <w:rPr>
          <w:sz w:val="20"/>
          <w:szCs w:val="20"/>
          <w:lang w:eastAsia="en-US"/>
        </w:rPr>
        <w:tab/>
        <w:t>The intensity of heat exposure shall be measured using temperature and heat flux sensors in accordance with the requirements of ISO 21843-2018.</w:t>
      </w:r>
    </w:p>
    <w:p w14:paraId="0F514E84" w14:textId="77777777" w:rsidR="00AE50DD" w:rsidRPr="00D9689F" w:rsidRDefault="00AE50DD" w:rsidP="00AE50DD">
      <w:pPr>
        <w:pStyle w:val="MBodyTxt"/>
        <w:rPr>
          <w:color w:val="000000" w:themeColor="text1"/>
        </w:rPr>
      </w:pPr>
      <w:r w:rsidRPr="00576F74">
        <w:rPr>
          <w:sz w:val="20"/>
          <w:szCs w:val="20"/>
        </w:rPr>
        <w:t>42.3.4</w:t>
      </w:r>
      <w:r w:rsidRPr="00576F74">
        <w:rPr>
          <w:sz w:val="20"/>
          <w:szCs w:val="20"/>
        </w:rPr>
        <w:tab/>
        <w:t xml:space="preserve">After the fire exposure and cooling the test specimen is subjected </w:t>
      </w:r>
      <w:r w:rsidRPr="00D9689F">
        <w:rPr>
          <w:color w:val="000000" w:themeColor="text1"/>
          <w:sz w:val="20"/>
          <w:szCs w:val="20"/>
        </w:rPr>
        <w:t xml:space="preserve">to </w:t>
      </w:r>
      <w:r w:rsidRPr="00D9689F">
        <w:rPr>
          <w:snapToGrid w:val="0"/>
          <w:color w:val="000000" w:themeColor="text1"/>
          <w:sz w:val="20"/>
          <w:szCs w:val="20"/>
        </w:rPr>
        <w:t>leakproofness</w:t>
      </w:r>
      <w:r w:rsidRPr="00D9689F">
        <w:rPr>
          <w:color w:val="000000" w:themeColor="text1"/>
          <w:sz w:val="20"/>
          <w:szCs w:val="20"/>
        </w:rPr>
        <w:t xml:space="preserve"> test under MAWP.</w:t>
      </w:r>
    </w:p>
    <w:p w14:paraId="3D3DD4CD" w14:textId="77777777" w:rsidR="00AE50DD" w:rsidRPr="00863128" w:rsidRDefault="00AE50DD" w:rsidP="00AE50DD">
      <w:pPr>
        <w:spacing w:after="200" w:line="276" w:lineRule="auto"/>
        <w:rPr>
          <w:rFonts w:asciiTheme="majorBidi" w:hAnsiTheme="majorBidi" w:cstheme="majorBidi"/>
          <w:b/>
          <w:bCs/>
          <w:sz w:val="22"/>
          <w:szCs w:val="22"/>
          <w:lang w:eastAsia="fr-FR"/>
        </w:rPr>
      </w:pPr>
      <w:r w:rsidRPr="00863128">
        <w:rPr>
          <w:rFonts w:asciiTheme="majorBidi" w:hAnsiTheme="majorBidi" w:cstheme="majorBidi"/>
        </w:rPr>
        <w:br w:type="page"/>
      </w:r>
    </w:p>
    <w:p w14:paraId="081994D1" w14:textId="77777777" w:rsidR="00AE50DD" w:rsidRPr="007C047B" w:rsidRDefault="00AE50DD" w:rsidP="00AE50DD">
      <w:pPr>
        <w:pStyle w:val="MTabHead"/>
        <w:rPr>
          <w:rFonts w:asciiTheme="majorBidi" w:hAnsiTheme="majorBidi" w:cstheme="majorBidi"/>
          <w:sz w:val="20"/>
          <w:szCs w:val="20"/>
        </w:rPr>
      </w:pPr>
      <w:r w:rsidRPr="007C047B">
        <w:rPr>
          <w:rFonts w:asciiTheme="majorBidi" w:hAnsiTheme="majorBidi" w:cstheme="majorBidi"/>
          <w:sz w:val="20"/>
          <w:szCs w:val="20"/>
        </w:rPr>
        <w:lastRenderedPageBreak/>
        <w:t>Figure 42.3.1: Fire resistance test scheme</w:t>
      </w:r>
    </w:p>
    <w:p w14:paraId="586ECF52" w14:textId="77777777" w:rsidR="00AE50DD" w:rsidRPr="00863128" w:rsidRDefault="00AE50DD" w:rsidP="00AE50DD">
      <w:pPr>
        <w:pStyle w:val="MBodyTxt"/>
        <w:jc w:val="center"/>
      </w:pPr>
    </w:p>
    <w:p w14:paraId="2E145BE0" w14:textId="77777777" w:rsidR="00AE50DD" w:rsidRPr="00863128" w:rsidRDefault="00AE50DD" w:rsidP="00AE50DD">
      <w:pPr>
        <w:pStyle w:val="MBodyTxt"/>
        <w:jc w:val="center"/>
      </w:pPr>
      <w:r w:rsidRPr="00863128">
        <w:rPr>
          <w:noProof/>
          <w:lang w:val="ru-RU" w:eastAsia="ru-RU"/>
        </w:rPr>
        <w:drawing>
          <wp:inline distT="0" distB="0" distL="0" distR="0" wp14:anchorId="35741CBF" wp14:editId="427FADC5">
            <wp:extent cx="3564255" cy="2483485"/>
            <wp:effectExtent l="0" t="0" r="0" b="0"/>
            <wp:docPr id="5" name="Picture 5"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3-28 at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255" cy="2483485"/>
                    </a:xfrm>
                    <a:prstGeom prst="rect">
                      <a:avLst/>
                    </a:prstGeom>
                    <a:noFill/>
                    <a:ln>
                      <a:noFill/>
                    </a:ln>
                  </pic:spPr>
                </pic:pic>
              </a:graphicData>
            </a:graphic>
          </wp:inline>
        </w:drawing>
      </w:r>
    </w:p>
    <w:p w14:paraId="5E15671B" w14:textId="77777777" w:rsidR="00AE50DD" w:rsidRPr="00863128" w:rsidRDefault="00AE50DD" w:rsidP="00AE50DD">
      <w:pPr>
        <w:pStyle w:val="MBodyTxt"/>
        <w:jc w:val="center"/>
      </w:pPr>
      <w:r w:rsidRPr="00863128">
        <w:t>A</w:t>
      </w:r>
    </w:p>
    <w:p w14:paraId="762162A1" w14:textId="77777777" w:rsidR="00AE50DD" w:rsidRPr="00863128" w:rsidRDefault="00AE50DD" w:rsidP="00AE50DD">
      <w:pPr>
        <w:pStyle w:val="MBodyTxt"/>
        <w:jc w:val="center"/>
      </w:pPr>
    </w:p>
    <w:p w14:paraId="79D1A2EF" w14:textId="77777777" w:rsidR="00AE50DD" w:rsidRPr="00863128" w:rsidRDefault="00AE50DD" w:rsidP="00AE50DD">
      <w:pPr>
        <w:pStyle w:val="MBodyTxt"/>
        <w:jc w:val="center"/>
      </w:pPr>
    </w:p>
    <w:p w14:paraId="7A64B31E" w14:textId="77777777" w:rsidR="00AE50DD" w:rsidRPr="00863128" w:rsidRDefault="00AE50DD" w:rsidP="00AE50DD">
      <w:pPr>
        <w:pStyle w:val="MBodyTxt"/>
        <w:jc w:val="center"/>
      </w:pPr>
      <w:r w:rsidRPr="00863128">
        <w:rPr>
          <w:noProof/>
          <w:lang w:val="ru-RU" w:eastAsia="ru-RU"/>
        </w:rPr>
        <w:drawing>
          <wp:inline distT="0" distB="0" distL="0" distR="0" wp14:anchorId="373A2500" wp14:editId="4CAA40F3">
            <wp:extent cx="2275840" cy="2296160"/>
            <wp:effectExtent l="0" t="0" r="0" b="8890"/>
            <wp:docPr id="6" name="Picture 6" descr="WhatsApp Image 2023-03-28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3-28 at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840" cy="2296160"/>
                    </a:xfrm>
                    <a:prstGeom prst="rect">
                      <a:avLst/>
                    </a:prstGeom>
                    <a:noFill/>
                    <a:ln>
                      <a:noFill/>
                    </a:ln>
                  </pic:spPr>
                </pic:pic>
              </a:graphicData>
            </a:graphic>
          </wp:inline>
        </w:drawing>
      </w:r>
    </w:p>
    <w:p w14:paraId="04386F54" w14:textId="77777777" w:rsidR="00AE50DD" w:rsidRPr="00863128" w:rsidRDefault="00AE50DD" w:rsidP="00AE50DD">
      <w:pPr>
        <w:pStyle w:val="MBodyTxt"/>
        <w:jc w:val="center"/>
      </w:pPr>
      <w:r w:rsidRPr="00863128">
        <w:t>B</w:t>
      </w:r>
    </w:p>
    <w:p w14:paraId="04138C83" w14:textId="77777777" w:rsidR="00AE50DD" w:rsidRPr="00863128" w:rsidRDefault="00AE50DD" w:rsidP="00AE50DD">
      <w:pPr>
        <w:pStyle w:val="MBodyTxt"/>
      </w:pP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4164"/>
        <w:gridCol w:w="424"/>
        <w:gridCol w:w="4536"/>
      </w:tblGrid>
      <w:tr w:rsidR="00AE50DD" w:rsidRPr="00863128" w14:paraId="73D7BEA0" w14:textId="77777777" w:rsidTr="00F51A88">
        <w:tc>
          <w:tcPr>
            <w:tcW w:w="267" w:type="pct"/>
            <w:tcBorders>
              <w:top w:val="single" w:sz="12" w:space="0" w:color="auto"/>
              <w:left w:val="nil"/>
              <w:bottom w:val="nil"/>
              <w:right w:val="nil"/>
            </w:tcBorders>
            <w:hideMark/>
          </w:tcPr>
          <w:p w14:paraId="7D022A65"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(A)</w:t>
            </w:r>
          </w:p>
        </w:tc>
        <w:tc>
          <w:tcPr>
            <w:tcW w:w="2160" w:type="pct"/>
            <w:tcBorders>
              <w:top w:val="single" w:sz="12" w:space="0" w:color="auto"/>
              <w:left w:val="nil"/>
              <w:bottom w:val="nil"/>
              <w:right w:val="nil"/>
            </w:tcBorders>
            <w:hideMark/>
          </w:tcPr>
          <w:p w14:paraId="5721565B"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Side view</w:t>
            </w:r>
          </w:p>
        </w:tc>
        <w:tc>
          <w:tcPr>
            <w:tcW w:w="220" w:type="pct"/>
            <w:tcBorders>
              <w:top w:val="single" w:sz="12" w:space="0" w:color="auto"/>
              <w:left w:val="nil"/>
              <w:bottom w:val="nil"/>
              <w:right w:val="nil"/>
            </w:tcBorders>
            <w:hideMark/>
          </w:tcPr>
          <w:p w14:paraId="34FAD007"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(B)</w:t>
            </w:r>
          </w:p>
        </w:tc>
        <w:tc>
          <w:tcPr>
            <w:tcW w:w="2353" w:type="pct"/>
            <w:tcBorders>
              <w:top w:val="single" w:sz="12" w:space="0" w:color="auto"/>
              <w:left w:val="nil"/>
              <w:bottom w:val="nil"/>
              <w:right w:val="nil"/>
            </w:tcBorders>
            <w:hideMark/>
          </w:tcPr>
          <w:p w14:paraId="150B76C2"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End-face view</w:t>
            </w:r>
          </w:p>
        </w:tc>
      </w:tr>
      <w:tr w:rsidR="00AE50DD" w:rsidRPr="00863128" w14:paraId="111158BD" w14:textId="77777777" w:rsidTr="00F51A88">
        <w:tc>
          <w:tcPr>
            <w:tcW w:w="267" w:type="pct"/>
            <w:tcBorders>
              <w:top w:val="nil"/>
              <w:left w:val="nil"/>
              <w:bottom w:val="nil"/>
              <w:right w:val="nil"/>
            </w:tcBorders>
            <w:hideMark/>
          </w:tcPr>
          <w:p w14:paraId="36B8EB46"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(1)</w:t>
            </w:r>
          </w:p>
        </w:tc>
        <w:tc>
          <w:tcPr>
            <w:tcW w:w="2160" w:type="pct"/>
            <w:tcBorders>
              <w:top w:val="nil"/>
              <w:left w:val="nil"/>
              <w:bottom w:val="nil"/>
              <w:right w:val="nil"/>
            </w:tcBorders>
            <w:hideMark/>
          </w:tcPr>
          <w:p w14:paraId="6F26ACAD"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Pressure system with water supply</w:t>
            </w:r>
          </w:p>
        </w:tc>
        <w:tc>
          <w:tcPr>
            <w:tcW w:w="220" w:type="pct"/>
            <w:tcBorders>
              <w:top w:val="nil"/>
              <w:left w:val="nil"/>
              <w:bottom w:val="nil"/>
              <w:right w:val="nil"/>
            </w:tcBorders>
            <w:hideMark/>
          </w:tcPr>
          <w:p w14:paraId="39BB574B"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(2)</w:t>
            </w:r>
          </w:p>
        </w:tc>
        <w:tc>
          <w:tcPr>
            <w:tcW w:w="2353" w:type="pct"/>
            <w:tcBorders>
              <w:top w:val="nil"/>
              <w:left w:val="nil"/>
              <w:bottom w:val="nil"/>
              <w:right w:val="nil"/>
            </w:tcBorders>
            <w:hideMark/>
          </w:tcPr>
          <w:p w14:paraId="6310A831"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Fixture to join the test specimen to the pressure system</w:t>
            </w:r>
          </w:p>
        </w:tc>
      </w:tr>
      <w:tr w:rsidR="00AE50DD" w:rsidRPr="00863128" w14:paraId="7FE417DF" w14:textId="77777777" w:rsidTr="00F51A88">
        <w:tc>
          <w:tcPr>
            <w:tcW w:w="267" w:type="pct"/>
            <w:tcBorders>
              <w:top w:val="nil"/>
              <w:left w:val="nil"/>
              <w:bottom w:val="nil"/>
              <w:right w:val="nil"/>
            </w:tcBorders>
            <w:hideMark/>
          </w:tcPr>
          <w:p w14:paraId="61860494"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(3)</w:t>
            </w:r>
          </w:p>
        </w:tc>
        <w:tc>
          <w:tcPr>
            <w:tcW w:w="2160" w:type="pct"/>
            <w:tcBorders>
              <w:top w:val="nil"/>
              <w:left w:val="nil"/>
              <w:bottom w:val="nil"/>
              <w:right w:val="nil"/>
            </w:tcBorders>
            <w:hideMark/>
          </w:tcPr>
          <w:p w14:paraId="6D6A8B43"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 xml:space="preserve">Flange of the test specimen </w:t>
            </w:r>
          </w:p>
        </w:tc>
        <w:tc>
          <w:tcPr>
            <w:tcW w:w="220" w:type="pct"/>
            <w:tcBorders>
              <w:top w:val="nil"/>
              <w:left w:val="nil"/>
              <w:bottom w:val="nil"/>
              <w:right w:val="nil"/>
            </w:tcBorders>
            <w:hideMark/>
          </w:tcPr>
          <w:p w14:paraId="2B6D7FF4"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(4)</w:t>
            </w:r>
          </w:p>
        </w:tc>
        <w:tc>
          <w:tcPr>
            <w:tcW w:w="2353" w:type="pct"/>
            <w:tcBorders>
              <w:top w:val="nil"/>
              <w:left w:val="nil"/>
              <w:bottom w:val="nil"/>
              <w:right w:val="nil"/>
            </w:tcBorders>
            <w:hideMark/>
          </w:tcPr>
          <w:p w14:paraId="22D27BCC"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Test specimen</w:t>
            </w:r>
          </w:p>
        </w:tc>
      </w:tr>
      <w:tr w:rsidR="00AE50DD" w:rsidRPr="00863128" w14:paraId="24AF5EE7" w14:textId="77777777" w:rsidTr="00F51A88">
        <w:tc>
          <w:tcPr>
            <w:tcW w:w="267" w:type="pct"/>
            <w:tcBorders>
              <w:top w:val="nil"/>
              <w:left w:val="nil"/>
              <w:bottom w:val="single" w:sz="12" w:space="0" w:color="auto"/>
              <w:right w:val="nil"/>
            </w:tcBorders>
            <w:hideMark/>
          </w:tcPr>
          <w:p w14:paraId="6C74D340"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(5)</w:t>
            </w:r>
          </w:p>
        </w:tc>
        <w:tc>
          <w:tcPr>
            <w:tcW w:w="2160" w:type="pct"/>
            <w:tcBorders>
              <w:top w:val="nil"/>
              <w:left w:val="nil"/>
              <w:bottom w:val="single" w:sz="12" w:space="0" w:color="auto"/>
              <w:right w:val="nil"/>
            </w:tcBorders>
            <w:hideMark/>
          </w:tcPr>
          <w:p w14:paraId="58D92739"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Temperature and heat flow measuring system</w:t>
            </w:r>
          </w:p>
        </w:tc>
        <w:tc>
          <w:tcPr>
            <w:tcW w:w="220" w:type="pct"/>
            <w:tcBorders>
              <w:top w:val="nil"/>
              <w:left w:val="nil"/>
              <w:bottom w:val="single" w:sz="12" w:space="0" w:color="auto"/>
              <w:right w:val="nil"/>
            </w:tcBorders>
          </w:tcPr>
          <w:p w14:paraId="1DC2A1FB"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(6)</w:t>
            </w:r>
          </w:p>
        </w:tc>
        <w:tc>
          <w:tcPr>
            <w:tcW w:w="2353" w:type="pct"/>
            <w:tcBorders>
              <w:top w:val="nil"/>
              <w:left w:val="nil"/>
              <w:bottom w:val="single" w:sz="12" w:space="0" w:color="auto"/>
              <w:right w:val="nil"/>
            </w:tcBorders>
          </w:tcPr>
          <w:p w14:paraId="4ECCDFB7" w14:textId="77777777" w:rsidR="00AE50DD" w:rsidRPr="007C047B" w:rsidRDefault="00AE50DD" w:rsidP="00F51A88">
            <w:pPr>
              <w:numPr>
                <w:ilvl w:val="12"/>
                <w:numId w:val="0"/>
              </w:numPr>
              <w:autoSpaceDE w:val="0"/>
              <w:autoSpaceDN w:val="0"/>
              <w:adjustRightInd w:val="0"/>
              <w:spacing w:before="40" w:line="220" w:lineRule="exact"/>
              <w:ind w:left="-4"/>
              <w:rPr>
                <w:rFonts w:asciiTheme="majorBidi" w:eastAsia="SimSun" w:hAnsiTheme="majorBidi" w:cstheme="majorBidi"/>
                <w:lang w:eastAsia="fr-FR"/>
              </w:rPr>
            </w:pPr>
            <w:r w:rsidRPr="007C047B">
              <w:rPr>
                <w:rFonts w:asciiTheme="majorBidi" w:eastAsia="SimSun" w:hAnsiTheme="majorBidi" w:cstheme="majorBidi"/>
                <w:lang w:eastAsia="fr-FR"/>
              </w:rPr>
              <w:t>Flame</w:t>
            </w:r>
          </w:p>
        </w:tc>
      </w:tr>
    </w:tbl>
    <w:p w14:paraId="76D87B36" w14:textId="77777777" w:rsidR="00AE50DD" w:rsidRPr="00863128" w:rsidRDefault="00AE50DD" w:rsidP="00AE50DD">
      <w:pPr>
        <w:spacing w:after="200" w:line="276" w:lineRule="auto"/>
      </w:pPr>
      <w:r w:rsidRPr="00863128">
        <w:br w:type="page"/>
      </w:r>
    </w:p>
    <w:p w14:paraId="69FBC8C4" w14:textId="77777777" w:rsidR="00AE50DD" w:rsidRPr="0032220A" w:rsidRDefault="00AE50DD" w:rsidP="00AE50DD">
      <w:pPr>
        <w:pStyle w:val="M2Head"/>
        <w:numPr>
          <w:ilvl w:val="0"/>
          <w:numId w:val="0"/>
        </w:numPr>
        <w:rPr>
          <w:rFonts w:asciiTheme="majorBidi" w:hAnsiTheme="majorBidi" w:cstheme="majorBidi"/>
          <w:sz w:val="20"/>
          <w:szCs w:val="20"/>
        </w:rPr>
      </w:pPr>
      <w:r w:rsidRPr="0032220A">
        <w:rPr>
          <w:rFonts w:asciiTheme="majorBidi" w:hAnsiTheme="majorBidi" w:cstheme="majorBidi"/>
          <w:sz w:val="20"/>
          <w:szCs w:val="20"/>
        </w:rPr>
        <w:lastRenderedPageBreak/>
        <w:t>42.4</w:t>
      </w:r>
      <w:r w:rsidRPr="0032220A">
        <w:rPr>
          <w:rFonts w:asciiTheme="majorBidi" w:hAnsiTheme="majorBidi" w:cstheme="majorBidi"/>
          <w:sz w:val="20"/>
          <w:szCs w:val="20"/>
        </w:rPr>
        <w:tab/>
        <w:t>Test apparatus</w:t>
      </w:r>
    </w:p>
    <w:p w14:paraId="7B51F4AC" w14:textId="77777777" w:rsidR="00AE50DD" w:rsidRPr="0032220A" w:rsidRDefault="00AE50DD" w:rsidP="00AE50DD">
      <w:pPr>
        <w:pStyle w:val="M3Head"/>
        <w:numPr>
          <w:ilvl w:val="0"/>
          <w:numId w:val="0"/>
        </w:numPr>
        <w:rPr>
          <w:rFonts w:asciiTheme="majorBidi" w:hAnsiTheme="majorBidi" w:cstheme="majorBidi"/>
          <w:i/>
          <w:iCs/>
          <w:sz w:val="20"/>
          <w:szCs w:val="20"/>
        </w:rPr>
      </w:pPr>
      <w:r w:rsidRPr="0032220A">
        <w:rPr>
          <w:rFonts w:asciiTheme="majorBidi" w:hAnsiTheme="majorBidi" w:cstheme="majorBidi"/>
          <w:sz w:val="20"/>
          <w:szCs w:val="20"/>
        </w:rPr>
        <w:t>42.4.1</w:t>
      </w:r>
      <w:r w:rsidRPr="0032220A">
        <w:rPr>
          <w:rFonts w:asciiTheme="majorBidi" w:hAnsiTheme="majorBidi" w:cstheme="majorBidi"/>
          <w:sz w:val="20"/>
          <w:szCs w:val="20"/>
        </w:rPr>
        <w:tab/>
      </w:r>
      <w:r w:rsidRPr="0032220A">
        <w:rPr>
          <w:rFonts w:asciiTheme="majorBidi" w:hAnsiTheme="majorBidi" w:cstheme="majorBidi"/>
          <w:i/>
          <w:iCs/>
          <w:sz w:val="20"/>
          <w:szCs w:val="20"/>
        </w:rPr>
        <w:t>General requirements</w:t>
      </w:r>
    </w:p>
    <w:p w14:paraId="122452CA" w14:textId="77777777" w:rsidR="00AE50DD" w:rsidRPr="0032220A" w:rsidRDefault="00AE50DD" w:rsidP="00AE50DD">
      <w:pPr>
        <w:pStyle w:val="MBodyTxt"/>
        <w:numPr>
          <w:ilvl w:val="0"/>
          <w:numId w:val="0"/>
        </w:numPr>
        <w:rPr>
          <w:sz w:val="20"/>
          <w:szCs w:val="20"/>
          <w:lang w:eastAsia="en-US"/>
        </w:rPr>
      </w:pPr>
      <w:r w:rsidRPr="0032220A">
        <w:rPr>
          <w:sz w:val="20"/>
          <w:szCs w:val="20"/>
          <w:lang w:eastAsia="en-US"/>
        </w:rPr>
        <w:t>42.4.1.1</w:t>
      </w:r>
      <w:r w:rsidRPr="0032220A">
        <w:rPr>
          <w:sz w:val="20"/>
          <w:szCs w:val="20"/>
          <w:lang w:eastAsia="en-US"/>
        </w:rPr>
        <w:tab/>
        <w:t>The fire resistance test bed shall include:</w:t>
      </w:r>
    </w:p>
    <w:p w14:paraId="1688BCDE" w14:textId="77777777" w:rsidR="00AE50DD" w:rsidRPr="0032220A" w:rsidRDefault="00AE50DD" w:rsidP="00AE50DD">
      <w:pPr>
        <w:pStyle w:val="MSubp1"/>
        <w:rPr>
          <w:rFonts w:asciiTheme="majorBidi" w:hAnsiTheme="majorBidi" w:cstheme="majorBidi"/>
          <w:sz w:val="20"/>
        </w:rPr>
      </w:pPr>
      <w:r w:rsidRPr="0032220A">
        <w:rPr>
          <w:rFonts w:asciiTheme="majorBidi" w:hAnsiTheme="majorBidi" w:cstheme="majorBidi"/>
          <w:sz w:val="20"/>
        </w:rPr>
        <w:t>(a)</w:t>
      </w:r>
      <w:r w:rsidRPr="0032220A">
        <w:rPr>
          <w:rFonts w:asciiTheme="majorBidi" w:hAnsiTheme="majorBidi" w:cstheme="majorBidi"/>
          <w:sz w:val="20"/>
        </w:rPr>
        <w:tab/>
        <w:t xml:space="preserve">a fire chamber with dimensions sufficient to accommodate the test specimen and the temperature and heat flux measuring system; </w:t>
      </w:r>
    </w:p>
    <w:p w14:paraId="16C24DF1" w14:textId="77777777" w:rsidR="00AE50DD" w:rsidRPr="0032220A" w:rsidRDefault="00AE50DD" w:rsidP="00AE50DD">
      <w:pPr>
        <w:pStyle w:val="MSubp1"/>
        <w:rPr>
          <w:rFonts w:asciiTheme="majorBidi" w:hAnsiTheme="majorBidi" w:cstheme="majorBidi"/>
          <w:sz w:val="20"/>
        </w:rPr>
      </w:pPr>
      <w:r w:rsidRPr="0032220A">
        <w:rPr>
          <w:rFonts w:asciiTheme="majorBidi" w:hAnsiTheme="majorBidi" w:cstheme="majorBidi"/>
          <w:sz w:val="20"/>
        </w:rPr>
        <w:t>(b)</w:t>
      </w:r>
      <w:r w:rsidRPr="0032220A">
        <w:rPr>
          <w:rFonts w:asciiTheme="majorBidi" w:hAnsiTheme="majorBidi" w:cstheme="majorBidi"/>
          <w:sz w:val="20"/>
        </w:rPr>
        <w:tab/>
        <w:t>a fuel supply and combustion system;</w:t>
      </w:r>
    </w:p>
    <w:p w14:paraId="3734E05B" w14:textId="77777777" w:rsidR="00AE50DD" w:rsidRPr="0032220A" w:rsidRDefault="00AE50DD" w:rsidP="00AE50DD">
      <w:pPr>
        <w:pStyle w:val="MSubp1"/>
        <w:rPr>
          <w:rFonts w:asciiTheme="majorBidi" w:hAnsiTheme="majorBidi" w:cstheme="majorBidi"/>
          <w:sz w:val="20"/>
        </w:rPr>
      </w:pPr>
      <w:r w:rsidRPr="0032220A">
        <w:rPr>
          <w:rFonts w:asciiTheme="majorBidi" w:hAnsiTheme="majorBidi" w:cstheme="majorBidi"/>
          <w:sz w:val="20"/>
        </w:rPr>
        <w:t>(c)</w:t>
      </w:r>
      <w:r w:rsidRPr="0032220A">
        <w:rPr>
          <w:rFonts w:asciiTheme="majorBidi" w:hAnsiTheme="majorBidi" w:cstheme="majorBidi"/>
          <w:sz w:val="20"/>
        </w:rPr>
        <w:tab/>
        <w:t>a pressure system with water supply ((1) in figure 42.3.1);</w:t>
      </w:r>
    </w:p>
    <w:p w14:paraId="028FD9AE" w14:textId="77777777" w:rsidR="00AE50DD" w:rsidRPr="0032220A" w:rsidRDefault="00AE50DD" w:rsidP="00AE50DD">
      <w:pPr>
        <w:pStyle w:val="MSubp1"/>
        <w:rPr>
          <w:rFonts w:asciiTheme="majorBidi" w:hAnsiTheme="majorBidi" w:cstheme="majorBidi"/>
          <w:sz w:val="20"/>
        </w:rPr>
      </w:pPr>
      <w:r w:rsidRPr="0032220A">
        <w:rPr>
          <w:rFonts w:asciiTheme="majorBidi" w:hAnsiTheme="majorBidi" w:cstheme="majorBidi"/>
          <w:sz w:val="20"/>
        </w:rPr>
        <w:t>(d)</w:t>
      </w:r>
      <w:r w:rsidRPr="0032220A">
        <w:rPr>
          <w:rFonts w:asciiTheme="majorBidi" w:hAnsiTheme="majorBidi" w:cstheme="majorBidi"/>
          <w:sz w:val="20"/>
        </w:rPr>
        <w:tab/>
        <w:t>a fixture to join the test specimen to the test bed ((2) in figure 42.3.1); and</w:t>
      </w:r>
    </w:p>
    <w:p w14:paraId="639E9AC9" w14:textId="77777777" w:rsidR="00AE50DD" w:rsidRPr="0032220A" w:rsidRDefault="00AE50DD" w:rsidP="00AE50DD">
      <w:pPr>
        <w:pStyle w:val="MSubp1"/>
        <w:rPr>
          <w:rFonts w:asciiTheme="majorBidi" w:hAnsiTheme="majorBidi" w:cstheme="majorBidi"/>
          <w:sz w:val="20"/>
        </w:rPr>
      </w:pPr>
      <w:r w:rsidRPr="0032220A">
        <w:rPr>
          <w:rFonts w:asciiTheme="majorBidi" w:hAnsiTheme="majorBidi" w:cstheme="majorBidi"/>
          <w:sz w:val="20"/>
        </w:rPr>
        <w:t>(e)</w:t>
      </w:r>
      <w:r w:rsidRPr="0032220A">
        <w:rPr>
          <w:rFonts w:asciiTheme="majorBidi" w:hAnsiTheme="majorBidi" w:cstheme="majorBidi"/>
          <w:sz w:val="20"/>
        </w:rPr>
        <w:tab/>
        <w:t>a temperature and heat flux measuring system ((5) in figure 42.3.1) according to ISO 21843:2018.</w:t>
      </w:r>
    </w:p>
    <w:p w14:paraId="56A5022A" w14:textId="77777777" w:rsidR="00AE50DD" w:rsidRPr="0032220A" w:rsidRDefault="00AE50DD" w:rsidP="00AE50DD">
      <w:pPr>
        <w:pStyle w:val="MBodyTxt"/>
        <w:numPr>
          <w:ilvl w:val="0"/>
          <w:numId w:val="0"/>
        </w:numPr>
        <w:rPr>
          <w:sz w:val="20"/>
          <w:szCs w:val="20"/>
        </w:rPr>
      </w:pPr>
      <w:r w:rsidRPr="0032220A">
        <w:rPr>
          <w:sz w:val="20"/>
          <w:szCs w:val="20"/>
        </w:rPr>
        <w:t>42.4.1.2</w:t>
      </w:r>
      <w:r w:rsidRPr="0032220A">
        <w:rPr>
          <w:b/>
          <w:sz w:val="20"/>
          <w:szCs w:val="20"/>
        </w:rPr>
        <w:tab/>
      </w:r>
      <w:r w:rsidRPr="0032220A">
        <w:rPr>
          <w:sz w:val="20"/>
          <w:szCs w:val="20"/>
        </w:rPr>
        <w:t>The specific types of testing equipment can be modified and supplemented in accordance with the requirements of the testing laboratory.</w:t>
      </w:r>
    </w:p>
    <w:p w14:paraId="1350DA61" w14:textId="77777777" w:rsidR="00AE50DD" w:rsidRPr="0032220A" w:rsidRDefault="00AE50DD" w:rsidP="00AE50DD">
      <w:pPr>
        <w:pStyle w:val="MBodyTxt"/>
        <w:numPr>
          <w:ilvl w:val="0"/>
          <w:numId w:val="0"/>
        </w:numPr>
        <w:rPr>
          <w:sz w:val="20"/>
          <w:szCs w:val="20"/>
        </w:rPr>
      </w:pPr>
      <w:r w:rsidRPr="0032220A">
        <w:rPr>
          <w:sz w:val="20"/>
          <w:szCs w:val="20"/>
        </w:rPr>
        <w:t>42.4.1.3</w:t>
      </w:r>
      <w:r w:rsidRPr="0032220A">
        <w:rPr>
          <w:b/>
          <w:sz w:val="20"/>
          <w:szCs w:val="20"/>
        </w:rPr>
        <w:tab/>
      </w:r>
      <w:r w:rsidRPr="0032220A">
        <w:rPr>
          <w:sz w:val="20"/>
          <w:szCs w:val="20"/>
        </w:rPr>
        <w:t>The test bed facilities shall not expose the test specimen to external influences that can affect the test results.</w:t>
      </w:r>
    </w:p>
    <w:p w14:paraId="1FD67BE7" w14:textId="77777777" w:rsidR="00AE50DD" w:rsidRPr="0032220A" w:rsidRDefault="00AE50DD" w:rsidP="00AE50DD">
      <w:pPr>
        <w:pStyle w:val="MBodyTxt"/>
        <w:numPr>
          <w:ilvl w:val="0"/>
          <w:numId w:val="0"/>
        </w:numPr>
        <w:rPr>
          <w:sz w:val="20"/>
          <w:szCs w:val="20"/>
        </w:rPr>
      </w:pPr>
      <w:r w:rsidRPr="0032220A">
        <w:rPr>
          <w:sz w:val="20"/>
          <w:szCs w:val="20"/>
        </w:rPr>
        <w:t>42.4.1.4</w:t>
      </w:r>
      <w:r w:rsidRPr="0032220A">
        <w:rPr>
          <w:b/>
          <w:sz w:val="20"/>
          <w:szCs w:val="20"/>
        </w:rPr>
        <w:tab/>
      </w:r>
      <w:r w:rsidRPr="0032220A">
        <w:rPr>
          <w:sz w:val="20"/>
          <w:szCs w:val="20"/>
        </w:rPr>
        <w:t>The heat regime shall be provided by burning liquid fuel or gas.</w:t>
      </w:r>
    </w:p>
    <w:p w14:paraId="025C1D65" w14:textId="77777777" w:rsidR="00AE50DD" w:rsidRPr="0032220A" w:rsidRDefault="00AE50DD" w:rsidP="00AE50DD">
      <w:pPr>
        <w:pStyle w:val="MBodyTxt"/>
        <w:rPr>
          <w:rFonts w:asciiTheme="majorBidi" w:hAnsiTheme="majorBidi" w:cstheme="majorBidi"/>
          <w:sz w:val="20"/>
          <w:szCs w:val="20"/>
        </w:rPr>
      </w:pPr>
      <w:r w:rsidRPr="0032220A">
        <w:rPr>
          <w:rFonts w:asciiTheme="majorBidi" w:hAnsiTheme="majorBidi" w:cstheme="majorBidi"/>
          <w:sz w:val="20"/>
          <w:szCs w:val="20"/>
        </w:rPr>
        <w:t>42.4.1.5</w:t>
      </w:r>
      <w:r w:rsidRPr="0032220A">
        <w:rPr>
          <w:rFonts w:asciiTheme="majorBidi" w:hAnsiTheme="majorBidi" w:cstheme="majorBidi"/>
          <w:sz w:val="20"/>
          <w:szCs w:val="20"/>
        </w:rPr>
        <w:tab/>
        <w:t>The test bed shall ensure uniform flame coverage of the test specimen.</w:t>
      </w:r>
    </w:p>
    <w:p w14:paraId="22E06251" w14:textId="77777777" w:rsidR="00AE50DD" w:rsidRPr="0032220A" w:rsidRDefault="00AE50DD" w:rsidP="00AE50DD">
      <w:pPr>
        <w:pStyle w:val="MBodyTxt"/>
        <w:numPr>
          <w:ilvl w:val="0"/>
          <w:numId w:val="0"/>
        </w:numPr>
        <w:rPr>
          <w:sz w:val="20"/>
          <w:szCs w:val="20"/>
        </w:rPr>
      </w:pPr>
      <w:r w:rsidRPr="0032220A">
        <w:rPr>
          <w:rFonts w:asciiTheme="majorBidi" w:hAnsiTheme="majorBidi" w:cstheme="majorBidi"/>
          <w:sz w:val="20"/>
          <w:szCs w:val="20"/>
        </w:rPr>
        <w:t>42</w:t>
      </w:r>
      <w:r w:rsidRPr="0032220A">
        <w:rPr>
          <w:sz w:val="20"/>
          <w:szCs w:val="20"/>
        </w:rPr>
        <w:t>.4.1.6</w:t>
      </w:r>
      <w:r w:rsidRPr="0032220A">
        <w:rPr>
          <w:b/>
          <w:sz w:val="20"/>
          <w:szCs w:val="20"/>
        </w:rPr>
        <w:tab/>
      </w:r>
      <w:r w:rsidRPr="0032220A">
        <w:rPr>
          <w:sz w:val="20"/>
          <w:szCs w:val="20"/>
        </w:rPr>
        <w:t>The firing chamber shall provide a horizontal gap between any part of the test specimen and its own shell of at least 150 mm.</w:t>
      </w:r>
    </w:p>
    <w:p w14:paraId="152880DE" w14:textId="77777777" w:rsidR="00AE50DD" w:rsidRPr="0032220A" w:rsidRDefault="00AE50DD" w:rsidP="00AE50DD">
      <w:pPr>
        <w:pStyle w:val="MBodyTxt"/>
        <w:numPr>
          <w:ilvl w:val="0"/>
          <w:numId w:val="0"/>
        </w:numPr>
        <w:rPr>
          <w:sz w:val="20"/>
          <w:szCs w:val="20"/>
        </w:rPr>
      </w:pPr>
      <w:r w:rsidRPr="0032220A">
        <w:rPr>
          <w:sz w:val="20"/>
          <w:szCs w:val="20"/>
        </w:rPr>
        <w:t>42.4.1.7</w:t>
      </w:r>
      <w:r w:rsidRPr="0032220A">
        <w:rPr>
          <w:b/>
          <w:sz w:val="20"/>
          <w:szCs w:val="20"/>
        </w:rPr>
        <w:tab/>
      </w:r>
      <w:r w:rsidRPr="0032220A">
        <w:rPr>
          <w:sz w:val="20"/>
          <w:szCs w:val="20"/>
        </w:rPr>
        <w:t>The fire source (nozzles) shall be at least 150 mm away from the test specimen and temperature sensors and shall provide sufficient power to ensure that the test specimen is completely engulfed in flame.</w:t>
      </w:r>
    </w:p>
    <w:p w14:paraId="4DE47B0C" w14:textId="77777777" w:rsidR="00AE50DD" w:rsidRPr="0032220A" w:rsidRDefault="00AE50DD" w:rsidP="00AE50DD">
      <w:pPr>
        <w:pStyle w:val="MBodyTxt"/>
        <w:numPr>
          <w:ilvl w:val="0"/>
          <w:numId w:val="0"/>
        </w:numPr>
        <w:rPr>
          <w:sz w:val="20"/>
          <w:szCs w:val="20"/>
        </w:rPr>
      </w:pPr>
      <w:r w:rsidRPr="0032220A">
        <w:rPr>
          <w:sz w:val="20"/>
          <w:szCs w:val="20"/>
        </w:rPr>
        <w:t>42.4.1.8</w:t>
      </w:r>
      <w:r w:rsidRPr="0032220A">
        <w:rPr>
          <w:b/>
          <w:sz w:val="20"/>
          <w:szCs w:val="20"/>
        </w:rPr>
        <w:tab/>
      </w:r>
      <w:r w:rsidRPr="0032220A">
        <w:rPr>
          <w:sz w:val="20"/>
          <w:szCs w:val="20"/>
        </w:rPr>
        <w:t>The fuel supply and combustion system shall be controlled.</w:t>
      </w:r>
    </w:p>
    <w:p w14:paraId="51515041" w14:textId="77777777" w:rsidR="00AE50DD" w:rsidRPr="0032220A" w:rsidRDefault="00AE50DD" w:rsidP="00AE50DD">
      <w:pPr>
        <w:pStyle w:val="M3Head"/>
        <w:numPr>
          <w:ilvl w:val="0"/>
          <w:numId w:val="0"/>
        </w:numPr>
        <w:rPr>
          <w:rFonts w:asciiTheme="majorBidi" w:hAnsiTheme="majorBidi" w:cstheme="majorBidi"/>
          <w:i/>
          <w:iCs/>
          <w:sz w:val="20"/>
          <w:szCs w:val="20"/>
        </w:rPr>
      </w:pPr>
      <w:r w:rsidRPr="0032220A">
        <w:rPr>
          <w:rFonts w:asciiTheme="majorBidi" w:hAnsiTheme="majorBidi" w:cstheme="majorBidi"/>
          <w:sz w:val="20"/>
          <w:szCs w:val="20"/>
        </w:rPr>
        <w:t>42.4.2</w:t>
      </w:r>
      <w:r w:rsidRPr="0032220A">
        <w:rPr>
          <w:rFonts w:asciiTheme="majorBidi" w:hAnsiTheme="majorBidi" w:cstheme="majorBidi"/>
          <w:sz w:val="20"/>
          <w:szCs w:val="20"/>
        </w:rPr>
        <w:tab/>
      </w:r>
      <w:r w:rsidRPr="0032220A">
        <w:rPr>
          <w:rFonts w:asciiTheme="majorBidi" w:hAnsiTheme="majorBidi" w:cstheme="majorBidi"/>
          <w:i/>
          <w:iCs/>
          <w:sz w:val="20"/>
          <w:szCs w:val="20"/>
        </w:rPr>
        <w:t>Requirements of the measuring system</w:t>
      </w:r>
    </w:p>
    <w:p w14:paraId="37809FBC" w14:textId="77777777" w:rsidR="00AE50DD" w:rsidRPr="0032220A" w:rsidRDefault="00AE50DD" w:rsidP="00AE50DD">
      <w:pPr>
        <w:pStyle w:val="MBodyTxt"/>
        <w:numPr>
          <w:ilvl w:val="0"/>
          <w:numId w:val="0"/>
        </w:numPr>
        <w:rPr>
          <w:sz w:val="20"/>
          <w:szCs w:val="20"/>
        </w:rPr>
      </w:pPr>
      <w:r w:rsidRPr="0032220A">
        <w:rPr>
          <w:sz w:val="20"/>
          <w:szCs w:val="20"/>
        </w:rPr>
        <w:t>42.4.2.1</w:t>
      </w:r>
      <w:r w:rsidRPr="0032220A">
        <w:rPr>
          <w:sz w:val="20"/>
          <w:szCs w:val="20"/>
        </w:rPr>
        <w:tab/>
        <w:t>During the test the following parameters shall be measured:</w:t>
      </w:r>
    </w:p>
    <w:p w14:paraId="5C7CCC22" w14:textId="77777777" w:rsidR="00AE50DD" w:rsidRPr="0032220A" w:rsidRDefault="00AE50DD" w:rsidP="00AE50DD">
      <w:pPr>
        <w:pStyle w:val="MSubp1"/>
        <w:rPr>
          <w:sz w:val="20"/>
        </w:rPr>
      </w:pPr>
      <w:r w:rsidRPr="0032220A">
        <w:rPr>
          <w:sz w:val="20"/>
        </w:rPr>
        <w:t>(a)</w:t>
      </w:r>
      <w:r w:rsidRPr="0032220A">
        <w:rPr>
          <w:sz w:val="20"/>
        </w:rPr>
        <w:tab/>
        <w:t>temperature and heat flux on the surface of the test specimen;</w:t>
      </w:r>
    </w:p>
    <w:p w14:paraId="3AB01037" w14:textId="77777777" w:rsidR="00AE50DD" w:rsidRPr="0032220A" w:rsidRDefault="00AE50DD" w:rsidP="00AE50DD">
      <w:pPr>
        <w:pStyle w:val="MSubp1"/>
        <w:rPr>
          <w:sz w:val="20"/>
        </w:rPr>
      </w:pPr>
      <w:r w:rsidRPr="0032220A">
        <w:rPr>
          <w:sz w:val="20"/>
        </w:rPr>
        <w:t>(b)</w:t>
      </w:r>
      <w:r w:rsidRPr="0032220A">
        <w:rPr>
          <w:sz w:val="20"/>
        </w:rPr>
        <w:tab/>
        <w:t>internal pressure during fire and cooling (pressure gauge records);</w:t>
      </w:r>
    </w:p>
    <w:p w14:paraId="0F6ADBFC" w14:textId="77777777" w:rsidR="00AE50DD" w:rsidRPr="0032220A" w:rsidRDefault="00AE50DD" w:rsidP="00AE50DD">
      <w:pPr>
        <w:pStyle w:val="MSubp1"/>
        <w:rPr>
          <w:sz w:val="20"/>
        </w:rPr>
      </w:pPr>
      <w:r w:rsidRPr="0032220A">
        <w:rPr>
          <w:sz w:val="20"/>
        </w:rPr>
        <w:t>(c)</w:t>
      </w:r>
      <w:r w:rsidRPr="0032220A">
        <w:rPr>
          <w:sz w:val="20"/>
        </w:rPr>
        <w:tab/>
        <w:t>leakproofness of the test specimen.</w:t>
      </w:r>
    </w:p>
    <w:p w14:paraId="11860966" w14:textId="77777777" w:rsidR="00AE50DD" w:rsidRPr="0032220A" w:rsidRDefault="00AE50DD" w:rsidP="00AE50DD">
      <w:pPr>
        <w:pStyle w:val="MBodyTxt"/>
        <w:numPr>
          <w:ilvl w:val="0"/>
          <w:numId w:val="0"/>
        </w:numPr>
        <w:rPr>
          <w:sz w:val="20"/>
          <w:szCs w:val="20"/>
        </w:rPr>
      </w:pPr>
      <w:r w:rsidRPr="0032220A">
        <w:rPr>
          <w:sz w:val="20"/>
          <w:szCs w:val="20"/>
        </w:rPr>
        <w:t>42.4.2.2</w:t>
      </w:r>
      <w:r w:rsidRPr="0032220A">
        <w:rPr>
          <w:sz w:val="20"/>
          <w:szCs w:val="20"/>
        </w:rPr>
        <w:tab/>
        <w:t>The general scheme of installation of the test specimen and temperature and heat flow sensors is shown in figure 42.3.1. Measurement errors shall not be more than:</w:t>
      </w:r>
    </w:p>
    <w:p w14:paraId="5E234008" w14:textId="77777777" w:rsidR="00AE50DD" w:rsidRPr="0032220A" w:rsidRDefault="00AE50DD" w:rsidP="00AE50DD">
      <w:pPr>
        <w:pStyle w:val="MSubp1"/>
        <w:rPr>
          <w:sz w:val="20"/>
        </w:rPr>
      </w:pPr>
      <w:r w:rsidRPr="0032220A">
        <w:rPr>
          <w:sz w:val="20"/>
        </w:rPr>
        <w:t>± 3 % when measuring pressures;</w:t>
      </w:r>
    </w:p>
    <w:p w14:paraId="095C52AB" w14:textId="77777777" w:rsidR="00AE50DD" w:rsidRPr="0032220A" w:rsidRDefault="00AE50DD" w:rsidP="00AE50DD">
      <w:pPr>
        <w:pStyle w:val="MSubp1"/>
        <w:rPr>
          <w:sz w:val="20"/>
        </w:rPr>
      </w:pPr>
      <w:r w:rsidRPr="0032220A">
        <w:rPr>
          <w:sz w:val="20"/>
        </w:rPr>
        <w:t>± 5 % when measuring temperature and heat flux;</w:t>
      </w:r>
    </w:p>
    <w:p w14:paraId="35DC22D8" w14:textId="77777777" w:rsidR="00AE50DD" w:rsidRPr="0032220A" w:rsidRDefault="00AE50DD" w:rsidP="00AE50DD">
      <w:pPr>
        <w:pStyle w:val="MSubp1"/>
        <w:rPr>
          <w:sz w:val="20"/>
        </w:rPr>
      </w:pPr>
      <w:r w:rsidRPr="0032220A">
        <w:rPr>
          <w:sz w:val="20"/>
        </w:rPr>
        <w:t>± 2 % when measuring time.</w:t>
      </w:r>
    </w:p>
    <w:p w14:paraId="59317F33" w14:textId="77777777" w:rsidR="00AE50DD" w:rsidRPr="0032220A" w:rsidRDefault="00AE50DD" w:rsidP="00AE50DD">
      <w:pPr>
        <w:pStyle w:val="M2Head"/>
        <w:numPr>
          <w:ilvl w:val="0"/>
          <w:numId w:val="0"/>
        </w:numPr>
        <w:rPr>
          <w:rFonts w:asciiTheme="majorBidi" w:hAnsiTheme="majorBidi" w:cstheme="majorBidi"/>
          <w:sz w:val="20"/>
          <w:szCs w:val="20"/>
        </w:rPr>
      </w:pPr>
      <w:r w:rsidRPr="0032220A">
        <w:rPr>
          <w:rFonts w:asciiTheme="majorBidi" w:hAnsiTheme="majorBidi" w:cstheme="majorBidi"/>
          <w:sz w:val="20"/>
          <w:szCs w:val="20"/>
        </w:rPr>
        <w:t>42.5</w:t>
      </w:r>
      <w:r w:rsidRPr="0032220A">
        <w:rPr>
          <w:rFonts w:asciiTheme="majorBidi" w:hAnsiTheme="majorBidi" w:cstheme="majorBidi"/>
          <w:sz w:val="20"/>
          <w:szCs w:val="20"/>
        </w:rPr>
        <w:tab/>
      </w:r>
      <w:r w:rsidRPr="0032220A">
        <w:rPr>
          <w:rFonts w:asciiTheme="majorBidi" w:hAnsiTheme="majorBidi" w:cstheme="majorBidi"/>
          <w:i/>
          <w:iCs/>
          <w:sz w:val="20"/>
          <w:szCs w:val="20"/>
        </w:rPr>
        <w:t>Test procedure</w:t>
      </w:r>
    </w:p>
    <w:p w14:paraId="5AE9B359" w14:textId="77777777" w:rsidR="00AE50DD" w:rsidRPr="0032220A" w:rsidRDefault="00AE50DD" w:rsidP="00AE50DD">
      <w:pPr>
        <w:pStyle w:val="MBodyTxt"/>
        <w:numPr>
          <w:ilvl w:val="0"/>
          <w:numId w:val="0"/>
        </w:numPr>
        <w:rPr>
          <w:strike/>
          <w:sz w:val="20"/>
          <w:szCs w:val="20"/>
        </w:rPr>
      </w:pPr>
      <w:r w:rsidRPr="0032220A">
        <w:rPr>
          <w:rFonts w:asciiTheme="majorBidi" w:hAnsiTheme="majorBidi" w:cstheme="majorBidi"/>
          <w:sz w:val="20"/>
          <w:szCs w:val="20"/>
        </w:rPr>
        <w:t>42</w:t>
      </w:r>
      <w:r w:rsidRPr="0032220A">
        <w:rPr>
          <w:sz w:val="20"/>
          <w:szCs w:val="20"/>
        </w:rPr>
        <w:t>.5.1</w:t>
      </w:r>
      <w:r w:rsidRPr="0032220A">
        <w:rPr>
          <w:sz w:val="20"/>
          <w:szCs w:val="20"/>
        </w:rPr>
        <w:tab/>
        <w:t xml:space="preserve">The temperature and heat flux sensors shall be installed and calibrated according to ISO 21843:2018. </w:t>
      </w:r>
    </w:p>
    <w:p w14:paraId="529245C8" w14:textId="77777777" w:rsidR="00AE50DD" w:rsidRPr="0032220A" w:rsidRDefault="00AE50DD" w:rsidP="00AE50DD">
      <w:pPr>
        <w:pStyle w:val="MBodyTxt"/>
        <w:numPr>
          <w:ilvl w:val="0"/>
          <w:numId w:val="0"/>
        </w:numPr>
        <w:rPr>
          <w:sz w:val="20"/>
          <w:szCs w:val="20"/>
        </w:rPr>
      </w:pPr>
      <w:r w:rsidRPr="0032220A">
        <w:rPr>
          <w:sz w:val="20"/>
          <w:szCs w:val="20"/>
        </w:rPr>
        <w:t>42.5.2</w:t>
      </w:r>
      <w:r w:rsidRPr="0032220A">
        <w:rPr>
          <w:sz w:val="20"/>
          <w:szCs w:val="20"/>
        </w:rPr>
        <w:tab/>
        <w:t>Before the test, the test specimen and attachments shall be completely filled with water.</w:t>
      </w:r>
    </w:p>
    <w:p w14:paraId="508BEB70" w14:textId="77777777" w:rsidR="00AE50DD" w:rsidRPr="0032220A" w:rsidRDefault="00AE50DD" w:rsidP="00AE50DD">
      <w:pPr>
        <w:pStyle w:val="MBodyTxt"/>
        <w:numPr>
          <w:ilvl w:val="0"/>
          <w:numId w:val="0"/>
        </w:numPr>
        <w:rPr>
          <w:sz w:val="20"/>
          <w:szCs w:val="20"/>
        </w:rPr>
      </w:pPr>
      <w:r w:rsidRPr="0032220A">
        <w:rPr>
          <w:sz w:val="20"/>
          <w:szCs w:val="20"/>
        </w:rPr>
        <w:lastRenderedPageBreak/>
        <w:t>42.5.3</w:t>
      </w:r>
      <w:r w:rsidRPr="0032220A">
        <w:rPr>
          <w:sz w:val="20"/>
          <w:szCs w:val="20"/>
        </w:rPr>
        <w:tab/>
        <w:t xml:space="preserve">After the system is completely filled with water, the system shall be loaded with </w:t>
      </w:r>
      <w:r w:rsidRPr="0032220A">
        <w:rPr>
          <w:snapToGrid w:val="0"/>
          <w:sz w:val="20"/>
          <w:szCs w:val="20"/>
          <w:lang w:eastAsia="en-US"/>
        </w:rPr>
        <w:t>MAWP</w:t>
      </w:r>
      <w:r w:rsidRPr="0032220A">
        <w:rPr>
          <w:sz w:val="20"/>
          <w:szCs w:val="20"/>
        </w:rPr>
        <w:t xml:space="preserve"> at a temperature of 20 °C. Then the leakproofness of the test specimen and pipelines shall be checked. </w:t>
      </w:r>
    </w:p>
    <w:p w14:paraId="22D4031A" w14:textId="77777777" w:rsidR="00AE50DD" w:rsidRPr="0032220A" w:rsidRDefault="00AE50DD" w:rsidP="00AE50DD">
      <w:pPr>
        <w:pStyle w:val="MBodyTxt"/>
        <w:numPr>
          <w:ilvl w:val="0"/>
          <w:numId w:val="0"/>
        </w:numPr>
        <w:rPr>
          <w:sz w:val="20"/>
          <w:szCs w:val="20"/>
        </w:rPr>
      </w:pPr>
      <w:r w:rsidRPr="0032220A">
        <w:rPr>
          <w:sz w:val="20"/>
          <w:szCs w:val="20"/>
        </w:rPr>
        <w:t>42.5.</w:t>
      </w:r>
      <w:r w:rsidRPr="0032220A">
        <w:rPr>
          <w:sz w:val="20"/>
          <w:szCs w:val="20"/>
          <w:lang w:val="en-US"/>
        </w:rPr>
        <w:t>4</w:t>
      </w:r>
      <w:r w:rsidRPr="0032220A">
        <w:rPr>
          <w:sz w:val="20"/>
          <w:szCs w:val="20"/>
        </w:rPr>
        <w:tab/>
        <w:t>The fuel supply to the burners shall be opened, ignited and the flame be adjusted with a control valve. The fire parameters shall be maintained in accordance with 42.3.2 at least for 30 minutes. The temperature and heat flux are recorded every 30 seconds with separate records for each sensor during the test.</w:t>
      </w:r>
    </w:p>
    <w:p w14:paraId="3A87C700" w14:textId="77777777" w:rsidR="00AE50DD" w:rsidRPr="0032220A" w:rsidRDefault="00AE50DD" w:rsidP="00AE50DD">
      <w:pPr>
        <w:pStyle w:val="MBodyTxt"/>
        <w:numPr>
          <w:ilvl w:val="0"/>
          <w:numId w:val="0"/>
        </w:numPr>
        <w:rPr>
          <w:strike/>
          <w:sz w:val="20"/>
          <w:szCs w:val="20"/>
        </w:rPr>
      </w:pPr>
      <w:r w:rsidRPr="0032220A">
        <w:rPr>
          <w:sz w:val="20"/>
          <w:szCs w:val="20"/>
        </w:rPr>
        <w:t>42.5.</w:t>
      </w:r>
      <w:r w:rsidRPr="0032220A">
        <w:rPr>
          <w:sz w:val="20"/>
          <w:szCs w:val="20"/>
          <w:lang w:val="en-US"/>
        </w:rPr>
        <w:t>5</w:t>
      </w:r>
      <w:r w:rsidRPr="0032220A">
        <w:rPr>
          <w:sz w:val="20"/>
          <w:szCs w:val="20"/>
        </w:rPr>
        <w:tab/>
        <w:t>The fuel supply shall be turned off after the test (</w:t>
      </w:r>
      <w:r w:rsidRPr="0032220A">
        <w:rPr>
          <w:snapToGrid w:val="0"/>
          <w:sz w:val="20"/>
          <w:szCs w:val="20"/>
          <w:lang w:eastAsia="en-US"/>
        </w:rPr>
        <w:t>at least</w:t>
      </w:r>
      <w:r w:rsidRPr="0032220A">
        <w:rPr>
          <w:sz w:val="20"/>
          <w:szCs w:val="20"/>
        </w:rPr>
        <w:t xml:space="preserve"> 30 minutes). </w:t>
      </w:r>
    </w:p>
    <w:p w14:paraId="05EA1A94" w14:textId="77777777" w:rsidR="00AE50DD" w:rsidRPr="0032220A" w:rsidRDefault="00AE50DD" w:rsidP="00AE50DD">
      <w:pPr>
        <w:pStyle w:val="MBodyTxt"/>
        <w:numPr>
          <w:ilvl w:val="0"/>
          <w:numId w:val="0"/>
        </w:numPr>
        <w:rPr>
          <w:sz w:val="20"/>
          <w:szCs w:val="20"/>
        </w:rPr>
      </w:pPr>
      <w:r w:rsidRPr="0032220A">
        <w:rPr>
          <w:sz w:val="20"/>
          <w:szCs w:val="20"/>
        </w:rPr>
        <w:t>42.5.</w:t>
      </w:r>
      <w:r w:rsidRPr="0032220A">
        <w:rPr>
          <w:sz w:val="20"/>
          <w:szCs w:val="20"/>
          <w:lang w:val="en-US"/>
        </w:rPr>
        <w:t>6</w:t>
      </w:r>
      <w:r w:rsidRPr="0032220A">
        <w:rPr>
          <w:sz w:val="20"/>
          <w:szCs w:val="20"/>
        </w:rPr>
        <w:tab/>
        <w:t xml:space="preserve">The test specimen shall be removed after complete cooling (wall temperature less than 50 °C). Then the test specimen shall be subjected to leakproofness test at </w:t>
      </w:r>
      <w:r w:rsidRPr="0032220A">
        <w:rPr>
          <w:sz w:val="20"/>
          <w:szCs w:val="20"/>
          <w:lang w:val="en-US"/>
        </w:rPr>
        <w:t>MAWP</w:t>
      </w:r>
      <w:r w:rsidRPr="0032220A">
        <w:rPr>
          <w:sz w:val="20"/>
          <w:szCs w:val="20"/>
        </w:rPr>
        <w:t>.</w:t>
      </w:r>
    </w:p>
    <w:p w14:paraId="010A4F80" w14:textId="77777777" w:rsidR="00AE50DD" w:rsidRPr="0032220A" w:rsidRDefault="00AE50DD" w:rsidP="00AE50DD">
      <w:pPr>
        <w:pStyle w:val="MBodyTxt"/>
        <w:numPr>
          <w:ilvl w:val="0"/>
          <w:numId w:val="0"/>
        </w:numPr>
        <w:rPr>
          <w:sz w:val="20"/>
          <w:szCs w:val="20"/>
        </w:rPr>
      </w:pPr>
      <w:r w:rsidRPr="0032220A">
        <w:rPr>
          <w:sz w:val="20"/>
          <w:szCs w:val="20"/>
        </w:rPr>
        <w:t>42.5.</w:t>
      </w:r>
      <w:r w:rsidRPr="0032220A">
        <w:rPr>
          <w:sz w:val="20"/>
          <w:szCs w:val="20"/>
          <w:lang w:val="en-US"/>
        </w:rPr>
        <w:t>7</w:t>
      </w:r>
      <w:r w:rsidRPr="0032220A">
        <w:rPr>
          <w:sz w:val="20"/>
          <w:szCs w:val="20"/>
        </w:rPr>
        <w:tab/>
        <w:t>At least 3 “open-closed” cycles (if any) shall be performed</w:t>
      </w:r>
      <w:r w:rsidRPr="0032220A">
        <w:rPr>
          <w:sz w:val="20"/>
          <w:szCs w:val="20"/>
          <w:lang w:val="en-US"/>
        </w:rPr>
        <w:t xml:space="preserve"> for pressure relief devises.</w:t>
      </w:r>
    </w:p>
    <w:p w14:paraId="039889AA" w14:textId="77777777" w:rsidR="00AE50DD" w:rsidRPr="0032220A" w:rsidRDefault="00AE50DD" w:rsidP="00AE50DD">
      <w:pPr>
        <w:pStyle w:val="M2Head"/>
        <w:numPr>
          <w:ilvl w:val="0"/>
          <w:numId w:val="0"/>
        </w:numPr>
        <w:rPr>
          <w:rFonts w:asciiTheme="majorBidi" w:hAnsiTheme="majorBidi" w:cstheme="majorBidi"/>
          <w:sz w:val="20"/>
          <w:szCs w:val="20"/>
        </w:rPr>
      </w:pPr>
      <w:r w:rsidRPr="0032220A">
        <w:rPr>
          <w:rFonts w:asciiTheme="majorBidi" w:hAnsiTheme="majorBidi" w:cstheme="majorBidi"/>
          <w:sz w:val="20"/>
          <w:szCs w:val="20"/>
        </w:rPr>
        <w:t>42.6</w:t>
      </w:r>
      <w:r w:rsidRPr="0032220A">
        <w:rPr>
          <w:rFonts w:asciiTheme="majorBidi" w:hAnsiTheme="majorBidi" w:cstheme="majorBidi"/>
          <w:sz w:val="20"/>
          <w:szCs w:val="20"/>
        </w:rPr>
        <w:tab/>
      </w:r>
      <w:r w:rsidRPr="0032220A">
        <w:rPr>
          <w:rFonts w:asciiTheme="majorBidi" w:hAnsiTheme="majorBidi" w:cstheme="majorBidi"/>
          <w:i/>
          <w:iCs/>
          <w:sz w:val="20"/>
          <w:szCs w:val="20"/>
        </w:rPr>
        <w:t>Performance criteria</w:t>
      </w:r>
    </w:p>
    <w:p w14:paraId="0DE60006" w14:textId="77777777" w:rsidR="00AE50DD" w:rsidRPr="0032220A" w:rsidRDefault="00AE50DD" w:rsidP="00AE50DD">
      <w:pPr>
        <w:pStyle w:val="MBodyTxt"/>
        <w:numPr>
          <w:ilvl w:val="0"/>
          <w:numId w:val="0"/>
        </w:numPr>
        <w:rPr>
          <w:rFonts w:asciiTheme="majorBidi" w:hAnsiTheme="majorBidi" w:cstheme="majorBidi"/>
          <w:sz w:val="20"/>
          <w:szCs w:val="20"/>
        </w:rPr>
      </w:pPr>
      <w:r w:rsidRPr="0032220A">
        <w:rPr>
          <w:rFonts w:asciiTheme="majorBidi" w:hAnsiTheme="majorBidi" w:cstheme="majorBidi"/>
          <w:sz w:val="20"/>
          <w:szCs w:val="20"/>
        </w:rPr>
        <w:t>42.6.1</w:t>
      </w:r>
      <w:r w:rsidRPr="0032220A">
        <w:rPr>
          <w:rFonts w:asciiTheme="majorBidi" w:hAnsiTheme="majorBidi" w:cstheme="majorBidi"/>
          <w:sz w:val="20"/>
          <w:szCs w:val="20"/>
        </w:rPr>
        <w:tab/>
      </w:r>
      <w:r w:rsidRPr="0032220A">
        <w:rPr>
          <w:snapToGrid w:val="0"/>
          <w:sz w:val="20"/>
          <w:szCs w:val="20"/>
          <w:lang w:eastAsia="en-US"/>
        </w:rPr>
        <w:t xml:space="preserve">The test specimen shall demonstrate leakproofness under MAWP after fire exposure. </w:t>
      </w:r>
      <w:r w:rsidRPr="0032220A">
        <w:rPr>
          <w:rFonts w:asciiTheme="majorBidi" w:hAnsiTheme="majorBidi" w:cstheme="majorBidi"/>
          <w:sz w:val="20"/>
          <w:szCs w:val="20"/>
        </w:rPr>
        <w:t>At least 3 “open-closed” cycles (if any) shall be performed</w:t>
      </w:r>
      <w:r w:rsidRPr="0032220A">
        <w:rPr>
          <w:rFonts w:asciiTheme="majorBidi" w:hAnsiTheme="majorBidi" w:cstheme="majorBidi"/>
          <w:sz w:val="20"/>
          <w:szCs w:val="20"/>
          <w:lang w:val="en-US"/>
        </w:rPr>
        <w:t xml:space="preserve"> for pressure relief devises.</w:t>
      </w:r>
      <w:r w:rsidRPr="0032220A">
        <w:rPr>
          <w:snapToGrid w:val="0"/>
          <w:sz w:val="20"/>
          <w:szCs w:val="20"/>
          <w:lang w:eastAsia="en-US"/>
        </w:rPr>
        <w:t xml:space="preserve"> If this condition is met, the test specimen is considered to have passed the fire resistance test.</w:t>
      </w:r>
    </w:p>
    <w:p w14:paraId="4B9BAD2B" w14:textId="77777777" w:rsidR="00AE50DD" w:rsidRPr="0032220A" w:rsidRDefault="00AE50DD" w:rsidP="00AE50DD">
      <w:pPr>
        <w:pStyle w:val="M2Head"/>
        <w:numPr>
          <w:ilvl w:val="0"/>
          <w:numId w:val="0"/>
        </w:numPr>
        <w:rPr>
          <w:rFonts w:asciiTheme="majorBidi" w:hAnsiTheme="majorBidi" w:cstheme="majorBidi"/>
          <w:sz w:val="20"/>
          <w:szCs w:val="20"/>
        </w:rPr>
      </w:pPr>
      <w:r w:rsidRPr="0032220A">
        <w:rPr>
          <w:rFonts w:asciiTheme="majorBidi" w:hAnsiTheme="majorBidi" w:cstheme="majorBidi"/>
          <w:sz w:val="20"/>
          <w:szCs w:val="20"/>
        </w:rPr>
        <w:t>42.7</w:t>
      </w:r>
      <w:r w:rsidRPr="0032220A">
        <w:rPr>
          <w:rFonts w:asciiTheme="majorBidi" w:hAnsiTheme="majorBidi" w:cstheme="majorBidi"/>
          <w:sz w:val="20"/>
          <w:szCs w:val="20"/>
        </w:rPr>
        <w:tab/>
      </w:r>
      <w:r w:rsidRPr="0032220A">
        <w:rPr>
          <w:rFonts w:asciiTheme="majorBidi" w:hAnsiTheme="majorBidi" w:cstheme="majorBidi"/>
          <w:i/>
          <w:iCs/>
          <w:sz w:val="20"/>
          <w:szCs w:val="20"/>
        </w:rPr>
        <w:t>Test report</w:t>
      </w:r>
    </w:p>
    <w:p w14:paraId="2E4F3407" w14:textId="77777777" w:rsidR="00AE50DD" w:rsidRPr="0032220A" w:rsidRDefault="00AE50DD" w:rsidP="00AE50DD">
      <w:pPr>
        <w:pStyle w:val="MBodyTxt"/>
        <w:numPr>
          <w:ilvl w:val="0"/>
          <w:numId w:val="0"/>
        </w:numPr>
        <w:rPr>
          <w:sz w:val="20"/>
          <w:szCs w:val="20"/>
        </w:rPr>
      </w:pPr>
      <w:r w:rsidRPr="0032220A">
        <w:rPr>
          <w:sz w:val="20"/>
          <w:szCs w:val="20"/>
        </w:rPr>
        <w:tab/>
      </w:r>
      <w:r w:rsidRPr="0032220A">
        <w:rPr>
          <w:rFonts w:asciiTheme="majorBidi" w:hAnsiTheme="majorBidi" w:cstheme="majorBidi"/>
          <w:sz w:val="20"/>
          <w:szCs w:val="20"/>
        </w:rPr>
        <w:t>The</w:t>
      </w:r>
      <w:r w:rsidRPr="0032220A">
        <w:rPr>
          <w:sz w:val="20"/>
          <w:szCs w:val="20"/>
        </w:rPr>
        <w:t xml:space="preserve"> test report shall contain:</w:t>
      </w:r>
    </w:p>
    <w:p w14:paraId="2F8BC1B1" w14:textId="77777777" w:rsidR="00AE50DD" w:rsidRPr="0032220A" w:rsidRDefault="00AE50DD" w:rsidP="00AE50DD">
      <w:pPr>
        <w:pStyle w:val="MSubp1"/>
        <w:rPr>
          <w:sz w:val="20"/>
        </w:rPr>
      </w:pPr>
      <w:r w:rsidRPr="0032220A">
        <w:rPr>
          <w:sz w:val="20"/>
        </w:rPr>
        <w:t>(a)</w:t>
      </w:r>
      <w:r w:rsidRPr="0032220A">
        <w:rPr>
          <w:sz w:val="20"/>
        </w:rPr>
        <w:tab/>
        <w:t>the name of the organization conducting the tests;</w:t>
      </w:r>
    </w:p>
    <w:p w14:paraId="1F927247" w14:textId="77777777" w:rsidR="00AE50DD" w:rsidRPr="0032220A" w:rsidRDefault="00AE50DD" w:rsidP="00AE50DD">
      <w:pPr>
        <w:pStyle w:val="MSubp1"/>
        <w:rPr>
          <w:sz w:val="20"/>
        </w:rPr>
      </w:pPr>
      <w:r w:rsidRPr="0032220A">
        <w:rPr>
          <w:sz w:val="20"/>
        </w:rPr>
        <w:t>(b)</w:t>
      </w:r>
      <w:r w:rsidRPr="0032220A">
        <w:rPr>
          <w:sz w:val="20"/>
        </w:rPr>
        <w:tab/>
        <w:t>the name of the manufacturer of the FRP service equipment;</w:t>
      </w:r>
    </w:p>
    <w:p w14:paraId="5036D280" w14:textId="77777777" w:rsidR="00AE50DD" w:rsidRPr="0032220A" w:rsidRDefault="00AE50DD" w:rsidP="00AE50DD">
      <w:pPr>
        <w:pStyle w:val="MSubp1"/>
        <w:rPr>
          <w:sz w:val="20"/>
        </w:rPr>
      </w:pPr>
      <w:r w:rsidRPr="0032220A">
        <w:rPr>
          <w:sz w:val="20"/>
        </w:rPr>
        <w:t>(c)</w:t>
      </w:r>
      <w:r w:rsidRPr="0032220A">
        <w:rPr>
          <w:sz w:val="20"/>
        </w:rPr>
        <w:tab/>
        <w:t>the date of the fire resistance tests;</w:t>
      </w:r>
    </w:p>
    <w:p w14:paraId="623667FE" w14:textId="77777777" w:rsidR="00AE50DD" w:rsidRPr="0032220A" w:rsidRDefault="00AE50DD" w:rsidP="00AE50DD">
      <w:pPr>
        <w:pStyle w:val="MSubp1"/>
        <w:rPr>
          <w:sz w:val="20"/>
        </w:rPr>
      </w:pPr>
      <w:r w:rsidRPr="0032220A">
        <w:rPr>
          <w:sz w:val="20"/>
        </w:rPr>
        <w:t>(d)</w:t>
      </w:r>
      <w:r w:rsidRPr="0032220A">
        <w:rPr>
          <w:sz w:val="20"/>
        </w:rPr>
        <w:tab/>
        <w:t>a description of the FRP service equipment, including dimensions, weight, diameter of the gate section, body and lid materials, seal material, marking;</w:t>
      </w:r>
    </w:p>
    <w:p w14:paraId="5C405FE7" w14:textId="77777777" w:rsidR="00AE50DD" w:rsidRPr="0032220A" w:rsidRDefault="00AE50DD" w:rsidP="00AE50DD">
      <w:pPr>
        <w:pStyle w:val="MSubp1"/>
        <w:rPr>
          <w:sz w:val="20"/>
        </w:rPr>
      </w:pPr>
      <w:r w:rsidRPr="0032220A">
        <w:rPr>
          <w:sz w:val="20"/>
        </w:rPr>
        <w:t>(e)</w:t>
      </w:r>
      <w:r w:rsidRPr="0032220A">
        <w:rPr>
          <w:sz w:val="20"/>
        </w:rPr>
        <w:tab/>
        <w:t>a recording of the controlled parameters according to 42.4.2.1 and the results of their processing and analysis;</w:t>
      </w:r>
    </w:p>
    <w:p w14:paraId="2CABF896" w14:textId="77777777" w:rsidR="00AE50DD" w:rsidRPr="0032220A" w:rsidRDefault="00AE50DD" w:rsidP="00AE50DD">
      <w:pPr>
        <w:pStyle w:val="MSubp1"/>
        <w:rPr>
          <w:sz w:val="20"/>
        </w:rPr>
      </w:pPr>
      <w:r w:rsidRPr="0032220A">
        <w:rPr>
          <w:sz w:val="20"/>
        </w:rPr>
        <w:t>(f)</w:t>
      </w:r>
      <w:r w:rsidRPr="0032220A">
        <w:rPr>
          <w:sz w:val="20"/>
        </w:rPr>
        <w:tab/>
        <w:t>the results of visual observations;</w:t>
      </w:r>
    </w:p>
    <w:p w14:paraId="5C6C59E6" w14:textId="77777777" w:rsidR="00AE50DD" w:rsidRPr="0032220A" w:rsidRDefault="00AE50DD" w:rsidP="00AE50DD">
      <w:pPr>
        <w:pStyle w:val="MSubp1"/>
        <w:rPr>
          <w:sz w:val="20"/>
        </w:rPr>
      </w:pPr>
      <w:r w:rsidRPr="0032220A">
        <w:rPr>
          <w:sz w:val="20"/>
        </w:rPr>
        <w:t>(g)</w:t>
      </w:r>
      <w:r w:rsidRPr="0032220A">
        <w:rPr>
          <w:sz w:val="20"/>
        </w:rPr>
        <w:tab/>
        <w:t>a description of the damage or failure (if any);</w:t>
      </w:r>
    </w:p>
    <w:p w14:paraId="43C1AA5D" w14:textId="77777777" w:rsidR="00AE50DD" w:rsidRPr="0032220A" w:rsidRDefault="00AE50DD" w:rsidP="00AE50DD">
      <w:pPr>
        <w:pStyle w:val="MSubp1"/>
        <w:rPr>
          <w:sz w:val="20"/>
        </w:rPr>
      </w:pPr>
      <w:r w:rsidRPr="0032220A">
        <w:rPr>
          <w:sz w:val="20"/>
        </w:rPr>
        <w:t>(h)</w:t>
      </w:r>
      <w:r w:rsidRPr="0032220A">
        <w:rPr>
          <w:sz w:val="20"/>
        </w:rPr>
        <w:tab/>
        <w:t>the start time of the test (i.e. the ignition of the burners);</w:t>
      </w:r>
    </w:p>
    <w:p w14:paraId="77B19B82" w14:textId="77777777" w:rsidR="00AE50DD" w:rsidRPr="0032220A" w:rsidRDefault="00AE50DD" w:rsidP="00AE50DD">
      <w:pPr>
        <w:pStyle w:val="MSubp1"/>
        <w:rPr>
          <w:sz w:val="20"/>
        </w:rPr>
      </w:pPr>
      <w:r w:rsidRPr="0032220A">
        <w:rPr>
          <w:sz w:val="20"/>
        </w:rPr>
        <w:t>(</w:t>
      </w:r>
      <w:proofErr w:type="spellStart"/>
      <w:r w:rsidRPr="0032220A">
        <w:rPr>
          <w:sz w:val="20"/>
        </w:rPr>
        <w:t>i</w:t>
      </w:r>
      <w:proofErr w:type="spellEnd"/>
      <w:r w:rsidRPr="0032220A">
        <w:rPr>
          <w:sz w:val="20"/>
        </w:rPr>
        <w:t>)</w:t>
      </w:r>
      <w:r w:rsidRPr="0032220A">
        <w:rPr>
          <w:sz w:val="20"/>
        </w:rPr>
        <w:tab/>
        <w:t>the conclusion on the compliance or non-compliance of the FRP service equipment with the requirements of 42.6.</w:t>
      </w:r>
    </w:p>
    <w:p w14:paraId="73A7AF60" w14:textId="77777777" w:rsidR="00AE50DD" w:rsidRPr="0032220A" w:rsidRDefault="00AE50DD" w:rsidP="00AE50DD">
      <w:pPr>
        <w:pStyle w:val="M2Head"/>
        <w:numPr>
          <w:ilvl w:val="0"/>
          <w:numId w:val="0"/>
        </w:numPr>
        <w:rPr>
          <w:rFonts w:asciiTheme="majorBidi" w:hAnsiTheme="majorBidi" w:cstheme="majorBidi"/>
          <w:sz w:val="20"/>
          <w:szCs w:val="20"/>
        </w:rPr>
      </w:pPr>
      <w:r w:rsidRPr="0032220A">
        <w:rPr>
          <w:rFonts w:asciiTheme="majorBidi" w:hAnsiTheme="majorBidi" w:cstheme="majorBidi"/>
          <w:sz w:val="20"/>
          <w:szCs w:val="20"/>
        </w:rPr>
        <w:t>42.8</w:t>
      </w:r>
      <w:r w:rsidRPr="0032220A">
        <w:rPr>
          <w:rFonts w:asciiTheme="majorBidi" w:hAnsiTheme="majorBidi" w:cstheme="majorBidi"/>
          <w:sz w:val="20"/>
          <w:szCs w:val="20"/>
        </w:rPr>
        <w:tab/>
      </w:r>
      <w:r w:rsidRPr="0032220A">
        <w:rPr>
          <w:rFonts w:asciiTheme="majorBidi" w:hAnsiTheme="majorBidi" w:cstheme="majorBidi"/>
          <w:i/>
          <w:iCs/>
          <w:sz w:val="20"/>
          <w:szCs w:val="20"/>
        </w:rPr>
        <w:t>Safety requirements</w:t>
      </w:r>
    </w:p>
    <w:p w14:paraId="02FFFE79" w14:textId="77777777" w:rsidR="00AE50DD" w:rsidRDefault="00AE50DD" w:rsidP="00AE50DD">
      <w:pPr>
        <w:pStyle w:val="MBodyTxt"/>
        <w:numPr>
          <w:ilvl w:val="0"/>
          <w:numId w:val="0"/>
        </w:numPr>
        <w:rPr>
          <w:u w:val="single"/>
        </w:rPr>
      </w:pPr>
      <w:r w:rsidRPr="0032220A">
        <w:rPr>
          <w:rFonts w:asciiTheme="majorBidi" w:hAnsiTheme="majorBidi" w:cstheme="majorBidi"/>
          <w:sz w:val="20"/>
          <w:szCs w:val="20"/>
        </w:rPr>
        <w:tab/>
        <w:t>As the fire resistance test of the FRP service equipment is potentially dangerous, the safety of personnel shall be assured. Considering the possibility of damage and failure of the test, protective screens and other appropriate means to protect personnel shall be used.</w:t>
      </w:r>
      <w:r>
        <w:rPr>
          <w:u w:val="single"/>
        </w:rPr>
        <w:br w:type="page"/>
      </w:r>
    </w:p>
    <w:p w14:paraId="31D22087" w14:textId="77777777" w:rsidR="00AE50DD" w:rsidRDefault="00AE50DD" w:rsidP="00AE50DD">
      <w:pPr>
        <w:pStyle w:val="HChG"/>
        <w:rPr>
          <w:lang w:val="en-US"/>
        </w:rPr>
      </w:pPr>
      <w:r>
        <w:lastRenderedPageBreak/>
        <w:tab/>
      </w:r>
      <w:r>
        <w:tab/>
      </w:r>
      <w:r w:rsidRPr="00863128">
        <w:t>Annex II</w:t>
      </w:r>
      <w:r>
        <w:rPr>
          <w:lang w:val="en-US"/>
        </w:rPr>
        <w:t>I</w:t>
      </w:r>
    </w:p>
    <w:p w14:paraId="6536BA34" w14:textId="77777777" w:rsidR="00AE50DD" w:rsidRPr="00863128" w:rsidRDefault="00AE50DD" w:rsidP="00AE50DD">
      <w:pPr>
        <w:pStyle w:val="HChG"/>
      </w:pPr>
      <w:r>
        <w:rPr>
          <w:lang w:val="en-US"/>
        </w:rPr>
        <w:tab/>
      </w:r>
      <w:r>
        <w:rPr>
          <w:lang w:val="en-US"/>
        </w:rPr>
        <w:tab/>
        <w:t>Other</w:t>
      </w:r>
      <w:r w:rsidRPr="00863128">
        <w:t xml:space="preserve"> </w:t>
      </w:r>
      <w:r>
        <w:rPr>
          <w:lang w:val="en-US"/>
        </w:rPr>
        <w:t>amendments to</w:t>
      </w:r>
      <w:r w:rsidRPr="00863128">
        <w:t xml:space="preserve"> the </w:t>
      </w:r>
      <w:r w:rsidRPr="00D159E7">
        <w:rPr>
          <w:i/>
          <w:iCs/>
        </w:rPr>
        <w:t>Model Regulations</w:t>
      </w:r>
    </w:p>
    <w:p w14:paraId="7F924197" w14:textId="77777777" w:rsidR="00AE50DD" w:rsidRPr="00863128" w:rsidRDefault="00AE50DD" w:rsidP="00AE50DD">
      <w:pPr>
        <w:pStyle w:val="H1G"/>
      </w:pPr>
      <w:r w:rsidRPr="00863128">
        <w:tab/>
      </w:r>
      <w:r>
        <w:tab/>
      </w:r>
      <w:r w:rsidRPr="00863128">
        <w:t>A.</w:t>
      </w:r>
      <w:r w:rsidRPr="00863128">
        <w:tab/>
      </w:r>
    </w:p>
    <w:p w14:paraId="28EB42DB" w14:textId="77777777" w:rsidR="00AE50DD" w:rsidRPr="00863128" w:rsidRDefault="00AE50DD" w:rsidP="00AE50DD">
      <w:pPr>
        <w:pStyle w:val="SingleTxtG"/>
      </w:pPr>
      <w:r w:rsidRPr="00863128">
        <w:t xml:space="preserve">Amend 6.7.2.5.11, to read as </w:t>
      </w:r>
      <w:r w:rsidRPr="0078485C">
        <w:t>follows</w:t>
      </w:r>
      <w:r w:rsidRPr="00863128">
        <w:t xml:space="preserve"> (new text is </w:t>
      </w:r>
      <w:r w:rsidRPr="00863128">
        <w:rPr>
          <w:u w:val="single"/>
        </w:rPr>
        <w:t>underlined</w:t>
      </w:r>
      <w:r w:rsidRPr="00863128">
        <w:t>):</w:t>
      </w:r>
    </w:p>
    <w:p w14:paraId="64708EEB" w14:textId="77777777" w:rsidR="00AE50DD" w:rsidRPr="00863128" w:rsidRDefault="00AE50DD" w:rsidP="00AE50DD">
      <w:pPr>
        <w:pStyle w:val="SingleTxtG"/>
        <w:ind w:left="1701"/>
        <w:rPr>
          <w:u w:val="single"/>
        </w:rPr>
      </w:pPr>
      <w:r>
        <w:t>“</w:t>
      </w:r>
      <w:r w:rsidRPr="00863128">
        <w:t xml:space="preserve">Ductile </w:t>
      </w:r>
      <w:r w:rsidRPr="0078485C">
        <w:t>metals</w:t>
      </w:r>
      <w:r w:rsidRPr="00863128">
        <w:t xml:space="preserve"> </w:t>
      </w:r>
      <w:r w:rsidRPr="00545122">
        <w:rPr>
          <w:u w:val="single"/>
        </w:rPr>
        <w:t>or fibre reinforced plastic (FRP) in accordance with section 6.9.3</w:t>
      </w:r>
      <w:r w:rsidRPr="00863128">
        <w:t xml:space="preserve"> shall be used in </w:t>
      </w:r>
      <w:r w:rsidRPr="00545122">
        <w:t xml:space="preserve">the construction </w:t>
      </w:r>
      <w:r w:rsidRPr="00863128">
        <w:t>of valves and accessories.</w:t>
      </w:r>
      <w:r>
        <w:t>”</w:t>
      </w:r>
    </w:p>
    <w:p w14:paraId="4D27B286" w14:textId="77777777" w:rsidR="00AE50DD" w:rsidRPr="00863128" w:rsidRDefault="00AE50DD" w:rsidP="00AE50DD">
      <w:pPr>
        <w:pStyle w:val="H1G"/>
      </w:pPr>
      <w:r w:rsidRPr="00863128">
        <w:tab/>
      </w:r>
      <w:r>
        <w:tab/>
      </w:r>
      <w:r w:rsidRPr="00863128">
        <w:t>B.</w:t>
      </w:r>
      <w:r w:rsidRPr="00863128">
        <w:tab/>
      </w:r>
    </w:p>
    <w:p w14:paraId="06F8A0C4" w14:textId="77777777" w:rsidR="00AE50DD" w:rsidRPr="00863128" w:rsidRDefault="00AE50DD" w:rsidP="00AE50DD">
      <w:pPr>
        <w:pStyle w:val="SingleTxtG"/>
      </w:pPr>
      <w:r w:rsidRPr="00863128">
        <w:t>Add a new 6.9.1.5</w:t>
      </w:r>
      <w:r>
        <w:t xml:space="preserve"> to read as follows</w:t>
      </w:r>
      <w:r w:rsidRPr="00863128">
        <w:rPr>
          <w:lang w:val="en-US"/>
        </w:rPr>
        <w:t>:</w:t>
      </w:r>
      <w:r w:rsidRPr="00863128">
        <w:t xml:space="preserve"> </w:t>
      </w:r>
    </w:p>
    <w:p w14:paraId="0B3C29C4" w14:textId="77777777" w:rsidR="00AE50DD" w:rsidRPr="00817311" w:rsidRDefault="00AE50DD" w:rsidP="00AE50DD">
      <w:pPr>
        <w:pStyle w:val="SingleTxtG"/>
        <w:ind w:left="1701"/>
        <w:rPr>
          <w:u w:val="single"/>
        </w:rPr>
      </w:pPr>
      <w:r w:rsidRPr="004D3E7F">
        <w:t>“6.9.1.5</w:t>
      </w:r>
      <w:r w:rsidRPr="004D3E7F">
        <w:tab/>
        <w:t>The requirements of section 6.9.3 are applied to FRP service equipment for portable tanks with shells made of metallic or FRP materials intended for the carriage of dangerous goods of Classes or Divisions 1, 3, 5.1, 6.1, 6.2, 8 and 9 by all modes of transport.”</w:t>
      </w:r>
    </w:p>
    <w:p w14:paraId="1E1AFE46" w14:textId="77777777" w:rsidR="00AE50DD" w:rsidRPr="00863128" w:rsidRDefault="00AE50DD" w:rsidP="00AE50DD">
      <w:pPr>
        <w:pStyle w:val="H1G"/>
      </w:pPr>
      <w:r w:rsidRPr="00863128">
        <w:tab/>
      </w:r>
      <w:r>
        <w:tab/>
      </w:r>
      <w:r w:rsidRPr="00863128">
        <w:t>C.</w:t>
      </w:r>
      <w:r w:rsidRPr="00863128">
        <w:tab/>
      </w:r>
    </w:p>
    <w:p w14:paraId="0C999481" w14:textId="77777777" w:rsidR="00AE50DD" w:rsidRPr="00863128" w:rsidRDefault="00AE50DD" w:rsidP="00AE50DD">
      <w:pPr>
        <w:pStyle w:val="SingleTxtG"/>
      </w:pPr>
      <w:r w:rsidRPr="00863128">
        <w:t xml:space="preserve">In 6.9.2.5, amend the </w:t>
      </w:r>
      <w:r w:rsidRPr="00817311">
        <w:t>paragraph</w:t>
      </w:r>
      <w:r w:rsidRPr="00863128">
        <w:t xml:space="preserve"> under the heading to read as follows (new text is </w:t>
      </w:r>
      <w:r w:rsidRPr="00863128">
        <w:rPr>
          <w:u w:val="single"/>
        </w:rPr>
        <w:t>underlined</w:t>
      </w:r>
      <w:r w:rsidRPr="00863128">
        <w:t xml:space="preserve">, deleted text in </w:t>
      </w:r>
      <w:r w:rsidRPr="00863128">
        <w:rPr>
          <w:strike/>
        </w:rPr>
        <w:t>strikethrough</w:t>
      </w:r>
      <w:r w:rsidRPr="00863128">
        <w:t>):</w:t>
      </w:r>
    </w:p>
    <w:p w14:paraId="7AE2E0DE" w14:textId="77777777" w:rsidR="00AE50DD" w:rsidRPr="00863128" w:rsidRDefault="00AE50DD" w:rsidP="00AE50DD">
      <w:pPr>
        <w:pStyle w:val="SingleTxtG"/>
        <w:rPr>
          <w:u w:val="single"/>
          <w:lang w:val="en-US"/>
        </w:rPr>
      </w:pPr>
      <w:r>
        <w:t>“</w:t>
      </w:r>
      <w:r w:rsidRPr="00863128">
        <w:t xml:space="preserve">Service equipment, </w:t>
      </w:r>
      <w:r w:rsidRPr="00863128">
        <w:rPr>
          <w:strike/>
        </w:rPr>
        <w:t>bottom openings, pressure relief devices, gauging devices,</w:t>
      </w:r>
      <w:r w:rsidRPr="00863128">
        <w:t xml:space="preserve"> supports, frameworks, </w:t>
      </w:r>
      <w:r w:rsidRPr="00817311">
        <w:t>lifting</w:t>
      </w:r>
      <w:r w:rsidRPr="00863128">
        <w:t xml:space="preserve"> and tie-down attachments of portable tanks shall meet the requirements of 6.7.2.5 to 6.7.2.17. If any other metallic features are required to be integrated into the FRP shell, then the provisions of 6.9.2.3.8 shall apply</w:t>
      </w:r>
      <w:r w:rsidRPr="00863128">
        <w:rPr>
          <w:u w:val="single"/>
        </w:rPr>
        <w:t>. FRP service equipment in accordance with section 6.9.3 may be used.</w:t>
      </w:r>
      <w:r w:rsidRPr="00C67867">
        <w:t>”</w:t>
      </w:r>
    </w:p>
    <w:p w14:paraId="6CD993D7" w14:textId="77777777" w:rsidR="00AE50DD" w:rsidRPr="00863128" w:rsidRDefault="00AE50DD" w:rsidP="00AE50DD">
      <w:pPr>
        <w:pStyle w:val="H1G"/>
      </w:pPr>
      <w:r w:rsidRPr="00863128">
        <w:tab/>
      </w:r>
      <w:r>
        <w:tab/>
      </w:r>
      <w:r w:rsidRPr="00863128">
        <w:t>D.</w:t>
      </w:r>
      <w:r w:rsidRPr="00863128">
        <w:tab/>
      </w:r>
    </w:p>
    <w:p w14:paraId="72098E39" w14:textId="77777777" w:rsidR="00AE50DD" w:rsidRPr="00863128" w:rsidRDefault="00AE50DD" w:rsidP="00AE50DD">
      <w:pPr>
        <w:pStyle w:val="SingleTxtG"/>
      </w:pPr>
      <w:r w:rsidRPr="00863128">
        <w:t>Add a new 6.9.3 as reproduced in annex I to this document.</w:t>
      </w:r>
    </w:p>
    <w:p w14:paraId="2A3D85C7" w14:textId="77777777" w:rsidR="00AE50DD" w:rsidRDefault="00AE50DD" w:rsidP="00AE50DD">
      <w:pPr>
        <w:spacing w:line="240" w:lineRule="auto"/>
        <w:rPr>
          <w:b/>
          <w:sz w:val="28"/>
          <w:lang w:val="x-none"/>
        </w:rPr>
      </w:pPr>
      <w:r>
        <w:br w:type="page"/>
      </w:r>
    </w:p>
    <w:p w14:paraId="1541EBC0" w14:textId="77777777" w:rsidR="00AE50DD" w:rsidRDefault="00AE50DD" w:rsidP="00AE50DD">
      <w:pPr>
        <w:pStyle w:val="HChG"/>
        <w:rPr>
          <w:lang w:val="en-US"/>
        </w:rPr>
      </w:pPr>
      <w:r>
        <w:lastRenderedPageBreak/>
        <w:tab/>
      </w:r>
      <w:r>
        <w:tab/>
      </w:r>
      <w:r w:rsidRPr="00863128">
        <w:t>Annex I</w:t>
      </w:r>
      <w:r>
        <w:rPr>
          <w:lang w:val="en-US"/>
        </w:rPr>
        <w:t>V</w:t>
      </w:r>
      <w:bookmarkStart w:id="0" w:name="_Hlk144361911"/>
    </w:p>
    <w:p w14:paraId="1CFDF108" w14:textId="77777777" w:rsidR="00AE50DD" w:rsidRPr="00863128" w:rsidRDefault="00AE50DD" w:rsidP="00AE50DD">
      <w:pPr>
        <w:pStyle w:val="HChG"/>
      </w:pPr>
      <w:r>
        <w:rPr>
          <w:lang w:val="en-US"/>
        </w:rPr>
        <w:tab/>
      </w:r>
      <w:r>
        <w:rPr>
          <w:lang w:val="en-US"/>
        </w:rPr>
        <w:tab/>
        <w:t>Other</w:t>
      </w:r>
      <w:r w:rsidRPr="00863128">
        <w:t xml:space="preserve"> </w:t>
      </w:r>
      <w:r>
        <w:rPr>
          <w:lang w:val="en-US"/>
        </w:rPr>
        <w:t xml:space="preserve">amendments to </w:t>
      </w:r>
      <w:r w:rsidRPr="00863128">
        <w:t xml:space="preserve">the </w:t>
      </w:r>
      <w:r w:rsidRPr="005969BF">
        <w:rPr>
          <w:i/>
          <w:iCs/>
        </w:rPr>
        <w:t>Manual of Tests and Criteria</w:t>
      </w:r>
    </w:p>
    <w:bookmarkEnd w:id="0"/>
    <w:p w14:paraId="55146FEF" w14:textId="77777777" w:rsidR="00AE50DD" w:rsidRPr="00863128" w:rsidRDefault="00AE50DD" w:rsidP="00AE50DD">
      <w:pPr>
        <w:pStyle w:val="H1G"/>
      </w:pPr>
      <w:r w:rsidRPr="00863128">
        <w:tab/>
      </w:r>
      <w:r>
        <w:tab/>
      </w:r>
      <w:r w:rsidRPr="00863128">
        <w:t>A.</w:t>
      </w:r>
      <w:r w:rsidRPr="00863128">
        <w:tab/>
      </w:r>
    </w:p>
    <w:p w14:paraId="0C170E3A" w14:textId="77777777" w:rsidR="00AE50DD" w:rsidRPr="00863128" w:rsidRDefault="00AE50DD" w:rsidP="00AE50DD">
      <w:pPr>
        <w:pStyle w:val="SingleTxtG"/>
      </w:pPr>
      <w:r w:rsidRPr="00863128">
        <w:t>Amend 40.1.1, to read as follows (</w:t>
      </w:r>
      <w:r w:rsidRPr="00A035BE">
        <w:t>new</w:t>
      </w:r>
      <w:r w:rsidRPr="00863128">
        <w:t xml:space="preserve"> text is </w:t>
      </w:r>
      <w:r w:rsidRPr="00863128">
        <w:rPr>
          <w:u w:val="single"/>
        </w:rPr>
        <w:t>underlined</w:t>
      </w:r>
      <w:r w:rsidRPr="00863128">
        <w:t>):</w:t>
      </w:r>
    </w:p>
    <w:p w14:paraId="6B8977D9" w14:textId="77777777" w:rsidR="00AE50DD" w:rsidRPr="00A035BE" w:rsidRDefault="00AE50DD" w:rsidP="00AE50DD">
      <w:pPr>
        <w:pStyle w:val="SingleTxtG"/>
        <w:ind w:left="1701"/>
      </w:pPr>
      <w:r>
        <w:t>“</w:t>
      </w:r>
      <w:r w:rsidRPr="00A035BE">
        <w:t>Part IV of the Manual presents the United Nations schemes for:</w:t>
      </w:r>
    </w:p>
    <w:p w14:paraId="13C7A331" w14:textId="77777777" w:rsidR="00AE50DD" w:rsidRPr="00A035BE" w:rsidRDefault="00AE50DD" w:rsidP="00AE50DD">
      <w:pPr>
        <w:pStyle w:val="SingleTxtG"/>
        <w:ind w:left="1701"/>
      </w:pPr>
      <w:r w:rsidRPr="00A035BE">
        <w:rPr>
          <w:u w:val="single"/>
        </w:rPr>
        <w:t>a.</w:t>
      </w:r>
      <w:r w:rsidRPr="00A035BE">
        <w:tab/>
        <w:t xml:space="preserve">dynamic and longitudinal impact testing of portable tanks and MEGCs (see section 41 of this Manual and 6.7.2.19.1, 6.7.3.15.1, 6.7.4.14.1 and 6.7.5.12.1 of the </w:t>
      </w:r>
      <w:r w:rsidRPr="00531BE4">
        <w:rPr>
          <w:i/>
          <w:iCs/>
        </w:rPr>
        <w:t>Model Regulations</w:t>
      </w:r>
      <w:r w:rsidRPr="00A035BE">
        <w:t>);</w:t>
      </w:r>
    </w:p>
    <w:p w14:paraId="6CCC3CE1" w14:textId="77777777" w:rsidR="00AE50DD" w:rsidRPr="00FB44F7" w:rsidRDefault="00AE50DD" w:rsidP="00AE50DD">
      <w:pPr>
        <w:pStyle w:val="SingleTxtG"/>
        <w:ind w:left="1701"/>
        <w:rPr>
          <w:u w:val="single"/>
        </w:rPr>
      </w:pPr>
      <w:r w:rsidRPr="00FB44F7">
        <w:rPr>
          <w:u w:val="single"/>
        </w:rPr>
        <w:t>b.</w:t>
      </w:r>
      <w:r w:rsidRPr="00FB44F7">
        <w:rPr>
          <w:u w:val="single"/>
        </w:rPr>
        <w:tab/>
        <w:t xml:space="preserve">the requirements to the fire resistance test of service equipment made from fibre reinforced plastic (FRP) for portable tanks (see section 42 of this Manual and 6.9.2.7.1.5, and 6.9.3.5.2 (d) of the </w:t>
      </w:r>
      <w:r w:rsidRPr="00531BE4">
        <w:rPr>
          <w:i/>
          <w:iCs/>
          <w:u w:val="single"/>
        </w:rPr>
        <w:t>Model Regulations</w:t>
      </w:r>
      <w:r w:rsidRPr="00FB44F7">
        <w:rPr>
          <w:u w:val="single"/>
        </w:rPr>
        <w:t>).</w:t>
      </w:r>
      <w:r w:rsidRPr="00531BE4">
        <w:t>”</w:t>
      </w:r>
    </w:p>
    <w:p w14:paraId="724878C6" w14:textId="77777777" w:rsidR="00AE50DD" w:rsidRPr="00863128" w:rsidRDefault="00AE50DD" w:rsidP="00AE50DD">
      <w:pPr>
        <w:pStyle w:val="H1G"/>
      </w:pPr>
      <w:r w:rsidRPr="00863128">
        <w:tab/>
      </w:r>
      <w:r>
        <w:tab/>
      </w:r>
      <w:r w:rsidRPr="00863128">
        <w:t>B.</w:t>
      </w:r>
      <w:r w:rsidRPr="00863128">
        <w:tab/>
      </w:r>
    </w:p>
    <w:p w14:paraId="101762C9" w14:textId="2F0C6718" w:rsidR="00DC6DF4" w:rsidRDefault="00AE50DD" w:rsidP="0049793B">
      <w:pPr>
        <w:pStyle w:val="SingleTxtG"/>
      </w:pPr>
      <w:r w:rsidRPr="00863128">
        <w:t>Add a new section 42 as reproduced in annex II to this document.</w:t>
      </w:r>
    </w:p>
    <w:p w14:paraId="5073E3C7" w14:textId="08F6381E" w:rsidR="0049793B" w:rsidRPr="0049793B" w:rsidRDefault="0049793B" w:rsidP="0049793B">
      <w:pPr>
        <w:spacing w:before="240"/>
        <w:jc w:val="center"/>
        <w:rPr>
          <w:u w:val="single"/>
        </w:rPr>
      </w:pPr>
      <w:r>
        <w:rPr>
          <w:u w:val="single"/>
        </w:rPr>
        <w:tab/>
      </w:r>
      <w:r>
        <w:rPr>
          <w:u w:val="single"/>
        </w:rPr>
        <w:tab/>
      </w:r>
      <w:r>
        <w:rPr>
          <w:u w:val="single"/>
        </w:rPr>
        <w:tab/>
      </w:r>
    </w:p>
    <w:sectPr w:rsidR="0049793B" w:rsidRPr="0049793B" w:rsidSect="00B657A1">
      <w:headerReference w:type="even" r:id="rId13"/>
      <w:headerReference w:type="default" r:id="rId14"/>
      <w:footerReference w:type="even" r:id="rId15"/>
      <w:footerReference w:type="defaul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3FD8" w14:textId="77777777" w:rsidR="009A317A" w:rsidRDefault="009A317A"/>
  </w:endnote>
  <w:endnote w:type="continuationSeparator" w:id="0">
    <w:p w14:paraId="7FE90B7C" w14:textId="77777777" w:rsidR="009A317A" w:rsidRDefault="009A317A"/>
  </w:endnote>
  <w:endnote w:type="continuationNotice" w:id="1">
    <w:p w14:paraId="57613A94" w14:textId="77777777" w:rsidR="009A317A" w:rsidRDefault="009A3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609E" w14:textId="77777777" w:rsidR="009A317A" w:rsidRPr="000B175B" w:rsidRDefault="009A317A" w:rsidP="000B175B">
      <w:pPr>
        <w:tabs>
          <w:tab w:val="right" w:pos="2155"/>
        </w:tabs>
        <w:spacing w:after="80"/>
        <w:ind w:left="680"/>
        <w:rPr>
          <w:u w:val="single"/>
        </w:rPr>
      </w:pPr>
      <w:r>
        <w:rPr>
          <w:u w:val="single"/>
        </w:rPr>
        <w:tab/>
      </w:r>
    </w:p>
  </w:footnote>
  <w:footnote w:type="continuationSeparator" w:id="0">
    <w:p w14:paraId="45E37383" w14:textId="77777777" w:rsidR="009A317A" w:rsidRPr="00FC68B7" w:rsidRDefault="009A317A" w:rsidP="00FC68B7">
      <w:pPr>
        <w:tabs>
          <w:tab w:val="left" w:pos="2155"/>
        </w:tabs>
        <w:spacing w:after="80"/>
        <w:ind w:left="680"/>
        <w:rPr>
          <w:u w:val="single"/>
        </w:rPr>
      </w:pPr>
      <w:r>
        <w:rPr>
          <w:u w:val="single"/>
        </w:rPr>
        <w:tab/>
      </w:r>
    </w:p>
  </w:footnote>
  <w:footnote w:type="continuationNotice" w:id="1">
    <w:p w14:paraId="60382CAD" w14:textId="77777777" w:rsidR="009A317A" w:rsidRDefault="009A317A"/>
  </w:footnote>
  <w:footnote w:id="2">
    <w:p w14:paraId="3A8A7CD9" w14:textId="50049450" w:rsidR="00AE50DD" w:rsidRPr="001E6115" w:rsidRDefault="00AE50DD" w:rsidP="00AE50DD">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3BEF6BFB"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55456D">
      <w:t>4</w:t>
    </w:r>
    <w:r w:rsidR="006D50D5">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146E91C5" w:rsidR="006C0DC6" w:rsidRPr="0099001C" w:rsidRDefault="006C0DC6" w:rsidP="00447D77">
    <w:pPr>
      <w:pStyle w:val="Header"/>
      <w:jc w:val="right"/>
    </w:pPr>
    <w:r>
      <w:t>UN/SCE</w:t>
    </w:r>
    <w:r w:rsidR="00C01A22">
      <w:t>TDG</w:t>
    </w:r>
    <w:r>
      <w:t>/</w:t>
    </w:r>
    <w:r w:rsidR="00C83CA0">
      <w:t>6</w:t>
    </w:r>
    <w:r w:rsidR="00E350F4">
      <w:t>3</w:t>
    </w:r>
    <w:r w:rsidR="00C07F9E">
      <w:t>/</w:t>
    </w:r>
    <w:r>
      <w:t>INF.</w:t>
    </w:r>
    <w:r w:rsidR="00BE27F2">
      <w:t>4</w:t>
    </w:r>
    <w:r w:rsidR="006D50D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ing9"/>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943EEF"/>
    <w:multiLevelType w:val="hybridMultilevel"/>
    <w:tmpl w:val="7474F6F2"/>
    <w:lvl w:ilvl="0" w:tplc="F1EEF1A8">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13" w15:restartNumberingAfterBreak="0">
    <w:nsid w:val="0CEE27E3"/>
    <w:multiLevelType w:val="multilevel"/>
    <w:tmpl w:val="3FB448EA"/>
    <w:styleLink w:val="Style1"/>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CD16F1"/>
    <w:multiLevelType w:val="hybridMultilevel"/>
    <w:tmpl w:val="692A04D2"/>
    <w:lvl w:ilvl="0" w:tplc="66426D74">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9CD7540"/>
    <w:multiLevelType w:val="hybridMultilevel"/>
    <w:tmpl w:val="AB542D44"/>
    <w:lvl w:ilvl="0" w:tplc="DE2CF43E">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8" w15:restartNumberingAfterBreak="0">
    <w:nsid w:val="2D541F15"/>
    <w:multiLevelType w:val="hybridMultilevel"/>
    <w:tmpl w:val="34983152"/>
    <w:lvl w:ilvl="0" w:tplc="023E744E">
      <w:start w:val="1"/>
      <w:numFmt w:val="decimal"/>
      <w:pStyle w:val="Nummerierung1"/>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D15C1F"/>
    <w:multiLevelType w:val="hybridMultilevel"/>
    <w:tmpl w:val="E214B7D6"/>
    <w:lvl w:ilvl="0" w:tplc="C1A08F8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4792902">
    <w:abstractNumId w:val="10"/>
  </w:num>
  <w:num w:numId="2" w16cid:durableId="782774792">
    <w:abstractNumId w:val="21"/>
  </w:num>
  <w:num w:numId="3" w16cid:durableId="1421026477">
    <w:abstractNumId w:val="20"/>
  </w:num>
  <w:num w:numId="4" w16cid:durableId="980497882">
    <w:abstractNumId w:val="22"/>
  </w:num>
  <w:num w:numId="5" w16cid:durableId="412092140">
    <w:abstractNumId w:val="14"/>
  </w:num>
  <w:num w:numId="6" w16cid:durableId="1137141715">
    <w:abstractNumId w:val="13"/>
  </w:num>
  <w:num w:numId="7" w16cid:durableId="1550067775">
    <w:abstractNumId w:val="1"/>
  </w:num>
  <w:num w:numId="8" w16cid:durableId="1082799556">
    <w:abstractNumId w:val="0"/>
  </w:num>
  <w:num w:numId="9" w16cid:durableId="1841895500">
    <w:abstractNumId w:val="2"/>
  </w:num>
  <w:num w:numId="10" w16cid:durableId="1494832261">
    <w:abstractNumId w:val="3"/>
  </w:num>
  <w:num w:numId="11" w16cid:durableId="903839055">
    <w:abstractNumId w:val="8"/>
  </w:num>
  <w:num w:numId="12" w16cid:durableId="389770968">
    <w:abstractNumId w:val="9"/>
  </w:num>
  <w:num w:numId="13" w16cid:durableId="706024708">
    <w:abstractNumId w:val="7"/>
  </w:num>
  <w:num w:numId="14" w16cid:durableId="1943952728">
    <w:abstractNumId w:val="6"/>
  </w:num>
  <w:num w:numId="15" w16cid:durableId="1376857979">
    <w:abstractNumId w:val="5"/>
  </w:num>
  <w:num w:numId="16" w16cid:durableId="1352338033">
    <w:abstractNumId w:val="4"/>
  </w:num>
  <w:num w:numId="17" w16cid:durableId="1031221157">
    <w:abstractNumId w:val="11"/>
  </w:num>
  <w:num w:numId="18" w16cid:durableId="150877864">
    <w:abstractNumId w:val="18"/>
  </w:num>
  <w:num w:numId="19" w16cid:durableId="180821060">
    <w:abstractNumId w:val="19"/>
  </w:num>
  <w:num w:numId="20" w16cid:durableId="591397712">
    <w:abstractNumId w:val="15"/>
  </w:num>
  <w:num w:numId="21" w16cid:durableId="1633172164">
    <w:abstractNumId w:val="17"/>
  </w:num>
  <w:num w:numId="22" w16cid:durableId="11535506">
    <w:abstractNumId w:val="12"/>
  </w:num>
  <w:num w:numId="23" w16cid:durableId="202605907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3B7B"/>
    <w:rsid w:val="000042A7"/>
    <w:rsid w:val="00005346"/>
    <w:rsid w:val="000071CC"/>
    <w:rsid w:val="00007B8C"/>
    <w:rsid w:val="00011E32"/>
    <w:rsid w:val="000126D2"/>
    <w:rsid w:val="00012767"/>
    <w:rsid w:val="000137FA"/>
    <w:rsid w:val="000137FF"/>
    <w:rsid w:val="00013B2F"/>
    <w:rsid w:val="00013D99"/>
    <w:rsid w:val="0001675A"/>
    <w:rsid w:val="000170CB"/>
    <w:rsid w:val="00017986"/>
    <w:rsid w:val="0002039B"/>
    <w:rsid w:val="000204EA"/>
    <w:rsid w:val="0002165D"/>
    <w:rsid w:val="0002214E"/>
    <w:rsid w:val="0002217C"/>
    <w:rsid w:val="000256EE"/>
    <w:rsid w:val="00025C33"/>
    <w:rsid w:val="0003123C"/>
    <w:rsid w:val="00031CBB"/>
    <w:rsid w:val="00032273"/>
    <w:rsid w:val="00033B3D"/>
    <w:rsid w:val="00034E80"/>
    <w:rsid w:val="0004005E"/>
    <w:rsid w:val="00040239"/>
    <w:rsid w:val="00042311"/>
    <w:rsid w:val="00042858"/>
    <w:rsid w:val="00042D97"/>
    <w:rsid w:val="00042DC9"/>
    <w:rsid w:val="00043E1A"/>
    <w:rsid w:val="0004433E"/>
    <w:rsid w:val="0004441E"/>
    <w:rsid w:val="000448F5"/>
    <w:rsid w:val="00045F22"/>
    <w:rsid w:val="0004796C"/>
    <w:rsid w:val="00050F6B"/>
    <w:rsid w:val="00051214"/>
    <w:rsid w:val="00051B42"/>
    <w:rsid w:val="00051FD0"/>
    <w:rsid w:val="00052AC5"/>
    <w:rsid w:val="00054C58"/>
    <w:rsid w:val="00055014"/>
    <w:rsid w:val="0005512E"/>
    <w:rsid w:val="00056270"/>
    <w:rsid w:val="00057F51"/>
    <w:rsid w:val="000604EC"/>
    <w:rsid w:val="000609DB"/>
    <w:rsid w:val="000641DE"/>
    <w:rsid w:val="0006446B"/>
    <w:rsid w:val="000668CB"/>
    <w:rsid w:val="0006754E"/>
    <w:rsid w:val="000718D6"/>
    <w:rsid w:val="000723E7"/>
    <w:rsid w:val="00072C8C"/>
    <w:rsid w:val="000735F9"/>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A6976"/>
    <w:rsid w:val="000B175B"/>
    <w:rsid w:val="000B1BF2"/>
    <w:rsid w:val="000B293A"/>
    <w:rsid w:val="000B3A0F"/>
    <w:rsid w:val="000B4AAF"/>
    <w:rsid w:val="000B4C96"/>
    <w:rsid w:val="000B7D72"/>
    <w:rsid w:val="000C0B5E"/>
    <w:rsid w:val="000C0C81"/>
    <w:rsid w:val="000C0CCF"/>
    <w:rsid w:val="000C1589"/>
    <w:rsid w:val="000C25B7"/>
    <w:rsid w:val="000C38D0"/>
    <w:rsid w:val="000C5B0B"/>
    <w:rsid w:val="000C6544"/>
    <w:rsid w:val="000C6A00"/>
    <w:rsid w:val="000C7A16"/>
    <w:rsid w:val="000C7BBC"/>
    <w:rsid w:val="000D14AA"/>
    <w:rsid w:val="000D191F"/>
    <w:rsid w:val="000D39F8"/>
    <w:rsid w:val="000D3AEA"/>
    <w:rsid w:val="000D3B0C"/>
    <w:rsid w:val="000D477E"/>
    <w:rsid w:val="000D6604"/>
    <w:rsid w:val="000D7DB6"/>
    <w:rsid w:val="000E0415"/>
    <w:rsid w:val="000E0B46"/>
    <w:rsid w:val="000E1ED2"/>
    <w:rsid w:val="000E45CC"/>
    <w:rsid w:val="000E51CE"/>
    <w:rsid w:val="000E66BC"/>
    <w:rsid w:val="000E6EA3"/>
    <w:rsid w:val="000F0C47"/>
    <w:rsid w:val="000F2CE1"/>
    <w:rsid w:val="000F345C"/>
    <w:rsid w:val="000F368C"/>
    <w:rsid w:val="000F3DDC"/>
    <w:rsid w:val="000F6C7B"/>
    <w:rsid w:val="001007F0"/>
    <w:rsid w:val="00100A9D"/>
    <w:rsid w:val="00101C3E"/>
    <w:rsid w:val="00101ECA"/>
    <w:rsid w:val="00102373"/>
    <w:rsid w:val="00102AAA"/>
    <w:rsid w:val="001035FB"/>
    <w:rsid w:val="00103D38"/>
    <w:rsid w:val="00107042"/>
    <w:rsid w:val="00110386"/>
    <w:rsid w:val="0011098D"/>
    <w:rsid w:val="00110DF6"/>
    <w:rsid w:val="00111F3F"/>
    <w:rsid w:val="00114F7C"/>
    <w:rsid w:val="00116F7F"/>
    <w:rsid w:val="0011793B"/>
    <w:rsid w:val="00120412"/>
    <w:rsid w:val="001220B8"/>
    <w:rsid w:val="001235BE"/>
    <w:rsid w:val="00123D08"/>
    <w:rsid w:val="00123E87"/>
    <w:rsid w:val="001240C5"/>
    <w:rsid w:val="00126AA6"/>
    <w:rsid w:val="00126D35"/>
    <w:rsid w:val="00130E37"/>
    <w:rsid w:val="0013106B"/>
    <w:rsid w:val="00131CCA"/>
    <w:rsid w:val="00132EE2"/>
    <w:rsid w:val="0013397C"/>
    <w:rsid w:val="00134971"/>
    <w:rsid w:val="001362CB"/>
    <w:rsid w:val="0013641F"/>
    <w:rsid w:val="001373F3"/>
    <w:rsid w:val="00137D36"/>
    <w:rsid w:val="001413E6"/>
    <w:rsid w:val="001414C8"/>
    <w:rsid w:val="00143438"/>
    <w:rsid w:val="00144078"/>
    <w:rsid w:val="001547CA"/>
    <w:rsid w:val="001567BA"/>
    <w:rsid w:val="00156F3C"/>
    <w:rsid w:val="001608BE"/>
    <w:rsid w:val="00162389"/>
    <w:rsid w:val="00162BF7"/>
    <w:rsid w:val="00163012"/>
    <w:rsid w:val="00163D0D"/>
    <w:rsid w:val="001646CB"/>
    <w:rsid w:val="00164931"/>
    <w:rsid w:val="00165823"/>
    <w:rsid w:val="0016583F"/>
    <w:rsid w:val="001661FA"/>
    <w:rsid w:val="001706D8"/>
    <w:rsid w:val="00172643"/>
    <w:rsid w:val="00172AF7"/>
    <w:rsid w:val="00173679"/>
    <w:rsid w:val="00173A5F"/>
    <w:rsid w:val="00175196"/>
    <w:rsid w:val="00177B5E"/>
    <w:rsid w:val="001806E6"/>
    <w:rsid w:val="00184068"/>
    <w:rsid w:val="00184ED4"/>
    <w:rsid w:val="00185322"/>
    <w:rsid w:val="00190AEA"/>
    <w:rsid w:val="001913D8"/>
    <w:rsid w:val="001915B1"/>
    <w:rsid w:val="001968A3"/>
    <w:rsid w:val="00196CD0"/>
    <w:rsid w:val="001A0CA4"/>
    <w:rsid w:val="001A1B3F"/>
    <w:rsid w:val="001A289F"/>
    <w:rsid w:val="001A2C53"/>
    <w:rsid w:val="001A3CE1"/>
    <w:rsid w:val="001A42F3"/>
    <w:rsid w:val="001A6CB5"/>
    <w:rsid w:val="001A6CE5"/>
    <w:rsid w:val="001B1308"/>
    <w:rsid w:val="001B1F42"/>
    <w:rsid w:val="001B2375"/>
    <w:rsid w:val="001B4B04"/>
    <w:rsid w:val="001B4F83"/>
    <w:rsid w:val="001B7545"/>
    <w:rsid w:val="001B7911"/>
    <w:rsid w:val="001B7FE6"/>
    <w:rsid w:val="001C0BFF"/>
    <w:rsid w:val="001C0FD5"/>
    <w:rsid w:val="001C3092"/>
    <w:rsid w:val="001C4CBC"/>
    <w:rsid w:val="001C6138"/>
    <w:rsid w:val="001C6663"/>
    <w:rsid w:val="001C752E"/>
    <w:rsid w:val="001C7895"/>
    <w:rsid w:val="001D133A"/>
    <w:rsid w:val="001D1865"/>
    <w:rsid w:val="001D1E09"/>
    <w:rsid w:val="001D1E2A"/>
    <w:rsid w:val="001D26DF"/>
    <w:rsid w:val="001D5B87"/>
    <w:rsid w:val="001D6D9F"/>
    <w:rsid w:val="001E47FD"/>
    <w:rsid w:val="001E4C75"/>
    <w:rsid w:val="001E530C"/>
    <w:rsid w:val="001E55E1"/>
    <w:rsid w:val="001E58EE"/>
    <w:rsid w:val="001E5A79"/>
    <w:rsid w:val="001E710B"/>
    <w:rsid w:val="001F20EB"/>
    <w:rsid w:val="001F262C"/>
    <w:rsid w:val="001F26EA"/>
    <w:rsid w:val="001F3237"/>
    <w:rsid w:val="001F3356"/>
    <w:rsid w:val="001F6343"/>
    <w:rsid w:val="00201E58"/>
    <w:rsid w:val="002024DF"/>
    <w:rsid w:val="00203C8E"/>
    <w:rsid w:val="00205370"/>
    <w:rsid w:val="0020556E"/>
    <w:rsid w:val="00205C66"/>
    <w:rsid w:val="00206DE0"/>
    <w:rsid w:val="00207368"/>
    <w:rsid w:val="0021004F"/>
    <w:rsid w:val="002110AE"/>
    <w:rsid w:val="00211ADF"/>
    <w:rsid w:val="00211D0D"/>
    <w:rsid w:val="00211E0B"/>
    <w:rsid w:val="0021247E"/>
    <w:rsid w:val="00212699"/>
    <w:rsid w:val="00214734"/>
    <w:rsid w:val="00215F0C"/>
    <w:rsid w:val="00216D65"/>
    <w:rsid w:val="00220BF5"/>
    <w:rsid w:val="00220F34"/>
    <w:rsid w:val="00222983"/>
    <w:rsid w:val="00223E56"/>
    <w:rsid w:val="0022546E"/>
    <w:rsid w:val="00226D5F"/>
    <w:rsid w:val="00226D9D"/>
    <w:rsid w:val="00230FD9"/>
    <w:rsid w:val="00231986"/>
    <w:rsid w:val="00234380"/>
    <w:rsid w:val="002348F4"/>
    <w:rsid w:val="0023564D"/>
    <w:rsid w:val="00236AC7"/>
    <w:rsid w:val="00236E81"/>
    <w:rsid w:val="002401EF"/>
    <w:rsid w:val="00240479"/>
    <w:rsid w:val="002405A7"/>
    <w:rsid w:val="0024454D"/>
    <w:rsid w:val="00244673"/>
    <w:rsid w:val="00244DEF"/>
    <w:rsid w:val="00245A12"/>
    <w:rsid w:val="00245F5C"/>
    <w:rsid w:val="0024624B"/>
    <w:rsid w:val="00247E87"/>
    <w:rsid w:val="002505DA"/>
    <w:rsid w:val="002517DF"/>
    <w:rsid w:val="00256543"/>
    <w:rsid w:val="0025679D"/>
    <w:rsid w:val="002570BC"/>
    <w:rsid w:val="00257E45"/>
    <w:rsid w:val="00260792"/>
    <w:rsid w:val="002615FA"/>
    <w:rsid w:val="00261846"/>
    <w:rsid w:val="00262488"/>
    <w:rsid w:val="00263372"/>
    <w:rsid w:val="00263951"/>
    <w:rsid w:val="00265671"/>
    <w:rsid w:val="00266898"/>
    <w:rsid w:val="00270F79"/>
    <w:rsid w:val="0027313E"/>
    <w:rsid w:val="00274A9F"/>
    <w:rsid w:val="002754AA"/>
    <w:rsid w:val="00275D77"/>
    <w:rsid w:val="00275E6F"/>
    <w:rsid w:val="002772D1"/>
    <w:rsid w:val="00281DB6"/>
    <w:rsid w:val="0028375D"/>
    <w:rsid w:val="00284A54"/>
    <w:rsid w:val="00285613"/>
    <w:rsid w:val="00286659"/>
    <w:rsid w:val="002869C6"/>
    <w:rsid w:val="00286B40"/>
    <w:rsid w:val="00286F27"/>
    <w:rsid w:val="002907B2"/>
    <w:rsid w:val="00290ADF"/>
    <w:rsid w:val="00293342"/>
    <w:rsid w:val="002966BB"/>
    <w:rsid w:val="00296DEC"/>
    <w:rsid w:val="002A26BE"/>
    <w:rsid w:val="002A3A4E"/>
    <w:rsid w:val="002A42C6"/>
    <w:rsid w:val="002A4DFC"/>
    <w:rsid w:val="002A537C"/>
    <w:rsid w:val="002A5947"/>
    <w:rsid w:val="002A5A2D"/>
    <w:rsid w:val="002A7047"/>
    <w:rsid w:val="002A7A9F"/>
    <w:rsid w:val="002B079A"/>
    <w:rsid w:val="002B0CB9"/>
    <w:rsid w:val="002B18C9"/>
    <w:rsid w:val="002B1E40"/>
    <w:rsid w:val="002B3993"/>
    <w:rsid w:val="002B4916"/>
    <w:rsid w:val="002B66EE"/>
    <w:rsid w:val="002B670E"/>
    <w:rsid w:val="002B6A44"/>
    <w:rsid w:val="002C133E"/>
    <w:rsid w:val="002C1386"/>
    <w:rsid w:val="002C21E5"/>
    <w:rsid w:val="002C22EC"/>
    <w:rsid w:val="002C267E"/>
    <w:rsid w:val="002C347A"/>
    <w:rsid w:val="002C5696"/>
    <w:rsid w:val="002C710D"/>
    <w:rsid w:val="002C7D3D"/>
    <w:rsid w:val="002D14CB"/>
    <w:rsid w:val="002D4449"/>
    <w:rsid w:val="002D59D3"/>
    <w:rsid w:val="002E0624"/>
    <w:rsid w:val="002E08AE"/>
    <w:rsid w:val="002E2225"/>
    <w:rsid w:val="002E45CB"/>
    <w:rsid w:val="002E5830"/>
    <w:rsid w:val="002E6284"/>
    <w:rsid w:val="002E716A"/>
    <w:rsid w:val="002E7C49"/>
    <w:rsid w:val="002F1024"/>
    <w:rsid w:val="002F1089"/>
    <w:rsid w:val="002F13FA"/>
    <w:rsid w:val="002F247E"/>
    <w:rsid w:val="002F3DFA"/>
    <w:rsid w:val="002F4C38"/>
    <w:rsid w:val="002F793D"/>
    <w:rsid w:val="002F7D86"/>
    <w:rsid w:val="00301691"/>
    <w:rsid w:val="003039AA"/>
    <w:rsid w:val="00303D11"/>
    <w:rsid w:val="00304CAD"/>
    <w:rsid w:val="00305C3C"/>
    <w:rsid w:val="003073F4"/>
    <w:rsid w:val="003107FA"/>
    <w:rsid w:val="00311252"/>
    <w:rsid w:val="003118D4"/>
    <w:rsid w:val="003127A2"/>
    <w:rsid w:val="00313239"/>
    <w:rsid w:val="003140CE"/>
    <w:rsid w:val="00315663"/>
    <w:rsid w:val="00316807"/>
    <w:rsid w:val="00316C4E"/>
    <w:rsid w:val="003171BC"/>
    <w:rsid w:val="00320D6F"/>
    <w:rsid w:val="003217B0"/>
    <w:rsid w:val="00321878"/>
    <w:rsid w:val="003229D8"/>
    <w:rsid w:val="00323004"/>
    <w:rsid w:val="0032351A"/>
    <w:rsid w:val="00323B61"/>
    <w:rsid w:val="0032442E"/>
    <w:rsid w:val="0032489E"/>
    <w:rsid w:val="00325E6C"/>
    <w:rsid w:val="003265CA"/>
    <w:rsid w:val="00327A98"/>
    <w:rsid w:val="0033167D"/>
    <w:rsid w:val="00332203"/>
    <w:rsid w:val="003329CF"/>
    <w:rsid w:val="00334D85"/>
    <w:rsid w:val="00335716"/>
    <w:rsid w:val="003372BA"/>
    <w:rsid w:val="0033745A"/>
    <w:rsid w:val="00337513"/>
    <w:rsid w:val="003376D4"/>
    <w:rsid w:val="00341B39"/>
    <w:rsid w:val="00342302"/>
    <w:rsid w:val="003443E5"/>
    <w:rsid w:val="00344B49"/>
    <w:rsid w:val="0034513E"/>
    <w:rsid w:val="003455D3"/>
    <w:rsid w:val="00346381"/>
    <w:rsid w:val="00347EF0"/>
    <w:rsid w:val="00350692"/>
    <w:rsid w:val="003506B8"/>
    <w:rsid w:val="00351974"/>
    <w:rsid w:val="00352E14"/>
    <w:rsid w:val="00353DBA"/>
    <w:rsid w:val="003549E4"/>
    <w:rsid w:val="003565E5"/>
    <w:rsid w:val="00356C2E"/>
    <w:rsid w:val="003571A5"/>
    <w:rsid w:val="00360834"/>
    <w:rsid w:val="0036192E"/>
    <w:rsid w:val="00362E1D"/>
    <w:rsid w:val="00363EAF"/>
    <w:rsid w:val="00364E58"/>
    <w:rsid w:val="00366CA7"/>
    <w:rsid w:val="0037088A"/>
    <w:rsid w:val="003712DD"/>
    <w:rsid w:val="003715B8"/>
    <w:rsid w:val="0037249C"/>
    <w:rsid w:val="00372AA1"/>
    <w:rsid w:val="00373BDC"/>
    <w:rsid w:val="003755E1"/>
    <w:rsid w:val="0037633E"/>
    <w:rsid w:val="003769FF"/>
    <w:rsid w:val="00381277"/>
    <w:rsid w:val="003819B1"/>
    <w:rsid w:val="0038414C"/>
    <w:rsid w:val="003841B8"/>
    <w:rsid w:val="00385DF6"/>
    <w:rsid w:val="003864F3"/>
    <w:rsid w:val="0038656E"/>
    <w:rsid w:val="00387A81"/>
    <w:rsid w:val="00387C9E"/>
    <w:rsid w:val="00390529"/>
    <w:rsid w:val="00392174"/>
    <w:rsid w:val="0039277A"/>
    <w:rsid w:val="003927CC"/>
    <w:rsid w:val="00393753"/>
    <w:rsid w:val="003937A6"/>
    <w:rsid w:val="0039574B"/>
    <w:rsid w:val="003972E0"/>
    <w:rsid w:val="003A26B0"/>
    <w:rsid w:val="003A402E"/>
    <w:rsid w:val="003A44DF"/>
    <w:rsid w:val="003A4B23"/>
    <w:rsid w:val="003A5D05"/>
    <w:rsid w:val="003A6532"/>
    <w:rsid w:val="003B14B9"/>
    <w:rsid w:val="003B232F"/>
    <w:rsid w:val="003B335E"/>
    <w:rsid w:val="003B39CC"/>
    <w:rsid w:val="003B4269"/>
    <w:rsid w:val="003B5C5C"/>
    <w:rsid w:val="003B687D"/>
    <w:rsid w:val="003B7321"/>
    <w:rsid w:val="003B7434"/>
    <w:rsid w:val="003C278A"/>
    <w:rsid w:val="003C2CC4"/>
    <w:rsid w:val="003C32AD"/>
    <w:rsid w:val="003C3936"/>
    <w:rsid w:val="003C4B7F"/>
    <w:rsid w:val="003C7292"/>
    <w:rsid w:val="003C72DD"/>
    <w:rsid w:val="003D02C2"/>
    <w:rsid w:val="003D0C20"/>
    <w:rsid w:val="003D1EA9"/>
    <w:rsid w:val="003D2289"/>
    <w:rsid w:val="003D4B23"/>
    <w:rsid w:val="003D621B"/>
    <w:rsid w:val="003D7BE7"/>
    <w:rsid w:val="003E117E"/>
    <w:rsid w:val="003E1216"/>
    <w:rsid w:val="003E1B5B"/>
    <w:rsid w:val="003E351E"/>
    <w:rsid w:val="003E391B"/>
    <w:rsid w:val="003E5D69"/>
    <w:rsid w:val="003F0752"/>
    <w:rsid w:val="003F144C"/>
    <w:rsid w:val="003F18A0"/>
    <w:rsid w:val="003F1ED3"/>
    <w:rsid w:val="003F29E4"/>
    <w:rsid w:val="003F4CBA"/>
    <w:rsid w:val="003F5048"/>
    <w:rsid w:val="003F5671"/>
    <w:rsid w:val="003F5E77"/>
    <w:rsid w:val="003F668F"/>
    <w:rsid w:val="003F6DAE"/>
    <w:rsid w:val="003F7257"/>
    <w:rsid w:val="003F7973"/>
    <w:rsid w:val="003F7A75"/>
    <w:rsid w:val="00400444"/>
    <w:rsid w:val="00400C8E"/>
    <w:rsid w:val="00400D64"/>
    <w:rsid w:val="00401917"/>
    <w:rsid w:val="00401960"/>
    <w:rsid w:val="00401A90"/>
    <w:rsid w:val="00405396"/>
    <w:rsid w:val="0040598C"/>
    <w:rsid w:val="00405B36"/>
    <w:rsid w:val="00406BC0"/>
    <w:rsid w:val="00407C50"/>
    <w:rsid w:val="00410733"/>
    <w:rsid w:val="00412844"/>
    <w:rsid w:val="00415CD3"/>
    <w:rsid w:val="004160C6"/>
    <w:rsid w:val="004160EA"/>
    <w:rsid w:val="004206EC"/>
    <w:rsid w:val="004230C0"/>
    <w:rsid w:val="0042588C"/>
    <w:rsid w:val="0042592D"/>
    <w:rsid w:val="0042628C"/>
    <w:rsid w:val="00426C3A"/>
    <w:rsid w:val="00426C9C"/>
    <w:rsid w:val="0042729E"/>
    <w:rsid w:val="00431377"/>
    <w:rsid w:val="00431C5B"/>
    <w:rsid w:val="00431EFF"/>
    <w:rsid w:val="0043214F"/>
    <w:rsid w:val="004325CB"/>
    <w:rsid w:val="00435EA0"/>
    <w:rsid w:val="004368C0"/>
    <w:rsid w:val="0043783F"/>
    <w:rsid w:val="00437EFC"/>
    <w:rsid w:val="00440258"/>
    <w:rsid w:val="00440DC8"/>
    <w:rsid w:val="0044151A"/>
    <w:rsid w:val="00441D9D"/>
    <w:rsid w:val="00444A0F"/>
    <w:rsid w:val="004458CC"/>
    <w:rsid w:val="00446CF5"/>
    <w:rsid w:val="00446DE4"/>
    <w:rsid w:val="00447746"/>
    <w:rsid w:val="00447D77"/>
    <w:rsid w:val="00451562"/>
    <w:rsid w:val="00452766"/>
    <w:rsid w:val="0045332B"/>
    <w:rsid w:val="0045333F"/>
    <w:rsid w:val="00455859"/>
    <w:rsid w:val="00455D72"/>
    <w:rsid w:val="00455DB6"/>
    <w:rsid w:val="00457447"/>
    <w:rsid w:val="00457B08"/>
    <w:rsid w:val="00460DD9"/>
    <w:rsid w:val="0046228F"/>
    <w:rsid w:val="00462C6B"/>
    <w:rsid w:val="004639C2"/>
    <w:rsid w:val="004657ED"/>
    <w:rsid w:val="00466986"/>
    <w:rsid w:val="0046790F"/>
    <w:rsid w:val="00467927"/>
    <w:rsid w:val="00467C48"/>
    <w:rsid w:val="00467C65"/>
    <w:rsid w:val="0047074F"/>
    <w:rsid w:val="004727D0"/>
    <w:rsid w:val="00473A35"/>
    <w:rsid w:val="004750BF"/>
    <w:rsid w:val="004750F2"/>
    <w:rsid w:val="004774B9"/>
    <w:rsid w:val="00480EB6"/>
    <w:rsid w:val="0048291A"/>
    <w:rsid w:val="00485965"/>
    <w:rsid w:val="004901B7"/>
    <w:rsid w:val="0049119A"/>
    <w:rsid w:val="0049427E"/>
    <w:rsid w:val="00494847"/>
    <w:rsid w:val="00494B5D"/>
    <w:rsid w:val="0049647C"/>
    <w:rsid w:val="00497707"/>
    <w:rsid w:val="0049793B"/>
    <w:rsid w:val="00497A7B"/>
    <w:rsid w:val="004A0596"/>
    <w:rsid w:val="004A0F75"/>
    <w:rsid w:val="004A18AA"/>
    <w:rsid w:val="004A26AA"/>
    <w:rsid w:val="004A2EA2"/>
    <w:rsid w:val="004A3F28"/>
    <w:rsid w:val="004A3F42"/>
    <w:rsid w:val="004A41CA"/>
    <w:rsid w:val="004A4D12"/>
    <w:rsid w:val="004A5A26"/>
    <w:rsid w:val="004A6072"/>
    <w:rsid w:val="004A6265"/>
    <w:rsid w:val="004A6319"/>
    <w:rsid w:val="004A6C6E"/>
    <w:rsid w:val="004A6EF7"/>
    <w:rsid w:val="004A707C"/>
    <w:rsid w:val="004A7239"/>
    <w:rsid w:val="004B0E57"/>
    <w:rsid w:val="004B2DC9"/>
    <w:rsid w:val="004B334F"/>
    <w:rsid w:val="004B6733"/>
    <w:rsid w:val="004B7317"/>
    <w:rsid w:val="004C012B"/>
    <w:rsid w:val="004C4CD5"/>
    <w:rsid w:val="004C7AF7"/>
    <w:rsid w:val="004D16C5"/>
    <w:rsid w:val="004D25A5"/>
    <w:rsid w:val="004D3F5C"/>
    <w:rsid w:val="004D40EA"/>
    <w:rsid w:val="004D5A7E"/>
    <w:rsid w:val="004D5CB2"/>
    <w:rsid w:val="004D6E91"/>
    <w:rsid w:val="004D7312"/>
    <w:rsid w:val="004D7EFA"/>
    <w:rsid w:val="004E09B1"/>
    <w:rsid w:val="004E0E3A"/>
    <w:rsid w:val="004E304B"/>
    <w:rsid w:val="004E33E3"/>
    <w:rsid w:val="004E3926"/>
    <w:rsid w:val="004E4625"/>
    <w:rsid w:val="004E478E"/>
    <w:rsid w:val="004E5083"/>
    <w:rsid w:val="004E6690"/>
    <w:rsid w:val="004E674C"/>
    <w:rsid w:val="004E76F6"/>
    <w:rsid w:val="004E7DE6"/>
    <w:rsid w:val="004F1932"/>
    <w:rsid w:val="004F1FC2"/>
    <w:rsid w:val="004F33AD"/>
    <w:rsid w:val="004F3C20"/>
    <w:rsid w:val="004F43E6"/>
    <w:rsid w:val="004F4B24"/>
    <w:rsid w:val="004F5202"/>
    <w:rsid w:val="004F65C1"/>
    <w:rsid w:val="004F6F61"/>
    <w:rsid w:val="00501115"/>
    <w:rsid w:val="00501D18"/>
    <w:rsid w:val="00503228"/>
    <w:rsid w:val="005034E5"/>
    <w:rsid w:val="00503516"/>
    <w:rsid w:val="00505384"/>
    <w:rsid w:val="00505932"/>
    <w:rsid w:val="00505D07"/>
    <w:rsid w:val="00506AB0"/>
    <w:rsid w:val="0050790D"/>
    <w:rsid w:val="0051044F"/>
    <w:rsid w:val="0051049E"/>
    <w:rsid w:val="00512480"/>
    <w:rsid w:val="00512E8B"/>
    <w:rsid w:val="00515387"/>
    <w:rsid w:val="00515AB9"/>
    <w:rsid w:val="00516318"/>
    <w:rsid w:val="0051699A"/>
    <w:rsid w:val="0051748D"/>
    <w:rsid w:val="00517A1B"/>
    <w:rsid w:val="00521CD0"/>
    <w:rsid w:val="00521E28"/>
    <w:rsid w:val="00523475"/>
    <w:rsid w:val="0052424C"/>
    <w:rsid w:val="00525275"/>
    <w:rsid w:val="0052543F"/>
    <w:rsid w:val="005255CD"/>
    <w:rsid w:val="00526E8A"/>
    <w:rsid w:val="00527173"/>
    <w:rsid w:val="0052764B"/>
    <w:rsid w:val="00532EF8"/>
    <w:rsid w:val="005356FB"/>
    <w:rsid w:val="00537DE9"/>
    <w:rsid w:val="00540DD6"/>
    <w:rsid w:val="00541496"/>
    <w:rsid w:val="005420A3"/>
    <w:rsid w:val="005420F2"/>
    <w:rsid w:val="005433C8"/>
    <w:rsid w:val="005437C0"/>
    <w:rsid w:val="005441FE"/>
    <w:rsid w:val="00545150"/>
    <w:rsid w:val="00545679"/>
    <w:rsid w:val="00545F1A"/>
    <w:rsid w:val="005504B6"/>
    <w:rsid w:val="00551AB9"/>
    <w:rsid w:val="00551FC6"/>
    <w:rsid w:val="00552881"/>
    <w:rsid w:val="00553222"/>
    <w:rsid w:val="00553A3D"/>
    <w:rsid w:val="0055456D"/>
    <w:rsid w:val="00554D1D"/>
    <w:rsid w:val="00562548"/>
    <w:rsid w:val="00562694"/>
    <w:rsid w:val="00564193"/>
    <w:rsid w:val="005649CF"/>
    <w:rsid w:val="00564EC3"/>
    <w:rsid w:val="00565E44"/>
    <w:rsid w:val="00565F03"/>
    <w:rsid w:val="0056627E"/>
    <w:rsid w:val="005664D0"/>
    <w:rsid w:val="00567BC7"/>
    <w:rsid w:val="0057024D"/>
    <w:rsid w:val="00570364"/>
    <w:rsid w:val="00570CC4"/>
    <w:rsid w:val="00571FB2"/>
    <w:rsid w:val="005725E4"/>
    <w:rsid w:val="00572B36"/>
    <w:rsid w:val="00572BD0"/>
    <w:rsid w:val="0057476B"/>
    <w:rsid w:val="00575F30"/>
    <w:rsid w:val="00577602"/>
    <w:rsid w:val="005777F3"/>
    <w:rsid w:val="00577EE1"/>
    <w:rsid w:val="00580000"/>
    <w:rsid w:val="0058170D"/>
    <w:rsid w:val="00581E35"/>
    <w:rsid w:val="00584698"/>
    <w:rsid w:val="00584B17"/>
    <w:rsid w:val="0058505A"/>
    <w:rsid w:val="0058529D"/>
    <w:rsid w:val="00585897"/>
    <w:rsid w:val="00585A18"/>
    <w:rsid w:val="00585D71"/>
    <w:rsid w:val="00586F4A"/>
    <w:rsid w:val="005900D3"/>
    <w:rsid w:val="00592D34"/>
    <w:rsid w:val="00592FDB"/>
    <w:rsid w:val="00593CED"/>
    <w:rsid w:val="005963D4"/>
    <w:rsid w:val="0059698D"/>
    <w:rsid w:val="00597743"/>
    <w:rsid w:val="005A0344"/>
    <w:rsid w:val="005A0903"/>
    <w:rsid w:val="005A0EAD"/>
    <w:rsid w:val="005A1E22"/>
    <w:rsid w:val="005A1FCA"/>
    <w:rsid w:val="005A23B7"/>
    <w:rsid w:val="005A503C"/>
    <w:rsid w:val="005A73F2"/>
    <w:rsid w:val="005A79B8"/>
    <w:rsid w:val="005B054C"/>
    <w:rsid w:val="005B1390"/>
    <w:rsid w:val="005B144E"/>
    <w:rsid w:val="005B1B47"/>
    <w:rsid w:val="005B1E71"/>
    <w:rsid w:val="005B1F1B"/>
    <w:rsid w:val="005B1F57"/>
    <w:rsid w:val="005B2321"/>
    <w:rsid w:val="005B2C89"/>
    <w:rsid w:val="005B2F2E"/>
    <w:rsid w:val="005B3DB3"/>
    <w:rsid w:val="005B408C"/>
    <w:rsid w:val="005B4167"/>
    <w:rsid w:val="005B5BFD"/>
    <w:rsid w:val="005B662C"/>
    <w:rsid w:val="005B7D9A"/>
    <w:rsid w:val="005B7DB1"/>
    <w:rsid w:val="005C185C"/>
    <w:rsid w:val="005C2096"/>
    <w:rsid w:val="005C22AD"/>
    <w:rsid w:val="005C4858"/>
    <w:rsid w:val="005C4B74"/>
    <w:rsid w:val="005C53DB"/>
    <w:rsid w:val="005C7453"/>
    <w:rsid w:val="005D33AB"/>
    <w:rsid w:val="005D425A"/>
    <w:rsid w:val="005D43CD"/>
    <w:rsid w:val="005D4725"/>
    <w:rsid w:val="005D4B75"/>
    <w:rsid w:val="005D529D"/>
    <w:rsid w:val="005D69D8"/>
    <w:rsid w:val="005E1401"/>
    <w:rsid w:val="005E1D33"/>
    <w:rsid w:val="005E27AB"/>
    <w:rsid w:val="005E3329"/>
    <w:rsid w:val="005E37E7"/>
    <w:rsid w:val="005E3A06"/>
    <w:rsid w:val="005E46D3"/>
    <w:rsid w:val="005E4965"/>
    <w:rsid w:val="005E4FF0"/>
    <w:rsid w:val="005E53EC"/>
    <w:rsid w:val="005E667D"/>
    <w:rsid w:val="005E6C37"/>
    <w:rsid w:val="005E70E6"/>
    <w:rsid w:val="005E743D"/>
    <w:rsid w:val="005F2648"/>
    <w:rsid w:val="005F45FA"/>
    <w:rsid w:val="005F6E92"/>
    <w:rsid w:val="00600487"/>
    <w:rsid w:val="006022FB"/>
    <w:rsid w:val="0060268B"/>
    <w:rsid w:val="00602B02"/>
    <w:rsid w:val="00602EE8"/>
    <w:rsid w:val="00602FF5"/>
    <w:rsid w:val="006034C6"/>
    <w:rsid w:val="00603E59"/>
    <w:rsid w:val="00605576"/>
    <w:rsid w:val="006055EE"/>
    <w:rsid w:val="00606679"/>
    <w:rsid w:val="0061125F"/>
    <w:rsid w:val="00611FC4"/>
    <w:rsid w:val="0061264D"/>
    <w:rsid w:val="006133E0"/>
    <w:rsid w:val="006145EE"/>
    <w:rsid w:val="0061572C"/>
    <w:rsid w:val="006176FB"/>
    <w:rsid w:val="006218CD"/>
    <w:rsid w:val="00623353"/>
    <w:rsid w:val="006241C1"/>
    <w:rsid w:val="00624260"/>
    <w:rsid w:val="006249B5"/>
    <w:rsid w:val="00626A24"/>
    <w:rsid w:val="0062753C"/>
    <w:rsid w:val="00627ED0"/>
    <w:rsid w:val="006321EB"/>
    <w:rsid w:val="00633ED0"/>
    <w:rsid w:val="00634702"/>
    <w:rsid w:val="006349D0"/>
    <w:rsid w:val="00636AEF"/>
    <w:rsid w:val="00640B26"/>
    <w:rsid w:val="00640FD5"/>
    <w:rsid w:val="00641CED"/>
    <w:rsid w:val="00641F8E"/>
    <w:rsid w:val="00642000"/>
    <w:rsid w:val="00642B1E"/>
    <w:rsid w:val="006435B3"/>
    <w:rsid w:val="00643E18"/>
    <w:rsid w:val="0064479D"/>
    <w:rsid w:val="0064628F"/>
    <w:rsid w:val="00651747"/>
    <w:rsid w:val="00651B40"/>
    <w:rsid w:val="006526F6"/>
    <w:rsid w:val="00652752"/>
    <w:rsid w:val="006545BA"/>
    <w:rsid w:val="0065541D"/>
    <w:rsid w:val="006559C9"/>
    <w:rsid w:val="00655B27"/>
    <w:rsid w:val="00660D97"/>
    <w:rsid w:val="00661F7A"/>
    <w:rsid w:val="006632CE"/>
    <w:rsid w:val="00663DAC"/>
    <w:rsid w:val="00664CAA"/>
    <w:rsid w:val="00665595"/>
    <w:rsid w:val="006666F6"/>
    <w:rsid w:val="00671D7A"/>
    <w:rsid w:val="006743E5"/>
    <w:rsid w:val="006746D3"/>
    <w:rsid w:val="00674A3D"/>
    <w:rsid w:val="006751E6"/>
    <w:rsid w:val="00676886"/>
    <w:rsid w:val="0068043C"/>
    <w:rsid w:val="00681B17"/>
    <w:rsid w:val="006822E7"/>
    <w:rsid w:val="00682F59"/>
    <w:rsid w:val="006843C5"/>
    <w:rsid w:val="00684F65"/>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0ECD"/>
    <w:rsid w:val="006A42E8"/>
    <w:rsid w:val="006A5D52"/>
    <w:rsid w:val="006A6EE8"/>
    <w:rsid w:val="006A7392"/>
    <w:rsid w:val="006A7757"/>
    <w:rsid w:val="006B0029"/>
    <w:rsid w:val="006B19F7"/>
    <w:rsid w:val="006B2C0F"/>
    <w:rsid w:val="006B4842"/>
    <w:rsid w:val="006B4E5D"/>
    <w:rsid w:val="006B533E"/>
    <w:rsid w:val="006B5E68"/>
    <w:rsid w:val="006B61A3"/>
    <w:rsid w:val="006B6CC2"/>
    <w:rsid w:val="006B761B"/>
    <w:rsid w:val="006B79E3"/>
    <w:rsid w:val="006B7E03"/>
    <w:rsid w:val="006C0DC6"/>
    <w:rsid w:val="006C119A"/>
    <w:rsid w:val="006C241B"/>
    <w:rsid w:val="006C2471"/>
    <w:rsid w:val="006C36AA"/>
    <w:rsid w:val="006C3F77"/>
    <w:rsid w:val="006C41F5"/>
    <w:rsid w:val="006C52B9"/>
    <w:rsid w:val="006C5BA1"/>
    <w:rsid w:val="006D144B"/>
    <w:rsid w:val="006D1551"/>
    <w:rsid w:val="006D2106"/>
    <w:rsid w:val="006D34F2"/>
    <w:rsid w:val="006D36D1"/>
    <w:rsid w:val="006D383D"/>
    <w:rsid w:val="006D3F05"/>
    <w:rsid w:val="006D50D5"/>
    <w:rsid w:val="006D633D"/>
    <w:rsid w:val="006D74CF"/>
    <w:rsid w:val="006E191D"/>
    <w:rsid w:val="006E1F42"/>
    <w:rsid w:val="006E2084"/>
    <w:rsid w:val="006E20C4"/>
    <w:rsid w:val="006E2A58"/>
    <w:rsid w:val="006E2CE0"/>
    <w:rsid w:val="006E41A2"/>
    <w:rsid w:val="006E41F6"/>
    <w:rsid w:val="006E564B"/>
    <w:rsid w:val="006E6B36"/>
    <w:rsid w:val="006E7306"/>
    <w:rsid w:val="006E762C"/>
    <w:rsid w:val="006E76E2"/>
    <w:rsid w:val="006E7CEF"/>
    <w:rsid w:val="006F17B5"/>
    <w:rsid w:val="006F2413"/>
    <w:rsid w:val="006F268D"/>
    <w:rsid w:val="006F4E35"/>
    <w:rsid w:val="00700E12"/>
    <w:rsid w:val="00702B6B"/>
    <w:rsid w:val="00702BA6"/>
    <w:rsid w:val="007037A7"/>
    <w:rsid w:val="00706D51"/>
    <w:rsid w:val="007077BB"/>
    <w:rsid w:val="00711A8E"/>
    <w:rsid w:val="00713019"/>
    <w:rsid w:val="0071349F"/>
    <w:rsid w:val="00715C33"/>
    <w:rsid w:val="007164EC"/>
    <w:rsid w:val="00716C9C"/>
    <w:rsid w:val="00717B83"/>
    <w:rsid w:val="00717E07"/>
    <w:rsid w:val="007202AF"/>
    <w:rsid w:val="00720DEB"/>
    <w:rsid w:val="00720E11"/>
    <w:rsid w:val="0072251B"/>
    <w:rsid w:val="0072267E"/>
    <w:rsid w:val="007230EC"/>
    <w:rsid w:val="00724F7E"/>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51B8"/>
    <w:rsid w:val="007461D0"/>
    <w:rsid w:val="0074636F"/>
    <w:rsid w:val="007468B8"/>
    <w:rsid w:val="007473A2"/>
    <w:rsid w:val="00747473"/>
    <w:rsid w:val="0074768C"/>
    <w:rsid w:val="00750071"/>
    <w:rsid w:val="007511CE"/>
    <w:rsid w:val="0075240E"/>
    <w:rsid w:val="00752A06"/>
    <w:rsid w:val="00752BD5"/>
    <w:rsid w:val="0075458D"/>
    <w:rsid w:val="00754EE1"/>
    <w:rsid w:val="00756AAE"/>
    <w:rsid w:val="0075702C"/>
    <w:rsid w:val="0075725D"/>
    <w:rsid w:val="0075737C"/>
    <w:rsid w:val="00760A3B"/>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3FB9"/>
    <w:rsid w:val="0078417F"/>
    <w:rsid w:val="00786A3A"/>
    <w:rsid w:val="00787C77"/>
    <w:rsid w:val="00790122"/>
    <w:rsid w:val="0079022E"/>
    <w:rsid w:val="00790E20"/>
    <w:rsid w:val="00792728"/>
    <w:rsid w:val="00792ECE"/>
    <w:rsid w:val="007955EA"/>
    <w:rsid w:val="00797819"/>
    <w:rsid w:val="007A3FBD"/>
    <w:rsid w:val="007A4977"/>
    <w:rsid w:val="007A5788"/>
    <w:rsid w:val="007A62D5"/>
    <w:rsid w:val="007A66DA"/>
    <w:rsid w:val="007A6A94"/>
    <w:rsid w:val="007B0262"/>
    <w:rsid w:val="007B07EF"/>
    <w:rsid w:val="007B0FAE"/>
    <w:rsid w:val="007B4AC2"/>
    <w:rsid w:val="007B4E53"/>
    <w:rsid w:val="007B6BA5"/>
    <w:rsid w:val="007B7FB2"/>
    <w:rsid w:val="007C025B"/>
    <w:rsid w:val="007C2200"/>
    <w:rsid w:val="007C23EE"/>
    <w:rsid w:val="007C3390"/>
    <w:rsid w:val="007C41AF"/>
    <w:rsid w:val="007C4279"/>
    <w:rsid w:val="007C4F4B"/>
    <w:rsid w:val="007C6044"/>
    <w:rsid w:val="007D6D82"/>
    <w:rsid w:val="007D7676"/>
    <w:rsid w:val="007E1073"/>
    <w:rsid w:val="007E1487"/>
    <w:rsid w:val="007E18A9"/>
    <w:rsid w:val="007E47A5"/>
    <w:rsid w:val="007E5203"/>
    <w:rsid w:val="007E5261"/>
    <w:rsid w:val="007E58BB"/>
    <w:rsid w:val="007E6124"/>
    <w:rsid w:val="007E7923"/>
    <w:rsid w:val="007F025F"/>
    <w:rsid w:val="007F0B83"/>
    <w:rsid w:val="007F2E7A"/>
    <w:rsid w:val="007F2EFA"/>
    <w:rsid w:val="007F48EF"/>
    <w:rsid w:val="007F4FCD"/>
    <w:rsid w:val="007F572B"/>
    <w:rsid w:val="007F6611"/>
    <w:rsid w:val="00806235"/>
    <w:rsid w:val="00812CCE"/>
    <w:rsid w:val="0081304F"/>
    <w:rsid w:val="0081432E"/>
    <w:rsid w:val="00814DCC"/>
    <w:rsid w:val="008151D2"/>
    <w:rsid w:val="00815260"/>
    <w:rsid w:val="00816933"/>
    <w:rsid w:val="00816BD1"/>
    <w:rsid w:val="0081720F"/>
    <w:rsid w:val="0081732C"/>
    <w:rsid w:val="008175E9"/>
    <w:rsid w:val="00817A63"/>
    <w:rsid w:val="00820370"/>
    <w:rsid w:val="0082231C"/>
    <w:rsid w:val="00822DAD"/>
    <w:rsid w:val="00822F17"/>
    <w:rsid w:val="0082396E"/>
    <w:rsid w:val="00823FFB"/>
    <w:rsid w:val="008242D7"/>
    <w:rsid w:val="008251EC"/>
    <w:rsid w:val="008259DF"/>
    <w:rsid w:val="00826EFF"/>
    <w:rsid w:val="00827E05"/>
    <w:rsid w:val="008303B0"/>
    <w:rsid w:val="008311A3"/>
    <w:rsid w:val="00831D35"/>
    <w:rsid w:val="0083230A"/>
    <w:rsid w:val="00832795"/>
    <w:rsid w:val="00833C71"/>
    <w:rsid w:val="008349EC"/>
    <w:rsid w:val="00834D4E"/>
    <w:rsid w:val="00835B77"/>
    <w:rsid w:val="00836AF7"/>
    <w:rsid w:val="0084210A"/>
    <w:rsid w:val="00843D81"/>
    <w:rsid w:val="008440DF"/>
    <w:rsid w:val="00845DC2"/>
    <w:rsid w:val="00847D11"/>
    <w:rsid w:val="0085028A"/>
    <w:rsid w:val="00850C2C"/>
    <w:rsid w:val="00855CD0"/>
    <w:rsid w:val="00856CA5"/>
    <w:rsid w:val="0086000D"/>
    <w:rsid w:val="008606C3"/>
    <w:rsid w:val="00860869"/>
    <w:rsid w:val="00860889"/>
    <w:rsid w:val="00860AAC"/>
    <w:rsid w:val="00862284"/>
    <w:rsid w:val="00864659"/>
    <w:rsid w:val="008646C4"/>
    <w:rsid w:val="00864759"/>
    <w:rsid w:val="00865565"/>
    <w:rsid w:val="008655A3"/>
    <w:rsid w:val="008656DC"/>
    <w:rsid w:val="00865A21"/>
    <w:rsid w:val="0086612E"/>
    <w:rsid w:val="00867604"/>
    <w:rsid w:val="00870D13"/>
    <w:rsid w:val="00871FD5"/>
    <w:rsid w:val="0087209B"/>
    <w:rsid w:val="008728F4"/>
    <w:rsid w:val="00872B97"/>
    <w:rsid w:val="00872DF7"/>
    <w:rsid w:val="0087415F"/>
    <w:rsid w:val="00874FB8"/>
    <w:rsid w:val="00881165"/>
    <w:rsid w:val="008819C9"/>
    <w:rsid w:val="00882090"/>
    <w:rsid w:val="008852E3"/>
    <w:rsid w:val="00886089"/>
    <w:rsid w:val="0088733F"/>
    <w:rsid w:val="0088746F"/>
    <w:rsid w:val="00887755"/>
    <w:rsid w:val="0089033B"/>
    <w:rsid w:val="00890B04"/>
    <w:rsid w:val="0089113D"/>
    <w:rsid w:val="00891177"/>
    <w:rsid w:val="0089166C"/>
    <w:rsid w:val="00891E62"/>
    <w:rsid w:val="00892DC9"/>
    <w:rsid w:val="0089306E"/>
    <w:rsid w:val="00896186"/>
    <w:rsid w:val="00897025"/>
    <w:rsid w:val="008979B1"/>
    <w:rsid w:val="00897BD7"/>
    <w:rsid w:val="008A1DE8"/>
    <w:rsid w:val="008A54E3"/>
    <w:rsid w:val="008A6B25"/>
    <w:rsid w:val="008A6C1B"/>
    <w:rsid w:val="008A6C4F"/>
    <w:rsid w:val="008A7319"/>
    <w:rsid w:val="008A7477"/>
    <w:rsid w:val="008A74EE"/>
    <w:rsid w:val="008A7F3B"/>
    <w:rsid w:val="008B0285"/>
    <w:rsid w:val="008B1632"/>
    <w:rsid w:val="008B40B7"/>
    <w:rsid w:val="008B52E8"/>
    <w:rsid w:val="008B6E26"/>
    <w:rsid w:val="008C0DD5"/>
    <w:rsid w:val="008C1C90"/>
    <w:rsid w:val="008C2300"/>
    <w:rsid w:val="008C3353"/>
    <w:rsid w:val="008C34B0"/>
    <w:rsid w:val="008C3BAB"/>
    <w:rsid w:val="008C3FFB"/>
    <w:rsid w:val="008C4250"/>
    <w:rsid w:val="008C6CC6"/>
    <w:rsid w:val="008C6F50"/>
    <w:rsid w:val="008C759B"/>
    <w:rsid w:val="008D02E6"/>
    <w:rsid w:val="008D232C"/>
    <w:rsid w:val="008D314A"/>
    <w:rsid w:val="008D3785"/>
    <w:rsid w:val="008D3F4B"/>
    <w:rsid w:val="008D6DA8"/>
    <w:rsid w:val="008E0E46"/>
    <w:rsid w:val="008E0FB3"/>
    <w:rsid w:val="008E1F9C"/>
    <w:rsid w:val="008E4640"/>
    <w:rsid w:val="008E4C4C"/>
    <w:rsid w:val="008E4F84"/>
    <w:rsid w:val="008E573F"/>
    <w:rsid w:val="008E64AE"/>
    <w:rsid w:val="008E7713"/>
    <w:rsid w:val="008F02B0"/>
    <w:rsid w:val="008F16F9"/>
    <w:rsid w:val="008F29C1"/>
    <w:rsid w:val="008F3CB0"/>
    <w:rsid w:val="008F4B84"/>
    <w:rsid w:val="008F583E"/>
    <w:rsid w:val="0090052B"/>
    <w:rsid w:val="00902B0E"/>
    <w:rsid w:val="00902BF1"/>
    <w:rsid w:val="00902E30"/>
    <w:rsid w:val="0090431C"/>
    <w:rsid w:val="0090446A"/>
    <w:rsid w:val="00905283"/>
    <w:rsid w:val="0090763F"/>
    <w:rsid w:val="00907AD2"/>
    <w:rsid w:val="00910260"/>
    <w:rsid w:val="00911047"/>
    <w:rsid w:val="009122AB"/>
    <w:rsid w:val="00912C0E"/>
    <w:rsid w:val="009134D8"/>
    <w:rsid w:val="009147C7"/>
    <w:rsid w:val="00917321"/>
    <w:rsid w:val="009176EC"/>
    <w:rsid w:val="00917B44"/>
    <w:rsid w:val="00920324"/>
    <w:rsid w:val="00921DF8"/>
    <w:rsid w:val="00923FC0"/>
    <w:rsid w:val="0092451E"/>
    <w:rsid w:val="00926384"/>
    <w:rsid w:val="009263ED"/>
    <w:rsid w:val="0092654E"/>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1FB3"/>
    <w:rsid w:val="00952BE3"/>
    <w:rsid w:val="00953B5E"/>
    <w:rsid w:val="0095480E"/>
    <w:rsid w:val="00954BD9"/>
    <w:rsid w:val="009567AD"/>
    <w:rsid w:val="00956805"/>
    <w:rsid w:val="00956B99"/>
    <w:rsid w:val="00957170"/>
    <w:rsid w:val="00957AD6"/>
    <w:rsid w:val="009608BE"/>
    <w:rsid w:val="00960DDE"/>
    <w:rsid w:val="009612BF"/>
    <w:rsid w:val="0096223B"/>
    <w:rsid w:val="00963CBA"/>
    <w:rsid w:val="00964F36"/>
    <w:rsid w:val="00965DC9"/>
    <w:rsid w:val="00965E06"/>
    <w:rsid w:val="0096659B"/>
    <w:rsid w:val="00966CD7"/>
    <w:rsid w:val="00966D29"/>
    <w:rsid w:val="009700B8"/>
    <w:rsid w:val="00971571"/>
    <w:rsid w:val="009715EE"/>
    <w:rsid w:val="00971679"/>
    <w:rsid w:val="00971B96"/>
    <w:rsid w:val="00971D20"/>
    <w:rsid w:val="00971DF1"/>
    <w:rsid w:val="00973246"/>
    <w:rsid w:val="00973E03"/>
    <w:rsid w:val="00973EB4"/>
    <w:rsid w:val="00974146"/>
    <w:rsid w:val="0097449D"/>
    <w:rsid w:val="00974A8D"/>
    <w:rsid w:val="00974ABE"/>
    <w:rsid w:val="00974C60"/>
    <w:rsid w:val="00974F4C"/>
    <w:rsid w:val="009773C6"/>
    <w:rsid w:val="00980021"/>
    <w:rsid w:val="0098016B"/>
    <w:rsid w:val="00980FCE"/>
    <w:rsid w:val="00980FDB"/>
    <w:rsid w:val="0098147C"/>
    <w:rsid w:val="009846AD"/>
    <w:rsid w:val="00987072"/>
    <w:rsid w:val="0098707E"/>
    <w:rsid w:val="0099001C"/>
    <w:rsid w:val="00991261"/>
    <w:rsid w:val="00991D01"/>
    <w:rsid w:val="00993004"/>
    <w:rsid w:val="00993084"/>
    <w:rsid w:val="009933D7"/>
    <w:rsid w:val="00997A54"/>
    <w:rsid w:val="009A0D5F"/>
    <w:rsid w:val="009A1082"/>
    <w:rsid w:val="009A1FAD"/>
    <w:rsid w:val="009A317A"/>
    <w:rsid w:val="009A4600"/>
    <w:rsid w:val="009A527C"/>
    <w:rsid w:val="009A5B4A"/>
    <w:rsid w:val="009A6445"/>
    <w:rsid w:val="009B11F9"/>
    <w:rsid w:val="009B2ACE"/>
    <w:rsid w:val="009B3FF7"/>
    <w:rsid w:val="009B43E1"/>
    <w:rsid w:val="009B4939"/>
    <w:rsid w:val="009B55A0"/>
    <w:rsid w:val="009B55EC"/>
    <w:rsid w:val="009B68A0"/>
    <w:rsid w:val="009B6D3A"/>
    <w:rsid w:val="009B71F3"/>
    <w:rsid w:val="009C0AAC"/>
    <w:rsid w:val="009C0AED"/>
    <w:rsid w:val="009C135B"/>
    <w:rsid w:val="009C17AC"/>
    <w:rsid w:val="009C1FAD"/>
    <w:rsid w:val="009C2E4F"/>
    <w:rsid w:val="009C31E7"/>
    <w:rsid w:val="009C36B5"/>
    <w:rsid w:val="009C4571"/>
    <w:rsid w:val="009C4DEA"/>
    <w:rsid w:val="009C5B3E"/>
    <w:rsid w:val="009C7A27"/>
    <w:rsid w:val="009C7F4E"/>
    <w:rsid w:val="009D0EC7"/>
    <w:rsid w:val="009D0FA6"/>
    <w:rsid w:val="009D1138"/>
    <w:rsid w:val="009D12C8"/>
    <w:rsid w:val="009D1B37"/>
    <w:rsid w:val="009D2627"/>
    <w:rsid w:val="009D49A6"/>
    <w:rsid w:val="009D49D7"/>
    <w:rsid w:val="009D5096"/>
    <w:rsid w:val="009D5955"/>
    <w:rsid w:val="009D623C"/>
    <w:rsid w:val="009D6C74"/>
    <w:rsid w:val="009D772B"/>
    <w:rsid w:val="009D79B7"/>
    <w:rsid w:val="009D7CE5"/>
    <w:rsid w:val="009E2A48"/>
    <w:rsid w:val="009E398B"/>
    <w:rsid w:val="009E5D46"/>
    <w:rsid w:val="009E72B5"/>
    <w:rsid w:val="009E7885"/>
    <w:rsid w:val="009F16FB"/>
    <w:rsid w:val="009F3106"/>
    <w:rsid w:val="009F3A17"/>
    <w:rsid w:val="009F5FC0"/>
    <w:rsid w:val="009F6CAF"/>
    <w:rsid w:val="00A01F79"/>
    <w:rsid w:val="00A047C4"/>
    <w:rsid w:val="00A05180"/>
    <w:rsid w:val="00A0655C"/>
    <w:rsid w:val="00A0667D"/>
    <w:rsid w:val="00A1152D"/>
    <w:rsid w:val="00A13555"/>
    <w:rsid w:val="00A1355C"/>
    <w:rsid w:val="00A1427D"/>
    <w:rsid w:val="00A1647D"/>
    <w:rsid w:val="00A1649D"/>
    <w:rsid w:val="00A20AEB"/>
    <w:rsid w:val="00A2208B"/>
    <w:rsid w:val="00A229D5"/>
    <w:rsid w:val="00A25163"/>
    <w:rsid w:val="00A257FA"/>
    <w:rsid w:val="00A25BA6"/>
    <w:rsid w:val="00A263B9"/>
    <w:rsid w:val="00A3044A"/>
    <w:rsid w:val="00A3227A"/>
    <w:rsid w:val="00A32B06"/>
    <w:rsid w:val="00A3359A"/>
    <w:rsid w:val="00A3498A"/>
    <w:rsid w:val="00A34EBD"/>
    <w:rsid w:val="00A35008"/>
    <w:rsid w:val="00A35AE8"/>
    <w:rsid w:val="00A36A46"/>
    <w:rsid w:val="00A40A6E"/>
    <w:rsid w:val="00A40D2C"/>
    <w:rsid w:val="00A429E3"/>
    <w:rsid w:val="00A462FA"/>
    <w:rsid w:val="00A463F1"/>
    <w:rsid w:val="00A47C34"/>
    <w:rsid w:val="00A51449"/>
    <w:rsid w:val="00A52B4E"/>
    <w:rsid w:val="00A530ED"/>
    <w:rsid w:val="00A53911"/>
    <w:rsid w:val="00A5477E"/>
    <w:rsid w:val="00A55FB2"/>
    <w:rsid w:val="00A5714E"/>
    <w:rsid w:val="00A63EAC"/>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91"/>
    <w:rsid w:val="00A879A4"/>
    <w:rsid w:val="00A87AC8"/>
    <w:rsid w:val="00A91158"/>
    <w:rsid w:val="00A94669"/>
    <w:rsid w:val="00A94CB3"/>
    <w:rsid w:val="00A95153"/>
    <w:rsid w:val="00A958C8"/>
    <w:rsid w:val="00A95ED3"/>
    <w:rsid w:val="00A9674B"/>
    <w:rsid w:val="00A970FB"/>
    <w:rsid w:val="00AA1094"/>
    <w:rsid w:val="00AA332B"/>
    <w:rsid w:val="00AA33FF"/>
    <w:rsid w:val="00AA3B23"/>
    <w:rsid w:val="00AA496B"/>
    <w:rsid w:val="00AA5028"/>
    <w:rsid w:val="00AA63F2"/>
    <w:rsid w:val="00AA7B70"/>
    <w:rsid w:val="00AB0D93"/>
    <w:rsid w:val="00AB1332"/>
    <w:rsid w:val="00AB16DB"/>
    <w:rsid w:val="00AB3FD6"/>
    <w:rsid w:val="00AB4960"/>
    <w:rsid w:val="00AB5CA7"/>
    <w:rsid w:val="00AB6319"/>
    <w:rsid w:val="00AB720C"/>
    <w:rsid w:val="00AC05A0"/>
    <w:rsid w:val="00AC1071"/>
    <w:rsid w:val="00AC1F45"/>
    <w:rsid w:val="00AC335F"/>
    <w:rsid w:val="00AC359B"/>
    <w:rsid w:val="00AC35ED"/>
    <w:rsid w:val="00AC3764"/>
    <w:rsid w:val="00AC4750"/>
    <w:rsid w:val="00AC4E2F"/>
    <w:rsid w:val="00AC54CC"/>
    <w:rsid w:val="00AD046A"/>
    <w:rsid w:val="00AD0586"/>
    <w:rsid w:val="00AD0A81"/>
    <w:rsid w:val="00AD18C5"/>
    <w:rsid w:val="00AD2C7D"/>
    <w:rsid w:val="00AD4754"/>
    <w:rsid w:val="00AD605D"/>
    <w:rsid w:val="00AE295C"/>
    <w:rsid w:val="00AE3607"/>
    <w:rsid w:val="00AE3D8F"/>
    <w:rsid w:val="00AE487E"/>
    <w:rsid w:val="00AE50DD"/>
    <w:rsid w:val="00AE73C4"/>
    <w:rsid w:val="00AE77FC"/>
    <w:rsid w:val="00AE793D"/>
    <w:rsid w:val="00AE7DC6"/>
    <w:rsid w:val="00AF07A0"/>
    <w:rsid w:val="00AF22E6"/>
    <w:rsid w:val="00AF475E"/>
    <w:rsid w:val="00AF6194"/>
    <w:rsid w:val="00B016B0"/>
    <w:rsid w:val="00B04217"/>
    <w:rsid w:val="00B055CF"/>
    <w:rsid w:val="00B07503"/>
    <w:rsid w:val="00B07886"/>
    <w:rsid w:val="00B10465"/>
    <w:rsid w:val="00B10CA2"/>
    <w:rsid w:val="00B10E24"/>
    <w:rsid w:val="00B1260D"/>
    <w:rsid w:val="00B12909"/>
    <w:rsid w:val="00B1509D"/>
    <w:rsid w:val="00B15A93"/>
    <w:rsid w:val="00B172A6"/>
    <w:rsid w:val="00B17BBD"/>
    <w:rsid w:val="00B17E1A"/>
    <w:rsid w:val="00B269A1"/>
    <w:rsid w:val="00B30179"/>
    <w:rsid w:val="00B325A9"/>
    <w:rsid w:val="00B339D3"/>
    <w:rsid w:val="00B33EC0"/>
    <w:rsid w:val="00B33FCC"/>
    <w:rsid w:val="00B34697"/>
    <w:rsid w:val="00B36BD5"/>
    <w:rsid w:val="00B36DAC"/>
    <w:rsid w:val="00B47909"/>
    <w:rsid w:val="00B47B0C"/>
    <w:rsid w:val="00B47D1B"/>
    <w:rsid w:val="00B514F1"/>
    <w:rsid w:val="00B51709"/>
    <w:rsid w:val="00B520B9"/>
    <w:rsid w:val="00B520F8"/>
    <w:rsid w:val="00B523F6"/>
    <w:rsid w:val="00B52E4E"/>
    <w:rsid w:val="00B53CBD"/>
    <w:rsid w:val="00B56CC7"/>
    <w:rsid w:val="00B5704C"/>
    <w:rsid w:val="00B5742C"/>
    <w:rsid w:val="00B577F4"/>
    <w:rsid w:val="00B60474"/>
    <w:rsid w:val="00B61246"/>
    <w:rsid w:val="00B647CA"/>
    <w:rsid w:val="00B64D4B"/>
    <w:rsid w:val="00B657A1"/>
    <w:rsid w:val="00B66E5A"/>
    <w:rsid w:val="00B67C4C"/>
    <w:rsid w:val="00B70B1D"/>
    <w:rsid w:val="00B7230C"/>
    <w:rsid w:val="00B72BCC"/>
    <w:rsid w:val="00B74353"/>
    <w:rsid w:val="00B74FD7"/>
    <w:rsid w:val="00B762D3"/>
    <w:rsid w:val="00B77F59"/>
    <w:rsid w:val="00B804CB"/>
    <w:rsid w:val="00B809FF"/>
    <w:rsid w:val="00B80A98"/>
    <w:rsid w:val="00B81E12"/>
    <w:rsid w:val="00B823DA"/>
    <w:rsid w:val="00B827CE"/>
    <w:rsid w:val="00B83087"/>
    <w:rsid w:val="00B83093"/>
    <w:rsid w:val="00B83964"/>
    <w:rsid w:val="00B839A7"/>
    <w:rsid w:val="00B83FFB"/>
    <w:rsid w:val="00B845D6"/>
    <w:rsid w:val="00B85329"/>
    <w:rsid w:val="00B85CD1"/>
    <w:rsid w:val="00B8628B"/>
    <w:rsid w:val="00B866EC"/>
    <w:rsid w:val="00B86983"/>
    <w:rsid w:val="00B87183"/>
    <w:rsid w:val="00B87CF1"/>
    <w:rsid w:val="00B90AC5"/>
    <w:rsid w:val="00B90C56"/>
    <w:rsid w:val="00B91D03"/>
    <w:rsid w:val="00B96314"/>
    <w:rsid w:val="00B963B2"/>
    <w:rsid w:val="00B968A0"/>
    <w:rsid w:val="00BA045B"/>
    <w:rsid w:val="00BA233A"/>
    <w:rsid w:val="00BA310C"/>
    <w:rsid w:val="00BA49B5"/>
    <w:rsid w:val="00BA4B52"/>
    <w:rsid w:val="00BA515F"/>
    <w:rsid w:val="00BA62A1"/>
    <w:rsid w:val="00BB129E"/>
    <w:rsid w:val="00BB4A8B"/>
    <w:rsid w:val="00BB5D03"/>
    <w:rsid w:val="00BB60D4"/>
    <w:rsid w:val="00BB659A"/>
    <w:rsid w:val="00BB6799"/>
    <w:rsid w:val="00BB6C29"/>
    <w:rsid w:val="00BB6D20"/>
    <w:rsid w:val="00BB7187"/>
    <w:rsid w:val="00BC096F"/>
    <w:rsid w:val="00BC2AC9"/>
    <w:rsid w:val="00BC3830"/>
    <w:rsid w:val="00BC5C60"/>
    <w:rsid w:val="00BC6B7B"/>
    <w:rsid w:val="00BC7496"/>
    <w:rsid w:val="00BC74E9"/>
    <w:rsid w:val="00BD07E2"/>
    <w:rsid w:val="00BD138D"/>
    <w:rsid w:val="00BD2146"/>
    <w:rsid w:val="00BD48C8"/>
    <w:rsid w:val="00BD4FD9"/>
    <w:rsid w:val="00BD520A"/>
    <w:rsid w:val="00BD6280"/>
    <w:rsid w:val="00BD6FCD"/>
    <w:rsid w:val="00BE232B"/>
    <w:rsid w:val="00BE27F2"/>
    <w:rsid w:val="00BE37C1"/>
    <w:rsid w:val="00BE4C32"/>
    <w:rsid w:val="00BE4F74"/>
    <w:rsid w:val="00BE6017"/>
    <w:rsid w:val="00BE618E"/>
    <w:rsid w:val="00BE62C1"/>
    <w:rsid w:val="00BE6BC5"/>
    <w:rsid w:val="00BF0BE9"/>
    <w:rsid w:val="00BF0F7E"/>
    <w:rsid w:val="00BF18DD"/>
    <w:rsid w:val="00BF2169"/>
    <w:rsid w:val="00BF3D59"/>
    <w:rsid w:val="00BF5A7C"/>
    <w:rsid w:val="00BF72E2"/>
    <w:rsid w:val="00BF7B4E"/>
    <w:rsid w:val="00C0137B"/>
    <w:rsid w:val="00C019B8"/>
    <w:rsid w:val="00C01A22"/>
    <w:rsid w:val="00C02990"/>
    <w:rsid w:val="00C030C9"/>
    <w:rsid w:val="00C04DFB"/>
    <w:rsid w:val="00C05599"/>
    <w:rsid w:val="00C05ACF"/>
    <w:rsid w:val="00C068ED"/>
    <w:rsid w:val="00C07F9E"/>
    <w:rsid w:val="00C10DD8"/>
    <w:rsid w:val="00C116A7"/>
    <w:rsid w:val="00C118EC"/>
    <w:rsid w:val="00C11A2C"/>
    <w:rsid w:val="00C11B7B"/>
    <w:rsid w:val="00C127CB"/>
    <w:rsid w:val="00C133DE"/>
    <w:rsid w:val="00C13C77"/>
    <w:rsid w:val="00C14CC7"/>
    <w:rsid w:val="00C15A23"/>
    <w:rsid w:val="00C16E1A"/>
    <w:rsid w:val="00C17485"/>
    <w:rsid w:val="00C17699"/>
    <w:rsid w:val="00C1778D"/>
    <w:rsid w:val="00C17AA5"/>
    <w:rsid w:val="00C17D9D"/>
    <w:rsid w:val="00C2005D"/>
    <w:rsid w:val="00C205DB"/>
    <w:rsid w:val="00C221BA"/>
    <w:rsid w:val="00C225E1"/>
    <w:rsid w:val="00C22E56"/>
    <w:rsid w:val="00C23A6D"/>
    <w:rsid w:val="00C23FB8"/>
    <w:rsid w:val="00C24684"/>
    <w:rsid w:val="00C24E2F"/>
    <w:rsid w:val="00C25DDD"/>
    <w:rsid w:val="00C26FA1"/>
    <w:rsid w:val="00C27AA0"/>
    <w:rsid w:val="00C27D6E"/>
    <w:rsid w:val="00C3025A"/>
    <w:rsid w:val="00C31CDC"/>
    <w:rsid w:val="00C32106"/>
    <w:rsid w:val="00C32D7F"/>
    <w:rsid w:val="00C32E0D"/>
    <w:rsid w:val="00C3391F"/>
    <w:rsid w:val="00C34899"/>
    <w:rsid w:val="00C35408"/>
    <w:rsid w:val="00C37443"/>
    <w:rsid w:val="00C41A28"/>
    <w:rsid w:val="00C44676"/>
    <w:rsid w:val="00C44D28"/>
    <w:rsid w:val="00C4549C"/>
    <w:rsid w:val="00C463DD"/>
    <w:rsid w:val="00C505B2"/>
    <w:rsid w:val="00C527B3"/>
    <w:rsid w:val="00C5332D"/>
    <w:rsid w:val="00C53709"/>
    <w:rsid w:val="00C55437"/>
    <w:rsid w:val="00C55A7E"/>
    <w:rsid w:val="00C564FA"/>
    <w:rsid w:val="00C56E7F"/>
    <w:rsid w:val="00C600A9"/>
    <w:rsid w:val="00C626BE"/>
    <w:rsid w:val="00C62F49"/>
    <w:rsid w:val="00C63480"/>
    <w:rsid w:val="00C6468A"/>
    <w:rsid w:val="00C67158"/>
    <w:rsid w:val="00C67B25"/>
    <w:rsid w:val="00C7172A"/>
    <w:rsid w:val="00C7240C"/>
    <w:rsid w:val="00C72B02"/>
    <w:rsid w:val="00C735A2"/>
    <w:rsid w:val="00C745C3"/>
    <w:rsid w:val="00C74908"/>
    <w:rsid w:val="00C766BF"/>
    <w:rsid w:val="00C76A06"/>
    <w:rsid w:val="00C777EC"/>
    <w:rsid w:val="00C80C9A"/>
    <w:rsid w:val="00C8127C"/>
    <w:rsid w:val="00C8247A"/>
    <w:rsid w:val="00C83CA0"/>
    <w:rsid w:val="00C84186"/>
    <w:rsid w:val="00C8548B"/>
    <w:rsid w:val="00C86B34"/>
    <w:rsid w:val="00C900CD"/>
    <w:rsid w:val="00C91417"/>
    <w:rsid w:val="00C91872"/>
    <w:rsid w:val="00C91A9E"/>
    <w:rsid w:val="00C94237"/>
    <w:rsid w:val="00C942C4"/>
    <w:rsid w:val="00C9669D"/>
    <w:rsid w:val="00C97261"/>
    <w:rsid w:val="00CA1321"/>
    <w:rsid w:val="00CA2E75"/>
    <w:rsid w:val="00CA2E8B"/>
    <w:rsid w:val="00CA2F88"/>
    <w:rsid w:val="00CA3185"/>
    <w:rsid w:val="00CA390E"/>
    <w:rsid w:val="00CA3C6C"/>
    <w:rsid w:val="00CA56FF"/>
    <w:rsid w:val="00CA73A2"/>
    <w:rsid w:val="00CA797A"/>
    <w:rsid w:val="00CA7F4B"/>
    <w:rsid w:val="00CB1281"/>
    <w:rsid w:val="00CB40A9"/>
    <w:rsid w:val="00CB42E3"/>
    <w:rsid w:val="00CB5F96"/>
    <w:rsid w:val="00CB70D1"/>
    <w:rsid w:val="00CC1344"/>
    <w:rsid w:val="00CC1E5A"/>
    <w:rsid w:val="00CC2BC7"/>
    <w:rsid w:val="00CC3835"/>
    <w:rsid w:val="00CC44E0"/>
    <w:rsid w:val="00CC4AD6"/>
    <w:rsid w:val="00CC57A3"/>
    <w:rsid w:val="00CC60D2"/>
    <w:rsid w:val="00CD0707"/>
    <w:rsid w:val="00CD14C8"/>
    <w:rsid w:val="00CD1B40"/>
    <w:rsid w:val="00CD37FC"/>
    <w:rsid w:val="00CD3B4E"/>
    <w:rsid w:val="00CD4EDF"/>
    <w:rsid w:val="00CE00E8"/>
    <w:rsid w:val="00CE2D05"/>
    <w:rsid w:val="00CE3324"/>
    <w:rsid w:val="00CE4263"/>
    <w:rsid w:val="00CE48C7"/>
    <w:rsid w:val="00CE4A8F"/>
    <w:rsid w:val="00CE4B9D"/>
    <w:rsid w:val="00CE6216"/>
    <w:rsid w:val="00CE7AE7"/>
    <w:rsid w:val="00CF2085"/>
    <w:rsid w:val="00CF2FA9"/>
    <w:rsid w:val="00CF5A8D"/>
    <w:rsid w:val="00CF5B9E"/>
    <w:rsid w:val="00CF6464"/>
    <w:rsid w:val="00CF6EE8"/>
    <w:rsid w:val="00CF74C6"/>
    <w:rsid w:val="00D00141"/>
    <w:rsid w:val="00D008DB"/>
    <w:rsid w:val="00D0304A"/>
    <w:rsid w:val="00D030E1"/>
    <w:rsid w:val="00D03C93"/>
    <w:rsid w:val="00D03DC5"/>
    <w:rsid w:val="00D067AA"/>
    <w:rsid w:val="00D06CD2"/>
    <w:rsid w:val="00D0737E"/>
    <w:rsid w:val="00D07B72"/>
    <w:rsid w:val="00D07F07"/>
    <w:rsid w:val="00D117F6"/>
    <w:rsid w:val="00D1186A"/>
    <w:rsid w:val="00D11BCC"/>
    <w:rsid w:val="00D122C0"/>
    <w:rsid w:val="00D137EF"/>
    <w:rsid w:val="00D1722D"/>
    <w:rsid w:val="00D1761C"/>
    <w:rsid w:val="00D17E6C"/>
    <w:rsid w:val="00D2031B"/>
    <w:rsid w:val="00D21980"/>
    <w:rsid w:val="00D24347"/>
    <w:rsid w:val="00D25FE2"/>
    <w:rsid w:val="00D27986"/>
    <w:rsid w:val="00D279BB"/>
    <w:rsid w:val="00D30658"/>
    <w:rsid w:val="00D317BB"/>
    <w:rsid w:val="00D3192B"/>
    <w:rsid w:val="00D31A35"/>
    <w:rsid w:val="00D33667"/>
    <w:rsid w:val="00D341D6"/>
    <w:rsid w:val="00D34983"/>
    <w:rsid w:val="00D35D8F"/>
    <w:rsid w:val="00D37284"/>
    <w:rsid w:val="00D408C8"/>
    <w:rsid w:val="00D41208"/>
    <w:rsid w:val="00D417A5"/>
    <w:rsid w:val="00D42106"/>
    <w:rsid w:val="00D42774"/>
    <w:rsid w:val="00D42EC6"/>
    <w:rsid w:val="00D43252"/>
    <w:rsid w:val="00D44E8D"/>
    <w:rsid w:val="00D45103"/>
    <w:rsid w:val="00D45C2F"/>
    <w:rsid w:val="00D47CE8"/>
    <w:rsid w:val="00D525A5"/>
    <w:rsid w:val="00D5284C"/>
    <w:rsid w:val="00D52856"/>
    <w:rsid w:val="00D53B47"/>
    <w:rsid w:val="00D54AB1"/>
    <w:rsid w:val="00D54E5F"/>
    <w:rsid w:val="00D56184"/>
    <w:rsid w:val="00D56526"/>
    <w:rsid w:val="00D56D1A"/>
    <w:rsid w:val="00D57892"/>
    <w:rsid w:val="00D578B5"/>
    <w:rsid w:val="00D60093"/>
    <w:rsid w:val="00D614F0"/>
    <w:rsid w:val="00D61666"/>
    <w:rsid w:val="00D62BF5"/>
    <w:rsid w:val="00D637C6"/>
    <w:rsid w:val="00D63AF3"/>
    <w:rsid w:val="00D63CC4"/>
    <w:rsid w:val="00D655D5"/>
    <w:rsid w:val="00D66932"/>
    <w:rsid w:val="00D71971"/>
    <w:rsid w:val="00D71974"/>
    <w:rsid w:val="00D73379"/>
    <w:rsid w:val="00D73A96"/>
    <w:rsid w:val="00D74E9A"/>
    <w:rsid w:val="00D76795"/>
    <w:rsid w:val="00D76E2A"/>
    <w:rsid w:val="00D77993"/>
    <w:rsid w:val="00D81879"/>
    <w:rsid w:val="00D81A2B"/>
    <w:rsid w:val="00D81EA5"/>
    <w:rsid w:val="00D83937"/>
    <w:rsid w:val="00D9191B"/>
    <w:rsid w:val="00D91C9C"/>
    <w:rsid w:val="00D943F1"/>
    <w:rsid w:val="00D95F86"/>
    <w:rsid w:val="00D96A1C"/>
    <w:rsid w:val="00D96B58"/>
    <w:rsid w:val="00D977D3"/>
    <w:rsid w:val="00D978C6"/>
    <w:rsid w:val="00DA0589"/>
    <w:rsid w:val="00DA21BC"/>
    <w:rsid w:val="00DA2989"/>
    <w:rsid w:val="00DA3054"/>
    <w:rsid w:val="00DA3E74"/>
    <w:rsid w:val="00DA4AC8"/>
    <w:rsid w:val="00DA5C98"/>
    <w:rsid w:val="00DA67AD"/>
    <w:rsid w:val="00DB066A"/>
    <w:rsid w:val="00DB2A67"/>
    <w:rsid w:val="00DB2BED"/>
    <w:rsid w:val="00DB349A"/>
    <w:rsid w:val="00DB504D"/>
    <w:rsid w:val="00DB579F"/>
    <w:rsid w:val="00DB5D0F"/>
    <w:rsid w:val="00DC050C"/>
    <w:rsid w:val="00DC2836"/>
    <w:rsid w:val="00DC3156"/>
    <w:rsid w:val="00DC3242"/>
    <w:rsid w:val="00DC410C"/>
    <w:rsid w:val="00DC6DF4"/>
    <w:rsid w:val="00DC7B4E"/>
    <w:rsid w:val="00DC7D1E"/>
    <w:rsid w:val="00DD37C8"/>
    <w:rsid w:val="00DD5F36"/>
    <w:rsid w:val="00DD6DB6"/>
    <w:rsid w:val="00DD738F"/>
    <w:rsid w:val="00DD76E4"/>
    <w:rsid w:val="00DE057D"/>
    <w:rsid w:val="00DE0580"/>
    <w:rsid w:val="00DE0645"/>
    <w:rsid w:val="00DE0710"/>
    <w:rsid w:val="00DE1E0A"/>
    <w:rsid w:val="00DE7C9F"/>
    <w:rsid w:val="00DF0533"/>
    <w:rsid w:val="00DF0A0C"/>
    <w:rsid w:val="00DF0A29"/>
    <w:rsid w:val="00DF12D5"/>
    <w:rsid w:val="00DF12F7"/>
    <w:rsid w:val="00DF1FBC"/>
    <w:rsid w:val="00DF2C64"/>
    <w:rsid w:val="00DF2C81"/>
    <w:rsid w:val="00DF30CC"/>
    <w:rsid w:val="00DF545B"/>
    <w:rsid w:val="00DF64B4"/>
    <w:rsid w:val="00DF6813"/>
    <w:rsid w:val="00E00759"/>
    <w:rsid w:val="00E01030"/>
    <w:rsid w:val="00E0120E"/>
    <w:rsid w:val="00E01220"/>
    <w:rsid w:val="00E012D2"/>
    <w:rsid w:val="00E01575"/>
    <w:rsid w:val="00E023E0"/>
    <w:rsid w:val="00E027C0"/>
    <w:rsid w:val="00E02BA9"/>
    <w:rsid w:val="00E02C81"/>
    <w:rsid w:val="00E0362D"/>
    <w:rsid w:val="00E0447D"/>
    <w:rsid w:val="00E0647F"/>
    <w:rsid w:val="00E06EAB"/>
    <w:rsid w:val="00E07263"/>
    <w:rsid w:val="00E108C8"/>
    <w:rsid w:val="00E10F7C"/>
    <w:rsid w:val="00E130AB"/>
    <w:rsid w:val="00E13A8A"/>
    <w:rsid w:val="00E14309"/>
    <w:rsid w:val="00E16CF4"/>
    <w:rsid w:val="00E200B9"/>
    <w:rsid w:val="00E22055"/>
    <w:rsid w:val="00E26760"/>
    <w:rsid w:val="00E26913"/>
    <w:rsid w:val="00E27E6C"/>
    <w:rsid w:val="00E322DE"/>
    <w:rsid w:val="00E329E0"/>
    <w:rsid w:val="00E33E37"/>
    <w:rsid w:val="00E33F8C"/>
    <w:rsid w:val="00E350F4"/>
    <w:rsid w:val="00E36631"/>
    <w:rsid w:val="00E369CA"/>
    <w:rsid w:val="00E3766D"/>
    <w:rsid w:val="00E405EE"/>
    <w:rsid w:val="00E40D18"/>
    <w:rsid w:val="00E4125F"/>
    <w:rsid w:val="00E41B04"/>
    <w:rsid w:val="00E42928"/>
    <w:rsid w:val="00E43A7D"/>
    <w:rsid w:val="00E43B33"/>
    <w:rsid w:val="00E443CE"/>
    <w:rsid w:val="00E4470A"/>
    <w:rsid w:val="00E465EA"/>
    <w:rsid w:val="00E476CA"/>
    <w:rsid w:val="00E477FF"/>
    <w:rsid w:val="00E5021D"/>
    <w:rsid w:val="00E51AB6"/>
    <w:rsid w:val="00E54483"/>
    <w:rsid w:val="00E55197"/>
    <w:rsid w:val="00E56CF4"/>
    <w:rsid w:val="00E57B4F"/>
    <w:rsid w:val="00E61D33"/>
    <w:rsid w:val="00E61DE0"/>
    <w:rsid w:val="00E61F55"/>
    <w:rsid w:val="00E6200B"/>
    <w:rsid w:val="00E64376"/>
    <w:rsid w:val="00E6498A"/>
    <w:rsid w:val="00E665F7"/>
    <w:rsid w:val="00E676B4"/>
    <w:rsid w:val="00E703FB"/>
    <w:rsid w:val="00E713DC"/>
    <w:rsid w:val="00E71905"/>
    <w:rsid w:val="00E7260F"/>
    <w:rsid w:val="00E72811"/>
    <w:rsid w:val="00E72C26"/>
    <w:rsid w:val="00E7550A"/>
    <w:rsid w:val="00E80865"/>
    <w:rsid w:val="00E80F5F"/>
    <w:rsid w:val="00E811C3"/>
    <w:rsid w:val="00E81951"/>
    <w:rsid w:val="00E826C0"/>
    <w:rsid w:val="00E828B8"/>
    <w:rsid w:val="00E82C26"/>
    <w:rsid w:val="00E83573"/>
    <w:rsid w:val="00E83C6E"/>
    <w:rsid w:val="00E8500E"/>
    <w:rsid w:val="00E85856"/>
    <w:rsid w:val="00E85987"/>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826"/>
    <w:rsid w:val="00EA3A41"/>
    <w:rsid w:val="00EA4029"/>
    <w:rsid w:val="00EA4CA3"/>
    <w:rsid w:val="00EA5AB5"/>
    <w:rsid w:val="00EA634C"/>
    <w:rsid w:val="00EA677C"/>
    <w:rsid w:val="00EA7F49"/>
    <w:rsid w:val="00EB132F"/>
    <w:rsid w:val="00EB1FE7"/>
    <w:rsid w:val="00EB2642"/>
    <w:rsid w:val="00EB3339"/>
    <w:rsid w:val="00EB430E"/>
    <w:rsid w:val="00EB4811"/>
    <w:rsid w:val="00EB5C99"/>
    <w:rsid w:val="00EB7905"/>
    <w:rsid w:val="00EC066A"/>
    <w:rsid w:val="00EC114D"/>
    <w:rsid w:val="00EC1A72"/>
    <w:rsid w:val="00EC2105"/>
    <w:rsid w:val="00EC232F"/>
    <w:rsid w:val="00EC24F9"/>
    <w:rsid w:val="00EC28E5"/>
    <w:rsid w:val="00EC326B"/>
    <w:rsid w:val="00EC32BB"/>
    <w:rsid w:val="00EC3AE0"/>
    <w:rsid w:val="00EC48A8"/>
    <w:rsid w:val="00EC53CD"/>
    <w:rsid w:val="00EC5C86"/>
    <w:rsid w:val="00EC65A6"/>
    <w:rsid w:val="00ED1AE2"/>
    <w:rsid w:val="00ED3697"/>
    <w:rsid w:val="00ED5C86"/>
    <w:rsid w:val="00ED7A2A"/>
    <w:rsid w:val="00EE1FD6"/>
    <w:rsid w:val="00EE403B"/>
    <w:rsid w:val="00EE4BFE"/>
    <w:rsid w:val="00EF09B7"/>
    <w:rsid w:val="00EF0A24"/>
    <w:rsid w:val="00EF17DC"/>
    <w:rsid w:val="00EF193A"/>
    <w:rsid w:val="00EF1D7F"/>
    <w:rsid w:val="00EF3A31"/>
    <w:rsid w:val="00EF7CDC"/>
    <w:rsid w:val="00F03CF3"/>
    <w:rsid w:val="00F04D0A"/>
    <w:rsid w:val="00F05659"/>
    <w:rsid w:val="00F06DC7"/>
    <w:rsid w:val="00F108B4"/>
    <w:rsid w:val="00F10E8A"/>
    <w:rsid w:val="00F10F18"/>
    <w:rsid w:val="00F11288"/>
    <w:rsid w:val="00F13266"/>
    <w:rsid w:val="00F14F1C"/>
    <w:rsid w:val="00F15F3D"/>
    <w:rsid w:val="00F17440"/>
    <w:rsid w:val="00F2102B"/>
    <w:rsid w:val="00F2229D"/>
    <w:rsid w:val="00F22733"/>
    <w:rsid w:val="00F23051"/>
    <w:rsid w:val="00F24253"/>
    <w:rsid w:val="00F244D5"/>
    <w:rsid w:val="00F244F1"/>
    <w:rsid w:val="00F26CE9"/>
    <w:rsid w:val="00F31334"/>
    <w:rsid w:val="00F31D6C"/>
    <w:rsid w:val="00F32177"/>
    <w:rsid w:val="00F3320A"/>
    <w:rsid w:val="00F3320E"/>
    <w:rsid w:val="00F34768"/>
    <w:rsid w:val="00F352C2"/>
    <w:rsid w:val="00F359EF"/>
    <w:rsid w:val="00F36089"/>
    <w:rsid w:val="00F3643A"/>
    <w:rsid w:val="00F366BF"/>
    <w:rsid w:val="00F36C4A"/>
    <w:rsid w:val="00F375B3"/>
    <w:rsid w:val="00F377FC"/>
    <w:rsid w:val="00F429EB"/>
    <w:rsid w:val="00F435E9"/>
    <w:rsid w:val="00F44963"/>
    <w:rsid w:val="00F45AA7"/>
    <w:rsid w:val="00F45C47"/>
    <w:rsid w:val="00F5061F"/>
    <w:rsid w:val="00F50F60"/>
    <w:rsid w:val="00F52A98"/>
    <w:rsid w:val="00F52B1B"/>
    <w:rsid w:val="00F53A2D"/>
    <w:rsid w:val="00F53EDA"/>
    <w:rsid w:val="00F55EC3"/>
    <w:rsid w:val="00F56EDD"/>
    <w:rsid w:val="00F5718D"/>
    <w:rsid w:val="00F61158"/>
    <w:rsid w:val="00F618D8"/>
    <w:rsid w:val="00F63562"/>
    <w:rsid w:val="00F655B6"/>
    <w:rsid w:val="00F65F0D"/>
    <w:rsid w:val="00F66BB0"/>
    <w:rsid w:val="00F70182"/>
    <w:rsid w:val="00F70533"/>
    <w:rsid w:val="00F707E4"/>
    <w:rsid w:val="00F70F95"/>
    <w:rsid w:val="00F73A93"/>
    <w:rsid w:val="00F75508"/>
    <w:rsid w:val="00F7753D"/>
    <w:rsid w:val="00F800CA"/>
    <w:rsid w:val="00F804CF"/>
    <w:rsid w:val="00F809C4"/>
    <w:rsid w:val="00F811D5"/>
    <w:rsid w:val="00F822D3"/>
    <w:rsid w:val="00F82703"/>
    <w:rsid w:val="00F82767"/>
    <w:rsid w:val="00F8280A"/>
    <w:rsid w:val="00F82B74"/>
    <w:rsid w:val="00F83255"/>
    <w:rsid w:val="00F85337"/>
    <w:rsid w:val="00F85F34"/>
    <w:rsid w:val="00F863F0"/>
    <w:rsid w:val="00F90AF7"/>
    <w:rsid w:val="00F93A12"/>
    <w:rsid w:val="00F94435"/>
    <w:rsid w:val="00F95329"/>
    <w:rsid w:val="00F9583F"/>
    <w:rsid w:val="00F965D8"/>
    <w:rsid w:val="00F96ABA"/>
    <w:rsid w:val="00FA013B"/>
    <w:rsid w:val="00FA06F7"/>
    <w:rsid w:val="00FA0B28"/>
    <w:rsid w:val="00FA122A"/>
    <w:rsid w:val="00FA3A6F"/>
    <w:rsid w:val="00FA51E0"/>
    <w:rsid w:val="00FA749A"/>
    <w:rsid w:val="00FA7945"/>
    <w:rsid w:val="00FA7B44"/>
    <w:rsid w:val="00FB09F9"/>
    <w:rsid w:val="00FB0C8F"/>
    <w:rsid w:val="00FB0E4A"/>
    <w:rsid w:val="00FB171A"/>
    <w:rsid w:val="00FB213D"/>
    <w:rsid w:val="00FB2412"/>
    <w:rsid w:val="00FB48D5"/>
    <w:rsid w:val="00FB5541"/>
    <w:rsid w:val="00FB583B"/>
    <w:rsid w:val="00FB584C"/>
    <w:rsid w:val="00FB6CD1"/>
    <w:rsid w:val="00FB78C0"/>
    <w:rsid w:val="00FC2EF5"/>
    <w:rsid w:val="00FC3D2E"/>
    <w:rsid w:val="00FC4669"/>
    <w:rsid w:val="00FC4ECC"/>
    <w:rsid w:val="00FC4F4B"/>
    <w:rsid w:val="00FC68B7"/>
    <w:rsid w:val="00FC68E5"/>
    <w:rsid w:val="00FC6DE3"/>
    <w:rsid w:val="00FD0052"/>
    <w:rsid w:val="00FD02AA"/>
    <w:rsid w:val="00FD0419"/>
    <w:rsid w:val="00FD2EE7"/>
    <w:rsid w:val="00FD4865"/>
    <w:rsid w:val="00FD4F7E"/>
    <w:rsid w:val="00FD7BF6"/>
    <w:rsid w:val="00FE511D"/>
    <w:rsid w:val="00FE57F9"/>
    <w:rsid w:val="00FE5818"/>
    <w:rsid w:val="00FE6FC6"/>
    <w:rsid w:val="00FE7DCB"/>
    <w:rsid w:val="00FF0A40"/>
    <w:rsid w:val="00FF2267"/>
    <w:rsid w:val="00FF2BB3"/>
    <w:rsid w:val="00FF2EC7"/>
    <w:rsid w:val="00FF30AE"/>
    <w:rsid w:val="00FF3AE6"/>
    <w:rsid w:val="00FF4544"/>
    <w:rsid w:val="00FF5288"/>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4FEC978F-7959-4AC3-895D-43037B5F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503228"/>
    <w:pPr>
      <w:tabs>
        <w:tab w:val="num" w:pos="1209"/>
      </w:tabs>
      <w:spacing w:after="0" w:line="240" w:lineRule="auto"/>
      <w:ind w:left="1209" w:right="0" w:hanging="360"/>
      <w:jc w:val="left"/>
      <w:outlineLvl w:val="0"/>
    </w:pPr>
  </w:style>
  <w:style w:type="paragraph" w:styleId="Heading2">
    <w:name w:val="heading 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Footnote symbol,Footnote reference number,note TESI,BVI fnr,Nota,SUPERS,Footnote number,Footnote Reference Superscript,EN Footnote Reference,-E Fußnotenzeichen,number Char Char,Ref,number"/>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5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DNV-FT Char Char,DNV-FT,footnote text,Char1,fn,ft,ALTS FOOTNOTE,Footnote Text Char1,Footnote Text Char Char1,Footnote Text Char4 Char Char,Footnote Text Char1 Char1 Char1 Char,Footnote Text Char Char1 Char1 Char Char,Schriftart: 9 pt"/>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DNV-FT Char Char Char,DNV-FT Char,footnote text Char,Char1 Char,fn Char,ft Char,ALTS FOOTNOTE Char,Footnote Text Char1 Char,Footnote Text Char Char1 Char,Footnote Text Char4 Char Char Char,Schriftart: 9 pt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iPriority w:val="99"/>
    <w:unhideWhenUsed/>
    <w:rsid w:val="00EF193A"/>
    <w:pPr>
      <w:spacing w:line="240" w:lineRule="auto"/>
    </w:pPr>
  </w:style>
  <w:style w:type="character" w:customStyle="1" w:styleId="CommentTextChar">
    <w:name w:val="Comment Text Char"/>
    <w:basedOn w:val="DefaultParagraphFont"/>
    <w:link w:val="CommentText"/>
    <w:uiPriority w:val="99"/>
    <w:rsid w:val="00EF193A"/>
    <w:rPr>
      <w:lang w:eastAsia="en-US"/>
    </w:rPr>
  </w:style>
  <w:style w:type="paragraph" w:styleId="CommentSubject">
    <w:name w:val="annotation subject"/>
    <w:basedOn w:val="CommentText"/>
    <w:next w:val="CommentText"/>
    <w:link w:val="CommentSubjectChar"/>
    <w:unhideWhenUsed/>
    <w:rsid w:val="00EF193A"/>
    <w:rPr>
      <w:b/>
      <w:bCs/>
    </w:rPr>
  </w:style>
  <w:style w:type="character" w:customStyle="1" w:styleId="CommentSubjectChar">
    <w:name w:val="Comment Subject Char"/>
    <w:basedOn w:val="CommentTextChar"/>
    <w:link w:val="CommentSubject"/>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1"/>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rsid w:val="00980021"/>
    <w:rPr>
      <w:b/>
      <w:sz w:val="18"/>
      <w:lang w:eastAsia="en-US"/>
    </w:rPr>
  </w:style>
  <w:style w:type="paragraph" w:customStyle="1" w:styleId="ParNoG">
    <w:name w:val="_ParNo_G"/>
    <w:basedOn w:val="SingleTxtG"/>
    <w:qFormat/>
    <w:rsid w:val="002966BB"/>
    <w:pPr>
      <w:numPr>
        <w:numId w:val="5"/>
      </w:numPr>
      <w:suppressAutoHyphens w:val="0"/>
    </w:pPr>
    <w:rPr>
      <w:lang w:eastAsia="zh-CN"/>
    </w:rPr>
  </w:style>
  <w:style w:type="numbering" w:styleId="111111">
    <w:name w:val="Outline List 2"/>
    <w:basedOn w:val="NoList"/>
    <w:semiHidden/>
    <w:rsid w:val="002966BB"/>
    <w:pPr>
      <w:numPr>
        <w:numId w:val="3"/>
      </w:numPr>
    </w:pPr>
  </w:style>
  <w:style w:type="numbering" w:styleId="1ai">
    <w:name w:val="Outline List 1"/>
    <w:basedOn w:val="NoList"/>
    <w:semiHidden/>
    <w:rsid w:val="002966BB"/>
    <w:pPr>
      <w:numPr>
        <w:numId w:val="4"/>
      </w:numPr>
    </w:pPr>
  </w:style>
  <w:style w:type="character" w:customStyle="1" w:styleId="EndnoteTextChar">
    <w:name w:val="Endnote Text Char"/>
    <w:aliases w:val="2_G Char"/>
    <w:basedOn w:val="DefaultParagraphFont"/>
    <w:link w:val="EndnoteText"/>
    <w:rsid w:val="002966BB"/>
    <w:rPr>
      <w:sz w:val="18"/>
      <w:lang w:eastAsia="en-US"/>
    </w:rPr>
  </w:style>
  <w:style w:type="character" w:customStyle="1" w:styleId="Heading1Char">
    <w:name w:val="Heading 1 Char"/>
    <w:aliases w:val="Table_G Char"/>
    <w:basedOn w:val="DefaultParagraphFont"/>
    <w:link w:val="Heading1"/>
    <w:uiPriority w:val="1"/>
    <w:rsid w:val="002966BB"/>
    <w:rPr>
      <w:lang w:eastAsia="en-US"/>
    </w:rPr>
  </w:style>
  <w:style w:type="character" w:customStyle="1" w:styleId="Heading2Char">
    <w:name w:val="Heading 2 Char"/>
    <w:basedOn w:val="DefaultParagraphFont"/>
    <w:link w:val="Heading2"/>
    <w:rsid w:val="002966BB"/>
    <w:rPr>
      <w:lang w:eastAsia="en-US"/>
    </w:rPr>
  </w:style>
  <w:style w:type="character" w:customStyle="1" w:styleId="Heading3Char">
    <w:name w:val="Heading 3 Char"/>
    <w:basedOn w:val="DefaultParagraphFont"/>
    <w:link w:val="Heading3"/>
    <w:rsid w:val="002966BB"/>
    <w:rPr>
      <w:lang w:eastAsia="en-US"/>
    </w:rPr>
  </w:style>
  <w:style w:type="character" w:customStyle="1" w:styleId="Heading4Char">
    <w:name w:val="Heading 4 Char"/>
    <w:basedOn w:val="DefaultParagraphFont"/>
    <w:link w:val="Heading4"/>
    <w:rsid w:val="002966BB"/>
    <w:rPr>
      <w:lang w:eastAsia="en-US"/>
    </w:rPr>
  </w:style>
  <w:style w:type="character" w:customStyle="1" w:styleId="Heading5Char">
    <w:name w:val="Heading 5 Char"/>
    <w:basedOn w:val="DefaultParagraphFont"/>
    <w:link w:val="Heading5"/>
    <w:rsid w:val="002966BB"/>
    <w:rPr>
      <w:lang w:eastAsia="en-US"/>
    </w:rPr>
  </w:style>
  <w:style w:type="character" w:customStyle="1" w:styleId="Heading6Char">
    <w:name w:val="Heading 6 Char"/>
    <w:basedOn w:val="DefaultParagraphFont"/>
    <w:link w:val="Heading6"/>
    <w:rsid w:val="002966BB"/>
    <w:rPr>
      <w:lang w:eastAsia="en-US"/>
    </w:rPr>
  </w:style>
  <w:style w:type="character" w:customStyle="1" w:styleId="Heading7Char">
    <w:name w:val="Heading 7 Char"/>
    <w:basedOn w:val="DefaultParagraphFont"/>
    <w:link w:val="Heading7"/>
    <w:rsid w:val="002966BB"/>
    <w:rPr>
      <w:lang w:eastAsia="en-US"/>
    </w:rPr>
  </w:style>
  <w:style w:type="character" w:customStyle="1" w:styleId="Heading8Char">
    <w:name w:val="Heading 8 Char"/>
    <w:basedOn w:val="DefaultParagraphFont"/>
    <w:link w:val="Heading8"/>
    <w:rsid w:val="002966BB"/>
    <w:rPr>
      <w:lang w:eastAsia="en-US"/>
    </w:rPr>
  </w:style>
  <w:style w:type="character" w:customStyle="1" w:styleId="Heading9Char">
    <w:name w:val="Heading 9 Char"/>
    <w:basedOn w:val="DefaultParagraphFont"/>
    <w:link w:val="Heading9"/>
    <w:rsid w:val="002966BB"/>
    <w:rPr>
      <w:lang w:eastAsia="en-US"/>
    </w:rPr>
  </w:style>
  <w:style w:type="paragraph" w:styleId="Title">
    <w:name w:val="Title"/>
    <w:basedOn w:val="Normal"/>
    <w:next w:val="Normal"/>
    <w:link w:val="TitleChar"/>
    <w:qFormat/>
    <w:rsid w:val="002966BB"/>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2966BB"/>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semiHidden/>
    <w:unhideWhenUsed/>
    <w:rsid w:val="002966BB"/>
    <w:pPr>
      <w:kinsoku w:val="0"/>
      <w:overflowPunct w:val="0"/>
      <w:autoSpaceDE w:val="0"/>
      <w:autoSpaceDN w:val="0"/>
      <w:adjustRightInd w:val="0"/>
      <w:snapToGrid w:val="0"/>
      <w:spacing w:after="100"/>
      <w:ind w:left="200"/>
    </w:pPr>
    <w:rPr>
      <w:rFonts w:eastAsia="SimSun"/>
      <w:lang w:eastAsia="zh-CN"/>
    </w:rPr>
  </w:style>
  <w:style w:type="paragraph" w:styleId="TOC3">
    <w:name w:val="toc 3"/>
    <w:basedOn w:val="Normal"/>
    <w:next w:val="Normal"/>
    <w:autoRedefine/>
    <w:uiPriority w:val="39"/>
    <w:semiHidden/>
    <w:unhideWhenUsed/>
    <w:rsid w:val="002966BB"/>
    <w:pPr>
      <w:kinsoku w:val="0"/>
      <w:overflowPunct w:val="0"/>
      <w:autoSpaceDE w:val="0"/>
      <w:autoSpaceDN w:val="0"/>
      <w:adjustRightInd w:val="0"/>
      <w:snapToGrid w:val="0"/>
      <w:spacing w:after="100"/>
      <w:ind w:left="400"/>
    </w:pPr>
    <w:rPr>
      <w:rFonts w:eastAsia="SimSun"/>
      <w:lang w:eastAsia="zh-CN"/>
    </w:rPr>
  </w:style>
  <w:style w:type="numbering" w:customStyle="1" w:styleId="Style1">
    <w:name w:val="Style1"/>
    <w:uiPriority w:val="99"/>
    <w:rsid w:val="002966BB"/>
    <w:pPr>
      <w:numPr>
        <w:numId w:val="6"/>
      </w:numPr>
    </w:pPr>
  </w:style>
  <w:style w:type="paragraph" w:styleId="BodyText">
    <w:name w:val="Body Text"/>
    <w:basedOn w:val="Normal"/>
    <w:next w:val="Normal"/>
    <w:link w:val="BodyTextChar"/>
    <w:qFormat/>
    <w:rsid w:val="00BA49B5"/>
  </w:style>
  <w:style w:type="character" w:customStyle="1" w:styleId="BodyTextChar">
    <w:name w:val="Body Text Char"/>
    <w:basedOn w:val="DefaultParagraphFont"/>
    <w:link w:val="BodyText"/>
    <w:uiPriority w:val="1"/>
    <w:rsid w:val="00BA49B5"/>
    <w:rPr>
      <w:lang w:eastAsia="en-US"/>
    </w:rPr>
  </w:style>
  <w:style w:type="paragraph" w:styleId="BodyTextIndent">
    <w:name w:val="Body Text Indent"/>
    <w:basedOn w:val="Normal"/>
    <w:link w:val="BodyTextIndentChar"/>
    <w:semiHidden/>
    <w:rsid w:val="00BA49B5"/>
    <w:pPr>
      <w:spacing w:after="120"/>
      <w:ind w:left="283"/>
    </w:pPr>
  </w:style>
  <w:style w:type="character" w:customStyle="1" w:styleId="BodyTextIndentChar">
    <w:name w:val="Body Text Indent Char"/>
    <w:basedOn w:val="DefaultParagraphFont"/>
    <w:link w:val="BodyTextIndent"/>
    <w:semiHidden/>
    <w:rsid w:val="00BA49B5"/>
    <w:rPr>
      <w:lang w:eastAsia="en-US"/>
    </w:rPr>
  </w:style>
  <w:style w:type="paragraph" w:styleId="BlockText">
    <w:name w:val="Block Text"/>
    <w:basedOn w:val="Normal"/>
    <w:semiHidden/>
    <w:rsid w:val="00BA49B5"/>
    <w:pPr>
      <w:ind w:left="1440" w:right="1440"/>
    </w:pPr>
  </w:style>
  <w:style w:type="character" w:styleId="LineNumber">
    <w:name w:val="line number"/>
    <w:semiHidden/>
    <w:rsid w:val="00BA49B5"/>
    <w:rPr>
      <w:sz w:val="14"/>
    </w:rPr>
  </w:style>
  <w:style w:type="numbering" w:styleId="ArticleSection">
    <w:name w:val="Outline List 3"/>
    <w:basedOn w:val="NoList"/>
    <w:semiHidden/>
    <w:rsid w:val="00BA49B5"/>
    <w:pPr>
      <w:numPr>
        <w:numId w:val="17"/>
      </w:numPr>
    </w:pPr>
  </w:style>
  <w:style w:type="paragraph" w:styleId="BodyText2">
    <w:name w:val="Body Text 2"/>
    <w:basedOn w:val="Normal"/>
    <w:link w:val="BodyText2Char"/>
    <w:semiHidden/>
    <w:rsid w:val="00BA49B5"/>
    <w:pPr>
      <w:spacing w:after="120" w:line="480" w:lineRule="auto"/>
    </w:pPr>
  </w:style>
  <w:style w:type="character" w:customStyle="1" w:styleId="BodyText2Char">
    <w:name w:val="Body Text 2 Char"/>
    <w:basedOn w:val="DefaultParagraphFont"/>
    <w:link w:val="BodyText2"/>
    <w:semiHidden/>
    <w:rsid w:val="00BA49B5"/>
    <w:rPr>
      <w:lang w:eastAsia="en-US"/>
    </w:rPr>
  </w:style>
  <w:style w:type="paragraph" w:styleId="BodyText3">
    <w:name w:val="Body Text 3"/>
    <w:basedOn w:val="Normal"/>
    <w:link w:val="BodyText3Char"/>
    <w:semiHidden/>
    <w:rsid w:val="00BA49B5"/>
    <w:pPr>
      <w:spacing w:after="120"/>
    </w:pPr>
    <w:rPr>
      <w:sz w:val="16"/>
      <w:szCs w:val="16"/>
    </w:rPr>
  </w:style>
  <w:style w:type="character" w:customStyle="1" w:styleId="BodyText3Char">
    <w:name w:val="Body Text 3 Char"/>
    <w:basedOn w:val="DefaultParagraphFont"/>
    <w:link w:val="BodyText3"/>
    <w:semiHidden/>
    <w:rsid w:val="00BA49B5"/>
    <w:rPr>
      <w:sz w:val="16"/>
      <w:szCs w:val="16"/>
      <w:lang w:eastAsia="en-US"/>
    </w:rPr>
  </w:style>
  <w:style w:type="paragraph" w:styleId="BodyTextFirstIndent">
    <w:name w:val="Body Text First Indent"/>
    <w:basedOn w:val="BodyText"/>
    <w:link w:val="BodyTextFirstIndentChar"/>
    <w:rsid w:val="00BA49B5"/>
    <w:pPr>
      <w:spacing w:after="120"/>
      <w:ind w:firstLine="210"/>
    </w:pPr>
  </w:style>
  <w:style w:type="character" w:customStyle="1" w:styleId="BodyTextFirstIndentChar">
    <w:name w:val="Body Text First Indent Char"/>
    <w:basedOn w:val="BodyTextChar"/>
    <w:link w:val="BodyTextFirstIndent"/>
    <w:rsid w:val="00BA49B5"/>
    <w:rPr>
      <w:lang w:eastAsia="en-US"/>
    </w:rPr>
  </w:style>
  <w:style w:type="paragraph" w:styleId="BodyTextFirstIndent2">
    <w:name w:val="Body Text First Indent 2"/>
    <w:basedOn w:val="BodyTextIndent"/>
    <w:link w:val="BodyTextFirstIndent2Char"/>
    <w:semiHidden/>
    <w:rsid w:val="00BA49B5"/>
    <w:pPr>
      <w:ind w:firstLine="210"/>
    </w:pPr>
  </w:style>
  <w:style w:type="character" w:customStyle="1" w:styleId="BodyTextFirstIndent2Char">
    <w:name w:val="Body Text First Indent 2 Char"/>
    <w:basedOn w:val="BodyTextIndentChar"/>
    <w:link w:val="BodyTextFirstIndent2"/>
    <w:semiHidden/>
    <w:rsid w:val="00BA49B5"/>
    <w:rPr>
      <w:lang w:eastAsia="en-US"/>
    </w:rPr>
  </w:style>
  <w:style w:type="paragraph" w:styleId="BodyTextIndent2">
    <w:name w:val="Body Text Indent 2"/>
    <w:basedOn w:val="Normal"/>
    <w:link w:val="BodyTextIndent2Char"/>
    <w:semiHidden/>
    <w:rsid w:val="00BA49B5"/>
    <w:pPr>
      <w:spacing w:after="120" w:line="480" w:lineRule="auto"/>
      <w:ind w:left="283"/>
    </w:pPr>
  </w:style>
  <w:style w:type="character" w:customStyle="1" w:styleId="BodyTextIndent2Char">
    <w:name w:val="Body Text Indent 2 Char"/>
    <w:basedOn w:val="DefaultParagraphFont"/>
    <w:link w:val="BodyTextIndent2"/>
    <w:semiHidden/>
    <w:rsid w:val="00BA49B5"/>
    <w:rPr>
      <w:lang w:eastAsia="en-US"/>
    </w:rPr>
  </w:style>
  <w:style w:type="paragraph" w:styleId="BodyTextIndent3">
    <w:name w:val="Body Text Indent 3"/>
    <w:basedOn w:val="Normal"/>
    <w:link w:val="BodyTextIndent3Char"/>
    <w:semiHidden/>
    <w:rsid w:val="00BA49B5"/>
    <w:pPr>
      <w:spacing w:after="120"/>
      <w:ind w:left="283"/>
    </w:pPr>
    <w:rPr>
      <w:sz w:val="16"/>
      <w:szCs w:val="16"/>
    </w:rPr>
  </w:style>
  <w:style w:type="character" w:customStyle="1" w:styleId="BodyTextIndent3Char">
    <w:name w:val="Body Text Indent 3 Char"/>
    <w:basedOn w:val="DefaultParagraphFont"/>
    <w:link w:val="BodyTextIndent3"/>
    <w:semiHidden/>
    <w:rsid w:val="00BA49B5"/>
    <w:rPr>
      <w:sz w:val="16"/>
      <w:szCs w:val="16"/>
      <w:lang w:eastAsia="en-US"/>
    </w:rPr>
  </w:style>
  <w:style w:type="paragraph" w:styleId="Closing">
    <w:name w:val="Closing"/>
    <w:basedOn w:val="Normal"/>
    <w:link w:val="ClosingChar"/>
    <w:semiHidden/>
    <w:rsid w:val="00BA49B5"/>
    <w:pPr>
      <w:ind w:left="4252"/>
    </w:pPr>
  </w:style>
  <w:style w:type="character" w:customStyle="1" w:styleId="ClosingChar">
    <w:name w:val="Closing Char"/>
    <w:basedOn w:val="DefaultParagraphFont"/>
    <w:link w:val="Closing"/>
    <w:semiHidden/>
    <w:rsid w:val="00BA49B5"/>
    <w:rPr>
      <w:lang w:eastAsia="en-US"/>
    </w:rPr>
  </w:style>
  <w:style w:type="paragraph" w:styleId="Date">
    <w:name w:val="Date"/>
    <w:basedOn w:val="Normal"/>
    <w:next w:val="Normal"/>
    <w:link w:val="DateChar"/>
    <w:rsid w:val="00BA49B5"/>
  </w:style>
  <w:style w:type="character" w:customStyle="1" w:styleId="DateChar">
    <w:name w:val="Date Char"/>
    <w:basedOn w:val="DefaultParagraphFont"/>
    <w:link w:val="Date"/>
    <w:rsid w:val="00BA49B5"/>
    <w:rPr>
      <w:lang w:eastAsia="en-US"/>
    </w:rPr>
  </w:style>
  <w:style w:type="paragraph" w:styleId="E-mailSignature">
    <w:name w:val="E-mail Signature"/>
    <w:basedOn w:val="Normal"/>
    <w:link w:val="E-mailSignatureChar"/>
    <w:semiHidden/>
    <w:rsid w:val="00BA49B5"/>
  </w:style>
  <w:style w:type="character" w:customStyle="1" w:styleId="E-mailSignatureChar">
    <w:name w:val="E-mail Signature Char"/>
    <w:basedOn w:val="DefaultParagraphFont"/>
    <w:link w:val="E-mailSignature"/>
    <w:semiHidden/>
    <w:rsid w:val="00BA49B5"/>
    <w:rPr>
      <w:lang w:eastAsia="en-US"/>
    </w:rPr>
  </w:style>
  <w:style w:type="character" w:styleId="Emphasis">
    <w:name w:val="Emphasis"/>
    <w:qFormat/>
    <w:rsid w:val="00BA49B5"/>
    <w:rPr>
      <w:i/>
      <w:iCs/>
    </w:rPr>
  </w:style>
  <w:style w:type="paragraph" w:styleId="EnvelopeReturn">
    <w:name w:val="envelope return"/>
    <w:basedOn w:val="Normal"/>
    <w:semiHidden/>
    <w:rsid w:val="00BA49B5"/>
    <w:rPr>
      <w:rFonts w:ascii="Arial" w:hAnsi="Arial" w:cs="Arial"/>
    </w:rPr>
  </w:style>
  <w:style w:type="character" w:styleId="HTMLAcronym">
    <w:name w:val="HTML Acronym"/>
    <w:basedOn w:val="DefaultParagraphFont"/>
    <w:semiHidden/>
    <w:rsid w:val="00BA49B5"/>
  </w:style>
  <w:style w:type="paragraph" w:styleId="HTMLAddress">
    <w:name w:val="HTML Address"/>
    <w:basedOn w:val="Normal"/>
    <w:link w:val="HTMLAddressChar"/>
    <w:semiHidden/>
    <w:rsid w:val="00BA49B5"/>
    <w:rPr>
      <w:i/>
      <w:iCs/>
    </w:rPr>
  </w:style>
  <w:style w:type="character" w:customStyle="1" w:styleId="HTMLAddressChar">
    <w:name w:val="HTML Address Char"/>
    <w:basedOn w:val="DefaultParagraphFont"/>
    <w:link w:val="HTMLAddress"/>
    <w:semiHidden/>
    <w:rsid w:val="00BA49B5"/>
    <w:rPr>
      <w:i/>
      <w:iCs/>
      <w:lang w:eastAsia="en-US"/>
    </w:rPr>
  </w:style>
  <w:style w:type="character" w:styleId="HTMLCite">
    <w:name w:val="HTML Cite"/>
    <w:semiHidden/>
    <w:rsid w:val="00BA49B5"/>
    <w:rPr>
      <w:i/>
      <w:iCs/>
    </w:rPr>
  </w:style>
  <w:style w:type="character" w:styleId="HTMLCode">
    <w:name w:val="HTML Code"/>
    <w:semiHidden/>
    <w:rsid w:val="00BA49B5"/>
    <w:rPr>
      <w:rFonts w:ascii="Courier New" w:hAnsi="Courier New" w:cs="Courier New"/>
      <w:sz w:val="20"/>
      <w:szCs w:val="20"/>
    </w:rPr>
  </w:style>
  <w:style w:type="character" w:styleId="HTMLDefinition">
    <w:name w:val="HTML Definition"/>
    <w:semiHidden/>
    <w:rsid w:val="00BA49B5"/>
    <w:rPr>
      <w:i/>
      <w:iCs/>
    </w:rPr>
  </w:style>
  <w:style w:type="character" w:styleId="HTMLKeyboard">
    <w:name w:val="HTML Keyboard"/>
    <w:semiHidden/>
    <w:rsid w:val="00BA49B5"/>
    <w:rPr>
      <w:rFonts w:ascii="Courier New" w:hAnsi="Courier New" w:cs="Courier New"/>
      <w:sz w:val="20"/>
      <w:szCs w:val="20"/>
    </w:rPr>
  </w:style>
  <w:style w:type="paragraph" w:styleId="HTMLPreformatted">
    <w:name w:val="HTML Preformatted"/>
    <w:basedOn w:val="Normal"/>
    <w:link w:val="HTMLPreformattedChar"/>
    <w:semiHidden/>
    <w:rsid w:val="00BA49B5"/>
    <w:rPr>
      <w:rFonts w:ascii="Courier New" w:hAnsi="Courier New" w:cs="Courier New"/>
    </w:rPr>
  </w:style>
  <w:style w:type="character" w:customStyle="1" w:styleId="HTMLPreformattedChar">
    <w:name w:val="HTML Preformatted Char"/>
    <w:basedOn w:val="DefaultParagraphFont"/>
    <w:link w:val="HTMLPreformatted"/>
    <w:semiHidden/>
    <w:rsid w:val="00BA49B5"/>
    <w:rPr>
      <w:rFonts w:ascii="Courier New" w:hAnsi="Courier New" w:cs="Courier New"/>
      <w:lang w:eastAsia="en-US"/>
    </w:rPr>
  </w:style>
  <w:style w:type="character" w:styleId="HTMLSample">
    <w:name w:val="HTML Sample"/>
    <w:semiHidden/>
    <w:rsid w:val="00BA49B5"/>
    <w:rPr>
      <w:rFonts w:ascii="Courier New" w:hAnsi="Courier New" w:cs="Courier New"/>
    </w:rPr>
  </w:style>
  <w:style w:type="character" w:styleId="HTMLTypewriter">
    <w:name w:val="HTML Typewriter"/>
    <w:semiHidden/>
    <w:rsid w:val="00BA49B5"/>
    <w:rPr>
      <w:rFonts w:ascii="Courier New" w:hAnsi="Courier New" w:cs="Courier New"/>
      <w:sz w:val="20"/>
      <w:szCs w:val="20"/>
    </w:rPr>
  </w:style>
  <w:style w:type="character" w:styleId="HTMLVariable">
    <w:name w:val="HTML Variable"/>
    <w:semiHidden/>
    <w:rsid w:val="00BA49B5"/>
    <w:rPr>
      <w:i/>
      <w:iCs/>
    </w:rPr>
  </w:style>
  <w:style w:type="paragraph" w:styleId="List">
    <w:name w:val="List"/>
    <w:basedOn w:val="Normal"/>
    <w:semiHidden/>
    <w:rsid w:val="00BA49B5"/>
    <w:pPr>
      <w:ind w:left="283" w:hanging="283"/>
    </w:pPr>
  </w:style>
  <w:style w:type="paragraph" w:styleId="List2">
    <w:name w:val="List 2"/>
    <w:basedOn w:val="Normal"/>
    <w:semiHidden/>
    <w:rsid w:val="00BA49B5"/>
    <w:pPr>
      <w:ind w:left="566" w:hanging="283"/>
    </w:pPr>
  </w:style>
  <w:style w:type="paragraph" w:styleId="List3">
    <w:name w:val="List 3"/>
    <w:basedOn w:val="Normal"/>
    <w:semiHidden/>
    <w:rsid w:val="00BA49B5"/>
    <w:pPr>
      <w:ind w:left="849" w:hanging="283"/>
    </w:pPr>
  </w:style>
  <w:style w:type="paragraph" w:styleId="List4">
    <w:name w:val="List 4"/>
    <w:basedOn w:val="Normal"/>
    <w:rsid w:val="00BA49B5"/>
    <w:pPr>
      <w:ind w:left="1132" w:hanging="283"/>
    </w:pPr>
  </w:style>
  <w:style w:type="paragraph" w:styleId="List5">
    <w:name w:val="List 5"/>
    <w:basedOn w:val="Normal"/>
    <w:rsid w:val="00BA49B5"/>
    <w:pPr>
      <w:ind w:left="1415" w:hanging="283"/>
    </w:pPr>
  </w:style>
  <w:style w:type="paragraph" w:styleId="ListBullet">
    <w:name w:val="List Bullet"/>
    <w:basedOn w:val="Normal"/>
    <w:semiHidden/>
    <w:rsid w:val="00BA49B5"/>
    <w:pPr>
      <w:numPr>
        <w:numId w:val="12"/>
      </w:numPr>
    </w:pPr>
  </w:style>
  <w:style w:type="paragraph" w:styleId="ListBullet2">
    <w:name w:val="List Bullet 2"/>
    <w:basedOn w:val="Normal"/>
    <w:semiHidden/>
    <w:rsid w:val="00BA49B5"/>
    <w:pPr>
      <w:numPr>
        <w:numId w:val="13"/>
      </w:numPr>
    </w:pPr>
  </w:style>
  <w:style w:type="paragraph" w:styleId="ListBullet3">
    <w:name w:val="List Bullet 3"/>
    <w:basedOn w:val="Normal"/>
    <w:semiHidden/>
    <w:rsid w:val="00BA49B5"/>
    <w:pPr>
      <w:numPr>
        <w:numId w:val="14"/>
      </w:numPr>
    </w:pPr>
  </w:style>
  <w:style w:type="paragraph" w:styleId="ListBullet4">
    <w:name w:val="List Bullet 4"/>
    <w:basedOn w:val="Normal"/>
    <w:semiHidden/>
    <w:rsid w:val="00BA49B5"/>
    <w:pPr>
      <w:numPr>
        <w:numId w:val="15"/>
      </w:numPr>
    </w:pPr>
  </w:style>
  <w:style w:type="paragraph" w:styleId="ListBullet5">
    <w:name w:val="List Bullet 5"/>
    <w:basedOn w:val="Normal"/>
    <w:semiHidden/>
    <w:rsid w:val="00BA49B5"/>
    <w:pPr>
      <w:numPr>
        <w:numId w:val="16"/>
      </w:numPr>
    </w:pPr>
  </w:style>
  <w:style w:type="paragraph" w:styleId="ListContinue">
    <w:name w:val="List Continue"/>
    <w:basedOn w:val="Normal"/>
    <w:semiHidden/>
    <w:rsid w:val="00BA49B5"/>
    <w:pPr>
      <w:spacing w:after="120"/>
      <w:ind w:left="283"/>
    </w:pPr>
  </w:style>
  <w:style w:type="paragraph" w:styleId="ListContinue2">
    <w:name w:val="List Continue 2"/>
    <w:basedOn w:val="Normal"/>
    <w:semiHidden/>
    <w:rsid w:val="00BA49B5"/>
    <w:pPr>
      <w:spacing w:after="120"/>
      <w:ind w:left="566"/>
    </w:pPr>
  </w:style>
  <w:style w:type="paragraph" w:styleId="ListContinue3">
    <w:name w:val="List Continue 3"/>
    <w:basedOn w:val="Normal"/>
    <w:semiHidden/>
    <w:rsid w:val="00BA49B5"/>
    <w:pPr>
      <w:spacing w:after="120"/>
      <w:ind w:left="849"/>
    </w:pPr>
  </w:style>
  <w:style w:type="paragraph" w:styleId="ListContinue4">
    <w:name w:val="List Continue 4"/>
    <w:basedOn w:val="Normal"/>
    <w:semiHidden/>
    <w:rsid w:val="00BA49B5"/>
    <w:pPr>
      <w:spacing w:after="120"/>
      <w:ind w:left="1132"/>
    </w:pPr>
  </w:style>
  <w:style w:type="paragraph" w:styleId="ListContinue5">
    <w:name w:val="List Continue 5"/>
    <w:basedOn w:val="Normal"/>
    <w:semiHidden/>
    <w:rsid w:val="00BA49B5"/>
    <w:pPr>
      <w:spacing w:after="120"/>
      <w:ind w:left="1415"/>
    </w:pPr>
  </w:style>
  <w:style w:type="paragraph" w:styleId="ListNumber">
    <w:name w:val="List Number"/>
    <w:basedOn w:val="Normal"/>
    <w:rsid w:val="00BA49B5"/>
    <w:pPr>
      <w:numPr>
        <w:numId w:val="11"/>
      </w:numPr>
    </w:pPr>
  </w:style>
  <w:style w:type="paragraph" w:styleId="ListNumber2">
    <w:name w:val="List Number 2"/>
    <w:basedOn w:val="Normal"/>
    <w:semiHidden/>
    <w:rsid w:val="00BA49B5"/>
    <w:pPr>
      <w:numPr>
        <w:numId w:val="10"/>
      </w:numPr>
    </w:pPr>
  </w:style>
  <w:style w:type="paragraph" w:styleId="ListNumber3">
    <w:name w:val="List Number 3"/>
    <w:basedOn w:val="Normal"/>
    <w:semiHidden/>
    <w:rsid w:val="00BA49B5"/>
    <w:pPr>
      <w:numPr>
        <w:numId w:val="9"/>
      </w:numPr>
    </w:pPr>
  </w:style>
  <w:style w:type="paragraph" w:styleId="ListNumber4">
    <w:name w:val="List Number 4"/>
    <w:basedOn w:val="Normal"/>
    <w:semiHidden/>
    <w:rsid w:val="00BA49B5"/>
    <w:pPr>
      <w:tabs>
        <w:tab w:val="num" w:pos="1209"/>
      </w:tabs>
      <w:ind w:left="1209" w:hanging="360"/>
    </w:pPr>
  </w:style>
  <w:style w:type="paragraph" w:styleId="ListNumber5">
    <w:name w:val="List Number 5"/>
    <w:basedOn w:val="Normal"/>
    <w:semiHidden/>
    <w:rsid w:val="00BA49B5"/>
    <w:pPr>
      <w:numPr>
        <w:numId w:val="8"/>
      </w:numPr>
    </w:pPr>
  </w:style>
  <w:style w:type="paragraph" w:styleId="MessageHeader">
    <w:name w:val="Message Header"/>
    <w:basedOn w:val="Normal"/>
    <w:link w:val="MessageHeaderChar"/>
    <w:semiHidden/>
    <w:rsid w:val="00BA49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A49B5"/>
    <w:rPr>
      <w:rFonts w:ascii="Arial" w:hAnsi="Arial" w:cs="Arial"/>
      <w:sz w:val="24"/>
      <w:szCs w:val="24"/>
      <w:shd w:val="pct20" w:color="auto" w:fill="auto"/>
      <w:lang w:eastAsia="en-US"/>
    </w:rPr>
  </w:style>
  <w:style w:type="paragraph" w:styleId="NormalWeb">
    <w:name w:val="Normal (Web)"/>
    <w:basedOn w:val="Normal"/>
    <w:rsid w:val="00BA49B5"/>
    <w:rPr>
      <w:sz w:val="24"/>
      <w:szCs w:val="24"/>
    </w:rPr>
  </w:style>
  <w:style w:type="paragraph" w:styleId="NormalIndent">
    <w:name w:val="Normal Indent"/>
    <w:basedOn w:val="Normal"/>
    <w:semiHidden/>
    <w:rsid w:val="00BA49B5"/>
    <w:pPr>
      <w:ind w:left="567"/>
    </w:pPr>
  </w:style>
  <w:style w:type="paragraph" w:styleId="NoteHeading">
    <w:name w:val="Note Heading"/>
    <w:basedOn w:val="Normal"/>
    <w:next w:val="Normal"/>
    <w:link w:val="NoteHeadingChar"/>
    <w:semiHidden/>
    <w:rsid w:val="00BA49B5"/>
  </w:style>
  <w:style w:type="character" w:customStyle="1" w:styleId="NoteHeadingChar">
    <w:name w:val="Note Heading Char"/>
    <w:basedOn w:val="DefaultParagraphFont"/>
    <w:link w:val="NoteHeading"/>
    <w:semiHidden/>
    <w:rsid w:val="00BA49B5"/>
    <w:rPr>
      <w:lang w:eastAsia="en-US"/>
    </w:rPr>
  </w:style>
  <w:style w:type="paragraph" w:styleId="Salutation">
    <w:name w:val="Salutation"/>
    <w:basedOn w:val="Normal"/>
    <w:next w:val="Normal"/>
    <w:link w:val="SalutationChar"/>
    <w:rsid w:val="00BA49B5"/>
  </w:style>
  <w:style w:type="character" w:customStyle="1" w:styleId="SalutationChar">
    <w:name w:val="Salutation Char"/>
    <w:basedOn w:val="DefaultParagraphFont"/>
    <w:link w:val="Salutation"/>
    <w:rsid w:val="00BA49B5"/>
    <w:rPr>
      <w:lang w:eastAsia="en-US"/>
    </w:rPr>
  </w:style>
  <w:style w:type="paragraph" w:styleId="Signature">
    <w:name w:val="Signature"/>
    <w:basedOn w:val="Normal"/>
    <w:link w:val="SignatureChar"/>
    <w:semiHidden/>
    <w:rsid w:val="00BA49B5"/>
    <w:pPr>
      <w:ind w:left="4252"/>
    </w:pPr>
  </w:style>
  <w:style w:type="character" w:customStyle="1" w:styleId="SignatureChar">
    <w:name w:val="Signature Char"/>
    <w:basedOn w:val="DefaultParagraphFont"/>
    <w:link w:val="Signature"/>
    <w:semiHidden/>
    <w:rsid w:val="00BA49B5"/>
    <w:rPr>
      <w:lang w:eastAsia="en-US"/>
    </w:rPr>
  </w:style>
  <w:style w:type="character" w:styleId="Strong">
    <w:name w:val="Strong"/>
    <w:qFormat/>
    <w:rsid w:val="00BA49B5"/>
    <w:rPr>
      <w:b/>
      <w:bCs/>
    </w:rPr>
  </w:style>
  <w:style w:type="paragraph" w:styleId="Subtitle">
    <w:name w:val="Subtitle"/>
    <w:basedOn w:val="Normal"/>
    <w:link w:val="SubtitleChar"/>
    <w:qFormat/>
    <w:rsid w:val="00BA49B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49B5"/>
    <w:rPr>
      <w:rFonts w:ascii="Arial" w:hAnsi="Arial" w:cs="Arial"/>
      <w:sz w:val="24"/>
      <w:szCs w:val="24"/>
      <w:lang w:eastAsia="en-US"/>
    </w:rPr>
  </w:style>
  <w:style w:type="table" w:styleId="Table3Deffects1">
    <w:name w:val="Table 3D effects 1"/>
    <w:basedOn w:val="TableNormal"/>
    <w:semiHidden/>
    <w:rsid w:val="00BA49B5"/>
    <w:pPr>
      <w:suppressAutoHyphens/>
      <w:spacing w:line="240" w:lineRule="atLeast"/>
    </w:pPr>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9B5"/>
    <w:pPr>
      <w:suppressAutoHyphens/>
      <w:spacing w:line="240" w:lineRule="atLeast"/>
    </w:pPr>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9B5"/>
    <w:pPr>
      <w:suppressAutoHyphens/>
      <w:spacing w:line="240" w:lineRule="atLeast"/>
    </w:pPr>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9B5"/>
    <w:pPr>
      <w:suppressAutoHyphens/>
      <w:spacing w:line="240" w:lineRule="atLeast"/>
    </w:pPr>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9B5"/>
    <w:pPr>
      <w:suppressAutoHyphens/>
      <w:spacing w:line="240" w:lineRule="atLeast"/>
    </w:pPr>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9B5"/>
    <w:pPr>
      <w:suppressAutoHyphens/>
      <w:spacing w:line="240" w:lineRule="atLeast"/>
    </w:pPr>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9B5"/>
    <w:pPr>
      <w:suppressAutoHyphens/>
      <w:spacing w:line="240" w:lineRule="atLeast"/>
    </w:pPr>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9B5"/>
    <w:pPr>
      <w:suppressAutoHyphens/>
      <w:spacing w:line="240" w:lineRule="atLeast"/>
    </w:pPr>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9B5"/>
    <w:pPr>
      <w:suppressAutoHyphens/>
      <w:spacing w:line="240" w:lineRule="atLeast"/>
    </w:pPr>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9B5"/>
    <w:pPr>
      <w:suppressAutoHyphens/>
      <w:spacing w:line="240" w:lineRule="atLeast"/>
    </w:pPr>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9B5"/>
    <w:pPr>
      <w:suppressAutoHyphens/>
      <w:spacing w:line="240" w:lineRule="atLeast"/>
    </w:pPr>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9B5"/>
    <w:pPr>
      <w:suppressAutoHyphens/>
      <w:spacing w:line="240" w:lineRule="atLeast"/>
    </w:pPr>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9B5"/>
    <w:pPr>
      <w:suppressAutoHyphens/>
      <w:spacing w:line="240" w:lineRule="atLeast"/>
    </w:pPr>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9B5"/>
    <w:pPr>
      <w:suppressAutoHyphens/>
      <w:spacing w:line="240" w:lineRule="atLeast"/>
    </w:pPr>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9B5"/>
    <w:pPr>
      <w:suppressAutoHyphens/>
      <w:spacing w:line="240" w:lineRule="atLeast"/>
    </w:pPr>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9B5"/>
    <w:pPr>
      <w:suppressAutoHyphens/>
      <w:spacing w:line="240" w:lineRule="atLeast"/>
    </w:pPr>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9B5"/>
    <w:pPr>
      <w:suppressAutoHyphens/>
      <w:spacing w:line="240" w:lineRule="atLeast"/>
    </w:pPr>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9B5"/>
    <w:pPr>
      <w:suppressAutoHyphens/>
      <w:spacing w:line="240" w:lineRule="atLeast"/>
    </w:pPr>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9B5"/>
    <w:pPr>
      <w:suppressAutoHyphens/>
      <w:spacing w:line="240" w:lineRule="atLeast"/>
    </w:pPr>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9B5"/>
    <w:pPr>
      <w:suppressAutoHyphens/>
      <w:spacing w:line="240" w:lineRule="atLeast"/>
    </w:pPr>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49B5"/>
    <w:pPr>
      <w:suppressAutoHyphens/>
      <w:spacing w:line="240" w:lineRule="atLeast"/>
    </w:pPr>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9B5"/>
    <w:pPr>
      <w:suppressAutoHyphens/>
      <w:spacing w:line="240" w:lineRule="atLeast"/>
    </w:pPr>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9B5"/>
    <w:pPr>
      <w:suppressAutoHyphens/>
      <w:spacing w:line="240" w:lineRule="atLeast"/>
    </w:pPr>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9B5"/>
    <w:pPr>
      <w:suppressAutoHyphens/>
      <w:spacing w:line="240" w:lineRule="atLeast"/>
    </w:pPr>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9B5"/>
    <w:pPr>
      <w:suppressAutoHyphens/>
      <w:spacing w:line="240" w:lineRule="atLeast"/>
    </w:pPr>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9B5"/>
    <w:pPr>
      <w:suppressAutoHyphens/>
      <w:spacing w:line="240" w:lineRule="atLeast"/>
    </w:pPr>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49B5"/>
    <w:pPr>
      <w:suppressAutoHyphens/>
      <w:spacing w:line="240" w:lineRule="atLeast"/>
    </w:pPr>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9B5"/>
    <w:pPr>
      <w:suppressAutoHyphens/>
      <w:spacing w:line="240" w:lineRule="atLeast"/>
    </w:pPr>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49B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49B5"/>
    <w:pPr>
      <w:suppressAutoHyphens/>
      <w:spacing w:line="240" w:lineRule="atLeast"/>
    </w:pPr>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9B5"/>
    <w:pPr>
      <w:suppressAutoHyphens/>
      <w:spacing w:line="240" w:lineRule="atLeast"/>
    </w:pPr>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9B5"/>
    <w:pPr>
      <w:suppressAutoHyphens/>
      <w:spacing w:line="240" w:lineRule="atLeast"/>
    </w:pPr>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BA49B5"/>
    <w:pPr>
      <w:framePr w:w="7920" w:h="1980" w:hRule="exact" w:hSpace="180" w:wrap="auto" w:hAnchor="page" w:xAlign="center" w:yAlign="bottom"/>
      <w:ind w:left="2880"/>
    </w:pPr>
    <w:rPr>
      <w:rFonts w:ascii="Arial" w:hAnsi="Arial" w:cs="Arial"/>
      <w:sz w:val="24"/>
      <w:szCs w:val="24"/>
    </w:rPr>
  </w:style>
  <w:style w:type="paragraph" w:customStyle="1" w:styleId="Nummerierung1">
    <w:name w:val="Nummerierung 1"/>
    <w:basedOn w:val="Normal"/>
    <w:rsid w:val="00BA49B5"/>
    <w:pPr>
      <w:numPr>
        <w:numId w:val="18"/>
      </w:numPr>
      <w:suppressAutoHyphens w:val="0"/>
      <w:spacing w:line="240" w:lineRule="auto"/>
      <w:jc w:val="both"/>
    </w:pPr>
    <w:rPr>
      <w:sz w:val="24"/>
      <w:szCs w:val="24"/>
      <w:lang w:val="en-US"/>
    </w:rPr>
  </w:style>
  <w:style w:type="paragraph" w:customStyle="1" w:styleId="Normalcentr">
    <w:name w:val="Normal centré"/>
    <w:basedOn w:val="Normal"/>
    <w:rsid w:val="00BA49B5"/>
    <w:pPr>
      <w:spacing w:line="240" w:lineRule="auto"/>
      <w:ind w:left="-567" w:right="282"/>
      <w:jc w:val="both"/>
    </w:pPr>
    <w:rPr>
      <w:bCs/>
      <w:sz w:val="24"/>
      <w:lang w:eastAsia="ar-SA"/>
    </w:rPr>
  </w:style>
  <w:style w:type="character" w:customStyle="1" w:styleId="zzmpTrailerItem">
    <w:name w:val="zzmpTrailerItem"/>
    <w:rsid w:val="00BA49B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erChar1">
    <w:name w:val="Footer Char1"/>
    <w:aliases w:val="3_G Char1"/>
    <w:uiPriority w:val="99"/>
    <w:locked/>
    <w:rsid w:val="00BA49B5"/>
    <w:rPr>
      <w:sz w:val="16"/>
      <w:lang w:eastAsia="en-US"/>
    </w:rPr>
  </w:style>
  <w:style w:type="paragraph" w:customStyle="1" w:styleId="TableParagraph">
    <w:name w:val="Table Paragraph"/>
    <w:basedOn w:val="Normal"/>
    <w:uiPriority w:val="1"/>
    <w:qFormat/>
    <w:rsid w:val="00BA49B5"/>
    <w:pPr>
      <w:widowControl w:val="0"/>
      <w:suppressAutoHyphens w:val="0"/>
      <w:autoSpaceDE w:val="0"/>
      <w:autoSpaceDN w:val="0"/>
      <w:spacing w:line="240" w:lineRule="auto"/>
      <w:jc w:val="center"/>
    </w:pPr>
    <w:rPr>
      <w:sz w:val="22"/>
      <w:szCs w:val="22"/>
      <w:lang w:val="en-US"/>
    </w:rPr>
  </w:style>
  <w:style w:type="paragraph" w:styleId="Caption">
    <w:name w:val="caption"/>
    <w:basedOn w:val="Normal"/>
    <w:next w:val="Normal"/>
    <w:unhideWhenUsed/>
    <w:qFormat/>
    <w:rsid w:val="00BA49B5"/>
    <w:pPr>
      <w:spacing w:after="200" w:line="240" w:lineRule="auto"/>
    </w:pPr>
    <w:rPr>
      <w:b/>
      <w:bCs/>
      <w:color w:val="4F81BD" w:themeColor="accent1"/>
      <w:sz w:val="18"/>
      <w:szCs w:val="18"/>
    </w:rPr>
  </w:style>
  <w:style w:type="paragraph" w:customStyle="1" w:styleId="a">
    <w:name w:val="图"/>
    <w:basedOn w:val="Normal"/>
    <w:qFormat/>
    <w:rsid w:val="009F5FC0"/>
    <w:pPr>
      <w:widowControl w:val="0"/>
      <w:suppressAutoHyphens w:val="0"/>
      <w:spacing w:line="360" w:lineRule="auto"/>
      <w:jc w:val="both"/>
    </w:pPr>
    <w:rPr>
      <w:rFonts w:eastAsia="SimSun" w:cstheme="minorBidi"/>
      <w:kern w:val="2"/>
      <w:sz w:val="21"/>
      <w:szCs w:val="22"/>
      <w:lang w:val="en-US" w:eastAsia="zh-CN"/>
    </w:rPr>
  </w:style>
  <w:style w:type="paragraph" w:customStyle="1" w:styleId="1">
    <w:name w:val="样式1"/>
    <w:basedOn w:val="NormalIndent"/>
    <w:qFormat/>
    <w:rsid w:val="009F5FC0"/>
    <w:pPr>
      <w:widowControl w:val="0"/>
      <w:suppressAutoHyphens w:val="0"/>
      <w:spacing w:line="360" w:lineRule="auto"/>
      <w:ind w:left="0"/>
      <w:jc w:val="center"/>
    </w:pPr>
    <w:rPr>
      <w:rFonts w:eastAsia="SimSun" w:cstheme="minorBidi"/>
      <w:kern w:val="2"/>
      <w:sz w:val="21"/>
      <w:szCs w:val="22"/>
      <w:lang w:val="en-US" w:eastAsia="zh-CN"/>
    </w:rPr>
  </w:style>
  <w:style w:type="character" w:customStyle="1" w:styleId="st">
    <w:name w:val="st"/>
    <w:basedOn w:val="DefaultParagraphFont"/>
    <w:rsid w:val="001E530C"/>
  </w:style>
  <w:style w:type="character" w:styleId="PlaceholderText">
    <w:name w:val="Placeholder Text"/>
    <w:basedOn w:val="DefaultParagraphFont"/>
    <w:uiPriority w:val="99"/>
    <w:semiHidden/>
    <w:rsid w:val="00E4470A"/>
    <w:rPr>
      <w:color w:val="808080"/>
    </w:rPr>
  </w:style>
  <w:style w:type="character" w:styleId="Mention">
    <w:name w:val="Mention"/>
    <w:basedOn w:val="DefaultParagraphFont"/>
    <w:uiPriority w:val="99"/>
    <w:unhideWhenUsed/>
    <w:rsid w:val="00E4470A"/>
    <w:rPr>
      <w:color w:val="2B579A"/>
      <w:shd w:val="clear" w:color="auto" w:fill="E1DFDD"/>
    </w:rPr>
  </w:style>
  <w:style w:type="paragraph" w:customStyle="1" w:styleId="OBtxt">
    <w:name w:val="OB_txt"/>
    <w:basedOn w:val="Normal"/>
    <w:link w:val="OBtxtChar"/>
    <w:qFormat/>
    <w:rsid w:val="006A5D52"/>
    <w:pPr>
      <w:tabs>
        <w:tab w:val="left" w:pos="1418"/>
      </w:tabs>
      <w:suppressAutoHyphens w:val="0"/>
      <w:spacing w:after="220" w:line="240" w:lineRule="auto"/>
      <w:jc w:val="both"/>
    </w:pPr>
    <w:rPr>
      <w:snapToGrid w:val="0"/>
      <w:sz w:val="22"/>
      <w:lang w:val="en-US"/>
    </w:rPr>
  </w:style>
  <w:style w:type="character" w:customStyle="1" w:styleId="OBtxtChar">
    <w:name w:val="OB_txt Char"/>
    <w:basedOn w:val="DefaultParagraphFont"/>
    <w:link w:val="OBtxt"/>
    <w:rsid w:val="006A5D52"/>
    <w:rPr>
      <w:snapToGrid w:val="0"/>
      <w:sz w:val="22"/>
      <w:lang w:val="en-US" w:eastAsia="en-US"/>
    </w:rPr>
  </w:style>
  <w:style w:type="paragraph" w:customStyle="1" w:styleId="OBind1">
    <w:name w:val="OB_ind1"/>
    <w:basedOn w:val="OBtxt"/>
    <w:link w:val="OBind1Char"/>
    <w:qFormat/>
    <w:rsid w:val="00AE50DD"/>
    <w:pPr>
      <w:tabs>
        <w:tab w:val="clear" w:pos="1418"/>
      </w:tabs>
      <w:ind w:left="1985" w:hanging="567"/>
    </w:pPr>
  </w:style>
  <w:style w:type="character" w:customStyle="1" w:styleId="OBind1Char">
    <w:name w:val="OB_ind1 Char"/>
    <w:basedOn w:val="OBtxtChar"/>
    <w:link w:val="OBind1"/>
    <w:rsid w:val="00AE50DD"/>
    <w:rPr>
      <w:snapToGrid w:val="0"/>
      <w:sz w:val="22"/>
      <w:lang w:val="en-US" w:eastAsia="en-US"/>
    </w:rPr>
  </w:style>
  <w:style w:type="paragraph" w:customStyle="1" w:styleId="M2Head">
    <w:name w:val="M2Head"/>
    <w:basedOn w:val="Normal"/>
    <w:qFormat/>
    <w:rsid w:val="00AE50DD"/>
    <w:pPr>
      <w:keepNext/>
      <w:keepLines/>
      <w:numPr>
        <w:ilvl w:val="12"/>
      </w:numPr>
      <w:tabs>
        <w:tab w:val="left" w:pos="1418"/>
      </w:tabs>
      <w:suppressAutoHyphens w:val="0"/>
      <w:autoSpaceDE w:val="0"/>
      <w:autoSpaceDN w:val="0"/>
      <w:adjustRightInd w:val="0"/>
      <w:spacing w:after="240" w:line="240" w:lineRule="auto"/>
      <w:jc w:val="both"/>
      <w:outlineLvl w:val="2"/>
    </w:pPr>
    <w:rPr>
      <w:b/>
      <w:sz w:val="22"/>
      <w:szCs w:val="22"/>
      <w:lang w:eastAsia="fr-FR"/>
    </w:rPr>
  </w:style>
  <w:style w:type="paragraph" w:customStyle="1" w:styleId="MBodyTxt">
    <w:name w:val="MBodyTxt"/>
    <w:basedOn w:val="Normal"/>
    <w:link w:val="MBodyTxtChar"/>
    <w:qFormat/>
    <w:rsid w:val="00AE50DD"/>
    <w:pPr>
      <w:numPr>
        <w:ilvl w:val="12"/>
      </w:numPr>
      <w:tabs>
        <w:tab w:val="left" w:pos="1418"/>
      </w:tabs>
      <w:suppressAutoHyphens w:val="0"/>
      <w:autoSpaceDE w:val="0"/>
      <w:autoSpaceDN w:val="0"/>
      <w:adjustRightInd w:val="0"/>
      <w:spacing w:after="240" w:line="240" w:lineRule="auto"/>
      <w:jc w:val="both"/>
    </w:pPr>
    <w:rPr>
      <w:sz w:val="22"/>
      <w:szCs w:val="22"/>
      <w:lang w:eastAsia="fr-FR"/>
    </w:rPr>
  </w:style>
  <w:style w:type="character" w:customStyle="1" w:styleId="MBodyTxtChar">
    <w:name w:val="MBodyTxt Char"/>
    <w:basedOn w:val="DefaultParagraphFont"/>
    <w:link w:val="MBodyTxt"/>
    <w:rsid w:val="00AE50DD"/>
    <w:rPr>
      <w:sz w:val="22"/>
      <w:szCs w:val="22"/>
      <w:lang w:eastAsia="fr-FR"/>
    </w:rPr>
  </w:style>
  <w:style w:type="paragraph" w:customStyle="1" w:styleId="M3Head">
    <w:name w:val="M3Head"/>
    <w:basedOn w:val="Normal"/>
    <w:qFormat/>
    <w:rsid w:val="00AE50DD"/>
    <w:pPr>
      <w:keepNext/>
      <w:keepLines/>
      <w:numPr>
        <w:ilvl w:val="12"/>
      </w:numPr>
      <w:tabs>
        <w:tab w:val="left" w:pos="1418"/>
      </w:tabs>
      <w:suppressAutoHyphens w:val="0"/>
      <w:autoSpaceDE w:val="0"/>
      <w:autoSpaceDN w:val="0"/>
      <w:adjustRightInd w:val="0"/>
      <w:spacing w:after="240" w:line="240" w:lineRule="auto"/>
      <w:jc w:val="both"/>
      <w:outlineLvl w:val="3"/>
    </w:pPr>
    <w:rPr>
      <w:b/>
      <w:sz w:val="22"/>
      <w:szCs w:val="22"/>
      <w:lang w:eastAsia="fr-FR"/>
    </w:rPr>
  </w:style>
  <w:style w:type="paragraph" w:customStyle="1" w:styleId="MSubp1">
    <w:name w:val="MSubp1"/>
    <w:basedOn w:val="BodyTextIndent"/>
    <w:qFormat/>
    <w:rsid w:val="00AE50DD"/>
    <w:pPr>
      <w:tabs>
        <w:tab w:val="left" w:pos="-1440"/>
        <w:tab w:val="left" w:pos="-142"/>
        <w:tab w:val="left" w:pos="1985"/>
        <w:tab w:val="left" w:pos="11518"/>
      </w:tabs>
      <w:suppressAutoHyphens w:val="0"/>
      <w:spacing w:after="240" w:line="240" w:lineRule="auto"/>
      <w:ind w:left="1985" w:hanging="567"/>
      <w:jc w:val="both"/>
    </w:pPr>
    <w:rPr>
      <w:sz w:val="22"/>
    </w:rPr>
  </w:style>
  <w:style w:type="paragraph" w:customStyle="1" w:styleId="MTabHead">
    <w:name w:val="MTabHead"/>
    <w:basedOn w:val="MBodyTxt"/>
    <w:qFormat/>
    <w:rsid w:val="00AE50DD"/>
    <w:pPr>
      <w:keepNext/>
      <w:jc w:val="center"/>
    </w:pPr>
    <w:rPr>
      <w:b/>
      <w:bCs/>
    </w:rPr>
  </w:style>
  <w:style w:type="paragraph" w:customStyle="1" w:styleId="M1Sect">
    <w:name w:val="M1Sect"/>
    <w:basedOn w:val="Normal"/>
    <w:qFormat/>
    <w:rsid w:val="00AE50DD"/>
    <w:pPr>
      <w:keepNext/>
      <w:keepLines/>
      <w:numPr>
        <w:ilvl w:val="12"/>
      </w:numPr>
      <w:suppressAutoHyphens w:val="0"/>
      <w:autoSpaceDE w:val="0"/>
      <w:autoSpaceDN w:val="0"/>
      <w:adjustRightInd w:val="0"/>
      <w:spacing w:after="480" w:line="240" w:lineRule="auto"/>
      <w:jc w:val="center"/>
      <w:outlineLvl w:val="1"/>
    </w:pPr>
    <w:rPr>
      <w:b/>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11AC8-661A-4DE6-8DC5-37F7F8D8D5E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85ec44e-1bab-4c0b-9df0-6ba128686fc9"/>
    <ds:schemaRef ds:uri="http://purl.org/dc/terms/"/>
    <ds:schemaRef ds:uri="4b4a1c0d-4a69-4996-a84a-fc699b9f49de"/>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6</TotalTime>
  <Pages>13</Pages>
  <Words>4426</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UN/SCETDG/62/INF.47</vt:lpstr>
    </vt:vector>
  </TitlesOfParts>
  <Company>CSD</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UN/SCETDG/62/INF.49</dc:title>
  <dc:subject/>
  <dc:creator>Garcia_Couto</dc:creator>
  <cp:keywords/>
  <cp:lastModifiedBy>Alicia Dorca Garcia</cp:lastModifiedBy>
  <cp:revision>10</cp:revision>
  <cp:lastPrinted>2019-06-27T21:05:00Z</cp:lastPrinted>
  <dcterms:created xsi:type="dcterms:W3CDTF">2023-11-29T09:37:00Z</dcterms:created>
  <dcterms:modified xsi:type="dcterms:W3CDTF">2023-11-29T10:43:00Z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