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ED47E5"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35501FB5" w:rsidR="0054746F" w:rsidRPr="00B31B80" w:rsidRDefault="0054746F" w:rsidP="00637050">
            <w:pPr>
              <w:jc w:val="right"/>
              <w:rPr>
                <w:b/>
                <w:sz w:val="40"/>
                <w:szCs w:val="40"/>
                <w:lang w:val="fr-CH"/>
              </w:rPr>
            </w:pPr>
            <w:r w:rsidRPr="00B31B80">
              <w:rPr>
                <w:b/>
                <w:sz w:val="40"/>
                <w:szCs w:val="40"/>
                <w:lang w:val="fr-CH"/>
              </w:rPr>
              <w:t>UN/SCETDG/6</w:t>
            </w:r>
            <w:r w:rsidR="006021E2" w:rsidRPr="00B31B80">
              <w:rPr>
                <w:b/>
                <w:sz w:val="40"/>
                <w:szCs w:val="40"/>
                <w:lang w:val="fr-CH"/>
              </w:rPr>
              <w:t>3</w:t>
            </w:r>
            <w:r w:rsidRPr="00B31B80">
              <w:rPr>
                <w:b/>
                <w:sz w:val="40"/>
                <w:szCs w:val="40"/>
                <w:lang w:val="fr-CH"/>
              </w:rPr>
              <w:t>/INF.</w:t>
            </w:r>
            <w:r w:rsidR="00B31B80" w:rsidRPr="00B31B80">
              <w:rPr>
                <w:b/>
                <w:sz w:val="40"/>
                <w:szCs w:val="40"/>
                <w:lang w:val="fr-CH"/>
              </w:rPr>
              <w:t>22</w:t>
            </w:r>
          </w:p>
          <w:p w14:paraId="2EA99EE0" w14:textId="5668411A" w:rsidR="0054746F" w:rsidRPr="001678B4" w:rsidRDefault="0054746F" w:rsidP="00637050">
            <w:pPr>
              <w:jc w:val="right"/>
              <w:rPr>
                <w:b/>
                <w:sz w:val="40"/>
                <w:szCs w:val="40"/>
                <w:lang w:val="fr-CH"/>
              </w:rPr>
            </w:pPr>
            <w:r w:rsidRPr="001678B4">
              <w:rPr>
                <w:b/>
                <w:sz w:val="40"/>
                <w:szCs w:val="40"/>
                <w:lang w:val="fr-CH"/>
              </w:rPr>
              <w:t>UN/SCEGHS/4</w:t>
            </w:r>
            <w:r w:rsidR="006021E2" w:rsidRPr="001678B4">
              <w:rPr>
                <w:b/>
                <w:sz w:val="40"/>
                <w:szCs w:val="40"/>
                <w:lang w:val="fr-CH"/>
              </w:rPr>
              <w:t>5</w:t>
            </w:r>
            <w:r w:rsidRPr="001678B4">
              <w:rPr>
                <w:b/>
                <w:sz w:val="40"/>
                <w:szCs w:val="40"/>
                <w:lang w:val="fr-CH"/>
              </w:rPr>
              <w:t>/INF.</w:t>
            </w:r>
            <w:r w:rsidR="001678B4" w:rsidRPr="001678B4">
              <w:rPr>
                <w:b/>
                <w:sz w:val="40"/>
                <w:szCs w:val="40"/>
                <w:lang w:val="fr-CH"/>
              </w:rPr>
              <w:t>13</w:t>
            </w:r>
          </w:p>
          <w:p w14:paraId="3C40CCCB" w14:textId="77777777" w:rsidR="0054746F" w:rsidRPr="00ED47E5" w:rsidRDefault="0054746F" w:rsidP="00637050">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500B0C43"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A65101">
              <w:rPr>
                <w:b/>
              </w:rPr>
              <w:t>14</w:t>
            </w:r>
            <w:r w:rsidR="006021E2" w:rsidRPr="001678B4">
              <w:rPr>
                <w:b/>
              </w:rPr>
              <w:t xml:space="preserve"> </w:t>
            </w:r>
            <w:r w:rsidR="00ED47E5" w:rsidRPr="001678B4">
              <w:rPr>
                <w:b/>
              </w:rPr>
              <w:t xml:space="preserve">November </w:t>
            </w:r>
            <w:r w:rsidR="00AB304B" w:rsidRPr="001678B4">
              <w:rPr>
                <w:b/>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EE79540" w:rsidR="0054746F" w:rsidRPr="000B4919" w:rsidRDefault="0054746F" w:rsidP="00637050">
            <w:pPr>
              <w:spacing w:before="120"/>
              <w:ind w:left="34" w:hanging="34"/>
              <w:rPr>
                <w:b/>
              </w:rPr>
            </w:pPr>
            <w:r w:rsidRPr="001025C8">
              <w:rPr>
                <w:b/>
                <w:bCs/>
              </w:rPr>
              <w:t>Sixty-</w:t>
            </w:r>
            <w:r w:rsidR="0062489A">
              <w:rPr>
                <w:b/>
                <w:bCs/>
              </w:rPr>
              <w:t>thir</w:t>
            </w:r>
            <w:r w:rsidR="0081751F">
              <w:rPr>
                <w:b/>
                <w:bCs/>
              </w:rPr>
              <w:t>d</w:t>
            </w:r>
            <w:r w:rsidRPr="001025C8">
              <w:rPr>
                <w:b/>
                <w:bCs/>
              </w:rPr>
              <w:t xml:space="preserve"> session</w:t>
            </w:r>
          </w:p>
        </w:tc>
        <w:tc>
          <w:tcPr>
            <w:tcW w:w="4993" w:type="dxa"/>
            <w:tcMar>
              <w:top w:w="57" w:type="dxa"/>
              <w:left w:w="108" w:type="dxa"/>
              <w:bottom w:w="0" w:type="dxa"/>
              <w:right w:w="108" w:type="dxa"/>
            </w:tcMar>
          </w:tcPr>
          <w:p w14:paraId="4B0AC9F1" w14:textId="472C10BF" w:rsidR="0054746F" w:rsidRPr="000B4919" w:rsidRDefault="0054746F" w:rsidP="00637050">
            <w:pPr>
              <w:spacing w:before="120"/>
              <w:ind w:left="34" w:hanging="34"/>
              <w:rPr>
                <w:b/>
              </w:rPr>
            </w:pPr>
            <w:r>
              <w:rPr>
                <w:b/>
              </w:rPr>
              <w:t>Forty-</w:t>
            </w:r>
            <w:r w:rsidR="0081751F">
              <w:rPr>
                <w:b/>
              </w:rPr>
              <w:t>f</w:t>
            </w:r>
            <w:r w:rsidR="000C56DF">
              <w:rPr>
                <w:b/>
              </w:rPr>
              <w:t>if</w:t>
            </w:r>
            <w:r w:rsidR="0081751F">
              <w:rPr>
                <w:b/>
              </w:rPr>
              <w:t>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7BD4679D" w:rsidR="0054746F" w:rsidRPr="00915727" w:rsidRDefault="0054746F" w:rsidP="00637050">
            <w:r w:rsidRPr="00915727">
              <w:t xml:space="preserve">Geneva, </w:t>
            </w:r>
            <w:r w:rsidR="0047508E" w:rsidRPr="00915727">
              <w:t>27 November</w:t>
            </w:r>
            <w:r w:rsidR="00546318" w:rsidRPr="00915727">
              <w:t xml:space="preserve">- </w:t>
            </w:r>
            <w:r w:rsidR="004C4AB9" w:rsidRPr="00915727">
              <w:t>6</w:t>
            </w:r>
            <w:r w:rsidR="0047508E" w:rsidRPr="00915727">
              <w:t xml:space="preserve"> December </w:t>
            </w:r>
            <w:r w:rsidR="00546318" w:rsidRPr="00915727">
              <w:t>2023</w:t>
            </w:r>
            <w:r w:rsidRPr="00915727">
              <w:br/>
              <w:t xml:space="preserve">Item </w:t>
            </w:r>
            <w:r w:rsidR="00CE2023">
              <w:t>15</w:t>
            </w:r>
            <w:r w:rsidRPr="00915727">
              <w:t xml:space="preserve"> of the provisional agenda</w:t>
            </w:r>
          </w:p>
          <w:p w14:paraId="727A37BA" w14:textId="53121B23" w:rsidR="0054746F" w:rsidRPr="00915727" w:rsidRDefault="00CE2023" w:rsidP="00637050">
            <w:pPr>
              <w:spacing w:before="40"/>
              <w:ind w:left="-18" w:firstLine="18"/>
              <w:rPr>
                <w:b/>
                <w:bCs/>
              </w:rPr>
            </w:pPr>
            <w:r w:rsidRPr="00CE2023">
              <w:rPr>
                <w:b/>
                <w:bCs/>
                <w:lang w:val="en-US"/>
              </w:rPr>
              <w:t xml:space="preserve">Opportunities to enhance operational efficiency </w:t>
            </w:r>
            <w:r>
              <w:rPr>
                <w:b/>
                <w:bCs/>
                <w:lang w:val="en-US"/>
              </w:rPr>
              <w:br/>
            </w:r>
            <w:r w:rsidRPr="00CE2023">
              <w:rPr>
                <w:b/>
                <w:bCs/>
                <w:lang w:val="en-US"/>
              </w:rPr>
              <w:t>and inclusiveness</w:t>
            </w:r>
          </w:p>
        </w:tc>
        <w:tc>
          <w:tcPr>
            <w:tcW w:w="4993" w:type="dxa"/>
            <w:tcMar>
              <w:top w:w="28" w:type="dxa"/>
              <w:left w:w="108" w:type="dxa"/>
              <w:bottom w:w="0" w:type="dxa"/>
              <w:right w:w="108" w:type="dxa"/>
            </w:tcMar>
          </w:tcPr>
          <w:p w14:paraId="55B8DF31" w14:textId="74E58EEF" w:rsidR="0054746F" w:rsidRPr="00BC0574" w:rsidRDefault="0054746F" w:rsidP="00637050">
            <w:r w:rsidRPr="00BC0574">
              <w:t xml:space="preserve">Geneva, </w:t>
            </w:r>
            <w:r w:rsidR="004C4AB9">
              <w:t>6</w:t>
            </w:r>
            <w:r w:rsidR="00D10AFB">
              <w:t>-</w:t>
            </w:r>
            <w:r w:rsidR="00760486">
              <w:t>8</w:t>
            </w:r>
            <w:r w:rsidR="00D10AFB">
              <w:t xml:space="preserve"> December</w:t>
            </w:r>
            <w:r w:rsidR="005660FB" w:rsidRPr="005660FB">
              <w:t xml:space="preserve"> 2023</w:t>
            </w:r>
            <w:r w:rsidRPr="00BC0574">
              <w:br/>
              <w:t xml:space="preserve">Item </w:t>
            </w:r>
            <w:r w:rsidR="00425A30">
              <w:t>7</w:t>
            </w:r>
            <w:r w:rsidRPr="00BC0574">
              <w:t xml:space="preserve"> of the provisional agenda</w:t>
            </w:r>
          </w:p>
          <w:p w14:paraId="3057481F" w14:textId="7D17F823" w:rsidR="0054746F" w:rsidRPr="000B4919" w:rsidRDefault="00425A30" w:rsidP="00637050">
            <w:pPr>
              <w:rPr>
                <w:b/>
                <w:bCs/>
              </w:rPr>
            </w:pPr>
            <w:r>
              <w:rPr>
                <w:b/>
                <w:lang w:val="en-US"/>
              </w:rPr>
              <w:t>Other business</w:t>
            </w:r>
          </w:p>
        </w:tc>
      </w:tr>
    </w:tbl>
    <w:p w14:paraId="67FB6C93" w14:textId="447BAB34" w:rsidR="008703BC" w:rsidRPr="00DC14DA" w:rsidRDefault="0054746F" w:rsidP="008703BC">
      <w:pPr>
        <w:pStyle w:val="HChG"/>
        <w:rPr>
          <w:rFonts w:eastAsia="MS Mincho"/>
          <w:lang w:val="en-US" w:eastAsia="ja-JP"/>
        </w:rPr>
      </w:pPr>
      <w:r w:rsidRPr="009E7ABD">
        <w:rPr>
          <w:rFonts w:eastAsia="MS Mincho"/>
          <w:lang w:val="en-US" w:eastAsia="ja-JP"/>
        </w:rPr>
        <w:tab/>
      </w:r>
      <w:r>
        <w:rPr>
          <w:rFonts w:eastAsia="MS Mincho"/>
          <w:lang w:val="en-US" w:eastAsia="ja-JP"/>
        </w:rPr>
        <w:tab/>
      </w:r>
      <w:r w:rsidR="00CE2023">
        <w:rPr>
          <w:rFonts w:eastAsia="MS Mincho"/>
          <w:lang w:val="en-US" w:eastAsia="ja-JP"/>
        </w:rPr>
        <w:t xml:space="preserve">Hybrid and </w:t>
      </w:r>
      <w:r w:rsidR="00FD1690">
        <w:rPr>
          <w:rFonts w:eastAsia="MS Mincho"/>
          <w:lang w:val="en-US" w:eastAsia="ja-JP"/>
        </w:rPr>
        <w:t>virtual</w:t>
      </w:r>
      <w:r w:rsidR="00CE2023">
        <w:rPr>
          <w:rFonts w:eastAsia="MS Mincho"/>
          <w:lang w:val="en-US" w:eastAsia="ja-JP"/>
        </w:rPr>
        <w:t xml:space="preserve"> meetings</w:t>
      </w:r>
    </w:p>
    <w:p w14:paraId="33812483" w14:textId="56A4660A" w:rsidR="008703BC" w:rsidRDefault="008703BC" w:rsidP="008703BC">
      <w:pPr>
        <w:pStyle w:val="H1G"/>
        <w:rPr>
          <w:lang w:val="en-US" w:eastAsia="ja-JP"/>
        </w:rPr>
      </w:pPr>
      <w:r w:rsidRPr="00DC14DA">
        <w:rPr>
          <w:lang w:val="en-US" w:eastAsia="ja-JP"/>
        </w:rPr>
        <w:tab/>
      </w:r>
      <w:r w:rsidRPr="00DC14DA">
        <w:rPr>
          <w:lang w:val="en-US" w:eastAsia="ja-JP"/>
        </w:rPr>
        <w:tab/>
      </w:r>
      <w:r w:rsidR="00CE2023">
        <w:rPr>
          <w:lang w:val="en-US" w:eastAsia="ja-JP"/>
        </w:rPr>
        <w:t>Note</w:t>
      </w:r>
      <w:r w:rsidRPr="00DC14DA">
        <w:rPr>
          <w:lang w:val="en-US" w:eastAsia="ja-JP"/>
        </w:rPr>
        <w:t xml:space="preserve"> by the </w:t>
      </w:r>
      <w:r w:rsidR="00CE2023">
        <w:rPr>
          <w:lang w:val="en-US" w:eastAsia="ja-JP"/>
        </w:rPr>
        <w:t>secretariat</w:t>
      </w:r>
    </w:p>
    <w:p w14:paraId="01C284D4" w14:textId="4D49C601" w:rsidR="007832A1" w:rsidRDefault="007832A1" w:rsidP="004C33B9">
      <w:pPr>
        <w:pStyle w:val="HChG"/>
        <w:rPr>
          <w:lang w:val="en-US" w:eastAsia="ja-JP"/>
        </w:rPr>
      </w:pPr>
      <w:r>
        <w:rPr>
          <w:lang w:val="en-US" w:eastAsia="ja-JP"/>
        </w:rPr>
        <w:tab/>
      </w:r>
      <w:r>
        <w:rPr>
          <w:lang w:val="en-US" w:eastAsia="ja-JP"/>
        </w:rPr>
        <w:tab/>
        <w:t>Background</w:t>
      </w:r>
    </w:p>
    <w:p w14:paraId="1E4BDE4F" w14:textId="2C9CB393" w:rsidR="008B4859" w:rsidRDefault="00704034" w:rsidP="00542A50">
      <w:pPr>
        <w:pStyle w:val="SingleTxtG"/>
        <w:rPr>
          <w:lang w:val="en-US" w:eastAsia="ja-JP"/>
        </w:rPr>
      </w:pPr>
      <w:r>
        <w:rPr>
          <w:lang w:val="en-US" w:eastAsia="ja-JP"/>
        </w:rPr>
        <w:t>1.</w:t>
      </w:r>
      <w:r>
        <w:rPr>
          <w:lang w:val="en-US" w:eastAsia="ja-JP"/>
        </w:rPr>
        <w:tab/>
      </w:r>
      <w:r w:rsidR="001F2736">
        <w:rPr>
          <w:lang w:val="en-US" w:eastAsia="ja-JP"/>
        </w:rPr>
        <w:t>Following a decision taken at U</w:t>
      </w:r>
      <w:r w:rsidR="00E85A2D">
        <w:rPr>
          <w:lang w:val="en-US" w:eastAsia="ja-JP"/>
        </w:rPr>
        <w:t>nited Nations</w:t>
      </w:r>
      <w:r w:rsidR="001F2736">
        <w:rPr>
          <w:lang w:val="en-US" w:eastAsia="ja-JP"/>
        </w:rPr>
        <w:t xml:space="preserve"> level as a business continuity measure</w:t>
      </w:r>
      <w:r w:rsidR="00A435E9">
        <w:rPr>
          <w:lang w:val="en-US" w:eastAsia="ja-JP"/>
        </w:rPr>
        <w:t xml:space="preserve"> during the COVID-19 pandemic</w:t>
      </w:r>
      <w:r w:rsidR="001F2736">
        <w:rPr>
          <w:lang w:val="en-US" w:eastAsia="ja-JP"/>
        </w:rPr>
        <w:t>, t</w:t>
      </w:r>
      <w:r w:rsidR="00046116" w:rsidRPr="00046116">
        <w:rPr>
          <w:lang w:val="en-US" w:eastAsia="ja-JP"/>
        </w:rPr>
        <w:t xml:space="preserve">he provision of hybrid </w:t>
      </w:r>
      <w:r w:rsidR="00046116">
        <w:rPr>
          <w:lang w:val="en-US" w:eastAsia="ja-JP"/>
        </w:rPr>
        <w:t xml:space="preserve">and online </w:t>
      </w:r>
      <w:r w:rsidR="00046116" w:rsidRPr="00046116">
        <w:rPr>
          <w:lang w:val="en-US" w:eastAsia="ja-JP"/>
        </w:rPr>
        <w:t xml:space="preserve">meeting support was exceptionally funded </w:t>
      </w:r>
      <w:r w:rsidR="001F2736">
        <w:rPr>
          <w:lang w:val="en-US" w:eastAsia="ja-JP"/>
        </w:rPr>
        <w:t xml:space="preserve">through regular budget </w:t>
      </w:r>
      <w:r w:rsidR="00046116" w:rsidRPr="00046116">
        <w:rPr>
          <w:lang w:val="en-US" w:eastAsia="ja-JP"/>
        </w:rPr>
        <w:t xml:space="preserve">in 2020 and 2021. </w:t>
      </w:r>
      <w:r w:rsidR="00096B55">
        <w:rPr>
          <w:lang w:val="en-US" w:eastAsia="ja-JP"/>
        </w:rPr>
        <w:t xml:space="preserve">In addition, </w:t>
      </w:r>
      <w:r w:rsidR="008B4859" w:rsidRPr="008B4859">
        <w:rPr>
          <w:lang w:val="en-US" w:eastAsia="ja-JP"/>
        </w:rPr>
        <w:t xml:space="preserve">special procedures were introduced </w:t>
      </w:r>
      <w:r w:rsidR="002C5B4E">
        <w:rPr>
          <w:lang w:val="en-US" w:eastAsia="ja-JP"/>
        </w:rPr>
        <w:t xml:space="preserve">exceptionally </w:t>
      </w:r>
      <w:r w:rsidR="008B4859" w:rsidRPr="008B4859">
        <w:rPr>
          <w:lang w:val="en-US" w:eastAsia="ja-JP"/>
        </w:rPr>
        <w:t xml:space="preserve">to allow for the conduct of </w:t>
      </w:r>
      <w:r w:rsidR="002C5B4E">
        <w:rPr>
          <w:lang w:val="en-US" w:eastAsia="ja-JP"/>
        </w:rPr>
        <w:t>hybrid and online meetings</w:t>
      </w:r>
      <w:r w:rsidR="008B4859" w:rsidRPr="008B4859">
        <w:rPr>
          <w:lang w:val="en-US" w:eastAsia="ja-JP"/>
        </w:rPr>
        <w:t xml:space="preserve"> and facilitate decision-making in formats outside of the standing rules of procedures.</w:t>
      </w:r>
    </w:p>
    <w:p w14:paraId="2602C4A9" w14:textId="76353993" w:rsidR="00046116" w:rsidRDefault="00704034" w:rsidP="008B4859">
      <w:pPr>
        <w:pStyle w:val="SingleTxtG"/>
        <w:rPr>
          <w:lang w:val="en-US" w:eastAsia="ja-JP"/>
        </w:rPr>
      </w:pPr>
      <w:r>
        <w:rPr>
          <w:lang w:val="en-US" w:eastAsia="ja-JP"/>
        </w:rPr>
        <w:t>2.</w:t>
      </w:r>
      <w:r>
        <w:rPr>
          <w:lang w:val="en-US" w:eastAsia="ja-JP"/>
        </w:rPr>
        <w:tab/>
      </w:r>
      <w:r w:rsidR="001C7AD8">
        <w:rPr>
          <w:lang w:val="en-US" w:eastAsia="ja-JP"/>
        </w:rPr>
        <w:t xml:space="preserve">In 2022, </w:t>
      </w:r>
      <w:r w:rsidR="00C70274">
        <w:rPr>
          <w:lang w:val="en-US" w:eastAsia="ja-JP"/>
        </w:rPr>
        <w:t>the secretariat was</w:t>
      </w:r>
      <w:r w:rsidR="001C7AD8">
        <w:rPr>
          <w:lang w:val="en-US" w:eastAsia="ja-JP"/>
        </w:rPr>
        <w:t xml:space="preserve"> </w:t>
      </w:r>
      <w:r w:rsidR="002C5B4E">
        <w:rPr>
          <w:lang w:val="en-US" w:eastAsia="ja-JP"/>
        </w:rPr>
        <w:t>informed</w:t>
      </w:r>
      <w:r w:rsidR="00EC0F66">
        <w:rPr>
          <w:lang w:val="en-US" w:eastAsia="ja-JP"/>
        </w:rPr>
        <w:t xml:space="preserve"> that</w:t>
      </w:r>
      <w:r w:rsidR="00542A50">
        <w:rPr>
          <w:lang w:val="en-US" w:eastAsia="ja-JP"/>
        </w:rPr>
        <w:t xml:space="preserve"> </w:t>
      </w:r>
      <w:r w:rsidR="00D876B6">
        <w:rPr>
          <w:lang w:val="en-US" w:eastAsia="ja-JP"/>
        </w:rPr>
        <w:t xml:space="preserve">as from </w:t>
      </w:r>
      <w:r w:rsidR="00542A50">
        <w:rPr>
          <w:lang w:val="en-US" w:eastAsia="ja-JP"/>
        </w:rPr>
        <w:t xml:space="preserve">2023, </w:t>
      </w:r>
      <w:r w:rsidR="001C37B3">
        <w:rPr>
          <w:lang w:val="en-US" w:eastAsia="ja-JP"/>
        </w:rPr>
        <w:t>th</w:t>
      </w:r>
      <w:r w:rsidR="002C5B4E">
        <w:rPr>
          <w:lang w:val="en-US" w:eastAsia="ja-JP"/>
        </w:rPr>
        <w:t>ese</w:t>
      </w:r>
      <w:r w:rsidR="001C37B3">
        <w:rPr>
          <w:lang w:val="en-US" w:eastAsia="ja-JP"/>
        </w:rPr>
        <w:t xml:space="preserve"> </w:t>
      </w:r>
      <w:r w:rsidR="007B4EE5">
        <w:rPr>
          <w:lang w:val="en-US" w:eastAsia="ja-JP"/>
        </w:rPr>
        <w:t xml:space="preserve">exceptional </w:t>
      </w:r>
      <w:r w:rsidR="00D13A0E">
        <w:rPr>
          <w:lang w:val="en-US" w:eastAsia="ja-JP"/>
        </w:rPr>
        <w:t xml:space="preserve">temporary </w:t>
      </w:r>
      <w:r w:rsidR="00D13A0E" w:rsidRPr="007B1BEB">
        <w:rPr>
          <w:lang w:val="en-US" w:eastAsia="ja-JP"/>
        </w:rPr>
        <w:t>ad hoc</w:t>
      </w:r>
      <w:r w:rsidR="00D13A0E">
        <w:rPr>
          <w:lang w:val="en-US" w:eastAsia="ja-JP"/>
        </w:rPr>
        <w:t xml:space="preserve"> </w:t>
      </w:r>
      <w:r w:rsidR="00542A50">
        <w:rPr>
          <w:lang w:val="en-US" w:eastAsia="ja-JP"/>
        </w:rPr>
        <w:t>arrangement</w:t>
      </w:r>
      <w:r w:rsidR="002C5B4E">
        <w:rPr>
          <w:lang w:val="en-US" w:eastAsia="ja-JP"/>
        </w:rPr>
        <w:t>s</w:t>
      </w:r>
      <w:r w:rsidR="001C37B3">
        <w:rPr>
          <w:lang w:val="en-US" w:eastAsia="ja-JP"/>
        </w:rPr>
        <w:t xml:space="preserve"> would be discontinued and </w:t>
      </w:r>
      <w:r w:rsidR="00046116" w:rsidRPr="00046116">
        <w:rPr>
          <w:lang w:val="en-US" w:eastAsia="ja-JP"/>
        </w:rPr>
        <w:t xml:space="preserve">no designated resources </w:t>
      </w:r>
      <w:r w:rsidR="001C37B3">
        <w:rPr>
          <w:lang w:val="en-US" w:eastAsia="ja-JP"/>
        </w:rPr>
        <w:t xml:space="preserve">would be made available for such </w:t>
      </w:r>
      <w:r w:rsidR="00046116" w:rsidRPr="00046116">
        <w:rPr>
          <w:lang w:val="en-US" w:eastAsia="ja-JP"/>
        </w:rPr>
        <w:t>services going forward.</w:t>
      </w:r>
      <w:r w:rsidR="002032EE">
        <w:rPr>
          <w:lang w:val="en-US" w:eastAsia="ja-JP"/>
        </w:rPr>
        <w:t xml:space="preserve"> </w:t>
      </w:r>
    </w:p>
    <w:p w14:paraId="0FBF8C36" w14:textId="4CE50A7C" w:rsidR="00CE2023" w:rsidRPr="006170D5" w:rsidRDefault="00704034" w:rsidP="002E6192">
      <w:pPr>
        <w:pStyle w:val="SingleTxtG"/>
        <w:rPr>
          <w:lang w:val="en-US" w:eastAsia="ja-JP"/>
        </w:rPr>
      </w:pPr>
      <w:r>
        <w:rPr>
          <w:lang w:val="en-US" w:eastAsia="ja-JP"/>
        </w:rPr>
        <w:t>3.</w:t>
      </w:r>
      <w:r>
        <w:rPr>
          <w:lang w:val="en-US" w:eastAsia="ja-JP"/>
        </w:rPr>
        <w:tab/>
      </w:r>
      <w:r w:rsidR="00F672FF" w:rsidRPr="006170D5">
        <w:rPr>
          <w:lang w:val="en-US" w:eastAsia="ja-JP"/>
        </w:rPr>
        <w:t xml:space="preserve">Since </w:t>
      </w:r>
      <w:r w:rsidR="00747FD2" w:rsidRPr="006170D5">
        <w:rPr>
          <w:lang w:val="en-US" w:eastAsia="ja-JP"/>
        </w:rPr>
        <w:t xml:space="preserve">the </w:t>
      </w:r>
      <w:r w:rsidR="00E82C27" w:rsidRPr="006170D5">
        <w:rPr>
          <w:lang w:val="en-US" w:eastAsia="ja-JP"/>
        </w:rPr>
        <w:t xml:space="preserve">consequent return to in-person meetings, several delegations have </w:t>
      </w:r>
      <w:r w:rsidR="00F47B9A" w:rsidRPr="006170D5">
        <w:rPr>
          <w:lang w:val="en-US" w:eastAsia="ja-JP"/>
        </w:rPr>
        <w:t xml:space="preserve">expressed interest in </w:t>
      </w:r>
      <w:r w:rsidR="00A7760A" w:rsidRPr="006170D5">
        <w:rPr>
          <w:lang w:val="en-US" w:eastAsia="ja-JP"/>
        </w:rPr>
        <w:t>exploring the possibility to</w:t>
      </w:r>
      <w:r w:rsidR="00C601CE" w:rsidRPr="006170D5">
        <w:rPr>
          <w:lang w:val="en-US" w:eastAsia="ja-JP"/>
        </w:rPr>
        <w:t xml:space="preserve"> request</w:t>
      </w:r>
      <w:r w:rsidR="00A7760A" w:rsidRPr="006170D5">
        <w:rPr>
          <w:lang w:val="en-US" w:eastAsia="ja-JP"/>
        </w:rPr>
        <w:t xml:space="preserve"> </w:t>
      </w:r>
      <w:r w:rsidR="002319EB" w:rsidRPr="006170D5">
        <w:rPr>
          <w:lang w:val="en-US" w:eastAsia="ja-JP"/>
        </w:rPr>
        <w:t xml:space="preserve">some of the sessions of the sub-committees </w:t>
      </w:r>
      <w:r w:rsidR="00C601CE" w:rsidRPr="006170D5">
        <w:rPr>
          <w:lang w:val="en-US" w:eastAsia="ja-JP"/>
        </w:rPr>
        <w:t xml:space="preserve">to be held </w:t>
      </w:r>
      <w:r w:rsidR="002319EB" w:rsidRPr="006170D5">
        <w:rPr>
          <w:lang w:val="en-US" w:eastAsia="ja-JP"/>
        </w:rPr>
        <w:t xml:space="preserve">in </w:t>
      </w:r>
      <w:r w:rsidR="00DD5B7B" w:rsidRPr="006170D5">
        <w:rPr>
          <w:lang w:val="en-US" w:eastAsia="ja-JP"/>
        </w:rPr>
        <w:t xml:space="preserve">a hybrid or </w:t>
      </w:r>
      <w:r w:rsidR="007A623F" w:rsidRPr="006170D5">
        <w:rPr>
          <w:lang w:val="en-US" w:eastAsia="ja-JP"/>
        </w:rPr>
        <w:t>online</w:t>
      </w:r>
      <w:r w:rsidR="00D45A85" w:rsidRPr="006170D5">
        <w:rPr>
          <w:lang w:val="en-US" w:eastAsia="ja-JP"/>
        </w:rPr>
        <w:t xml:space="preserve"> </w:t>
      </w:r>
      <w:r w:rsidR="00DD5B7B" w:rsidRPr="006170D5">
        <w:rPr>
          <w:lang w:val="en-US" w:eastAsia="ja-JP"/>
        </w:rPr>
        <w:t>format.</w:t>
      </w:r>
    </w:p>
    <w:p w14:paraId="7A1775CF" w14:textId="5B166C84" w:rsidR="00CE0F7D" w:rsidRPr="006170D5" w:rsidRDefault="00704034" w:rsidP="00C43FFB">
      <w:pPr>
        <w:pStyle w:val="SingleTxtG"/>
        <w:rPr>
          <w:lang w:val="en-US" w:eastAsia="ja-JP"/>
        </w:rPr>
      </w:pPr>
      <w:r>
        <w:rPr>
          <w:lang w:val="en-US" w:eastAsia="ja-JP"/>
        </w:rPr>
        <w:t>4.</w:t>
      </w:r>
      <w:r>
        <w:rPr>
          <w:lang w:val="en-US" w:eastAsia="ja-JP"/>
        </w:rPr>
        <w:tab/>
      </w:r>
      <w:r w:rsidR="00E2608B" w:rsidRPr="006170D5">
        <w:rPr>
          <w:lang w:val="en-US" w:eastAsia="ja-JP"/>
        </w:rPr>
        <w:t>Th</w:t>
      </w:r>
      <w:r w:rsidR="00FE2E06" w:rsidRPr="006170D5">
        <w:rPr>
          <w:lang w:val="en-US" w:eastAsia="ja-JP"/>
        </w:rPr>
        <w:t>e</w:t>
      </w:r>
      <w:r w:rsidR="00E2608B" w:rsidRPr="006170D5">
        <w:rPr>
          <w:lang w:val="en-US" w:eastAsia="ja-JP"/>
        </w:rPr>
        <w:t xml:space="preserve"> question was raised several </w:t>
      </w:r>
      <w:r w:rsidR="00385D18">
        <w:rPr>
          <w:lang w:val="en-US" w:eastAsia="ja-JP"/>
        </w:rPr>
        <w:t>times</w:t>
      </w:r>
      <w:r w:rsidR="00385D18" w:rsidRPr="006170D5">
        <w:rPr>
          <w:lang w:val="en-US" w:eastAsia="ja-JP"/>
        </w:rPr>
        <w:t xml:space="preserve"> </w:t>
      </w:r>
      <w:r w:rsidR="007528EF" w:rsidRPr="006170D5">
        <w:rPr>
          <w:lang w:val="en-US" w:eastAsia="ja-JP"/>
        </w:rPr>
        <w:t xml:space="preserve">during </w:t>
      </w:r>
      <w:r w:rsidR="00D45A85" w:rsidRPr="006170D5">
        <w:rPr>
          <w:lang w:val="en-US" w:eastAsia="ja-JP"/>
        </w:rPr>
        <w:t xml:space="preserve">past </w:t>
      </w:r>
      <w:r w:rsidR="007528EF" w:rsidRPr="006170D5">
        <w:rPr>
          <w:lang w:val="en-US" w:eastAsia="ja-JP"/>
        </w:rPr>
        <w:t>TDG and GHS sub-committee</w:t>
      </w:r>
      <w:r w:rsidR="00F24AE7">
        <w:rPr>
          <w:lang w:val="en-US" w:eastAsia="ja-JP"/>
        </w:rPr>
        <w:t>s</w:t>
      </w:r>
      <w:r w:rsidR="007528EF" w:rsidRPr="006170D5">
        <w:rPr>
          <w:lang w:val="en-US" w:eastAsia="ja-JP"/>
        </w:rPr>
        <w:t xml:space="preserve"> </w:t>
      </w:r>
      <w:r w:rsidR="0028017E" w:rsidRPr="006170D5">
        <w:rPr>
          <w:lang w:val="en-US" w:eastAsia="ja-JP"/>
        </w:rPr>
        <w:t>sessions</w:t>
      </w:r>
      <w:r w:rsidR="00D45A85" w:rsidRPr="006170D5">
        <w:rPr>
          <w:lang w:val="en-US" w:eastAsia="ja-JP"/>
        </w:rPr>
        <w:t xml:space="preserve"> and it has </w:t>
      </w:r>
      <w:r w:rsidR="00E42151" w:rsidRPr="006170D5">
        <w:rPr>
          <w:lang w:val="en-US" w:eastAsia="ja-JP"/>
        </w:rPr>
        <w:t xml:space="preserve">also </w:t>
      </w:r>
      <w:r w:rsidR="00D45A85" w:rsidRPr="006170D5">
        <w:rPr>
          <w:lang w:val="en-US" w:eastAsia="ja-JP"/>
        </w:rPr>
        <w:t xml:space="preserve">been </w:t>
      </w:r>
      <w:r w:rsidR="00CE0F7D" w:rsidRPr="006170D5">
        <w:rPr>
          <w:lang w:val="en-US" w:eastAsia="ja-JP"/>
        </w:rPr>
        <w:t>addressed</w:t>
      </w:r>
      <w:r w:rsidR="00BE0988" w:rsidRPr="006170D5">
        <w:rPr>
          <w:lang w:val="en-US" w:eastAsia="ja-JP"/>
        </w:rPr>
        <w:t xml:space="preserve"> </w:t>
      </w:r>
      <w:r w:rsidR="00E42151" w:rsidRPr="006170D5">
        <w:rPr>
          <w:lang w:val="en-US" w:eastAsia="ja-JP"/>
        </w:rPr>
        <w:t xml:space="preserve">by some delegates </w:t>
      </w:r>
      <w:r w:rsidR="00D45A85" w:rsidRPr="006170D5">
        <w:rPr>
          <w:lang w:val="en-US" w:eastAsia="ja-JP"/>
        </w:rPr>
        <w:t xml:space="preserve">during </w:t>
      </w:r>
      <w:r w:rsidR="00E42151" w:rsidRPr="006170D5">
        <w:rPr>
          <w:lang w:val="en-US" w:eastAsia="ja-JP"/>
        </w:rPr>
        <w:t xml:space="preserve">informal </w:t>
      </w:r>
      <w:r w:rsidR="00D45A85" w:rsidRPr="006170D5">
        <w:rPr>
          <w:lang w:val="en-US" w:eastAsia="ja-JP"/>
        </w:rPr>
        <w:t>bilateral exchanges with the secretariat</w:t>
      </w:r>
      <w:r w:rsidR="007528EF" w:rsidRPr="006170D5">
        <w:rPr>
          <w:lang w:val="en-US" w:eastAsia="ja-JP"/>
        </w:rPr>
        <w:t xml:space="preserve">. </w:t>
      </w:r>
    </w:p>
    <w:p w14:paraId="45C308AF" w14:textId="00EFFEAD" w:rsidR="00814C20" w:rsidRDefault="00704034" w:rsidP="00C43FFB">
      <w:pPr>
        <w:pStyle w:val="SingleTxtG"/>
        <w:rPr>
          <w:lang w:val="en-US" w:eastAsia="ja-JP"/>
        </w:rPr>
      </w:pPr>
      <w:r>
        <w:rPr>
          <w:lang w:val="en-US" w:eastAsia="ja-JP"/>
        </w:rPr>
        <w:t>5.</w:t>
      </w:r>
      <w:r>
        <w:rPr>
          <w:lang w:val="en-US" w:eastAsia="ja-JP"/>
        </w:rPr>
        <w:tab/>
      </w:r>
      <w:r w:rsidR="00CE0F7D" w:rsidRPr="006170D5">
        <w:rPr>
          <w:lang w:val="en-US" w:eastAsia="ja-JP"/>
        </w:rPr>
        <w:t xml:space="preserve">At </w:t>
      </w:r>
      <w:r w:rsidR="00E2608B" w:rsidRPr="006170D5">
        <w:rPr>
          <w:lang w:val="en-US" w:eastAsia="ja-JP"/>
        </w:rPr>
        <w:t xml:space="preserve">the forty-third session of the GHS Sub-Committee, a member of the secretariat informed </w:t>
      </w:r>
      <w:r w:rsidR="00E222C4" w:rsidRPr="006170D5">
        <w:rPr>
          <w:lang w:val="en-US" w:eastAsia="ja-JP"/>
        </w:rPr>
        <w:t xml:space="preserve">delegations </w:t>
      </w:r>
      <w:r w:rsidR="00E2608B" w:rsidRPr="006170D5">
        <w:rPr>
          <w:lang w:val="en-US" w:eastAsia="ja-JP"/>
        </w:rPr>
        <w:t>that</w:t>
      </w:r>
      <w:r w:rsidR="00303808" w:rsidRPr="006170D5">
        <w:rPr>
          <w:lang w:val="en-US" w:eastAsia="ja-JP"/>
        </w:rPr>
        <w:t xml:space="preserve"> </w:t>
      </w:r>
      <w:r w:rsidR="00FC5086" w:rsidRPr="006170D5">
        <w:rPr>
          <w:lang w:val="en-US" w:eastAsia="ja-JP"/>
        </w:rPr>
        <w:t xml:space="preserve">in the absence of a decision at </w:t>
      </w:r>
      <w:r w:rsidR="00E7473E" w:rsidRPr="006170D5">
        <w:rPr>
          <w:lang w:val="en-US" w:eastAsia="ja-JP"/>
        </w:rPr>
        <w:t xml:space="preserve">the </w:t>
      </w:r>
      <w:r w:rsidR="00FC5086" w:rsidRPr="006170D5">
        <w:rPr>
          <w:lang w:val="en-US" w:eastAsia="ja-JP"/>
        </w:rPr>
        <w:t xml:space="preserve">General Assembly or ECOSOC level to formalize </w:t>
      </w:r>
      <w:r w:rsidR="006910F2" w:rsidRPr="006170D5">
        <w:rPr>
          <w:lang w:val="en-US" w:eastAsia="ja-JP"/>
        </w:rPr>
        <w:t xml:space="preserve">hybrid or </w:t>
      </w:r>
      <w:r w:rsidR="007A623F" w:rsidRPr="006170D5">
        <w:rPr>
          <w:lang w:val="en-US" w:eastAsia="ja-JP"/>
        </w:rPr>
        <w:t>online</w:t>
      </w:r>
      <w:r w:rsidR="006910F2" w:rsidRPr="006170D5">
        <w:rPr>
          <w:lang w:val="en-US" w:eastAsia="ja-JP"/>
        </w:rPr>
        <w:t xml:space="preserve"> meetings</w:t>
      </w:r>
      <w:r w:rsidR="00FC5086" w:rsidRPr="006170D5">
        <w:rPr>
          <w:lang w:val="en-US" w:eastAsia="ja-JP"/>
        </w:rPr>
        <w:t xml:space="preserve">, they were considered informal meetings and therefore </w:t>
      </w:r>
      <w:r w:rsidR="00293373" w:rsidRPr="006170D5">
        <w:rPr>
          <w:lang w:val="en-US" w:eastAsia="ja-JP"/>
        </w:rPr>
        <w:t xml:space="preserve">remained </w:t>
      </w:r>
      <w:r w:rsidR="00FC5086" w:rsidRPr="006170D5">
        <w:rPr>
          <w:lang w:val="en-US" w:eastAsia="ja-JP"/>
        </w:rPr>
        <w:t>subject to the limitation of entitlements associated to this status</w:t>
      </w:r>
      <w:r w:rsidR="00F9202D" w:rsidRPr="006170D5">
        <w:rPr>
          <w:lang w:val="en-US" w:eastAsia="ja-JP"/>
        </w:rPr>
        <w:t xml:space="preserve"> (see </w:t>
      </w:r>
      <w:r w:rsidR="00814C20" w:rsidRPr="006170D5">
        <w:rPr>
          <w:lang w:val="en-US" w:eastAsia="ja-JP"/>
        </w:rPr>
        <w:t>ST/SG/AC.10/C.4/86, paragraph 86)</w:t>
      </w:r>
      <w:r w:rsidR="007A46C6" w:rsidRPr="006170D5">
        <w:rPr>
          <w:lang w:val="en-US" w:eastAsia="ja-JP"/>
        </w:rPr>
        <w:t>.</w:t>
      </w:r>
      <w:r w:rsidR="00C43FFB">
        <w:rPr>
          <w:lang w:val="en-US" w:eastAsia="ja-JP"/>
        </w:rPr>
        <w:t xml:space="preserve"> </w:t>
      </w:r>
    </w:p>
    <w:p w14:paraId="5AE288D2" w14:textId="484B7339" w:rsidR="008A1F43" w:rsidRDefault="00704034" w:rsidP="00F80771">
      <w:pPr>
        <w:pStyle w:val="SingleTxtG"/>
        <w:rPr>
          <w:lang w:val="en-US" w:eastAsia="ja-JP"/>
        </w:rPr>
      </w:pPr>
      <w:r>
        <w:rPr>
          <w:lang w:val="en-US" w:eastAsia="ja-JP"/>
        </w:rPr>
        <w:t>6.</w:t>
      </w:r>
      <w:r>
        <w:rPr>
          <w:lang w:val="en-US" w:eastAsia="ja-JP"/>
        </w:rPr>
        <w:tab/>
      </w:r>
      <w:r w:rsidR="008A1F43">
        <w:rPr>
          <w:lang w:val="en-US" w:eastAsia="ja-JP"/>
        </w:rPr>
        <w:t xml:space="preserve">Mindful of the interest expressed by delegations on this topic, the secretariat would like to </w:t>
      </w:r>
      <w:r w:rsidR="00B7758D">
        <w:rPr>
          <w:lang w:val="en-US" w:eastAsia="ja-JP"/>
        </w:rPr>
        <w:t xml:space="preserve">share with </w:t>
      </w:r>
      <w:r w:rsidR="008A1F43">
        <w:rPr>
          <w:lang w:val="en-US" w:eastAsia="ja-JP"/>
        </w:rPr>
        <w:t xml:space="preserve">the sub-committees the outcome of the discussions </w:t>
      </w:r>
      <w:r w:rsidR="00A05016">
        <w:rPr>
          <w:lang w:val="en-US" w:eastAsia="ja-JP"/>
        </w:rPr>
        <w:t xml:space="preserve">held </w:t>
      </w:r>
      <w:r w:rsidR="00F80771">
        <w:rPr>
          <w:lang w:val="en-US" w:eastAsia="ja-JP"/>
        </w:rPr>
        <w:t xml:space="preserve">so far </w:t>
      </w:r>
      <w:r w:rsidR="008A1F43">
        <w:rPr>
          <w:lang w:val="en-US" w:eastAsia="ja-JP"/>
        </w:rPr>
        <w:t xml:space="preserve">at General Assembly level.  </w:t>
      </w:r>
    </w:p>
    <w:p w14:paraId="66D7E8B5" w14:textId="446CDC2E" w:rsidR="006C31B1" w:rsidRDefault="000556C7" w:rsidP="000556C7">
      <w:pPr>
        <w:pStyle w:val="HChG"/>
        <w:rPr>
          <w:lang w:val="en-US" w:eastAsia="ja-JP"/>
        </w:rPr>
      </w:pPr>
      <w:r>
        <w:rPr>
          <w:lang w:val="en-US" w:eastAsia="ja-JP"/>
        </w:rPr>
        <w:tab/>
      </w:r>
      <w:r>
        <w:rPr>
          <w:lang w:val="en-US" w:eastAsia="ja-JP"/>
        </w:rPr>
        <w:tab/>
      </w:r>
      <w:r w:rsidR="00C82B80">
        <w:rPr>
          <w:lang w:val="en-US" w:eastAsia="ja-JP"/>
        </w:rPr>
        <w:t>Formats of meetings</w:t>
      </w:r>
      <w:r>
        <w:rPr>
          <w:lang w:val="en-US" w:eastAsia="ja-JP"/>
        </w:rPr>
        <w:t xml:space="preserve"> </w:t>
      </w:r>
    </w:p>
    <w:p w14:paraId="20248D19" w14:textId="723174B8" w:rsidR="00FE7A7B" w:rsidRDefault="00704034" w:rsidP="00AD3D20">
      <w:pPr>
        <w:pStyle w:val="SingleTxtG"/>
        <w:rPr>
          <w:lang w:val="en-US" w:eastAsia="ja-JP"/>
        </w:rPr>
      </w:pPr>
      <w:r>
        <w:rPr>
          <w:lang w:val="en-US" w:eastAsia="ja-JP"/>
        </w:rPr>
        <w:t>7.</w:t>
      </w:r>
      <w:r>
        <w:rPr>
          <w:lang w:val="en-US" w:eastAsia="ja-JP"/>
        </w:rPr>
        <w:tab/>
      </w:r>
      <w:r w:rsidR="008C7AC1">
        <w:rPr>
          <w:lang w:val="en-US" w:eastAsia="ja-JP"/>
        </w:rPr>
        <w:t>M</w:t>
      </w:r>
      <w:r w:rsidR="00A95DB4">
        <w:rPr>
          <w:lang w:val="en-US" w:eastAsia="ja-JP"/>
        </w:rPr>
        <w:t xml:space="preserve">atters related to </w:t>
      </w:r>
      <w:r w:rsidR="000325C0">
        <w:rPr>
          <w:lang w:val="en-US" w:eastAsia="ja-JP"/>
        </w:rPr>
        <w:t>conference management</w:t>
      </w:r>
      <w:r w:rsidR="00660DF7">
        <w:rPr>
          <w:lang w:val="en-US" w:eastAsia="ja-JP"/>
        </w:rPr>
        <w:t xml:space="preserve"> and </w:t>
      </w:r>
      <w:r w:rsidR="00216114">
        <w:rPr>
          <w:lang w:val="en-US" w:eastAsia="ja-JP"/>
        </w:rPr>
        <w:t xml:space="preserve">the </w:t>
      </w:r>
      <w:r w:rsidR="00660DF7">
        <w:rPr>
          <w:lang w:val="en-US" w:eastAsia="ja-JP"/>
        </w:rPr>
        <w:t>pattern of conferences</w:t>
      </w:r>
      <w:r w:rsidR="000325C0">
        <w:rPr>
          <w:lang w:val="en-US" w:eastAsia="ja-JP"/>
        </w:rPr>
        <w:t xml:space="preserve"> are dealt</w:t>
      </w:r>
      <w:r w:rsidR="008C7AC1">
        <w:rPr>
          <w:lang w:val="en-US" w:eastAsia="ja-JP"/>
        </w:rPr>
        <w:t xml:space="preserve"> with</w:t>
      </w:r>
      <w:r w:rsidR="000325C0">
        <w:rPr>
          <w:lang w:val="en-US" w:eastAsia="ja-JP"/>
        </w:rPr>
        <w:t xml:space="preserve"> </w:t>
      </w:r>
      <w:r w:rsidR="00FF04E0">
        <w:rPr>
          <w:lang w:val="en-US" w:eastAsia="ja-JP"/>
        </w:rPr>
        <w:t xml:space="preserve">by the </w:t>
      </w:r>
      <w:r w:rsidR="000325C0">
        <w:rPr>
          <w:lang w:val="en-US" w:eastAsia="ja-JP"/>
        </w:rPr>
        <w:t>General Assembly</w:t>
      </w:r>
      <w:r w:rsidR="00926D8F">
        <w:rPr>
          <w:lang w:val="en-US" w:eastAsia="ja-JP"/>
        </w:rPr>
        <w:t>, which considers</w:t>
      </w:r>
      <w:r w:rsidR="00EF01C8">
        <w:rPr>
          <w:lang w:val="en-US" w:eastAsia="ja-JP"/>
        </w:rPr>
        <w:t>, among others,</w:t>
      </w:r>
      <w:r w:rsidR="00926D8F">
        <w:rPr>
          <w:lang w:val="en-US" w:eastAsia="ja-JP"/>
        </w:rPr>
        <w:t xml:space="preserve"> the </w:t>
      </w:r>
      <w:r w:rsidR="00046118">
        <w:rPr>
          <w:lang w:val="en-US" w:eastAsia="ja-JP"/>
        </w:rPr>
        <w:t xml:space="preserve">information, findings and </w:t>
      </w:r>
      <w:r w:rsidR="00046118">
        <w:rPr>
          <w:lang w:val="en-US" w:eastAsia="ja-JP"/>
        </w:rPr>
        <w:lastRenderedPageBreak/>
        <w:t>recommendations submitted by t</w:t>
      </w:r>
      <w:r w:rsidR="00926D8F">
        <w:rPr>
          <w:lang w:val="en-US" w:eastAsia="ja-JP"/>
        </w:rPr>
        <w:t xml:space="preserve">he Secretary-General, the </w:t>
      </w:r>
      <w:r w:rsidR="00AA2123">
        <w:rPr>
          <w:lang w:val="en-US" w:eastAsia="ja-JP"/>
        </w:rPr>
        <w:t>Committee on Conferences</w:t>
      </w:r>
      <w:r w:rsidR="00E951B8">
        <w:rPr>
          <w:rStyle w:val="FootnoteReference"/>
          <w:lang w:val="en-US" w:eastAsia="ja-JP"/>
        </w:rPr>
        <w:footnoteReference w:id="2"/>
      </w:r>
      <w:r w:rsidR="00216114">
        <w:rPr>
          <w:lang w:val="en-US" w:eastAsia="ja-JP"/>
        </w:rPr>
        <w:t>,</w:t>
      </w:r>
      <w:r w:rsidR="00AA2123">
        <w:rPr>
          <w:lang w:val="en-US" w:eastAsia="ja-JP"/>
        </w:rPr>
        <w:t xml:space="preserve"> and the </w:t>
      </w:r>
      <w:r w:rsidR="00926D8F">
        <w:rPr>
          <w:lang w:val="en-US" w:eastAsia="ja-JP"/>
        </w:rPr>
        <w:t xml:space="preserve">Advisory Committee </w:t>
      </w:r>
      <w:r w:rsidR="00723176">
        <w:rPr>
          <w:lang w:val="en-US" w:eastAsia="ja-JP"/>
        </w:rPr>
        <w:t>on Administrative and Budgetary Questions (ACA</w:t>
      </w:r>
      <w:r w:rsidR="00AD4C98">
        <w:rPr>
          <w:lang w:val="en-US" w:eastAsia="ja-JP"/>
        </w:rPr>
        <w:t>BQ)</w:t>
      </w:r>
      <w:r w:rsidR="00F54306">
        <w:rPr>
          <w:rStyle w:val="FootnoteReference"/>
          <w:lang w:val="en-US" w:eastAsia="ja-JP"/>
        </w:rPr>
        <w:footnoteReference w:id="3"/>
      </w:r>
      <w:r w:rsidR="00AD4C98">
        <w:rPr>
          <w:lang w:val="en-US" w:eastAsia="ja-JP"/>
        </w:rPr>
        <w:t>.</w:t>
      </w:r>
      <w:r w:rsidR="00216114">
        <w:rPr>
          <w:lang w:val="en-US" w:eastAsia="ja-JP"/>
        </w:rPr>
        <w:t xml:space="preserve"> </w:t>
      </w:r>
    </w:p>
    <w:p w14:paraId="255256E3" w14:textId="136C46B6" w:rsidR="00A13BFC" w:rsidRDefault="00704034" w:rsidP="00A236AC">
      <w:pPr>
        <w:pStyle w:val="SingleTxtG"/>
        <w:rPr>
          <w:lang w:val="en-US" w:eastAsia="ja-JP"/>
        </w:rPr>
      </w:pPr>
      <w:r>
        <w:rPr>
          <w:lang w:val="en-US" w:eastAsia="ja-JP"/>
        </w:rPr>
        <w:t>8.</w:t>
      </w:r>
      <w:r>
        <w:rPr>
          <w:lang w:val="en-US" w:eastAsia="ja-JP"/>
        </w:rPr>
        <w:tab/>
      </w:r>
      <w:r w:rsidR="00C2638E">
        <w:rPr>
          <w:lang w:val="en-US" w:eastAsia="ja-JP"/>
        </w:rPr>
        <w:t>The following</w:t>
      </w:r>
      <w:r w:rsidR="00C5391B">
        <w:rPr>
          <w:lang w:val="en-US" w:eastAsia="ja-JP"/>
        </w:rPr>
        <w:t xml:space="preserve"> </w:t>
      </w:r>
      <w:r w:rsidR="002C0FD5">
        <w:rPr>
          <w:lang w:val="en-US" w:eastAsia="ja-JP"/>
        </w:rPr>
        <w:t xml:space="preserve">documents related to </w:t>
      </w:r>
      <w:r w:rsidR="004646AD">
        <w:rPr>
          <w:lang w:val="en-US" w:eastAsia="ja-JP"/>
        </w:rPr>
        <w:t>conference management</w:t>
      </w:r>
      <w:r w:rsidR="004A5702">
        <w:rPr>
          <w:lang w:val="en-US" w:eastAsia="ja-JP"/>
        </w:rPr>
        <w:t xml:space="preserve"> </w:t>
      </w:r>
      <w:r w:rsidR="004E10A1">
        <w:rPr>
          <w:lang w:val="en-US" w:eastAsia="ja-JP"/>
        </w:rPr>
        <w:t xml:space="preserve">(including </w:t>
      </w:r>
      <w:r w:rsidR="000B58A6">
        <w:rPr>
          <w:lang w:val="en-US" w:eastAsia="ja-JP"/>
        </w:rPr>
        <w:t xml:space="preserve">matters related to </w:t>
      </w:r>
      <w:r w:rsidR="00E10C8B">
        <w:rPr>
          <w:lang w:val="en-US" w:eastAsia="ja-JP"/>
        </w:rPr>
        <w:t>hybrid or online meetings</w:t>
      </w:r>
      <w:r w:rsidR="004E10A1">
        <w:rPr>
          <w:lang w:val="en-US" w:eastAsia="ja-JP"/>
        </w:rPr>
        <w:t>)</w:t>
      </w:r>
      <w:r w:rsidR="00C2638E">
        <w:rPr>
          <w:lang w:val="en-US" w:eastAsia="ja-JP"/>
        </w:rPr>
        <w:t xml:space="preserve"> were on the agenda for consideration by the General Assembly at its </w:t>
      </w:r>
      <w:r w:rsidR="005C6EAD">
        <w:rPr>
          <w:lang w:val="en-US" w:eastAsia="ja-JP"/>
        </w:rPr>
        <w:t>78</w:t>
      </w:r>
      <w:r w:rsidR="005C6EAD" w:rsidRPr="005C6EAD">
        <w:rPr>
          <w:vertAlign w:val="superscript"/>
          <w:lang w:val="en-US" w:eastAsia="ja-JP"/>
        </w:rPr>
        <w:t>th</w:t>
      </w:r>
      <w:r w:rsidR="005C6EAD">
        <w:rPr>
          <w:lang w:val="en-US" w:eastAsia="ja-JP"/>
        </w:rPr>
        <w:t xml:space="preserve"> session (</w:t>
      </w:r>
      <w:r w:rsidR="0005715D">
        <w:rPr>
          <w:lang w:val="en-US" w:eastAsia="ja-JP"/>
        </w:rPr>
        <w:t xml:space="preserve">starting on </w:t>
      </w:r>
      <w:r w:rsidR="005C6EAD">
        <w:rPr>
          <w:lang w:val="en-US" w:eastAsia="ja-JP"/>
        </w:rPr>
        <w:t>September 2023):</w:t>
      </w:r>
      <w:r w:rsidR="00A13BFC">
        <w:rPr>
          <w:lang w:val="en-US" w:eastAsia="ja-JP"/>
        </w:rPr>
        <w:t xml:space="preserve"> </w:t>
      </w:r>
    </w:p>
    <w:p w14:paraId="2E95D6FE" w14:textId="2ABC0203" w:rsidR="00A13BFC" w:rsidRPr="006568AE" w:rsidRDefault="005C6EAD" w:rsidP="00780C2B">
      <w:pPr>
        <w:pStyle w:val="Bullet1G"/>
        <w:rPr>
          <w:lang w:val="en-US" w:eastAsia="ja-JP"/>
        </w:rPr>
      </w:pPr>
      <w:r w:rsidRPr="006568AE">
        <w:rPr>
          <w:lang w:val="en-US" w:eastAsia="ja-JP"/>
        </w:rPr>
        <w:t>R</w:t>
      </w:r>
      <w:r w:rsidR="00A13BFC" w:rsidRPr="006568AE">
        <w:rPr>
          <w:lang w:val="en-US" w:eastAsia="ja-JP"/>
        </w:rPr>
        <w:t xml:space="preserve">eport of the Secretary-General on the pattern of conferences in 2022 (document </w:t>
      </w:r>
      <w:hyperlink r:id="rId11" w:history="1">
        <w:r w:rsidR="00A13BFC" w:rsidRPr="006568AE">
          <w:rPr>
            <w:rStyle w:val="Hyperlink"/>
            <w:u w:val="single"/>
            <w:lang w:val="en-US" w:eastAsia="ja-JP"/>
          </w:rPr>
          <w:t>A/78/96</w:t>
        </w:r>
      </w:hyperlink>
      <w:r w:rsidR="006568AE" w:rsidRPr="006568AE">
        <w:rPr>
          <w:lang w:val="en-US" w:eastAsia="ja-JP"/>
        </w:rPr>
        <w:t>)</w:t>
      </w:r>
      <w:r w:rsidR="005514B3" w:rsidRPr="006568AE">
        <w:rPr>
          <w:lang w:val="en-US" w:eastAsia="ja-JP"/>
        </w:rPr>
        <w:t xml:space="preserve">. The report provides detailed information about the complexities of transitioning conference-servicing operations to a virtual environment </w:t>
      </w:r>
      <w:r w:rsidR="00A555C7" w:rsidRPr="006568AE">
        <w:rPr>
          <w:lang w:val="en-US" w:eastAsia="ja-JP"/>
        </w:rPr>
        <w:t xml:space="preserve">in </w:t>
      </w:r>
      <w:r w:rsidR="005514B3" w:rsidRPr="006568AE">
        <w:rPr>
          <w:lang w:val="en-US" w:eastAsia="ja-JP"/>
        </w:rPr>
        <w:t>paras.</w:t>
      </w:r>
      <w:r w:rsidR="00704034" w:rsidRPr="006568AE">
        <w:rPr>
          <w:lang w:val="en-US" w:eastAsia="ja-JP"/>
        </w:rPr>
        <w:t> </w:t>
      </w:r>
      <w:r w:rsidR="005514B3" w:rsidRPr="006568AE">
        <w:rPr>
          <w:lang w:val="en-US" w:eastAsia="ja-JP"/>
        </w:rPr>
        <w:t>10 to</w:t>
      </w:r>
      <w:r w:rsidR="00704034" w:rsidRPr="006568AE">
        <w:rPr>
          <w:lang w:val="en-US" w:eastAsia="ja-JP"/>
        </w:rPr>
        <w:t> </w:t>
      </w:r>
      <w:r w:rsidR="005514B3" w:rsidRPr="006568AE">
        <w:rPr>
          <w:lang w:val="en-US" w:eastAsia="ja-JP"/>
        </w:rPr>
        <w:t>21</w:t>
      </w:r>
      <w:r w:rsidR="00A555C7" w:rsidRPr="006568AE">
        <w:rPr>
          <w:lang w:val="en-US" w:eastAsia="ja-JP"/>
        </w:rPr>
        <w:t xml:space="preserve"> (</w:t>
      </w:r>
      <w:r w:rsidR="005514B3" w:rsidRPr="006568AE">
        <w:rPr>
          <w:lang w:val="en-US" w:eastAsia="ja-JP"/>
        </w:rPr>
        <w:t>reproduced in annex I to this document</w:t>
      </w:r>
      <w:r w:rsidR="00A555C7" w:rsidRPr="006568AE">
        <w:rPr>
          <w:lang w:val="en-US" w:eastAsia="ja-JP"/>
        </w:rPr>
        <w:t xml:space="preserve"> for ease of reference</w:t>
      </w:r>
      <w:r w:rsidR="005514B3" w:rsidRPr="006568AE">
        <w:rPr>
          <w:lang w:val="en-US" w:eastAsia="ja-JP"/>
        </w:rPr>
        <w:t xml:space="preserve">). </w:t>
      </w:r>
    </w:p>
    <w:p w14:paraId="6ECF12F3" w14:textId="33B81A12" w:rsidR="005C619F" w:rsidRPr="00704034" w:rsidRDefault="00B24871" w:rsidP="00704034">
      <w:pPr>
        <w:pStyle w:val="Bullet1G"/>
        <w:rPr>
          <w:lang w:val="en-US" w:eastAsia="ja-JP"/>
        </w:rPr>
      </w:pPr>
      <w:r w:rsidRPr="00704034">
        <w:rPr>
          <w:lang w:val="en-US" w:eastAsia="ja-JP"/>
        </w:rPr>
        <w:t>R</w:t>
      </w:r>
      <w:r w:rsidR="005F27D4" w:rsidRPr="00704034">
        <w:rPr>
          <w:lang w:val="en-US" w:eastAsia="ja-JP"/>
        </w:rPr>
        <w:t xml:space="preserve">eport of </w:t>
      </w:r>
      <w:r w:rsidR="00B9612C" w:rsidRPr="00704034">
        <w:rPr>
          <w:lang w:val="en-US" w:eastAsia="ja-JP"/>
        </w:rPr>
        <w:t>t</w:t>
      </w:r>
      <w:r w:rsidR="005F27D4" w:rsidRPr="00704034">
        <w:rPr>
          <w:lang w:val="en-US" w:eastAsia="ja-JP"/>
        </w:rPr>
        <w:t>he Committee on Conferences for 2023 (</w:t>
      </w:r>
      <w:r w:rsidR="009C49EF" w:rsidRPr="00704034">
        <w:rPr>
          <w:lang w:val="en-US" w:eastAsia="ja-JP"/>
        </w:rPr>
        <w:t xml:space="preserve">document </w:t>
      </w:r>
      <w:hyperlink r:id="rId12" w:history="1">
        <w:r w:rsidR="005F27D4" w:rsidRPr="0017097D">
          <w:rPr>
            <w:rStyle w:val="Hyperlink"/>
            <w:u w:val="single"/>
            <w:lang w:val="en-US" w:eastAsia="ja-JP"/>
          </w:rPr>
          <w:t>A/78/32</w:t>
        </w:r>
      </w:hyperlink>
      <w:r w:rsidR="005F27D4" w:rsidRPr="00704034">
        <w:rPr>
          <w:lang w:val="en-US" w:eastAsia="ja-JP"/>
        </w:rPr>
        <w:t xml:space="preserve">) which includes the </w:t>
      </w:r>
      <w:r w:rsidR="00606700" w:rsidRPr="00704034">
        <w:rPr>
          <w:lang w:val="en-US" w:eastAsia="ja-JP"/>
        </w:rPr>
        <w:t xml:space="preserve">calendar of conferences and meetings of the United Nations and the </w:t>
      </w:r>
      <w:r w:rsidR="005F27D4" w:rsidRPr="00704034">
        <w:rPr>
          <w:lang w:val="en-US" w:eastAsia="ja-JP"/>
        </w:rPr>
        <w:t>text of a draft resolution on the pattern of conferences for 2024</w:t>
      </w:r>
      <w:r w:rsidR="00920A27" w:rsidRPr="00704034">
        <w:rPr>
          <w:lang w:val="en-US" w:eastAsia="ja-JP"/>
        </w:rPr>
        <w:t>.</w:t>
      </w:r>
    </w:p>
    <w:p w14:paraId="549878E8" w14:textId="05520F9E" w:rsidR="007D69B5" w:rsidRPr="00704034" w:rsidRDefault="007D69B5" w:rsidP="00704034">
      <w:pPr>
        <w:pStyle w:val="Bullet1G"/>
        <w:rPr>
          <w:lang w:val="en-US" w:eastAsia="ja-JP"/>
        </w:rPr>
      </w:pPr>
      <w:r w:rsidRPr="00704034">
        <w:rPr>
          <w:lang w:val="en-US" w:eastAsia="ja-JP"/>
        </w:rPr>
        <w:t xml:space="preserve">The report of the Advisory Committee on Administrative and Budgetary Questions (document </w:t>
      </w:r>
      <w:hyperlink r:id="rId13" w:history="1">
        <w:r w:rsidRPr="00EF38CB">
          <w:rPr>
            <w:rStyle w:val="Hyperlink"/>
            <w:u w:val="single"/>
            <w:lang w:val="en-US" w:eastAsia="ja-JP"/>
          </w:rPr>
          <w:t>A/78/544</w:t>
        </w:r>
      </w:hyperlink>
      <w:r w:rsidRPr="00704034">
        <w:rPr>
          <w:lang w:val="en-US" w:eastAsia="ja-JP"/>
        </w:rPr>
        <w:t>)</w:t>
      </w:r>
    </w:p>
    <w:p w14:paraId="50A631D7" w14:textId="3A8E1715" w:rsidR="000B0E83" w:rsidRDefault="00704034" w:rsidP="00B615A5">
      <w:pPr>
        <w:pStyle w:val="SingleTxtG"/>
        <w:rPr>
          <w:lang w:val="en-US" w:eastAsia="ja-JP"/>
        </w:rPr>
      </w:pPr>
      <w:r>
        <w:rPr>
          <w:lang w:val="en-US" w:eastAsia="ja-JP"/>
        </w:rPr>
        <w:t>9.</w:t>
      </w:r>
      <w:r>
        <w:rPr>
          <w:lang w:val="en-US" w:eastAsia="ja-JP"/>
        </w:rPr>
        <w:tab/>
      </w:r>
      <w:r w:rsidR="00CE1D81">
        <w:rPr>
          <w:lang w:val="en-US" w:eastAsia="ja-JP"/>
        </w:rPr>
        <w:t>T</w:t>
      </w:r>
      <w:r w:rsidR="0005715D">
        <w:rPr>
          <w:lang w:val="en-US" w:eastAsia="ja-JP"/>
        </w:rPr>
        <w:t>he</w:t>
      </w:r>
      <w:r w:rsidR="001863A3">
        <w:rPr>
          <w:lang w:val="en-US" w:eastAsia="ja-JP"/>
        </w:rPr>
        <w:t xml:space="preserve"> secretariat would like to bring the attention of the sub-committees to the information provided in paragraph 5</w:t>
      </w:r>
      <w:r w:rsidR="00BD28DF">
        <w:rPr>
          <w:lang w:val="en-US" w:eastAsia="ja-JP"/>
        </w:rPr>
        <w:t xml:space="preserve"> </w:t>
      </w:r>
      <w:r w:rsidR="00252BA4">
        <w:rPr>
          <w:lang w:val="en-US" w:eastAsia="ja-JP"/>
        </w:rPr>
        <w:t>o</w:t>
      </w:r>
      <w:r w:rsidR="00B615A5">
        <w:rPr>
          <w:lang w:val="en-US" w:eastAsia="ja-JP"/>
        </w:rPr>
        <w:t xml:space="preserve">f </w:t>
      </w:r>
      <w:r w:rsidR="00BD28DF">
        <w:rPr>
          <w:lang w:val="en-US" w:eastAsia="ja-JP"/>
        </w:rPr>
        <w:t>the report of the Advisory Committee</w:t>
      </w:r>
      <w:r w:rsidR="00B24871">
        <w:rPr>
          <w:lang w:val="en-US" w:eastAsia="ja-JP"/>
        </w:rPr>
        <w:t xml:space="preserve"> (reproduced below)</w:t>
      </w:r>
      <w:r w:rsidR="00C232D1">
        <w:rPr>
          <w:lang w:val="en-US" w:eastAsia="ja-JP"/>
        </w:rPr>
        <w:t xml:space="preserve">, </w:t>
      </w:r>
      <w:r w:rsidR="00E972EA">
        <w:rPr>
          <w:lang w:val="en-US" w:eastAsia="ja-JP"/>
        </w:rPr>
        <w:t xml:space="preserve">with regard to </w:t>
      </w:r>
      <w:r w:rsidR="007D14FC">
        <w:rPr>
          <w:lang w:val="en-US" w:eastAsia="ja-JP"/>
        </w:rPr>
        <w:t xml:space="preserve">the </w:t>
      </w:r>
      <w:r w:rsidR="00A62A7F">
        <w:rPr>
          <w:lang w:val="en-US" w:eastAsia="ja-JP"/>
        </w:rPr>
        <w:t xml:space="preserve">challenges </w:t>
      </w:r>
      <w:r w:rsidR="00B22641">
        <w:rPr>
          <w:lang w:val="en-US" w:eastAsia="ja-JP"/>
        </w:rPr>
        <w:t xml:space="preserve">and areas </w:t>
      </w:r>
      <w:r w:rsidR="007D14FC">
        <w:rPr>
          <w:lang w:val="en-US" w:eastAsia="ja-JP"/>
        </w:rPr>
        <w:t xml:space="preserve">identified by the Secretary-General as </w:t>
      </w:r>
      <w:r w:rsidR="00B22641">
        <w:rPr>
          <w:lang w:val="en-US" w:eastAsia="ja-JP"/>
        </w:rPr>
        <w:t>requiring further clarification and guidance</w:t>
      </w:r>
      <w:r w:rsidR="007D14FC">
        <w:rPr>
          <w:lang w:val="en-US" w:eastAsia="ja-JP"/>
        </w:rPr>
        <w:t xml:space="preserve"> from Member States</w:t>
      </w:r>
      <w:r w:rsidR="00B22641">
        <w:rPr>
          <w:lang w:val="en-US" w:eastAsia="ja-JP"/>
        </w:rPr>
        <w:t xml:space="preserve"> before considering t</w:t>
      </w:r>
      <w:r w:rsidR="00E972EA">
        <w:rPr>
          <w:lang w:val="en-US" w:eastAsia="ja-JP"/>
        </w:rPr>
        <w:t>he provision of hybrid and online meetings</w:t>
      </w:r>
      <w:r w:rsidR="00B615A5">
        <w:rPr>
          <w:lang w:val="en-US" w:eastAsia="ja-JP"/>
        </w:rPr>
        <w:t xml:space="preserve">: </w:t>
      </w:r>
    </w:p>
    <w:p w14:paraId="14B2C3AD" w14:textId="4DEA3E4E" w:rsidR="005E433F" w:rsidRPr="00EF38CB" w:rsidRDefault="005E433F" w:rsidP="005E433F">
      <w:pPr>
        <w:pStyle w:val="SingleTxt"/>
        <w:tabs>
          <w:tab w:val="clear" w:pos="1267"/>
        </w:tabs>
        <w:ind w:left="1701"/>
        <w:rPr>
          <w:spacing w:val="0"/>
          <w:w w:val="100"/>
        </w:rPr>
      </w:pPr>
      <w:r w:rsidRPr="00EF38CB">
        <w:rPr>
          <w:spacing w:val="0"/>
          <w:w w:val="100"/>
        </w:rPr>
        <w:t>“5.</w:t>
      </w:r>
      <w:r w:rsidRPr="00EF38CB">
        <w:rPr>
          <w:spacing w:val="0"/>
          <w:w w:val="100"/>
        </w:rPr>
        <w:tab/>
        <w:t xml:space="preserve">The Secretary-General indicates in his report that, while continuing to provide conference services during the intervening period of the pandemic, at the same time, that period has also highlighted challenges and areas requiring clarification and guidance from Member States. These issues include: </w:t>
      </w:r>
    </w:p>
    <w:p w14:paraId="290990BA" w14:textId="77777777" w:rsidR="005E433F" w:rsidRPr="00EF38CB" w:rsidRDefault="005E433F" w:rsidP="005E433F">
      <w:pPr>
        <w:pStyle w:val="SingleTxt"/>
        <w:tabs>
          <w:tab w:val="clear" w:pos="1267"/>
        </w:tabs>
        <w:ind w:left="1701"/>
        <w:rPr>
          <w:spacing w:val="0"/>
          <w:w w:val="100"/>
        </w:rPr>
      </w:pPr>
      <w:r w:rsidRPr="00EF38CB">
        <w:rPr>
          <w:spacing w:val="0"/>
          <w:w w:val="100"/>
        </w:rPr>
        <w:tab/>
        <w:t>(a)</w:t>
      </w:r>
      <w:r w:rsidRPr="00EF38CB">
        <w:rPr>
          <w:spacing w:val="0"/>
          <w:w w:val="100"/>
        </w:rPr>
        <w:tab/>
        <w:t xml:space="preserve">The provision of hybrid and virtual meetings requires a mandate from the General Assembly, along with approved legal parameters and technical requirements (see </w:t>
      </w:r>
      <w:hyperlink r:id="rId14" w:history="1">
        <w:r w:rsidRPr="00EF38CB">
          <w:rPr>
            <w:rStyle w:val="Hyperlink"/>
            <w:spacing w:val="0"/>
            <w:w w:val="100"/>
            <w:u w:val="single"/>
          </w:rPr>
          <w:t>A/77/7</w:t>
        </w:r>
      </w:hyperlink>
      <w:r w:rsidRPr="00EF38CB">
        <w:rPr>
          <w:spacing w:val="0"/>
          <w:w w:val="100"/>
        </w:rPr>
        <w:t>, para. 71), which includes the need to clarify how the rules of procedure would be applied in a formal meeting being held in hybrid or virtual format, the requirement of universal access to digital platforms to ensure equal participation by all Member States and the question of authentication of participants;</w:t>
      </w:r>
    </w:p>
    <w:p w14:paraId="6F01F0FB" w14:textId="2A1CB21B" w:rsidR="005E433F" w:rsidRPr="00EF38CB" w:rsidRDefault="005E433F" w:rsidP="005E433F">
      <w:pPr>
        <w:pStyle w:val="SingleTxt"/>
        <w:tabs>
          <w:tab w:val="clear" w:pos="1267"/>
        </w:tabs>
        <w:ind w:left="1701"/>
        <w:rPr>
          <w:spacing w:val="0"/>
          <w:w w:val="100"/>
        </w:rPr>
      </w:pPr>
      <w:r w:rsidRPr="00EF38CB">
        <w:rPr>
          <w:spacing w:val="0"/>
          <w:w w:val="100"/>
        </w:rPr>
        <w:t>(b)</w:t>
      </w:r>
      <w:r w:rsidRPr="00EF38CB">
        <w:rPr>
          <w:spacing w:val="0"/>
          <w:w w:val="100"/>
        </w:rPr>
        <w:tab/>
        <w:t xml:space="preserve">Existing remote simultaneous interpretation platforms are not fully compliant with the standards set by the International Organization for Standardization (ISO) and do not fulfil all of the United Nations-specific requirements; </w:t>
      </w:r>
    </w:p>
    <w:p w14:paraId="3886BCFA" w14:textId="77777777" w:rsidR="005E433F" w:rsidRPr="00EF38CB" w:rsidRDefault="005E433F" w:rsidP="005E433F">
      <w:pPr>
        <w:pStyle w:val="SingleTxt"/>
        <w:tabs>
          <w:tab w:val="clear" w:pos="1267"/>
        </w:tabs>
        <w:ind w:left="1701"/>
        <w:rPr>
          <w:spacing w:val="0"/>
          <w:w w:val="100"/>
        </w:rPr>
      </w:pPr>
      <w:r w:rsidRPr="00EF38CB">
        <w:rPr>
          <w:spacing w:val="0"/>
          <w:w w:val="100"/>
        </w:rPr>
        <w:tab/>
        <w:t>(c)</w:t>
      </w:r>
      <w:r w:rsidRPr="00EF38CB">
        <w:rPr>
          <w:spacing w:val="0"/>
          <w:w w:val="100"/>
        </w:rPr>
        <w:tab/>
        <w:t xml:space="preserve">The need to limit the duration of remote simultaneous interpretation to two hours and the number of assignments for interpreters per week to five in order to address potential health hazards, which is contrary to the original workload standard set by the General Assembly, according to which the workload of interpreters had been defined as seven (exceptionally eight) assignments per week of a three-hour duration; </w:t>
      </w:r>
    </w:p>
    <w:p w14:paraId="240C9CF6" w14:textId="77777777" w:rsidR="005E433F" w:rsidRPr="00EF38CB" w:rsidRDefault="005E433F" w:rsidP="005E433F">
      <w:pPr>
        <w:pStyle w:val="SingleTxt"/>
        <w:tabs>
          <w:tab w:val="clear" w:pos="1267"/>
        </w:tabs>
        <w:ind w:left="1701"/>
        <w:rPr>
          <w:spacing w:val="0"/>
          <w:w w:val="100"/>
        </w:rPr>
      </w:pPr>
      <w:r w:rsidRPr="00EF38CB">
        <w:rPr>
          <w:spacing w:val="0"/>
          <w:w w:val="100"/>
        </w:rPr>
        <w:tab/>
        <w:t>(d)</w:t>
      </w:r>
      <w:r w:rsidRPr="00EF38CB">
        <w:rPr>
          <w:spacing w:val="0"/>
          <w:w w:val="100"/>
        </w:rPr>
        <w:tab/>
        <w:t xml:space="preserve">The persistence of many technical problems, such as sound compression, connectivity issues and the use of ill-adapted equipment by remote participants, which continue to have a negative bearing on the quality of sound that is paramount for the interpretation of the proceedings; </w:t>
      </w:r>
    </w:p>
    <w:p w14:paraId="12EE508D" w14:textId="3F92B0D4" w:rsidR="005E433F" w:rsidRPr="00EF38CB" w:rsidRDefault="005E433F" w:rsidP="005E433F">
      <w:pPr>
        <w:pStyle w:val="SingleTxt"/>
        <w:tabs>
          <w:tab w:val="clear" w:pos="1267"/>
        </w:tabs>
        <w:ind w:left="1701"/>
        <w:rPr>
          <w:spacing w:val="0"/>
          <w:w w:val="100"/>
        </w:rPr>
      </w:pPr>
      <w:r w:rsidRPr="00EF38CB">
        <w:rPr>
          <w:spacing w:val="0"/>
          <w:w w:val="100"/>
        </w:rPr>
        <w:tab/>
        <w:t>(e)</w:t>
      </w:r>
      <w:r w:rsidRPr="00EF38CB">
        <w:rPr>
          <w:spacing w:val="0"/>
          <w:w w:val="100"/>
        </w:rPr>
        <w:tab/>
        <w:t xml:space="preserve">The equipment required to provide support to virtual and hybrid meetings was purchased with funding released under exceptional measures taken to ensure business continuity, in March 2020. Should hybrid and virtual meetings be mandated as an established part of the format of the programme of meetings, then operationally there would be human resources, technical and cost implications to the budget submission by multiple departments that comprise the conferencing ecosystem, as </w:t>
      </w:r>
      <w:r w:rsidRPr="00EF38CB">
        <w:rPr>
          <w:spacing w:val="0"/>
          <w:w w:val="100"/>
        </w:rPr>
        <w:lastRenderedPageBreak/>
        <w:t>on-site, hybrid, and fully virtual meetings with interpretation require different amounts of human resource allocation (</w:t>
      </w:r>
      <w:hyperlink r:id="rId15" w:history="1">
        <w:r w:rsidRPr="00EF38CB">
          <w:rPr>
            <w:rStyle w:val="Hyperlink"/>
            <w:spacing w:val="0"/>
            <w:w w:val="100"/>
            <w:u w:val="single"/>
          </w:rPr>
          <w:t>A/78/96</w:t>
        </w:r>
      </w:hyperlink>
      <w:r w:rsidRPr="00EF38CB">
        <w:rPr>
          <w:spacing w:val="0"/>
          <w:w w:val="100"/>
        </w:rPr>
        <w:t>, paras. 10–21).</w:t>
      </w:r>
      <w:r w:rsidR="00E01ED6" w:rsidRPr="00EF38CB">
        <w:rPr>
          <w:rStyle w:val="FootnoteReference"/>
          <w:spacing w:val="0"/>
          <w:w w:val="100"/>
        </w:rPr>
        <w:footnoteReference w:id="4"/>
      </w:r>
      <w:r w:rsidRPr="00EF38CB">
        <w:rPr>
          <w:spacing w:val="0"/>
          <w:w w:val="100"/>
        </w:rPr>
        <w:t>”</w:t>
      </w:r>
      <w:r w:rsidR="00A67ACD" w:rsidRPr="00EF38CB">
        <w:rPr>
          <w:spacing w:val="0"/>
          <w:w w:val="100"/>
        </w:rPr>
        <w:t>.</w:t>
      </w:r>
    </w:p>
    <w:p w14:paraId="66C4899F" w14:textId="4C7DB6BC" w:rsidR="00361CD3" w:rsidRDefault="00704034" w:rsidP="00D9598E">
      <w:pPr>
        <w:pStyle w:val="SingleTxtG"/>
      </w:pPr>
      <w:r>
        <w:t>10.</w:t>
      </w:r>
      <w:r>
        <w:tab/>
      </w:r>
      <w:r w:rsidR="00361CD3">
        <w:t xml:space="preserve">The </w:t>
      </w:r>
      <w:r w:rsidR="00CB407A">
        <w:t>documents addressing the p</w:t>
      </w:r>
      <w:r w:rsidR="00755DCB">
        <w:t xml:space="preserve">attern of </w:t>
      </w:r>
      <w:r w:rsidR="00CB407A">
        <w:t>c</w:t>
      </w:r>
      <w:r w:rsidR="00755DCB">
        <w:t xml:space="preserve">onferences </w:t>
      </w:r>
      <w:r w:rsidR="00CB407A">
        <w:t>were</w:t>
      </w:r>
      <w:r w:rsidR="00755DCB">
        <w:t xml:space="preserve"> considered by the Fifth Committee on </w:t>
      </w:r>
      <w:r w:rsidR="007C74D6">
        <w:t xml:space="preserve">27 October 2023. A summary of the outcome of the discussions </w:t>
      </w:r>
      <w:r w:rsidR="00A320C4">
        <w:t xml:space="preserve">(for information purposes only, not an official record) </w:t>
      </w:r>
      <w:r w:rsidR="00675ABF">
        <w:t>was cir</w:t>
      </w:r>
      <w:r w:rsidR="00B460AA">
        <w:t>c</w:t>
      </w:r>
      <w:r w:rsidR="00675ABF">
        <w:t>ulated in a press release as part of the General Assembly</w:t>
      </w:r>
      <w:r w:rsidR="00B460AA">
        <w:t>’s meetings coverage.</w:t>
      </w:r>
      <w:r w:rsidR="00A320C4">
        <w:rPr>
          <w:rStyle w:val="FootnoteReference"/>
        </w:rPr>
        <w:footnoteReference w:id="5"/>
      </w:r>
      <w:r w:rsidR="007C74D6">
        <w:t xml:space="preserve"> </w:t>
      </w:r>
      <w:r w:rsidR="00CB407A">
        <w:t xml:space="preserve">The video recording of the session is available at: </w:t>
      </w:r>
      <w:hyperlink r:id="rId16" w:history="1">
        <w:r w:rsidR="00CB407A" w:rsidRPr="00991A75">
          <w:rPr>
            <w:rStyle w:val="Hyperlink"/>
          </w:rPr>
          <w:t>https://media.un.org/en/asset/k1x/k1xbwzejlj</w:t>
        </w:r>
      </w:hyperlink>
      <w:r w:rsidR="00CB407A">
        <w:t xml:space="preserve">. </w:t>
      </w:r>
    </w:p>
    <w:p w14:paraId="0AD7F61E" w14:textId="56C45697" w:rsidR="00CB407A" w:rsidRDefault="001D4A8E" w:rsidP="001D4A8E">
      <w:pPr>
        <w:pStyle w:val="HChG"/>
      </w:pPr>
      <w:r>
        <w:tab/>
      </w:r>
      <w:r>
        <w:tab/>
      </w:r>
      <w:r w:rsidR="00D02CD2">
        <w:t>Summary</w:t>
      </w:r>
    </w:p>
    <w:p w14:paraId="0727D1EF" w14:textId="3F929E25" w:rsidR="00F83EC1" w:rsidRDefault="00D9598E" w:rsidP="00F83EC1">
      <w:pPr>
        <w:pStyle w:val="SingleTxtG"/>
        <w:rPr>
          <w:lang w:val="en-US" w:eastAsia="ja-JP"/>
        </w:rPr>
      </w:pPr>
      <w:r>
        <w:tab/>
      </w:r>
      <w:r w:rsidR="00704034">
        <w:t>11.</w:t>
      </w:r>
      <w:r w:rsidR="00704034">
        <w:tab/>
      </w:r>
      <w:r>
        <w:t xml:space="preserve">In the light of the information provided above, </w:t>
      </w:r>
      <w:r w:rsidR="00F83EC1">
        <w:rPr>
          <w:lang w:val="en-US" w:eastAsia="ja-JP"/>
        </w:rPr>
        <w:t xml:space="preserve">the secretariat would like to invite delegations </w:t>
      </w:r>
      <w:r w:rsidR="004A6477">
        <w:rPr>
          <w:lang w:val="en-US" w:eastAsia="ja-JP"/>
        </w:rPr>
        <w:t>requesting</w:t>
      </w:r>
      <w:r w:rsidR="00F83EC1">
        <w:rPr>
          <w:lang w:val="en-US" w:eastAsia="ja-JP"/>
        </w:rPr>
        <w:t xml:space="preserve"> converting </w:t>
      </w:r>
      <w:r w:rsidR="004A6477">
        <w:rPr>
          <w:lang w:val="en-US" w:eastAsia="ja-JP"/>
        </w:rPr>
        <w:t xml:space="preserve">TDG and GHS sub-committees’ </w:t>
      </w:r>
      <w:r w:rsidR="00F83EC1">
        <w:rPr>
          <w:lang w:val="en-US" w:eastAsia="ja-JP"/>
        </w:rPr>
        <w:t>official in-person meetings into official hybrid or virtual sessions, to note the following:</w:t>
      </w:r>
    </w:p>
    <w:p w14:paraId="1DAD66AA" w14:textId="22366B84" w:rsidR="00F83EC1" w:rsidRDefault="00F83EC1" w:rsidP="002C7427">
      <w:pPr>
        <w:pStyle w:val="SingleTxtG"/>
        <w:ind w:left="1701" w:hanging="567"/>
      </w:pPr>
      <w:r>
        <w:rPr>
          <w:lang w:val="en-US" w:eastAsia="ja-JP"/>
        </w:rPr>
        <w:t>(a)</w:t>
      </w:r>
      <w:r>
        <w:rPr>
          <w:lang w:val="en-US" w:eastAsia="ja-JP"/>
        </w:rPr>
        <w:tab/>
        <w:t xml:space="preserve">expressions of interest from the sub-committees to convert official in-person sessions into official hybrid or virtual sessions can be noted but do not constitute a mandate enabling the secretariat to formalize and </w:t>
      </w:r>
      <w:r w:rsidR="002C7427">
        <w:rPr>
          <w:lang w:val="en-US" w:eastAsia="ja-JP"/>
        </w:rPr>
        <w:t xml:space="preserve">request the necessary resources to </w:t>
      </w:r>
      <w:r>
        <w:rPr>
          <w:lang w:val="en-US" w:eastAsia="ja-JP"/>
        </w:rPr>
        <w:t>organize them</w:t>
      </w:r>
      <w:r w:rsidR="002C7427">
        <w:t xml:space="preserve">; </w:t>
      </w:r>
    </w:p>
    <w:p w14:paraId="695451A6" w14:textId="51231BBA" w:rsidR="00F124A7" w:rsidRDefault="00D9598E" w:rsidP="002C7427">
      <w:pPr>
        <w:pStyle w:val="SingleTxtG"/>
        <w:ind w:left="1701" w:hanging="567"/>
      </w:pPr>
      <w:r>
        <w:t>(</w:t>
      </w:r>
      <w:r w:rsidR="002C7427">
        <w:t>b</w:t>
      </w:r>
      <w:r>
        <w:t>)</w:t>
      </w:r>
      <w:r>
        <w:tab/>
      </w:r>
      <w:r w:rsidR="002C7427">
        <w:t>t</w:t>
      </w:r>
      <w:r w:rsidR="008873F0" w:rsidRPr="001A5C4C">
        <w:t xml:space="preserve">he provision of hybrid and virtual meetings requires </w:t>
      </w:r>
      <w:r w:rsidR="00864B0D">
        <w:t xml:space="preserve">the establishment of </w:t>
      </w:r>
      <w:r w:rsidR="008873F0" w:rsidRPr="001A5C4C">
        <w:t xml:space="preserve">a mandate </w:t>
      </w:r>
      <w:r w:rsidR="00A173EB">
        <w:t>and</w:t>
      </w:r>
      <w:r w:rsidR="00935EBC">
        <w:t xml:space="preserve"> a</w:t>
      </w:r>
      <w:r w:rsidR="00A173EB">
        <w:t xml:space="preserve"> framework </w:t>
      </w:r>
      <w:r w:rsidR="008873F0" w:rsidRPr="001A5C4C">
        <w:t>from the General Assembly</w:t>
      </w:r>
      <w:r w:rsidR="00942917">
        <w:t xml:space="preserve">, along </w:t>
      </w:r>
      <w:r w:rsidR="00864B0D">
        <w:t xml:space="preserve">with the definition and </w:t>
      </w:r>
      <w:r w:rsidR="00286376">
        <w:t xml:space="preserve">approval of </w:t>
      </w:r>
      <w:r w:rsidR="00F124A7" w:rsidRPr="001A5C4C">
        <w:t>legal parameters and technical requirements</w:t>
      </w:r>
      <w:r w:rsidR="00D72F8C">
        <w:t xml:space="preserve">, </w:t>
      </w:r>
      <w:r w:rsidR="008C4707">
        <w:t>addressing among other aspects</w:t>
      </w:r>
      <w:r w:rsidR="00D72F8C">
        <w:t>:</w:t>
      </w:r>
    </w:p>
    <w:p w14:paraId="69953A94" w14:textId="57467339" w:rsidR="00B4194F" w:rsidRPr="00935EBC" w:rsidRDefault="00466C0C" w:rsidP="00825947">
      <w:pPr>
        <w:pStyle w:val="SingleTxt"/>
        <w:tabs>
          <w:tab w:val="clear" w:pos="1267"/>
          <w:tab w:val="clear" w:pos="1742"/>
        </w:tabs>
        <w:ind w:left="2268" w:hanging="567"/>
        <w:rPr>
          <w:spacing w:val="0"/>
          <w:w w:val="100"/>
        </w:rPr>
      </w:pPr>
      <w:r w:rsidRPr="00935EBC">
        <w:rPr>
          <w:spacing w:val="0"/>
          <w:w w:val="100"/>
        </w:rPr>
        <w:t>(</w:t>
      </w:r>
      <w:proofErr w:type="spellStart"/>
      <w:r w:rsidRPr="00935EBC">
        <w:rPr>
          <w:spacing w:val="0"/>
          <w:w w:val="100"/>
        </w:rPr>
        <w:t>i</w:t>
      </w:r>
      <w:proofErr w:type="spellEnd"/>
      <w:r w:rsidRPr="00935EBC">
        <w:rPr>
          <w:spacing w:val="0"/>
          <w:w w:val="100"/>
        </w:rPr>
        <w:t>)</w:t>
      </w:r>
      <w:r w:rsidRPr="00935EBC">
        <w:rPr>
          <w:spacing w:val="0"/>
          <w:w w:val="100"/>
        </w:rPr>
        <w:tab/>
      </w:r>
      <w:r w:rsidR="00C033FA" w:rsidRPr="00935EBC">
        <w:rPr>
          <w:spacing w:val="0"/>
          <w:w w:val="100"/>
        </w:rPr>
        <w:t xml:space="preserve">clarification on </w:t>
      </w:r>
      <w:r w:rsidR="00B4194F" w:rsidRPr="00935EBC">
        <w:rPr>
          <w:spacing w:val="0"/>
          <w:w w:val="100"/>
        </w:rPr>
        <w:t xml:space="preserve">how the rules of procedure </w:t>
      </w:r>
      <w:r w:rsidR="00825947" w:rsidRPr="00935EBC">
        <w:rPr>
          <w:spacing w:val="0"/>
          <w:w w:val="100"/>
        </w:rPr>
        <w:t>are to be</w:t>
      </w:r>
      <w:r w:rsidR="00B4194F" w:rsidRPr="00935EBC">
        <w:rPr>
          <w:spacing w:val="0"/>
          <w:w w:val="100"/>
        </w:rPr>
        <w:t xml:space="preserve"> applied in a formal meeting being held in hybrid or virtual format</w:t>
      </w:r>
      <w:r w:rsidR="00545249" w:rsidRPr="00935EBC">
        <w:rPr>
          <w:spacing w:val="0"/>
          <w:w w:val="100"/>
        </w:rPr>
        <w:t>;</w:t>
      </w:r>
    </w:p>
    <w:p w14:paraId="70A57BBE" w14:textId="35E23956" w:rsidR="00466C0C" w:rsidRPr="00935EBC" w:rsidRDefault="00B72555" w:rsidP="00763371">
      <w:pPr>
        <w:pStyle w:val="SingleTxt"/>
        <w:tabs>
          <w:tab w:val="clear" w:pos="2218"/>
          <w:tab w:val="clear" w:pos="2693"/>
          <w:tab w:val="left" w:pos="2268"/>
        </w:tabs>
        <w:ind w:left="2268" w:hanging="567"/>
        <w:rPr>
          <w:spacing w:val="0"/>
          <w:w w:val="100"/>
        </w:rPr>
      </w:pPr>
      <w:r w:rsidRPr="00935EBC">
        <w:rPr>
          <w:spacing w:val="0"/>
          <w:w w:val="100"/>
        </w:rPr>
        <w:t>(ii)</w:t>
      </w:r>
      <w:r w:rsidRPr="00935EBC">
        <w:rPr>
          <w:spacing w:val="0"/>
          <w:w w:val="100"/>
        </w:rPr>
        <w:tab/>
      </w:r>
      <w:r w:rsidR="00466C0C" w:rsidRPr="00935EBC">
        <w:rPr>
          <w:spacing w:val="0"/>
          <w:w w:val="100"/>
        </w:rPr>
        <w:t>compliance of remote simultaneous interpretation platforms with International Organization for Standardization</w:t>
      </w:r>
      <w:r w:rsidR="00A80EB9" w:rsidRPr="00935EBC">
        <w:rPr>
          <w:spacing w:val="0"/>
          <w:w w:val="100"/>
        </w:rPr>
        <w:t xml:space="preserve"> (ISO)</w:t>
      </w:r>
      <w:r w:rsidR="00C033FA" w:rsidRPr="00935EBC">
        <w:rPr>
          <w:spacing w:val="0"/>
          <w:w w:val="100"/>
        </w:rPr>
        <w:t xml:space="preserve"> </w:t>
      </w:r>
      <w:r w:rsidR="00466C0C" w:rsidRPr="00935EBC">
        <w:rPr>
          <w:spacing w:val="0"/>
          <w:w w:val="100"/>
        </w:rPr>
        <w:t>compatible audio standards and United Nations-specific requirements;</w:t>
      </w:r>
    </w:p>
    <w:p w14:paraId="24ECA7BF" w14:textId="53AE4DA0" w:rsidR="00286376" w:rsidRPr="00935EBC" w:rsidRDefault="00286376" w:rsidP="00763371">
      <w:pPr>
        <w:pStyle w:val="SingleTxt"/>
        <w:tabs>
          <w:tab w:val="clear" w:pos="2218"/>
          <w:tab w:val="clear" w:pos="2693"/>
          <w:tab w:val="left" w:pos="2268"/>
        </w:tabs>
        <w:ind w:left="2268" w:hanging="567"/>
        <w:rPr>
          <w:spacing w:val="0"/>
          <w:w w:val="100"/>
        </w:rPr>
      </w:pPr>
      <w:r w:rsidRPr="00935EBC">
        <w:rPr>
          <w:spacing w:val="0"/>
          <w:w w:val="100"/>
        </w:rPr>
        <w:t>(iii)</w:t>
      </w:r>
      <w:r w:rsidRPr="00935EBC">
        <w:rPr>
          <w:spacing w:val="0"/>
          <w:w w:val="100"/>
        </w:rPr>
        <w:tab/>
        <w:t>universal access to digital platforms for all meeting participants to ensure equal participation by all Member States</w:t>
      </w:r>
      <w:r w:rsidR="008C4707" w:rsidRPr="00935EBC">
        <w:rPr>
          <w:spacing w:val="0"/>
          <w:w w:val="100"/>
        </w:rPr>
        <w:t>, including</w:t>
      </w:r>
      <w:r w:rsidRPr="00935EBC">
        <w:rPr>
          <w:spacing w:val="0"/>
          <w:w w:val="100"/>
        </w:rPr>
        <w:t xml:space="preserve"> the question of authentication of participants; </w:t>
      </w:r>
    </w:p>
    <w:p w14:paraId="5A976F97" w14:textId="05BBD6D1" w:rsidR="00970D9B" w:rsidRPr="00935EBC" w:rsidRDefault="00970D9B" w:rsidP="00763371">
      <w:pPr>
        <w:pStyle w:val="SingleTxt"/>
        <w:tabs>
          <w:tab w:val="clear" w:pos="2218"/>
          <w:tab w:val="clear" w:pos="2693"/>
          <w:tab w:val="left" w:pos="2268"/>
        </w:tabs>
        <w:ind w:left="2268" w:hanging="567"/>
        <w:rPr>
          <w:spacing w:val="0"/>
          <w:w w:val="100"/>
        </w:rPr>
      </w:pPr>
      <w:r w:rsidRPr="00935EBC">
        <w:rPr>
          <w:spacing w:val="0"/>
          <w:w w:val="100"/>
        </w:rPr>
        <w:t>(iv)</w:t>
      </w:r>
      <w:r w:rsidRPr="00935EBC">
        <w:rPr>
          <w:spacing w:val="0"/>
          <w:w w:val="100"/>
        </w:rPr>
        <w:tab/>
        <w:t xml:space="preserve">workload standards for interpreters; </w:t>
      </w:r>
    </w:p>
    <w:p w14:paraId="309CF93B" w14:textId="0077BC0A" w:rsidR="00286376" w:rsidRPr="00935EBC" w:rsidRDefault="00286376" w:rsidP="00763371">
      <w:pPr>
        <w:pStyle w:val="SingleTxt"/>
        <w:tabs>
          <w:tab w:val="clear" w:pos="1267"/>
          <w:tab w:val="clear" w:pos="2218"/>
          <w:tab w:val="clear" w:pos="2693"/>
          <w:tab w:val="left" w:pos="2268"/>
        </w:tabs>
        <w:ind w:left="2268" w:hanging="567"/>
        <w:rPr>
          <w:spacing w:val="0"/>
          <w:w w:val="100"/>
        </w:rPr>
      </w:pPr>
      <w:r w:rsidRPr="00935EBC">
        <w:rPr>
          <w:spacing w:val="0"/>
          <w:w w:val="100"/>
        </w:rPr>
        <w:t>(</w:t>
      </w:r>
      <w:r w:rsidR="00970D9B" w:rsidRPr="00935EBC">
        <w:rPr>
          <w:spacing w:val="0"/>
          <w:w w:val="100"/>
        </w:rPr>
        <w:t>v</w:t>
      </w:r>
      <w:r w:rsidRPr="00935EBC">
        <w:rPr>
          <w:spacing w:val="0"/>
          <w:w w:val="100"/>
        </w:rPr>
        <w:t xml:space="preserve">) </w:t>
      </w:r>
      <w:r w:rsidR="00A8429E" w:rsidRPr="00935EBC">
        <w:rPr>
          <w:spacing w:val="0"/>
          <w:w w:val="100"/>
        </w:rPr>
        <w:tab/>
      </w:r>
      <w:r w:rsidR="0072257B" w:rsidRPr="00935EBC">
        <w:rPr>
          <w:spacing w:val="0"/>
          <w:w w:val="100"/>
        </w:rPr>
        <w:t xml:space="preserve">additional </w:t>
      </w:r>
      <w:r w:rsidRPr="00935EBC">
        <w:rPr>
          <w:spacing w:val="0"/>
          <w:w w:val="100"/>
        </w:rPr>
        <w:t>human resources, technical and cost implications.</w:t>
      </w:r>
      <w:r w:rsidRPr="00935EBC">
        <w:rPr>
          <w:b/>
          <w:bCs/>
          <w:spacing w:val="0"/>
          <w:w w:val="100"/>
        </w:rPr>
        <w:t xml:space="preserve"> </w:t>
      </w:r>
    </w:p>
    <w:p w14:paraId="541535B3" w14:textId="69DA79F7" w:rsidR="00D72F8C" w:rsidRDefault="00C72404" w:rsidP="00C07BE9">
      <w:pPr>
        <w:pStyle w:val="SingleTxtG"/>
        <w:ind w:left="1701" w:hanging="567"/>
      </w:pPr>
      <w:r w:rsidRPr="00C07BE9">
        <w:t>(</w:t>
      </w:r>
      <w:r w:rsidR="00574CFB">
        <w:t>c</w:t>
      </w:r>
      <w:r w:rsidRPr="00C07BE9">
        <w:t xml:space="preserve">) </w:t>
      </w:r>
      <w:r w:rsidR="00C07BE9">
        <w:tab/>
      </w:r>
      <w:r w:rsidRPr="00C07BE9">
        <w:t xml:space="preserve">A new mandate would have annual budgetary implications, which would </w:t>
      </w:r>
      <w:r w:rsidR="00BC6F1B" w:rsidRPr="00C07BE9">
        <w:t xml:space="preserve">need to </w:t>
      </w:r>
      <w:r w:rsidRPr="00C07BE9">
        <w:t xml:space="preserve">be estimated and included in </w:t>
      </w:r>
      <w:r w:rsidR="00BC6F1B" w:rsidRPr="00C07BE9">
        <w:t xml:space="preserve">the </w:t>
      </w:r>
      <w:r w:rsidRPr="00C07BE9">
        <w:t>programme budget proposal</w:t>
      </w:r>
      <w:r w:rsidR="009C73DC">
        <w:t xml:space="preserve"> for consideration by the General Assembly</w:t>
      </w:r>
      <w:r w:rsidRPr="00C07BE9">
        <w:t>. Entitlements associated with scheduled meetings would need to be determined and incorporate</w:t>
      </w:r>
      <w:r w:rsidR="00393CA3">
        <w:t xml:space="preserve"> </w:t>
      </w:r>
      <w:r w:rsidRPr="00C07BE9">
        <w:t>various meeting modalities.</w:t>
      </w:r>
    </w:p>
    <w:p w14:paraId="1F857819" w14:textId="42B19416" w:rsidR="003D6040" w:rsidRDefault="0028382B" w:rsidP="00233B1E">
      <w:pPr>
        <w:pStyle w:val="SingleTxtG"/>
        <w:ind w:left="1701" w:hanging="567"/>
        <w:rPr>
          <w:lang w:val="en-US" w:eastAsia="ja-JP"/>
        </w:rPr>
      </w:pPr>
      <w:r>
        <w:rPr>
          <w:lang w:val="en-US" w:eastAsia="ja-JP"/>
        </w:rPr>
        <w:t>(</w:t>
      </w:r>
      <w:r w:rsidR="00574CFB">
        <w:rPr>
          <w:lang w:val="en-US" w:eastAsia="ja-JP"/>
        </w:rPr>
        <w:t>d</w:t>
      </w:r>
      <w:r>
        <w:rPr>
          <w:lang w:val="en-US" w:eastAsia="ja-JP"/>
        </w:rPr>
        <w:t xml:space="preserve">) </w:t>
      </w:r>
      <w:r>
        <w:rPr>
          <w:lang w:val="en-US" w:eastAsia="ja-JP"/>
        </w:rPr>
        <w:tab/>
        <w:t xml:space="preserve">The </w:t>
      </w:r>
      <w:r w:rsidR="00577733">
        <w:rPr>
          <w:lang w:val="en-US" w:eastAsia="ja-JP"/>
        </w:rPr>
        <w:t>draft</w:t>
      </w:r>
      <w:r>
        <w:rPr>
          <w:lang w:val="en-US" w:eastAsia="ja-JP"/>
        </w:rPr>
        <w:t xml:space="preserve"> resolution on the pattern of conferences for 2024 </w:t>
      </w:r>
      <w:r w:rsidR="00577733">
        <w:rPr>
          <w:lang w:val="en-US" w:eastAsia="ja-JP"/>
        </w:rPr>
        <w:t xml:space="preserve">(see </w:t>
      </w:r>
      <w:r w:rsidR="00E457A5" w:rsidRPr="00704034">
        <w:rPr>
          <w:lang w:val="en-US" w:eastAsia="ja-JP"/>
        </w:rPr>
        <w:t xml:space="preserve">document </w:t>
      </w:r>
      <w:hyperlink r:id="rId17" w:history="1">
        <w:r w:rsidR="00E457A5" w:rsidRPr="0017097D">
          <w:rPr>
            <w:rStyle w:val="Hyperlink"/>
            <w:u w:val="single"/>
            <w:lang w:val="en-US" w:eastAsia="ja-JP"/>
          </w:rPr>
          <w:t>A/78/32</w:t>
        </w:r>
      </w:hyperlink>
      <w:r w:rsidR="00577733">
        <w:rPr>
          <w:lang w:val="en-US" w:eastAsia="ja-JP"/>
        </w:rPr>
        <w:t xml:space="preserve">) </w:t>
      </w:r>
      <w:r>
        <w:rPr>
          <w:lang w:val="en-US" w:eastAsia="ja-JP"/>
        </w:rPr>
        <w:t xml:space="preserve">does not contain provisions allowing for the organization of mandated meetings in remote format </w:t>
      </w:r>
      <w:r w:rsidR="003D6040">
        <w:rPr>
          <w:lang w:val="en-US" w:eastAsia="ja-JP"/>
        </w:rPr>
        <w:t>in</w:t>
      </w:r>
      <w:r>
        <w:rPr>
          <w:lang w:val="en-US" w:eastAsia="ja-JP"/>
        </w:rPr>
        <w:t xml:space="preserve"> 202</w:t>
      </w:r>
      <w:r w:rsidR="008030B8">
        <w:rPr>
          <w:lang w:val="en-US" w:eastAsia="ja-JP"/>
        </w:rPr>
        <w:t xml:space="preserve">4. </w:t>
      </w:r>
    </w:p>
    <w:p w14:paraId="35D56B5F" w14:textId="23D154B3" w:rsidR="00FA2925" w:rsidRPr="00233B1E" w:rsidRDefault="00704034" w:rsidP="00233B1E">
      <w:pPr>
        <w:pStyle w:val="SingleTxtG"/>
      </w:pPr>
      <w:r>
        <w:t>12.</w:t>
      </w:r>
      <w:r>
        <w:tab/>
      </w:r>
      <w:r w:rsidR="00FA2925" w:rsidRPr="00233B1E">
        <w:t xml:space="preserve">The secretariat will </w:t>
      </w:r>
      <w:r w:rsidR="00233B1E" w:rsidRPr="00233B1E">
        <w:t xml:space="preserve">continue to </w:t>
      </w:r>
      <w:r w:rsidR="00FA2925" w:rsidRPr="00233B1E">
        <w:t xml:space="preserve">keep the sub-committees informed of </w:t>
      </w:r>
      <w:r w:rsidR="006A2B10">
        <w:t>the outcome of the discussions of the General Assembly on this topic</w:t>
      </w:r>
      <w:r w:rsidR="00233B1E" w:rsidRPr="00233B1E">
        <w:t>.</w:t>
      </w:r>
    </w:p>
    <w:p w14:paraId="60DE71A2" w14:textId="0AFEDA86" w:rsidR="003853A7" w:rsidRPr="003853A7" w:rsidRDefault="003853A7" w:rsidP="003853A7">
      <w:pPr>
        <w:pStyle w:val="SingleTxtG"/>
        <w:rPr>
          <w:lang w:val="en-US" w:eastAsia="ja-JP"/>
        </w:rPr>
      </w:pPr>
    </w:p>
    <w:p w14:paraId="3039E936" w14:textId="77777777" w:rsidR="00A1209B" w:rsidRDefault="00A1209B" w:rsidP="00120D71">
      <w:pPr>
        <w:ind w:left="1701"/>
      </w:pPr>
    </w:p>
    <w:p w14:paraId="7F9A2F2A" w14:textId="77777777" w:rsidR="00A1209B" w:rsidRDefault="00A1209B" w:rsidP="00120D71">
      <w:pPr>
        <w:ind w:left="1701"/>
      </w:pPr>
    </w:p>
    <w:p w14:paraId="634F8EAF" w14:textId="77777777" w:rsidR="00A1209B" w:rsidRDefault="00A1209B" w:rsidP="00120D71">
      <w:pPr>
        <w:ind w:left="1701"/>
      </w:pPr>
    </w:p>
    <w:p w14:paraId="5E179842" w14:textId="77777777" w:rsidR="003C14EB" w:rsidRDefault="003C14EB" w:rsidP="003C14EB">
      <w:pPr>
        <w:pStyle w:val="HChG"/>
        <w:rPr>
          <w:lang w:val="en-AU" w:eastAsia="en-AU"/>
        </w:rPr>
      </w:pPr>
      <w:r>
        <w:rPr>
          <w:lang w:val="en-AU" w:eastAsia="en-AU"/>
        </w:rPr>
        <w:br w:type="page"/>
      </w:r>
    </w:p>
    <w:p w14:paraId="07B69388" w14:textId="34A59879" w:rsidR="003C14EB" w:rsidRDefault="003C14EB" w:rsidP="003C14EB">
      <w:pPr>
        <w:pStyle w:val="HChG"/>
        <w:rPr>
          <w:lang w:val="en-AU" w:eastAsia="en-AU"/>
        </w:rPr>
      </w:pPr>
      <w:r>
        <w:rPr>
          <w:lang w:val="en-AU" w:eastAsia="en-AU"/>
        </w:rPr>
        <w:lastRenderedPageBreak/>
        <w:t>Annex I</w:t>
      </w:r>
    </w:p>
    <w:p w14:paraId="4D3A40F2" w14:textId="48958CF7" w:rsidR="000631F8" w:rsidRDefault="001B11F8" w:rsidP="001B11F8">
      <w:pPr>
        <w:pStyle w:val="HChG"/>
        <w:rPr>
          <w:lang w:val="en-AU" w:eastAsia="en-AU"/>
        </w:rPr>
      </w:pPr>
      <w:r>
        <w:rPr>
          <w:lang w:val="en-AU" w:eastAsia="en-AU"/>
        </w:rPr>
        <w:tab/>
      </w:r>
      <w:r>
        <w:rPr>
          <w:lang w:val="en-AU" w:eastAsia="en-AU"/>
        </w:rPr>
        <w:tab/>
      </w:r>
      <w:r w:rsidR="000631F8">
        <w:rPr>
          <w:lang w:val="en-AU" w:eastAsia="en-AU"/>
        </w:rPr>
        <w:t>A/78/96</w:t>
      </w:r>
    </w:p>
    <w:p w14:paraId="62659A25" w14:textId="2879DBBD" w:rsidR="003C14EB" w:rsidRDefault="000631F8" w:rsidP="001B11F8">
      <w:pPr>
        <w:pStyle w:val="HChG"/>
        <w:rPr>
          <w:lang w:val="en-AU" w:eastAsia="en-AU"/>
        </w:rPr>
      </w:pPr>
      <w:r>
        <w:rPr>
          <w:lang w:val="en-AU" w:eastAsia="en-AU"/>
        </w:rPr>
        <w:tab/>
      </w:r>
      <w:r>
        <w:rPr>
          <w:lang w:val="en-AU" w:eastAsia="en-AU"/>
        </w:rPr>
        <w:tab/>
      </w:r>
      <w:r w:rsidR="001B11F8">
        <w:rPr>
          <w:lang w:val="en-AU" w:eastAsia="en-AU"/>
        </w:rPr>
        <w:t xml:space="preserve">Report of the Secretary-General to the General Assembly on the pattern of conferences </w:t>
      </w:r>
    </w:p>
    <w:p w14:paraId="15562F1F" w14:textId="696740AB" w:rsidR="0066055A" w:rsidRDefault="000905D6" w:rsidP="00435D19">
      <w:pPr>
        <w:pStyle w:val="SingleTxtG"/>
        <w:rPr>
          <w:lang w:val="en-AU" w:eastAsia="en-AU"/>
        </w:rPr>
      </w:pPr>
      <w:r>
        <w:rPr>
          <w:lang w:val="en-AU" w:eastAsia="en-AU"/>
        </w:rPr>
        <w:tab/>
        <w:t>I</w:t>
      </w:r>
      <w:r w:rsidR="0066055A" w:rsidRPr="0066055A">
        <w:rPr>
          <w:lang w:val="en-AU" w:eastAsia="en-AU"/>
        </w:rPr>
        <w:t>nformation on procedures and activities relating to the pattern of conferences in New York, Geneva, Vienna and Nairobi in 2022</w:t>
      </w:r>
    </w:p>
    <w:p w14:paraId="1FD03FD3" w14:textId="710B7878" w:rsidR="0011780F" w:rsidRDefault="0011780F" w:rsidP="00435D19">
      <w:pPr>
        <w:pStyle w:val="SingleTxtG"/>
        <w:rPr>
          <w:i/>
          <w:iCs/>
          <w:lang w:val="en-AU" w:eastAsia="en-AU"/>
        </w:rPr>
      </w:pPr>
      <w:r w:rsidRPr="00A30A91">
        <w:rPr>
          <w:i/>
          <w:iCs/>
          <w:lang w:val="en-AU" w:eastAsia="en-AU"/>
        </w:rPr>
        <w:t xml:space="preserve">[Only the paragraphs dealing with provision of hybrid and online meetings are reproduced below. The full report is </w:t>
      </w:r>
      <w:r w:rsidR="00186B18" w:rsidRPr="00A30A91">
        <w:rPr>
          <w:i/>
          <w:iCs/>
          <w:lang w:val="en-AU" w:eastAsia="en-AU"/>
        </w:rPr>
        <w:t xml:space="preserve">publicly </w:t>
      </w:r>
      <w:r w:rsidRPr="00A30A91">
        <w:rPr>
          <w:i/>
          <w:iCs/>
          <w:lang w:val="en-AU" w:eastAsia="en-AU"/>
        </w:rPr>
        <w:t xml:space="preserve">available </w:t>
      </w:r>
      <w:r w:rsidR="00186B18" w:rsidRPr="00A30A91">
        <w:rPr>
          <w:i/>
          <w:iCs/>
          <w:lang w:val="en-AU" w:eastAsia="en-AU"/>
        </w:rPr>
        <w:t xml:space="preserve">in the six UN official languages: document  </w:t>
      </w:r>
      <w:hyperlink r:id="rId18" w:history="1">
        <w:r w:rsidR="00186B18" w:rsidRPr="00A30A91">
          <w:rPr>
            <w:rStyle w:val="Hyperlink"/>
            <w:i/>
            <w:iCs/>
            <w:lang w:val="en-AU" w:eastAsia="en-AU"/>
          </w:rPr>
          <w:t>A/78/96</w:t>
        </w:r>
      </w:hyperlink>
      <w:r w:rsidR="00A30A91" w:rsidRPr="00A30A91">
        <w:rPr>
          <w:i/>
          <w:iCs/>
          <w:lang w:val="en-AU" w:eastAsia="en-AU"/>
        </w:rPr>
        <w:t>]</w:t>
      </w:r>
    </w:p>
    <w:p w14:paraId="1843C8FE" w14:textId="77777777" w:rsidR="00D655A5" w:rsidRPr="00ED03B2" w:rsidRDefault="00D655A5" w:rsidP="00196E0C">
      <w:pPr>
        <w:pStyle w:val="SingleTxt"/>
        <w:tabs>
          <w:tab w:val="clear" w:pos="1267"/>
        </w:tabs>
        <w:ind w:left="1701"/>
      </w:pPr>
      <w:r>
        <w:rPr>
          <w:lang w:val="en-AU" w:eastAsia="en-AU"/>
        </w:rPr>
        <w:t>“</w:t>
      </w:r>
      <w:r w:rsidRPr="00ED03B2">
        <w:t>10.</w:t>
      </w:r>
      <w:r w:rsidRPr="00ED03B2">
        <w:tab/>
        <w:t>On 5 May 2023, the World Health Organization declared an end to the public health emergency resulting from the COVID-19 pandemic. In the intervening period of more than three years, the United Nations Secretariat provided virtual and hybrid meeting modalities for numerous meetings and events to ensure business continuity. This experience has garnered a wealth of lessons learned, foremost among which is the possibility of ensuring business continuity even during times of severe limitations on in-person meetings owing to the need to protect the safety of meeting participants and Secretariat staff.</w:t>
      </w:r>
    </w:p>
    <w:p w14:paraId="7B82739D" w14:textId="77777777" w:rsidR="00D655A5" w:rsidRPr="00ED03B2" w:rsidRDefault="00D655A5" w:rsidP="00196E0C">
      <w:pPr>
        <w:pStyle w:val="SingleTxt"/>
        <w:tabs>
          <w:tab w:val="clear" w:pos="1267"/>
        </w:tabs>
        <w:ind w:left="1701"/>
      </w:pPr>
      <w:r w:rsidRPr="00ED03B2">
        <w:t>11.</w:t>
      </w:r>
      <w:r w:rsidRPr="00ED03B2">
        <w:tab/>
        <w:t>At the same time, the intervening period has also highlighted challenges and areas requiring clarification and guidance from Member States.</w:t>
      </w:r>
    </w:p>
    <w:p w14:paraId="569A48D7" w14:textId="77777777" w:rsidR="00D655A5" w:rsidRPr="00ED03B2" w:rsidRDefault="00D655A5" w:rsidP="00196E0C">
      <w:pPr>
        <w:pStyle w:val="SingleTxt"/>
        <w:tabs>
          <w:tab w:val="clear" w:pos="1267"/>
        </w:tabs>
        <w:ind w:left="1701"/>
      </w:pPr>
      <w:r w:rsidRPr="00ED03B2">
        <w:t>12.</w:t>
      </w:r>
      <w:r w:rsidRPr="00ED03B2">
        <w:tab/>
        <w:t>When United Nations Headquarters and other duty stations closed in March 2020 owing to the COVID-19 pandemic, the complexities of transitioning conference-servicing operations to a virtual environment soon became evident.</w:t>
      </w:r>
    </w:p>
    <w:p w14:paraId="77E95537" w14:textId="77777777" w:rsidR="00D655A5" w:rsidRPr="00ED03B2" w:rsidRDefault="00D655A5" w:rsidP="00196E0C">
      <w:pPr>
        <w:pStyle w:val="SingleTxt"/>
        <w:tabs>
          <w:tab w:val="clear" w:pos="1267"/>
        </w:tabs>
        <w:ind w:left="1701"/>
      </w:pPr>
      <w:r w:rsidRPr="00ED03B2">
        <w:t>13.</w:t>
      </w:r>
      <w:r w:rsidRPr="00ED03B2">
        <w:tab/>
        <w:t xml:space="preserve">The General Assembly, in its resolution </w:t>
      </w:r>
      <w:hyperlink r:id="rId19" w:history="1">
        <w:r w:rsidRPr="00ED03B2">
          <w:rPr>
            <w:rStyle w:val="Hyperlink"/>
          </w:rPr>
          <w:t>77/262</w:t>
        </w:r>
      </w:hyperlink>
      <w:r w:rsidRPr="00ED03B2">
        <w:t>, endorsed the observations of the Advisory Committee on Administrative and Budgetary Questions in its first report on the proposed programme budget for 2023 (</w:t>
      </w:r>
      <w:hyperlink r:id="rId20" w:history="1">
        <w:r w:rsidRPr="00ED03B2">
          <w:rPr>
            <w:rStyle w:val="Hyperlink"/>
          </w:rPr>
          <w:t>A/77/7</w:t>
        </w:r>
      </w:hyperlink>
      <w:r w:rsidRPr="00ED03B2">
        <w:t>), in which the efforts of the Secretary-General to provide services to Member States and other clients during the pandemic were acknowledged.</w:t>
      </w:r>
    </w:p>
    <w:p w14:paraId="4D771B83" w14:textId="77777777" w:rsidR="00D655A5" w:rsidRPr="00ED03B2" w:rsidRDefault="00D655A5" w:rsidP="00196E0C">
      <w:pPr>
        <w:pStyle w:val="SingleTxt"/>
        <w:tabs>
          <w:tab w:val="clear" w:pos="1267"/>
        </w:tabs>
        <w:ind w:left="1701"/>
      </w:pPr>
      <w:r w:rsidRPr="00ED03B2">
        <w:t>14.</w:t>
      </w:r>
      <w:r w:rsidRPr="00ED03B2">
        <w:tab/>
        <w:t>As noted by the Advisory Committee, the provision of hybrid and virtual meetings requires a mandate from the General Assembly, along with approved legal parameters and technical requirements. In this connection, there may be a need to clarify how the rules of procedure would be applied in a formal meeting being held in hybrid or virtual format.</w:t>
      </w:r>
    </w:p>
    <w:p w14:paraId="6D67463B" w14:textId="77777777" w:rsidR="00D655A5" w:rsidRPr="00ED03B2" w:rsidRDefault="00D655A5" w:rsidP="00196E0C">
      <w:pPr>
        <w:pStyle w:val="SingleTxt"/>
        <w:tabs>
          <w:tab w:val="clear" w:pos="1267"/>
        </w:tabs>
        <w:ind w:left="1701"/>
      </w:pPr>
      <w:r w:rsidRPr="00ED03B2">
        <w:t>15.</w:t>
      </w:r>
      <w:r w:rsidRPr="00ED03B2">
        <w:tab/>
        <w:t>A related aspect is the requirement of universal access to the digital platforms to ensure equal participation by all Member States. In this regard, the question of authentication of participants has presented itself. According to the Office of Information and Communications Technology, when supporting Member States’ meetings, it ensures that the required testing is conducted in advance, including verification and confirmation of access. This includes the platforms that underpin</w:t>
      </w:r>
      <w:r>
        <w:t xml:space="preserve"> </w:t>
      </w:r>
      <w:proofErr w:type="spellStart"/>
      <w:r>
        <w:t>UniteVC</w:t>
      </w:r>
      <w:proofErr w:type="spellEnd"/>
      <w:r>
        <w:t>,</w:t>
      </w:r>
      <w:r w:rsidRPr="00ED03B2">
        <w:t xml:space="preserve"> the United Nations videoconferenc</w:t>
      </w:r>
      <w:r>
        <w:t>e</w:t>
      </w:r>
      <w:r w:rsidRPr="00ED03B2">
        <w:t xml:space="preserve"> system, Microsoft Teams, Webex, Zoom and the remote simultaneous interpretation platforms.</w:t>
      </w:r>
    </w:p>
    <w:p w14:paraId="2DFE36E0" w14:textId="77777777" w:rsidR="00D655A5" w:rsidRPr="00ED03B2" w:rsidRDefault="00D655A5" w:rsidP="00196E0C">
      <w:pPr>
        <w:pStyle w:val="SingleTxt"/>
        <w:tabs>
          <w:tab w:val="clear" w:pos="1267"/>
        </w:tabs>
        <w:ind w:left="1701"/>
        <w:rPr>
          <w:w w:val="102"/>
        </w:rPr>
      </w:pPr>
      <w:r w:rsidRPr="00ED03B2">
        <w:rPr>
          <w:w w:val="102"/>
        </w:rPr>
        <w:t>16.</w:t>
      </w:r>
      <w:r w:rsidRPr="00ED03B2">
        <w:rPr>
          <w:w w:val="102"/>
        </w:rPr>
        <w:tab/>
        <w:t xml:space="preserve">The virtual and hybrid meeting platforms provided by the Broadcast and Conference Support Section of the Office of Information and Communications Technology feature sophisticated (Advanced Encryption Standard 128-bit) encryption. The Section differentiates between open and closed meetings when selecting platforms to support Member States’ meetings. </w:t>
      </w:r>
      <w:proofErr w:type="spellStart"/>
      <w:r>
        <w:rPr>
          <w:w w:val="102"/>
        </w:rPr>
        <w:t>UniteVC</w:t>
      </w:r>
      <w:proofErr w:type="spellEnd"/>
      <w:r w:rsidRPr="00ED03B2">
        <w:rPr>
          <w:w w:val="102"/>
        </w:rPr>
        <w:t xml:space="preserve"> is used for both open and closed meetings but cannot be used for remote simultaneous interpretation. All other platforms are to be used only for open meetings.</w:t>
      </w:r>
    </w:p>
    <w:p w14:paraId="0C8C0984" w14:textId="77777777" w:rsidR="00D655A5" w:rsidRPr="00ED03B2" w:rsidRDefault="00D655A5" w:rsidP="00196E0C">
      <w:pPr>
        <w:pStyle w:val="SingleTxt"/>
        <w:tabs>
          <w:tab w:val="clear" w:pos="1267"/>
        </w:tabs>
        <w:ind w:left="1701"/>
      </w:pPr>
      <w:r w:rsidRPr="00ED03B2">
        <w:lastRenderedPageBreak/>
        <w:t>17.</w:t>
      </w:r>
      <w:r w:rsidRPr="00ED03B2">
        <w:tab/>
        <w:t>In the wider context of universality of access being understood as access from anywhere by Member States and participants, however, multiple and varied practical, legal and technological challenges have arisen that are outside the scope of the Office’s remit.</w:t>
      </w:r>
    </w:p>
    <w:p w14:paraId="7355D422" w14:textId="77777777" w:rsidR="00D655A5" w:rsidRPr="00ED03B2" w:rsidRDefault="00D655A5" w:rsidP="00196E0C">
      <w:pPr>
        <w:pStyle w:val="SingleTxt"/>
        <w:tabs>
          <w:tab w:val="clear" w:pos="1267"/>
        </w:tabs>
        <w:ind w:left="1701"/>
      </w:pPr>
      <w:r w:rsidRPr="00ED03B2">
        <w:t>18.</w:t>
      </w:r>
      <w:r w:rsidRPr="00ED03B2">
        <w:tab/>
        <w:t xml:space="preserve">Another challenge has been that none of the existing remote simultaneous interpretation platforms is fully compliant with the standards set by the International Organization for Standardization (ISO) and fulfils all of the United Nations-specific requirements. After its deployment, the Secretariat had to limit the duration of remote simultaneous interpretation to two hours and the number of assignments for interpreters per week to five in order to address potential health hazards. This, however, is contrary to the original workload standard set by the General Assembly in 1991, according to which the workload of interpreters had been defined as seven (exceptionally eight) assignments per week of a three-hour duration. </w:t>
      </w:r>
    </w:p>
    <w:p w14:paraId="3EB80B9F" w14:textId="77777777" w:rsidR="00D655A5" w:rsidRPr="00ED03B2" w:rsidRDefault="00D655A5" w:rsidP="00196E0C">
      <w:pPr>
        <w:pStyle w:val="SingleTxt"/>
        <w:tabs>
          <w:tab w:val="clear" w:pos="1267"/>
        </w:tabs>
        <w:ind w:left="1701"/>
      </w:pPr>
      <w:r w:rsidRPr="00ED03B2">
        <w:t>19.</w:t>
      </w:r>
      <w:r w:rsidRPr="00ED03B2">
        <w:tab/>
        <w:t>Regardless of the technology involved or the standards that it meets, appropriate set-up by the remote participants is an essential prerequisite for successful remote servicing of meetings. Despite over three years of experience with remote participation and extensive communication campaigns to meeting participants, many problems persist as sound compression, connectivity issues and the use of ill-adapted equipment by remote participants continue to have a negative bearing on the quality of sound that is paramount for the interpretation of the proceedings. As a result, interpretation has been stopped, on occasion, during meetings owing to poor connectivity and set-up.</w:t>
      </w:r>
    </w:p>
    <w:p w14:paraId="35A2A290" w14:textId="77777777" w:rsidR="00D655A5" w:rsidRPr="00ED03B2" w:rsidRDefault="00D655A5" w:rsidP="00196E0C">
      <w:pPr>
        <w:pStyle w:val="SingleTxt"/>
        <w:tabs>
          <w:tab w:val="clear" w:pos="1267"/>
        </w:tabs>
        <w:ind w:left="1701"/>
      </w:pPr>
      <w:r w:rsidRPr="00ED03B2">
        <w:t>20.</w:t>
      </w:r>
      <w:r w:rsidRPr="00ED03B2">
        <w:tab/>
        <w:t>The equipment required to provide support to virtual and hybrid meetings was purchased with funding released under exceptional measures taken to ensure business continuity, in March 2020. Should hybrid and virtual meetings become an established part of the format of the programme of meetings, then operationally there would be human resources, technical and cost implications to the budget submission by multiple departments that comprise the conferencing ecosystem, as on-site, hybrid and fully virtual meetings with interpretation require different amounts of human resource allocation.</w:t>
      </w:r>
    </w:p>
    <w:p w14:paraId="5F5C4CF1" w14:textId="66C3DF05" w:rsidR="000905D6" w:rsidRDefault="00D655A5" w:rsidP="00C8474F">
      <w:pPr>
        <w:pStyle w:val="SingleTxt"/>
        <w:tabs>
          <w:tab w:val="clear" w:pos="1267"/>
        </w:tabs>
        <w:ind w:left="1701"/>
        <w:rPr>
          <w:spacing w:val="2"/>
          <w:w w:val="102"/>
        </w:rPr>
      </w:pPr>
      <w:r w:rsidRPr="00ED03B2">
        <w:rPr>
          <w:spacing w:val="2"/>
          <w:w w:val="102"/>
        </w:rPr>
        <w:t>21.</w:t>
      </w:r>
      <w:r w:rsidRPr="00ED03B2">
        <w:rPr>
          <w:spacing w:val="2"/>
          <w:w w:val="102"/>
        </w:rPr>
        <w:tab/>
        <w:t>The overall possible implications would include different areas and involve the divisions of administration at the duty stations. To ensure resources for hybrid and virtual conferences, they would need to be mandated, and the related budgetary implications would need to be presented in accordance with the established budgetary procedure.</w:t>
      </w:r>
      <w:r>
        <w:rPr>
          <w:spacing w:val="2"/>
          <w:w w:val="102"/>
        </w:rPr>
        <w:t>”</w:t>
      </w:r>
      <w:r w:rsidRPr="00ED03B2">
        <w:rPr>
          <w:spacing w:val="2"/>
          <w:w w:val="102"/>
        </w:rPr>
        <w:t xml:space="preserve"> </w:t>
      </w:r>
    </w:p>
    <w:p w14:paraId="75514AD4" w14:textId="49305C93" w:rsidR="000B7DA8" w:rsidRPr="000B7DA8" w:rsidRDefault="000B7DA8" w:rsidP="000B7DA8">
      <w:pPr>
        <w:spacing w:before="240"/>
        <w:jc w:val="center"/>
        <w:rPr>
          <w:u w:val="single"/>
          <w:lang w:val="en-AU" w:eastAsia="en-AU"/>
        </w:rPr>
      </w:pPr>
      <w:bookmarkStart w:id="0" w:name="TmpSave"/>
      <w:bookmarkEnd w:id="0"/>
      <w:r>
        <w:rPr>
          <w:u w:val="single"/>
          <w:lang w:val="en-AU" w:eastAsia="en-AU"/>
        </w:rPr>
        <w:tab/>
      </w:r>
      <w:r>
        <w:rPr>
          <w:u w:val="single"/>
          <w:lang w:val="en-AU" w:eastAsia="en-AU"/>
        </w:rPr>
        <w:tab/>
      </w:r>
      <w:r>
        <w:rPr>
          <w:u w:val="single"/>
          <w:lang w:val="en-AU" w:eastAsia="en-AU"/>
        </w:rPr>
        <w:tab/>
      </w:r>
    </w:p>
    <w:sectPr w:rsidR="000B7DA8" w:rsidRPr="000B7DA8" w:rsidSect="00AB2474">
      <w:headerReference w:type="even" r:id="rId21"/>
      <w:headerReference w:type="default" r:id="rId22"/>
      <w:footerReference w:type="even" r:id="rId23"/>
      <w:footerReference w:type="default" r:id="rId24"/>
      <w:headerReference w:type="firs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5A54" w14:textId="77777777" w:rsidR="003F0E61" w:rsidRDefault="003F0E61"/>
  </w:endnote>
  <w:endnote w:type="continuationSeparator" w:id="0">
    <w:p w14:paraId="551978A2" w14:textId="77777777" w:rsidR="003F0E61" w:rsidRDefault="003F0E61"/>
  </w:endnote>
  <w:endnote w:type="continuationNotice" w:id="1">
    <w:p w14:paraId="1FCA7DAF" w14:textId="77777777" w:rsidR="003F0E61" w:rsidRDefault="003F0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7CC7" w14:textId="77777777" w:rsidR="003F0E61" w:rsidRPr="000B175B" w:rsidRDefault="003F0E61" w:rsidP="000B175B">
      <w:pPr>
        <w:tabs>
          <w:tab w:val="right" w:pos="2155"/>
        </w:tabs>
        <w:spacing w:after="80"/>
        <w:ind w:left="680"/>
        <w:rPr>
          <w:u w:val="single"/>
        </w:rPr>
      </w:pPr>
      <w:r>
        <w:rPr>
          <w:u w:val="single"/>
        </w:rPr>
        <w:tab/>
      </w:r>
    </w:p>
  </w:footnote>
  <w:footnote w:type="continuationSeparator" w:id="0">
    <w:p w14:paraId="47DCA608" w14:textId="77777777" w:rsidR="003F0E61" w:rsidRPr="00FC68B7" w:rsidRDefault="003F0E61" w:rsidP="00FC68B7">
      <w:pPr>
        <w:tabs>
          <w:tab w:val="left" w:pos="2155"/>
        </w:tabs>
        <w:spacing w:after="80"/>
        <w:ind w:left="680"/>
        <w:rPr>
          <w:u w:val="single"/>
        </w:rPr>
      </w:pPr>
      <w:r>
        <w:rPr>
          <w:u w:val="single"/>
        </w:rPr>
        <w:tab/>
      </w:r>
    </w:p>
  </w:footnote>
  <w:footnote w:type="continuationNotice" w:id="1">
    <w:p w14:paraId="33AF8DDA" w14:textId="77777777" w:rsidR="003F0E61" w:rsidRDefault="003F0E61"/>
  </w:footnote>
  <w:footnote w:id="2">
    <w:p w14:paraId="6BBA3C17" w14:textId="549B0137" w:rsidR="00E951B8" w:rsidRPr="00E951B8" w:rsidRDefault="00E951B8">
      <w:pPr>
        <w:pStyle w:val="FootnoteText"/>
        <w:rPr>
          <w:lang w:val="fr-CH"/>
        </w:rPr>
      </w:pPr>
      <w:r>
        <w:tab/>
      </w:r>
      <w:r>
        <w:rPr>
          <w:rStyle w:val="FootnoteReference"/>
        </w:rPr>
        <w:footnoteRef/>
      </w:r>
      <w:r>
        <w:t xml:space="preserve"> </w:t>
      </w:r>
      <w:r>
        <w:tab/>
      </w:r>
      <w:r w:rsidRPr="00E951B8">
        <w:t>https://www.un.org/dgacm/en/content/coc</w:t>
      </w:r>
    </w:p>
  </w:footnote>
  <w:footnote w:id="3">
    <w:p w14:paraId="6E57BC70" w14:textId="4D36CDD0" w:rsidR="00F54306" w:rsidRPr="00F54306" w:rsidRDefault="00F54306">
      <w:pPr>
        <w:pStyle w:val="FootnoteText"/>
        <w:rPr>
          <w:lang w:val="fr-CH"/>
        </w:rPr>
      </w:pPr>
      <w:r>
        <w:tab/>
      </w:r>
      <w:r>
        <w:rPr>
          <w:rStyle w:val="FootnoteReference"/>
        </w:rPr>
        <w:footnoteRef/>
      </w:r>
      <w:r>
        <w:t xml:space="preserve"> </w:t>
      </w:r>
      <w:r>
        <w:tab/>
      </w:r>
      <w:r w:rsidRPr="00F54306">
        <w:t>https://www.un.org/ga/acabq/node/114</w:t>
      </w:r>
    </w:p>
  </w:footnote>
  <w:footnote w:id="4">
    <w:p w14:paraId="6C47CCE1" w14:textId="5978F8E2" w:rsidR="00E01ED6" w:rsidRPr="00B31B80" w:rsidRDefault="00232176">
      <w:pPr>
        <w:pStyle w:val="FootnoteText"/>
      </w:pPr>
      <w:r>
        <w:tab/>
      </w:r>
      <w:r w:rsidR="00E01ED6">
        <w:rPr>
          <w:rStyle w:val="FootnoteReference"/>
        </w:rPr>
        <w:footnoteRef/>
      </w:r>
      <w:r w:rsidR="00E01ED6">
        <w:t xml:space="preserve"> </w:t>
      </w:r>
      <w:r>
        <w:tab/>
      </w:r>
      <w:r w:rsidR="00E01ED6" w:rsidRPr="00B31B80">
        <w:t xml:space="preserve">The text of paragraphs 10-21 </w:t>
      </w:r>
      <w:r w:rsidRPr="00B31B80">
        <w:t>is reproduced in annex I to this document.</w:t>
      </w:r>
    </w:p>
  </w:footnote>
  <w:footnote w:id="5">
    <w:p w14:paraId="13C981D2" w14:textId="30AB13F2" w:rsidR="00592FBA" w:rsidRDefault="006A2B10" w:rsidP="00CB407A">
      <w:pPr>
        <w:pStyle w:val="FootnoteText"/>
        <w:ind w:hanging="567"/>
        <w:rPr>
          <w:sz w:val="20"/>
        </w:rPr>
      </w:pPr>
      <w:r>
        <w:tab/>
      </w:r>
      <w:r w:rsidR="00A320C4">
        <w:rPr>
          <w:rStyle w:val="FootnoteReference"/>
        </w:rPr>
        <w:footnoteRef/>
      </w:r>
      <w:r w:rsidR="00A320C4">
        <w:t xml:space="preserve"> </w:t>
      </w:r>
      <w:r w:rsidR="00A320C4">
        <w:tab/>
      </w:r>
      <w:r w:rsidR="00A320C4">
        <w:tab/>
      </w:r>
      <w:hyperlink r:id="rId1" w:history="1">
        <w:r w:rsidR="00A320C4" w:rsidRPr="00A320C4">
          <w:rPr>
            <w:color w:val="0000FF"/>
            <w:sz w:val="20"/>
            <w:u w:val="single"/>
          </w:rPr>
          <w:t>Delegates Urge Quality Services, Equal Treatment for Official Languages at All Four UN Headquarters, as Fifth Committee Discusses Pattern of Conferences | UN Press</w:t>
        </w:r>
      </w:hyperlink>
      <w:r w:rsidR="00226388">
        <w:rPr>
          <w:sz w:val="20"/>
        </w:rPr>
        <w:tab/>
      </w:r>
      <w:r w:rsidR="00226388">
        <w:rPr>
          <w:sz w:val="20"/>
        </w:rPr>
        <w:tab/>
      </w:r>
      <w:r w:rsidR="00592FBA">
        <w:rPr>
          <w:sz w:val="20"/>
        </w:rPr>
        <w:t xml:space="preserve"> </w:t>
      </w:r>
    </w:p>
    <w:p w14:paraId="6A1E297F" w14:textId="77777777" w:rsidR="00226388" w:rsidRPr="00A320C4" w:rsidRDefault="00226388" w:rsidP="00A320C4">
      <w:pPr>
        <w:pStyle w:val="FootnoteText"/>
        <w:ind w:hanging="567"/>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2515824B" w:rsidR="001E4270" w:rsidRPr="00B31B80" w:rsidRDefault="001E4270" w:rsidP="001E4270">
    <w:pPr>
      <w:pStyle w:val="Header"/>
    </w:pPr>
    <w:r w:rsidRPr="00B31B80">
      <w:t>UN/SCETDG/6</w:t>
    </w:r>
    <w:r w:rsidR="00D727D1" w:rsidRPr="00B31B80">
      <w:t>3</w:t>
    </w:r>
    <w:r w:rsidRPr="00B31B80">
      <w:t>/INF.</w:t>
    </w:r>
    <w:r w:rsidR="00B31B80" w:rsidRPr="00B31B80">
      <w:t>22</w:t>
    </w:r>
  </w:p>
  <w:p w14:paraId="646E741E" w14:textId="611C6AA7" w:rsidR="006C0DC6" w:rsidRPr="008D17C6" w:rsidRDefault="001E4270" w:rsidP="001E4270">
    <w:pPr>
      <w:pStyle w:val="Header"/>
    </w:pPr>
    <w:r w:rsidRPr="001678B4">
      <w:t>UN/SCEGHS/4</w:t>
    </w:r>
    <w:r w:rsidR="00D727D1" w:rsidRPr="001678B4">
      <w:t>5</w:t>
    </w:r>
    <w:r w:rsidRPr="001678B4">
      <w:t>/INF.</w:t>
    </w:r>
    <w:r w:rsidR="001678B4" w:rsidRPr="001678B4">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6ED1355D" w:rsidR="001E4270" w:rsidRDefault="001E4270" w:rsidP="001E4270">
    <w:pPr>
      <w:pStyle w:val="Header"/>
      <w:jc w:val="right"/>
    </w:pPr>
    <w:r w:rsidRPr="00B31B80">
      <w:t>UN/SCETDG/6</w:t>
    </w:r>
    <w:r w:rsidR="00D727D1" w:rsidRPr="00B31B80">
      <w:t>3</w:t>
    </w:r>
    <w:r w:rsidRPr="00B31B80">
      <w:t>/INF.</w:t>
    </w:r>
    <w:r w:rsidR="00B31B80">
      <w:t>22</w:t>
    </w:r>
  </w:p>
  <w:p w14:paraId="791F0B15" w14:textId="4F0DE325" w:rsidR="006C0DC6" w:rsidRPr="008D17C6" w:rsidRDefault="001E4270" w:rsidP="001E4270">
    <w:pPr>
      <w:pStyle w:val="Header"/>
      <w:jc w:val="right"/>
    </w:pPr>
    <w:r w:rsidRPr="001678B4">
      <w:t>UN/SCEGHS/4</w:t>
    </w:r>
    <w:r w:rsidR="00D727D1" w:rsidRPr="001678B4">
      <w:t>5</w:t>
    </w:r>
    <w:r w:rsidRPr="001678B4">
      <w:t>/INF.</w:t>
    </w:r>
    <w:r w:rsidR="001678B4" w:rsidRPr="001678B4">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5A"/>
    <w:multiLevelType w:val="hybridMultilevel"/>
    <w:tmpl w:val="86FCDC76"/>
    <w:lvl w:ilvl="0" w:tplc="E294CB6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E2140"/>
    <w:multiLevelType w:val="hybridMultilevel"/>
    <w:tmpl w:val="F260FA94"/>
    <w:lvl w:ilvl="0" w:tplc="54E6905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0B16791"/>
    <w:multiLevelType w:val="hybridMultilevel"/>
    <w:tmpl w:val="6426A1F0"/>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 w15:restartNumberingAfterBreak="0">
    <w:nsid w:val="24ED4193"/>
    <w:multiLevelType w:val="hybridMultilevel"/>
    <w:tmpl w:val="CEECB31E"/>
    <w:lvl w:ilvl="0" w:tplc="A508AE0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4EE6606"/>
    <w:multiLevelType w:val="hybridMultilevel"/>
    <w:tmpl w:val="D9483744"/>
    <w:lvl w:ilvl="0" w:tplc="D054C27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0762435"/>
    <w:multiLevelType w:val="hybridMultilevel"/>
    <w:tmpl w:val="992EF6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8" w15:restartNumberingAfterBreak="0">
    <w:nsid w:val="620F149A"/>
    <w:multiLevelType w:val="hybridMultilevel"/>
    <w:tmpl w:val="092E7A0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65925DC1"/>
    <w:multiLevelType w:val="hybridMultilevel"/>
    <w:tmpl w:val="8B82940E"/>
    <w:lvl w:ilvl="0" w:tplc="5518138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65BEA"/>
    <w:multiLevelType w:val="hybridMultilevel"/>
    <w:tmpl w:val="EAA205FA"/>
    <w:lvl w:ilvl="0" w:tplc="A87C51FA">
      <w:start w:val="1"/>
      <w:numFmt w:val="decimal"/>
      <w:lvlText w:val="%1."/>
      <w:lvlJc w:val="left"/>
      <w:pPr>
        <w:ind w:left="2275" w:hanging="570"/>
      </w:pPr>
      <w:rPr>
        <w:rFonts w:hint="default"/>
      </w:rPr>
    </w:lvl>
    <w:lvl w:ilvl="1" w:tplc="04070019" w:tentative="1">
      <w:start w:val="1"/>
      <w:numFmt w:val="lowerLetter"/>
      <w:lvlText w:val="%2."/>
      <w:lvlJc w:val="left"/>
      <w:pPr>
        <w:ind w:left="2785" w:hanging="360"/>
      </w:pPr>
    </w:lvl>
    <w:lvl w:ilvl="2" w:tplc="0407001B" w:tentative="1">
      <w:start w:val="1"/>
      <w:numFmt w:val="lowerRoman"/>
      <w:lvlText w:val="%3."/>
      <w:lvlJc w:val="right"/>
      <w:pPr>
        <w:ind w:left="3505" w:hanging="180"/>
      </w:pPr>
    </w:lvl>
    <w:lvl w:ilvl="3" w:tplc="0407000F" w:tentative="1">
      <w:start w:val="1"/>
      <w:numFmt w:val="decimal"/>
      <w:lvlText w:val="%4."/>
      <w:lvlJc w:val="left"/>
      <w:pPr>
        <w:ind w:left="4225" w:hanging="360"/>
      </w:pPr>
    </w:lvl>
    <w:lvl w:ilvl="4" w:tplc="04070019" w:tentative="1">
      <w:start w:val="1"/>
      <w:numFmt w:val="lowerLetter"/>
      <w:lvlText w:val="%5."/>
      <w:lvlJc w:val="left"/>
      <w:pPr>
        <w:ind w:left="4945" w:hanging="360"/>
      </w:pPr>
    </w:lvl>
    <w:lvl w:ilvl="5" w:tplc="0407001B" w:tentative="1">
      <w:start w:val="1"/>
      <w:numFmt w:val="lowerRoman"/>
      <w:lvlText w:val="%6."/>
      <w:lvlJc w:val="right"/>
      <w:pPr>
        <w:ind w:left="5665" w:hanging="180"/>
      </w:pPr>
    </w:lvl>
    <w:lvl w:ilvl="6" w:tplc="0407000F" w:tentative="1">
      <w:start w:val="1"/>
      <w:numFmt w:val="decimal"/>
      <w:lvlText w:val="%7."/>
      <w:lvlJc w:val="left"/>
      <w:pPr>
        <w:ind w:left="6385" w:hanging="360"/>
      </w:pPr>
    </w:lvl>
    <w:lvl w:ilvl="7" w:tplc="04070019" w:tentative="1">
      <w:start w:val="1"/>
      <w:numFmt w:val="lowerLetter"/>
      <w:lvlText w:val="%8."/>
      <w:lvlJc w:val="left"/>
      <w:pPr>
        <w:ind w:left="7105" w:hanging="360"/>
      </w:pPr>
    </w:lvl>
    <w:lvl w:ilvl="8" w:tplc="0407001B" w:tentative="1">
      <w:start w:val="1"/>
      <w:numFmt w:val="lowerRoman"/>
      <w:lvlText w:val="%9."/>
      <w:lvlJc w:val="right"/>
      <w:pPr>
        <w:ind w:left="7825" w:hanging="180"/>
      </w:pPr>
    </w:lvl>
  </w:abstractNum>
  <w:num w:numId="1" w16cid:durableId="1754663407">
    <w:abstractNumId w:val="1"/>
  </w:num>
  <w:num w:numId="2" w16cid:durableId="130289842">
    <w:abstractNumId w:val="11"/>
  </w:num>
  <w:num w:numId="3" w16cid:durableId="233050477">
    <w:abstractNumId w:val="7"/>
  </w:num>
  <w:num w:numId="4" w16cid:durableId="321392605">
    <w:abstractNumId w:val="10"/>
  </w:num>
  <w:num w:numId="5" w16cid:durableId="721635733">
    <w:abstractNumId w:val="7"/>
  </w:num>
  <w:num w:numId="6" w16cid:durableId="752240701">
    <w:abstractNumId w:val="9"/>
  </w:num>
  <w:num w:numId="7" w16cid:durableId="75908738">
    <w:abstractNumId w:val="12"/>
  </w:num>
  <w:num w:numId="8" w16cid:durableId="1806315039">
    <w:abstractNumId w:val="2"/>
  </w:num>
  <w:num w:numId="9" w16cid:durableId="870262298">
    <w:abstractNumId w:val="5"/>
  </w:num>
  <w:num w:numId="10" w16cid:durableId="374700682">
    <w:abstractNumId w:val="4"/>
  </w:num>
  <w:num w:numId="11" w16cid:durableId="1299654192">
    <w:abstractNumId w:val="6"/>
  </w:num>
  <w:num w:numId="12" w16cid:durableId="683092233">
    <w:abstractNumId w:val="0"/>
  </w:num>
  <w:num w:numId="13" w16cid:durableId="2049909482">
    <w:abstractNumId w:val="3"/>
  </w:num>
  <w:num w:numId="14" w16cid:durableId="8732687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3CAA"/>
    <w:rsid w:val="000042A7"/>
    <w:rsid w:val="000060EB"/>
    <w:rsid w:val="00010B21"/>
    <w:rsid w:val="000126D2"/>
    <w:rsid w:val="00012767"/>
    <w:rsid w:val="000137FF"/>
    <w:rsid w:val="00013D99"/>
    <w:rsid w:val="00015101"/>
    <w:rsid w:val="000204EA"/>
    <w:rsid w:val="00020C9D"/>
    <w:rsid w:val="00020FFC"/>
    <w:rsid w:val="0002214E"/>
    <w:rsid w:val="000261BC"/>
    <w:rsid w:val="0002673F"/>
    <w:rsid w:val="00030727"/>
    <w:rsid w:val="0003123C"/>
    <w:rsid w:val="000313C1"/>
    <w:rsid w:val="00031CBB"/>
    <w:rsid w:val="000325C0"/>
    <w:rsid w:val="00033B3D"/>
    <w:rsid w:val="00034583"/>
    <w:rsid w:val="00035ACF"/>
    <w:rsid w:val="0003621F"/>
    <w:rsid w:val="00042453"/>
    <w:rsid w:val="00042858"/>
    <w:rsid w:val="00043A8A"/>
    <w:rsid w:val="00043E1A"/>
    <w:rsid w:val="0004433E"/>
    <w:rsid w:val="000448F5"/>
    <w:rsid w:val="00044F65"/>
    <w:rsid w:val="00046116"/>
    <w:rsid w:val="00046118"/>
    <w:rsid w:val="00047228"/>
    <w:rsid w:val="00050F6B"/>
    <w:rsid w:val="00051214"/>
    <w:rsid w:val="00051969"/>
    <w:rsid w:val="000522BC"/>
    <w:rsid w:val="00053756"/>
    <w:rsid w:val="00054C58"/>
    <w:rsid w:val="0005512E"/>
    <w:rsid w:val="000556C7"/>
    <w:rsid w:val="00055796"/>
    <w:rsid w:val="00055EC0"/>
    <w:rsid w:val="0005715D"/>
    <w:rsid w:val="00057F51"/>
    <w:rsid w:val="000609DB"/>
    <w:rsid w:val="00062CB5"/>
    <w:rsid w:val="000631F8"/>
    <w:rsid w:val="00064B0A"/>
    <w:rsid w:val="0006754E"/>
    <w:rsid w:val="00067CF8"/>
    <w:rsid w:val="000700D3"/>
    <w:rsid w:val="00070393"/>
    <w:rsid w:val="00071A4F"/>
    <w:rsid w:val="000723E7"/>
    <w:rsid w:val="00072C8C"/>
    <w:rsid w:val="00073119"/>
    <w:rsid w:val="000737EC"/>
    <w:rsid w:val="000739C6"/>
    <w:rsid w:val="00075ECD"/>
    <w:rsid w:val="00076279"/>
    <w:rsid w:val="000768B6"/>
    <w:rsid w:val="00076B9F"/>
    <w:rsid w:val="00076E62"/>
    <w:rsid w:val="000778B2"/>
    <w:rsid w:val="000802A8"/>
    <w:rsid w:val="000803B3"/>
    <w:rsid w:val="000814D8"/>
    <w:rsid w:val="00081647"/>
    <w:rsid w:val="00081957"/>
    <w:rsid w:val="00081F44"/>
    <w:rsid w:val="00082FBE"/>
    <w:rsid w:val="00083694"/>
    <w:rsid w:val="00083C33"/>
    <w:rsid w:val="000877CA"/>
    <w:rsid w:val="000905D6"/>
    <w:rsid w:val="00090A51"/>
    <w:rsid w:val="0009243D"/>
    <w:rsid w:val="000931C0"/>
    <w:rsid w:val="0009390A"/>
    <w:rsid w:val="00096B55"/>
    <w:rsid w:val="00096CD4"/>
    <w:rsid w:val="000976EC"/>
    <w:rsid w:val="000A0664"/>
    <w:rsid w:val="000A18E8"/>
    <w:rsid w:val="000A22EE"/>
    <w:rsid w:val="000A3E88"/>
    <w:rsid w:val="000A5146"/>
    <w:rsid w:val="000A6752"/>
    <w:rsid w:val="000B0600"/>
    <w:rsid w:val="000B09EA"/>
    <w:rsid w:val="000B0E83"/>
    <w:rsid w:val="000B175B"/>
    <w:rsid w:val="000B3A0F"/>
    <w:rsid w:val="000B4C96"/>
    <w:rsid w:val="000B58A6"/>
    <w:rsid w:val="000B5F31"/>
    <w:rsid w:val="000B7DA8"/>
    <w:rsid w:val="000C1589"/>
    <w:rsid w:val="000C1817"/>
    <w:rsid w:val="000C25B7"/>
    <w:rsid w:val="000C38D0"/>
    <w:rsid w:val="000C56DF"/>
    <w:rsid w:val="000C5B0B"/>
    <w:rsid w:val="000C6544"/>
    <w:rsid w:val="000C6A00"/>
    <w:rsid w:val="000D030A"/>
    <w:rsid w:val="000D0463"/>
    <w:rsid w:val="000D191F"/>
    <w:rsid w:val="000D2F9B"/>
    <w:rsid w:val="000D39F8"/>
    <w:rsid w:val="000D3B0C"/>
    <w:rsid w:val="000D7DB6"/>
    <w:rsid w:val="000E0415"/>
    <w:rsid w:val="000E0631"/>
    <w:rsid w:val="000E1DC7"/>
    <w:rsid w:val="000E1ED2"/>
    <w:rsid w:val="000E2D4D"/>
    <w:rsid w:val="000E45CC"/>
    <w:rsid w:val="000E51CE"/>
    <w:rsid w:val="000E5C18"/>
    <w:rsid w:val="000F2CE1"/>
    <w:rsid w:val="000F368C"/>
    <w:rsid w:val="000F3DDC"/>
    <w:rsid w:val="000F4AB0"/>
    <w:rsid w:val="000F5414"/>
    <w:rsid w:val="000F6C7B"/>
    <w:rsid w:val="00100A9D"/>
    <w:rsid w:val="00101B7C"/>
    <w:rsid w:val="00102373"/>
    <w:rsid w:val="001035FB"/>
    <w:rsid w:val="001046E7"/>
    <w:rsid w:val="0010538B"/>
    <w:rsid w:val="001059D2"/>
    <w:rsid w:val="001066D9"/>
    <w:rsid w:val="00106B35"/>
    <w:rsid w:val="00107042"/>
    <w:rsid w:val="00110386"/>
    <w:rsid w:val="0011098D"/>
    <w:rsid w:val="00110DF6"/>
    <w:rsid w:val="0011128A"/>
    <w:rsid w:val="00111F3F"/>
    <w:rsid w:val="0011780F"/>
    <w:rsid w:val="0011793B"/>
    <w:rsid w:val="00120412"/>
    <w:rsid w:val="00120D71"/>
    <w:rsid w:val="001220B8"/>
    <w:rsid w:val="001222B7"/>
    <w:rsid w:val="00123D08"/>
    <w:rsid w:val="001240C5"/>
    <w:rsid w:val="0012566D"/>
    <w:rsid w:val="00126159"/>
    <w:rsid w:val="001261CA"/>
    <w:rsid w:val="001274F9"/>
    <w:rsid w:val="00130D11"/>
    <w:rsid w:val="0013106B"/>
    <w:rsid w:val="00132EE2"/>
    <w:rsid w:val="0013397C"/>
    <w:rsid w:val="0013518F"/>
    <w:rsid w:val="001362CB"/>
    <w:rsid w:val="0013641F"/>
    <w:rsid w:val="00137BCB"/>
    <w:rsid w:val="00137D36"/>
    <w:rsid w:val="0014136E"/>
    <w:rsid w:val="00141FE4"/>
    <w:rsid w:val="00142C3A"/>
    <w:rsid w:val="00144075"/>
    <w:rsid w:val="00144078"/>
    <w:rsid w:val="00144B03"/>
    <w:rsid w:val="00145295"/>
    <w:rsid w:val="001454ED"/>
    <w:rsid w:val="00146CED"/>
    <w:rsid w:val="00150238"/>
    <w:rsid w:val="0015055D"/>
    <w:rsid w:val="001547CA"/>
    <w:rsid w:val="00155B79"/>
    <w:rsid w:val="00156F3C"/>
    <w:rsid w:val="00160C11"/>
    <w:rsid w:val="00161228"/>
    <w:rsid w:val="001621FA"/>
    <w:rsid w:val="00162BF7"/>
    <w:rsid w:val="00163012"/>
    <w:rsid w:val="00163D0D"/>
    <w:rsid w:val="00164D21"/>
    <w:rsid w:val="00165823"/>
    <w:rsid w:val="0016583F"/>
    <w:rsid w:val="001678B4"/>
    <w:rsid w:val="0017097D"/>
    <w:rsid w:val="00172643"/>
    <w:rsid w:val="00172F8E"/>
    <w:rsid w:val="001806E6"/>
    <w:rsid w:val="001825AF"/>
    <w:rsid w:val="001836E3"/>
    <w:rsid w:val="0018542C"/>
    <w:rsid w:val="001863A3"/>
    <w:rsid w:val="00186B18"/>
    <w:rsid w:val="001879A6"/>
    <w:rsid w:val="00187EF2"/>
    <w:rsid w:val="00190AEA"/>
    <w:rsid w:val="00191456"/>
    <w:rsid w:val="001915C2"/>
    <w:rsid w:val="00193CEB"/>
    <w:rsid w:val="001954AF"/>
    <w:rsid w:val="001960F9"/>
    <w:rsid w:val="001969D1"/>
    <w:rsid w:val="00196CD0"/>
    <w:rsid w:val="00196E0C"/>
    <w:rsid w:val="001A06A3"/>
    <w:rsid w:val="001A16A0"/>
    <w:rsid w:val="001A1B3F"/>
    <w:rsid w:val="001A264D"/>
    <w:rsid w:val="001A2C53"/>
    <w:rsid w:val="001A3CE1"/>
    <w:rsid w:val="001A42F3"/>
    <w:rsid w:val="001A59DF"/>
    <w:rsid w:val="001A5C4C"/>
    <w:rsid w:val="001B11F8"/>
    <w:rsid w:val="001B1308"/>
    <w:rsid w:val="001B1F42"/>
    <w:rsid w:val="001B3435"/>
    <w:rsid w:val="001B4B04"/>
    <w:rsid w:val="001B571A"/>
    <w:rsid w:val="001B5F9C"/>
    <w:rsid w:val="001B7FE6"/>
    <w:rsid w:val="001C37B3"/>
    <w:rsid w:val="001C40FD"/>
    <w:rsid w:val="001C6566"/>
    <w:rsid w:val="001C6663"/>
    <w:rsid w:val="001C7895"/>
    <w:rsid w:val="001C7AD8"/>
    <w:rsid w:val="001D0BA6"/>
    <w:rsid w:val="001D0E74"/>
    <w:rsid w:val="001D0ECA"/>
    <w:rsid w:val="001D0ED5"/>
    <w:rsid w:val="001D1E09"/>
    <w:rsid w:val="001D1E2A"/>
    <w:rsid w:val="001D2686"/>
    <w:rsid w:val="001D26DF"/>
    <w:rsid w:val="001D4A8E"/>
    <w:rsid w:val="001D5B87"/>
    <w:rsid w:val="001D6D9F"/>
    <w:rsid w:val="001E301F"/>
    <w:rsid w:val="001E373B"/>
    <w:rsid w:val="001E3D03"/>
    <w:rsid w:val="001E4270"/>
    <w:rsid w:val="001E47FD"/>
    <w:rsid w:val="001E4C75"/>
    <w:rsid w:val="001E710B"/>
    <w:rsid w:val="001F16F3"/>
    <w:rsid w:val="001F20EB"/>
    <w:rsid w:val="001F2736"/>
    <w:rsid w:val="001F2AEB"/>
    <w:rsid w:val="001F3237"/>
    <w:rsid w:val="0020007B"/>
    <w:rsid w:val="00201578"/>
    <w:rsid w:val="00202C8D"/>
    <w:rsid w:val="002032EE"/>
    <w:rsid w:val="00205370"/>
    <w:rsid w:val="00206DE0"/>
    <w:rsid w:val="0021018C"/>
    <w:rsid w:val="00211ADF"/>
    <w:rsid w:val="00211C8A"/>
    <w:rsid w:val="00211D0D"/>
    <w:rsid w:val="00211E0B"/>
    <w:rsid w:val="00213D39"/>
    <w:rsid w:val="00216114"/>
    <w:rsid w:val="00217B73"/>
    <w:rsid w:val="00217CC8"/>
    <w:rsid w:val="00221E24"/>
    <w:rsid w:val="00223663"/>
    <w:rsid w:val="00224B76"/>
    <w:rsid w:val="00225234"/>
    <w:rsid w:val="00226388"/>
    <w:rsid w:val="00226D5F"/>
    <w:rsid w:val="00226D9D"/>
    <w:rsid w:val="00230140"/>
    <w:rsid w:val="0023140E"/>
    <w:rsid w:val="002319EB"/>
    <w:rsid w:val="00232176"/>
    <w:rsid w:val="00233B1E"/>
    <w:rsid w:val="00234320"/>
    <w:rsid w:val="00234380"/>
    <w:rsid w:val="002348F4"/>
    <w:rsid w:val="00235335"/>
    <w:rsid w:val="0023564D"/>
    <w:rsid w:val="00236E81"/>
    <w:rsid w:val="002401EF"/>
    <w:rsid w:val="002405A7"/>
    <w:rsid w:val="002407AF"/>
    <w:rsid w:val="00242BB9"/>
    <w:rsid w:val="00243DA3"/>
    <w:rsid w:val="00244673"/>
    <w:rsid w:val="00244F72"/>
    <w:rsid w:val="00245F5C"/>
    <w:rsid w:val="0024624B"/>
    <w:rsid w:val="002505DA"/>
    <w:rsid w:val="00252BA4"/>
    <w:rsid w:val="0025462A"/>
    <w:rsid w:val="00255AC8"/>
    <w:rsid w:val="002570BC"/>
    <w:rsid w:val="00257E45"/>
    <w:rsid w:val="00257ECE"/>
    <w:rsid w:val="002613AF"/>
    <w:rsid w:val="00262488"/>
    <w:rsid w:val="00262663"/>
    <w:rsid w:val="002635BB"/>
    <w:rsid w:val="00263951"/>
    <w:rsid w:val="00265671"/>
    <w:rsid w:val="00266898"/>
    <w:rsid w:val="0027313E"/>
    <w:rsid w:val="00274178"/>
    <w:rsid w:val="0027567F"/>
    <w:rsid w:val="00275D77"/>
    <w:rsid w:val="0028017E"/>
    <w:rsid w:val="00280F08"/>
    <w:rsid w:val="0028382B"/>
    <w:rsid w:val="00284A54"/>
    <w:rsid w:val="002852E4"/>
    <w:rsid w:val="00285613"/>
    <w:rsid w:val="00286376"/>
    <w:rsid w:val="00286529"/>
    <w:rsid w:val="00286659"/>
    <w:rsid w:val="002900E7"/>
    <w:rsid w:val="00291EE6"/>
    <w:rsid w:val="00293172"/>
    <w:rsid w:val="00293373"/>
    <w:rsid w:val="002A1359"/>
    <w:rsid w:val="002A1567"/>
    <w:rsid w:val="002A22D5"/>
    <w:rsid w:val="002A279C"/>
    <w:rsid w:val="002A4DFC"/>
    <w:rsid w:val="002A51A3"/>
    <w:rsid w:val="002A537C"/>
    <w:rsid w:val="002A5947"/>
    <w:rsid w:val="002A5A2D"/>
    <w:rsid w:val="002A6F79"/>
    <w:rsid w:val="002A7047"/>
    <w:rsid w:val="002A7618"/>
    <w:rsid w:val="002B079A"/>
    <w:rsid w:val="002B3993"/>
    <w:rsid w:val="002B3D91"/>
    <w:rsid w:val="002B66EE"/>
    <w:rsid w:val="002B670E"/>
    <w:rsid w:val="002B6A44"/>
    <w:rsid w:val="002C0FD5"/>
    <w:rsid w:val="002C133E"/>
    <w:rsid w:val="002C1386"/>
    <w:rsid w:val="002C21E5"/>
    <w:rsid w:val="002C22EC"/>
    <w:rsid w:val="002C2529"/>
    <w:rsid w:val="002C5B4E"/>
    <w:rsid w:val="002C710D"/>
    <w:rsid w:val="002C7427"/>
    <w:rsid w:val="002D58D9"/>
    <w:rsid w:val="002D59D3"/>
    <w:rsid w:val="002D64AB"/>
    <w:rsid w:val="002D7571"/>
    <w:rsid w:val="002E0624"/>
    <w:rsid w:val="002E4931"/>
    <w:rsid w:val="002E6192"/>
    <w:rsid w:val="002E6284"/>
    <w:rsid w:val="002E7C49"/>
    <w:rsid w:val="002F1024"/>
    <w:rsid w:val="002F1089"/>
    <w:rsid w:val="002F247E"/>
    <w:rsid w:val="002F3DFA"/>
    <w:rsid w:val="003033B4"/>
    <w:rsid w:val="00303808"/>
    <w:rsid w:val="003045EF"/>
    <w:rsid w:val="003056B9"/>
    <w:rsid w:val="00305C3C"/>
    <w:rsid w:val="003073F4"/>
    <w:rsid w:val="00307FB9"/>
    <w:rsid w:val="0031074F"/>
    <w:rsid w:val="003107FA"/>
    <w:rsid w:val="00310FEF"/>
    <w:rsid w:val="003118D4"/>
    <w:rsid w:val="003127A2"/>
    <w:rsid w:val="003127C1"/>
    <w:rsid w:val="0031360E"/>
    <w:rsid w:val="003140CE"/>
    <w:rsid w:val="003150AA"/>
    <w:rsid w:val="003217B0"/>
    <w:rsid w:val="00321878"/>
    <w:rsid w:val="003229D8"/>
    <w:rsid w:val="00323C69"/>
    <w:rsid w:val="0032442E"/>
    <w:rsid w:val="0032489E"/>
    <w:rsid w:val="00324A39"/>
    <w:rsid w:val="003265CA"/>
    <w:rsid w:val="003337D0"/>
    <w:rsid w:val="00334839"/>
    <w:rsid w:val="00334D85"/>
    <w:rsid w:val="003351E2"/>
    <w:rsid w:val="0033745A"/>
    <w:rsid w:val="00337513"/>
    <w:rsid w:val="003376D4"/>
    <w:rsid w:val="0034067D"/>
    <w:rsid w:val="00340CF7"/>
    <w:rsid w:val="00341AE1"/>
    <w:rsid w:val="00342302"/>
    <w:rsid w:val="003443E5"/>
    <w:rsid w:val="00346602"/>
    <w:rsid w:val="00350692"/>
    <w:rsid w:val="003506B8"/>
    <w:rsid w:val="00351974"/>
    <w:rsid w:val="003520A2"/>
    <w:rsid w:val="00352E14"/>
    <w:rsid w:val="00353180"/>
    <w:rsid w:val="00353DBA"/>
    <w:rsid w:val="003541F7"/>
    <w:rsid w:val="00354F23"/>
    <w:rsid w:val="003558C2"/>
    <w:rsid w:val="0035597A"/>
    <w:rsid w:val="003565E5"/>
    <w:rsid w:val="00356B87"/>
    <w:rsid w:val="0035751A"/>
    <w:rsid w:val="00360834"/>
    <w:rsid w:val="00361CD3"/>
    <w:rsid w:val="00364E58"/>
    <w:rsid w:val="0036643A"/>
    <w:rsid w:val="00366CA7"/>
    <w:rsid w:val="0037249C"/>
    <w:rsid w:val="00372A0F"/>
    <w:rsid w:val="00373E46"/>
    <w:rsid w:val="003807E5"/>
    <w:rsid w:val="00380AA8"/>
    <w:rsid w:val="00380DC7"/>
    <w:rsid w:val="003819B1"/>
    <w:rsid w:val="00382D6C"/>
    <w:rsid w:val="003841B8"/>
    <w:rsid w:val="003853A7"/>
    <w:rsid w:val="00385D18"/>
    <w:rsid w:val="00385DF6"/>
    <w:rsid w:val="00385E68"/>
    <w:rsid w:val="003864F3"/>
    <w:rsid w:val="0038656E"/>
    <w:rsid w:val="00387A81"/>
    <w:rsid w:val="00390529"/>
    <w:rsid w:val="0039277A"/>
    <w:rsid w:val="003937A6"/>
    <w:rsid w:val="00393CA3"/>
    <w:rsid w:val="0039414B"/>
    <w:rsid w:val="00394BFB"/>
    <w:rsid w:val="00394FD5"/>
    <w:rsid w:val="00395AB7"/>
    <w:rsid w:val="003972E0"/>
    <w:rsid w:val="003A0985"/>
    <w:rsid w:val="003A1842"/>
    <w:rsid w:val="003A1C97"/>
    <w:rsid w:val="003A26B0"/>
    <w:rsid w:val="003A402E"/>
    <w:rsid w:val="003A4B23"/>
    <w:rsid w:val="003A5D05"/>
    <w:rsid w:val="003A6F4D"/>
    <w:rsid w:val="003B1674"/>
    <w:rsid w:val="003B2818"/>
    <w:rsid w:val="003B29B2"/>
    <w:rsid w:val="003B39CC"/>
    <w:rsid w:val="003B4C66"/>
    <w:rsid w:val="003B50FA"/>
    <w:rsid w:val="003B7321"/>
    <w:rsid w:val="003C12EA"/>
    <w:rsid w:val="003C14EB"/>
    <w:rsid w:val="003C2CC4"/>
    <w:rsid w:val="003C32AD"/>
    <w:rsid w:val="003C35DB"/>
    <w:rsid w:val="003C3936"/>
    <w:rsid w:val="003C3964"/>
    <w:rsid w:val="003C4B7F"/>
    <w:rsid w:val="003C53BF"/>
    <w:rsid w:val="003C7292"/>
    <w:rsid w:val="003C72DD"/>
    <w:rsid w:val="003C7B14"/>
    <w:rsid w:val="003D02C2"/>
    <w:rsid w:val="003D0C2B"/>
    <w:rsid w:val="003D1888"/>
    <w:rsid w:val="003D18FE"/>
    <w:rsid w:val="003D1EA9"/>
    <w:rsid w:val="003D4B23"/>
    <w:rsid w:val="003D6040"/>
    <w:rsid w:val="003D621B"/>
    <w:rsid w:val="003D66F3"/>
    <w:rsid w:val="003E117E"/>
    <w:rsid w:val="003E1216"/>
    <w:rsid w:val="003E19E7"/>
    <w:rsid w:val="003E1B5B"/>
    <w:rsid w:val="003E4D37"/>
    <w:rsid w:val="003F0752"/>
    <w:rsid w:val="003F0E61"/>
    <w:rsid w:val="003F18A0"/>
    <w:rsid w:val="003F1ED3"/>
    <w:rsid w:val="003F29E4"/>
    <w:rsid w:val="003F4CBA"/>
    <w:rsid w:val="003F5E77"/>
    <w:rsid w:val="003F668F"/>
    <w:rsid w:val="003F686C"/>
    <w:rsid w:val="003F6DAE"/>
    <w:rsid w:val="003F7973"/>
    <w:rsid w:val="003F7A75"/>
    <w:rsid w:val="004008C9"/>
    <w:rsid w:val="004012E2"/>
    <w:rsid w:val="004018B6"/>
    <w:rsid w:val="00401917"/>
    <w:rsid w:val="00401E46"/>
    <w:rsid w:val="004030BB"/>
    <w:rsid w:val="0040598C"/>
    <w:rsid w:val="0040661A"/>
    <w:rsid w:val="004072DB"/>
    <w:rsid w:val="00410733"/>
    <w:rsid w:val="004108EE"/>
    <w:rsid w:val="00411445"/>
    <w:rsid w:val="00415632"/>
    <w:rsid w:val="004160C6"/>
    <w:rsid w:val="004164E7"/>
    <w:rsid w:val="0042111E"/>
    <w:rsid w:val="0042234A"/>
    <w:rsid w:val="004230C0"/>
    <w:rsid w:val="0042588C"/>
    <w:rsid w:val="00425A30"/>
    <w:rsid w:val="00426A91"/>
    <w:rsid w:val="00426C3A"/>
    <w:rsid w:val="00426C9C"/>
    <w:rsid w:val="00427A44"/>
    <w:rsid w:val="00431C5B"/>
    <w:rsid w:val="00431EFF"/>
    <w:rsid w:val="00431F48"/>
    <w:rsid w:val="0043232C"/>
    <w:rsid w:val="004325CB"/>
    <w:rsid w:val="0043583A"/>
    <w:rsid w:val="00435D19"/>
    <w:rsid w:val="00435DEA"/>
    <w:rsid w:val="00436257"/>
    <w:rsid w:val="00436CF5"/>
    <w:rsid w:val="0043783F"/>
    <w:rsid w:val="00437EFC"/>
    <w:rsid w:val="0044372F"/>
    <w:rsid w:val="004440E5"/>
    <w:rsid w:val="00445149"/>
    <w:rsid w:val="004458CC"/>
    <w:rsid w:val="00446DE4"/>
    <w:rsid w:val="00447E1A"/>
    <w:rsid w:val="00451562"/>
    <w:rsid w:val="0045333F"/>
    <w:rsid w:val="00453D9B"/>
    <w:rsid w:val="00457C0E"/>
    <w:rsid w:val="00460A39"/>
    <w:rsid w:val="00460BCA"/>
    <w:rsid w:val="00460DD9"/>
    <w:rsid w:val="0046228F"/>
    <w:rsid w:val="0046451A"/>
    <w:rsid w:val="004646AD"/>
    <w:rsid w:val="00466C0C"/>
    <w:rsid w:val="00467122"/>
    <w:rsid w:val="0046712E"/>
    <w:rsid w:val="00467927"/>
    <w:rsid w:val="00472A25"/>
    <w:rsid w:val="00474008"/>
    <w:rsid w:val="0047508E"/>
    <w:rsid w:val="004750BF"/>
    <w:rsid w:val="00475B8E"/>
    <w:rsid w:val="0047615E"/>
    <w:rsid w:val="004774B9"/>
    <w:rsid w:val="00477DBF"/>
    <w:rsid w:val="0048269B"/>
    <w:rsid w:val="0048291A"/>
    <w:rsid w:val="004877FA"/>
    <w:rsid w:val="0049018F"/>
    <w:rsid w:val="004901B7"/>
    <w:rsid w:val="0049427E"/>
    <w:rsid w:val="004943F5"/>
    <w:rsid w:val="00496EB7"/>
    <w:rsid w:val="00497A7B"/>
    <w:rsid w:val="004A0596"/>
    <w:rsid w:val="004A1472"/>
    <w:rsid w:val="004A160B"/>
    <w:rsid w:val="004A1ABC"/>
    <w:rsid w:val="004A2EA2"/>
    <w:rsid w:val="004A3F42"/>
    <w:rsid w:val="004A41CA"/>
    <w:rsid w:val="004A5702"/>
    <w:rsid w:val="004A5BCD"/>
    <w:rsid w:val="004A6072"/>
    <w:rsid w:val="004A6319"/>
    <w:rsid w:val="004A6477"/>
    <w:rsid w:val="004A6C6E"/>
    <w:rsid w:val="004A707C"/>
    <w:rsid w:val="004A7239"/>
    <w:rsid w:val="004A7B5C"/>
    <w:rsid w:val="004B0195"/>
    <w:rsid w:val="004B04E3"/>
    <w:rsid w:val="004B0E57"/>
    <w:rsid w:val="004B2BBE"/>
    <w:rsid w:val="004B6733"/>
    <w:rsid w:val="004C012B"/>
    <w:rsid w:val="004C2593"/>
    <w:rsid w:val="004C33B9"/>
    <w:rsid w:val="004C4AB9"/>
    <w:rsid w:val="004C5B22"/>
    <w:rsid w:val="004C622C"/>
    <w:rsid w:val="004C6746"/>
    <w:rsid w:val="004C7AF7"/>
    <w:rsid w:val="004D16C5"/>
    <w:rsid w:val="004D464C"/>
    <w:rsid w:val="004D4B10"/>
    <w:rsid w:val="004D5CB2"/>
    <w:rsid w:val="004D6E91"/>
    <w:rsid w:val="004D7EFA"/>
    <w:rsid w:val="004E0598"/>
    <w:rsid w:val="004E09B1"/>
    <w:rsid w:val="004E10A1"/>
    <w:rsid w:val="004E1C33"/>
    <w:rsid w:val="004E45BF"/>
    <w:rsid w:val="004E478E"/>
    <w:rsid w:val="004E5083"/>
    <w:rsid w:val="004E6690"/>
    <w:rsid w:val="004E674C"/>
    <w:rsid w:val="004E76F6"/>
    <w:rsid w:val="004E7713"/>
    <w:rsid w:val="004E7DE6"/>
    <w:rsid w:val="004F190A"/>
    <w:rsid w:val="004F1932"/>
    <w:rsid w:val="004F235A"/>
    <w:rsid w:val="004F43E6"/>
    <w:rsid w:val="004F4B24"/>
    <w:rsid w:val="004F65C1"/>
    <w:rsid w:val="004F796F"/>
    <w:rsid w:val="00500FF0"/>
    <w:rsid w:val="00501115"/>
    <w:rsid w:val="005018E9"/>
    <w:rsid w:val="00501D18"/>
    <w:rsid w:val="00503228"/>
    <w:rsid w:val="00503516"/>
    <w:rsid w:val="005043A8"/>
    <w:rsid w:val="00505384"/>
    <w:rsid w:val="00506B40"/>
    <w:rsid w:val="005070CA"/>
    <w:rsid w:val="00510FA1"/>
    <w:rsid w:val="00515AB9"/>
    <w:rsid w:val="00516318"/>
    <w:rsid w:val="0051748D"/>
    <w:rsid w:val="00517A1B"/>
    <w:rsid w:val="00517DA1"/>
    <w:rsid w:val="00517F3A"/>
    <w:rsid w:val="00520683"/>
    <w:rsid w:val="00521801"/>
    <w:rsid w:val="0052461A"/>
    <w:rsid w:val="00525275"/>
    <w:rsid w:val="0052543F"/>
    <w:rsid w:val="00525BAC"/>
    <w:rsid w:val="00526E8A"/>
    <w:rsid w:val="005279DC"/>
    <w:rsid w:val="00530BFC"/>
    <w:rsid w:val="00531430"/>
    <w:rsid w:val="005319AF"/>
    <w:rsid w:val="00532EF8"/>
    <w:rsid w:val="00534E29"/>
    <w:rsid w:val="005356FB"/>
    <w:rsid w:val="00536A2B"/>
    <w:rsid w:val="00536DF0"/>
    <w:rsid w:val="00540305"/>
    <w:rsid w:val="00540DD6"/>
    <w:rsid w:val="005420F2"/>
    <w:rsid w:val="00542A50"/>
    <w:rsid w:val="00543374"/>
    <w:rsid w:val="005433C8"/>
    <w:rsid w:val="00545150"/>
    <w:rsid w:val="00545249"/>
    <w:rsid w:val="00545C3C"/>
    <w:rsid w:val="00545F1A"/>
    <w:rsid w:val="00546318"/>
    <w:rsid w:val="00546852"/>
    <w:rsid w:val="0054746F"/>
    <w:rsid w:val="005504B6"/>
    <w:rsid w:val="00550860"/>
    <w:rsid w:val="005514B3"/>
    <w:rsid w:val="00551AB9"/>
    <w:rsid w:val="00551FC6"/>
    <w:rsid w:val="00552DD6"/>
    <w:rsid w:val="00553222"/>
    <w:rsid w:val="00554D1D"/>
    <w:rsid w:val="00556209"/>
    <w:rsid w:val="005622B4"/>
    <w:rsid w:val="00562548"/>
    <w:rsid w:val="00562694"/>
    <w:rsid w:val="00565588"/>
    <w:rsid w:val="005660FB"/>
    <w:rsid w:val="0056627E"/>
    <w:rsid w:val="0056692F"/>
    <w:rsid w:val="00567BC7"/>
    <w:rsid w:val="00567E5A"/>
    <w:rsid w:val="0057024D"/>
    <w:rsid w:val="00570364"/>
    <w:rsid w:val="00570CC4"/>
    <w:rsid w:val="00571FB2"/>
    <w:rsid w:val="00572B36"/>
    <w:rsid w:val="0057418B"/>
    <w:rsid w:val="00574CFB"/>
    <w:rsid w:val="00577733"/>
    <w:rsid w:val="005777F3"/>
    <w:rsid w:val="00577DDA"/>
    <w:rsid w:val="005812BB"/>
    <w:rsid w:val="0058206E"/>
    <w:rsid w:val="005823A3"/>
    <w:rsid w:val="0058529D"/>
    <w:rsid w:val="00585897"/>
    <w:rsid w:val="00585A18"/>
    <w:rsid w:val="00585DDC"/>
    <w:rsid w:val="00586BBA"/>
    <w:rsid w:val="00586F4A"/>
    <w:rsid w:val="005900D3"/>
    <w:rsid w:val="00591971"/>
    <w:rsid w:val="00591D88"/>
    <w:rsid w:val="00592D34"/>
    <w:rsid w:val="00592FBA"/>
    <w:rsid w:val="00592FDB"/>
    <w:rsid w:val="005976A3"/>
    <w:rsid w:val="005A0903"/>
    <w:rsid w:val="005A1E22"/>
    <w:rsid w:val="005A1FCA"/>
    <w:rsid w:val="005A503C"/>
    <w:rsid w:val="005A79B8"/>
    <w:rsid w:val="005B054C"/>
    <w:rsid w:val="005B0C38"/>
    <w:rsid w:val="005B12BB"/>
    <w:rsid w:val="005B1B47"/>
    <w:rsid w:val="005B1F1B"/>
    <w:rsid w:val="005B1F57"/>
    <w:rsid w:val="005B2C89"/>
    <w:rsid w:val="005B3A5A"/>
    <w:rsid w:val="005B3DB3"/>
    <w:rsid w:val="005B408C"/>
    <w:rsid w:val="005B608B"/>
    <w:rsid w:val="005C19B6"/>
    <w:rsid w:val="005C1E02"/>
    <w:rsid w:val="005C22AD"/>
    <w:rsid w:val="005C428A"/>
    <w:rsid w:val="005C4858"/>
    <w:rsid w:val="005C4C64"/>
    <w:rsid w:val="005C51F2"/>
    <w:rsid w:val="005C53DB"/>
    <w:rsid w:val="005C58E5"/>
    <w:rsid w:val="005C619F"/>
    <w:rsid w:val="005C6EAD"/>
    <w:rsid w:val="005C78E2"/>
    <w:rsid w:val="005D043E"/>
    <w:rsid w:val="005D33AB"/>
    <w:rsid w:val="005D425A"/>
    <w:rsid w:val="005D4725"/>
    <w:rsid w:val="005D4F26"/>
    <w:rsid w:val="005D501A"/>
    <w:rsid w:val="005D529D"/>
    <w:rsid w:val="005D5E3B"/>
    <w:rsid w:val="005E27AB"/>
    <w:rsid w:val="005E37E7"/>
    <w:rsid w:val="005E39A5"/>
    <w:rsid w:val="005E433F"/>
    <w:rsid w:val="005E45A4"/>
    <w:rsid w:val="005E46D3"/>
    <w:rsid w:val="005E743D"/>
    <w:rsid w:val="005F2648"/>
    <w:rsid w:val="005F27D4"/>
    <w:rsid w:val="005F3939"/>
    <w:rsid w:val="00600487"/>
    <w:rsid w:val="006021E2"/>
    <w:rsid w:val="006029F6"/>
    <w:rsid w:val="00602DE6"/>
    <w:rsid w:val="00602EE8"/>
    <w:rsid w:val="00602FF5"/>
    <w:rsid w:val="006034C6"/>
    <w:rsid w:val="00603E59"/>
    <w:rsid w:val="006055EE"/>
    <w:rsid w:val="00606679"/>
    <w:rsid w:val="00606700"/>
    <w:rsid w:val="00611663"/>
    <w:rsid w:val="00611FC4"/>
    <w:rsid w:val="00616684"/>
    <w:rsid w:val="00616968"/>
    <w:rsid w:val="00616CBC"/>
    <w:rsid w:val="006170D5"/>
    <w:rsid w:val="00617237"/>
    <w:rsid w:val="006176FB"/>
    <w:rsid w:val="006218CD"/>
    <w:rsid w:val="00622802"/>
    <w:rsid w:val="00623353"/>
    <w:rsid w:val="00623E00"/>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47B51"/>
    <w:rsid w:val="006545BA"/>
    <w:rsid w:val="006568AE"/>
    <w:rsid w:val="00656D10"/>
    <w:rsid w:val="0066055A"/>
    <w:rsid w:val="006606C1"/>
    <w:rsid w:val="00660DF7"/>
    <w:rsid w:val="00661F7A"/>
    <w:rsid w:val="0066283D"/>
    <w:rsid w:val="006632CE"/>
    <w:rsid w:val="00664291"/>
    <w:rsid w:val="00665595"/>
    <w:rsid w:val="006666F6"/>
    <w:rsid w:val="0066697D"/>
    <w:rsid w:val="00666C72"/>
    <w:rsid w:val="00671829"/>
    <w:rsid w:val="0067309E"/>
    <w:rsid w:val="006743E5"/>
    <w:rsid w:val="00675ABF"/>
    <w:rsid w:val="00675B9D"/>
    <w:rsid w:val="00676989"/>
    <w:rsid w:val="00676FD8"/>
    <w:rsid w:val="0068000F"/>
    <w:rsid w:val="0068043C"/>
    <w:rsid w:val="00684E93"/>
    <w:rsid w:val="0068669A"/>
    <w:rsid w:val="006875C7"/>
    <w:rsid w:val="006879C9"/>
    <w:rsid w:val="00687A18"/>
    <w:rsid w:val="00690159"/>
    <w:rsid w:val="006910F2"/>
    <w:rsid w:val="00691F05"/>
    <w:rsid w:val="00691F20"/>
    <w:rsid w:val="00693543"/>
    <w:rsid w:val="0069379A"/>
    <w:rsid w:val="00693F47"/>
    <w:rsid w:val="00694263"/>
    <w:rsid w:val="006944AB"/>
    <w:rsid w:val="00694E7D"/>
    <w:rsid w:val="00695C1E"/>
    <w:rsid w:val="006A0653"/>
    <w:rsid w:val="006A0FC5"/>
    <w:rsid w:val="006A2B10"/>
    <w:rsid w:val="006A4EE8"/>
    <w:rsid w:val="006A6EE8"/>
    <w:rsid w:val="006A7176"/>
    <w:rsid w:val="006A7392"/>
    <w:rsid w:val="006A7757"/>
    <w:rsid w:val="006B0029"/>
    <w:rsid w:val="006B2D9F"/>
    <w:rsid w:val="006B474A"/>
    <w:rsid w:val="006B4D02"/>
    <w:rsid w:val="006B4E5D"/>
    <w:rsid w:val="006B533E"/>
    <w:rsid w:val="006B5E68"/>
    <w:rsid w:val="006B79E3"/>
    <w:rsid w:val="006C0DC6"/>
    <w:rsid w:val="006C13EC"/>
    <w:rsid w:val="006C241B"/>
    <w:rsid w:val="006C2471"/>
    <w:rsid w:val="006C31B1"/>
    <w:rsid w:val="006C36AA"/>
    <w:rsid w:val="006C3F77"/>
    <w:rsid w:val="006C41F5"/>
    <w:rsid w:val="006C52B9"/>
    <w:rsid w:val="006D2106"/>
    <w:rsid w:val="006D22B5"/>
    <w:rsid w:val="006D36D1"/>
    <w:rsid w:val="006D383D"/>
    <w:rsid w:val="006D4AA5"/>
    <w:rsid w:val="006D633D"/>
    <w:rsid w:val="006E0806"/>
    <w:rsid w:val="006E191D"/>
    <w:rsid w:val="006E20C4"/>
    <w:rsid w:val="006E2219"/>
    <w:rsid w:val="006E2A58"/>
    <w:rsid w:val="006E2CE0"/>
    <w:rsid w:val="006E41A2"/>
    <w:rsid w:val="006E41F6"/>
    <w:rsid w:val="006E564B"/>
    <w:rsid w:val="006E7306"/>
    <w:rsid w:val="006E762C"/>
    <w:rsid w:val="006E7CEF"/>
    <w:rsid w:val="006F03A0"/>
    <w:rsid w:val="006F0772"/>
    <w:rsid w:val="006F17B5"/>
    <w:rsid w:val="006F2413"/>
    <w:rsid w:val="006F5763"/>
    <w:rsid w:val="006F6A76"/>
    <w:rsid w:val="006F6F50"/>
    <w:rsid w:val="006F764C"/>
    <w:rsid w:val="00700E12"/>
    <w:rsid w:val="00702BA6"/>
    <w:rsid w:val="00703FAE"/>
    <w:rsid w:val="00704034"/>
    <w:rsid w:val="007043BD"/>
    <w:rsid w:val="00706D51"/>
    <w:rsid w:val="00707163"/>
    <w:rsid w:val="007077BB"/>
    <w:rsid w:val="0071349F"/>
    <w:rsid w:val="007164A1"/>
    <w:rsid w:val="00716FA5"/>
    <w:rsid w:val="00717E07"/>
    <w:rsid w:val="00720DEB"/>
    <w:rsid w:val="00720E11"/>
    <w:rsid w:val="0072257B"/>
    <w:rsid w:val="00722CE1"/>
    <w:rsid w:val="00723019"/>
    <w:rsid w:val="00723176"/>
    <w:rsid w:val="00724C9D"/>
    <w:rsid w:val="00725594"/>
    <w:rsid w:val="0072632A"/>
    <w:rsid w:val="00727E7C"/>
    <w:rsid w:val="0073084C"/>
    <w:rsid w:val="00730E44"/>
    <w:rsid w:val="007316E1"/>
    <w:rsid w:val="007326E1"/>
    <w:rsid w:val="00733142"/>
    <w:rsid w:val="00733AAE"/>
    <w:rsid w:val="00735880"/>
    <w:rsid w:val="00736209"/>
    <w:rsid w:val="007372E2"/>
    <w:rsid w:val="0074105E"/>
    <w:rsid w:val="007435D4"/>
    <w:rsid w:val="0074398C"/>
    <w:rsid w:val="00743E53"/>
    <w:rsid w:val="00744F0E"/>
    <w:rsid w:val="00745024"/>
    <w:rsid w:val="007468B8"/>
    <w:rsid w:val="00747FD2"/>
    <w:rsid w:val="00751CF6"/>
    <w:rsid w:val="007528EF"/>
    <w:rsid w:val="00752A06"/>
    <w:rsid w:val="00752ACD"/>
    <w:rsid w:val="00752BD5"/>
    <w:rsid w:val="0075458D"/>
    <w:rsid w:val="00754EE1"/>
    <w:rsid w:val="007556C1"/>
    <w:rsid w:val="00755DCB"/>
    <w:rsid w:val="00757B67"/>
    <w:rsid w:val="00760486"/>
    <w:rsid w:val="00760955"/>
    <w:rsid w:val="00762C74"/>
    <w:rsid w:val="00763371"/>
    <w:rsid w:val="00763714"/>
    <w:rsid w:val="00763996"/>
    <w:rsid w:val="00763C11"/>
    <w:rsid w:val="0076493B"/>
    <w:rsid w:val="00764A20"/>
    <w:rsid w:val="00766D93"/>
    <w:rsid w:val="00767B69"/>
    <w:rsid w:val="007708EF"/>
    <w:rsid w:val="00770C92"/>
    <w:rsid w:val="00770E7F"/>
    <w:rsid w:val="0077139B"/>
    <w:rsid w:val="00771608"/>
    <w:rsid w:val="0077406B"/>
    <w:rsid w:val="007750C3"/>
    <w:rsid w:val="00776EF9"/>
    <w:rsid w:val="00780296"/>
    <w:rsid w:val="00781A60"/>
    <w:rsid w:val="007832A1"/>
    <w:rsid w:val="00783AF2"/>
    <w:rsid w:val="00783AF8"/>
    <w:rsid w:val="0078417F"/>
    <w:rsid w:val="00786A3A"/>
    <w:rsid w:val="00787C77"/>
    <w:rsid w:val="00790122"/>
    <w:rsid w:val="007908D5"/>
    <w:rsid w:val="00790D27"/>
    <w:rsid w:val="0079134E"/>
    <w:rsid w:val="007915AE"/>
    <w:rsid w:val="00792ECE"/>
    <w:rsid w:val="007955EA"/>
    <w:rsid w:val="007956AB"/>
    <w:rsid w:val="00795FBF"/>
    <w:rsid w:val="00796282"/>
    <w:rsid w:val="00796463"/>
    <w:rsid w:val="00797987"/>
    <w:rsid w:val="007A1CF4"/>
    <w:rsid w:val="007A1FCE"/>
    <w:rsid w:val="007A32F0"/>
    <w:rsid w:val="007A3FBD"/>
    <w:rsid w:val="007A46C6"/>
    <w:rsid w:val="007A4977"/>
    <w:rsid w:val="007A5788"/>
    <w:rsid w:val="007A623F"/>
    <w:rsid w:val="007A6805"/>
    <w:rsid w:val="007A6A94"/>
    <w:rsid w:val="007A6DEC"/>
    <w:rsid w:val="007B0262"/>
    <w:rsid w:val="007B1BEB"/>
    <w:rsid w:val="007B4EE5"/>
    <w:rsid w:val="007B5407"/>
    <w:rsid w:val="007B69BC"/>
    <w:rsid w:val="007B6BA5"/>
    <w:rsid w:val="007B787C"/>
    <w:rsid w:val="007B7FB2"/>
    <w:rsid w:val="007C2DCD"/>
    <w:rsid w:val="007C2FDE"/>
    <w:rsid w:val="007C3390"/>
    <w:rsid w:val="007C464F"/>
    <w:rsid w:val="007C47A6"/>
    <w:rsid w:val="007C4F4B"/>
    <w:rsid w:val="007C6044"/>
    <w:rsid w:val="007C74D6"/>
    <w:rsid w:val="007D0460"/>
    <w:rsid w:val="007D0D0B"/>
    <w:rsid w:val="007D14FC"/>
    <w:rsid w:val="007D3D54"/>
    <w:rsid w:val="007D69B5"/>
    <w:rsid w:val="007D6D82"/>
    <w:rsid w:val="007E18A9"/>
    <w:rsid w:val="007E43F4"/>
    <w:rsid w:val="007E4A8C"/>
    <w:rsid w:val="007E4D79"/>
    <w:rsid w:val="007E6124"/>
    <w:rsid w:val="007E780E"/>
    <w:rsid w:val="007F025F"/>
    <w:rsid w:val="007F0B83"/>
    <w:rsid w:val="007F0D89"/>
    <w:rsid w:val="007F48EF"/>
    <w:rsid w:val="007F4FCD"/>
    <w:rsid w:val="007F6611"/>
    <w:rsid w:val="007F75B9"/>
    <w:rsid w:val="00801356"/>
    <w:rsid w:val="00801B72"/>
    <w:rsid w:val="008030B8"/>
    <w:rsid w:val="00804ECA"/>
    <w:rsid w:val="00806235"/>
    <w:rsid w:val="00807857"/>
    <w:rsid w:val="00810B20"/>
    <w:rsid w:val="00812CCE"/>
    <w:rsid w:val="0081358E"/>
    <w:rsid w:val="00814C20"/>
    <w:rsid w:val="008151D2"/>
    <w:rsid w:val="00816933"/>
    <w:rsid w:val="0081732C"/>
    <w:rsid w:val="0081751F"/>
    <w:rsid w:val="008175E9"/>
    <w:rsid w:val="00820370"/>
    <w:rsid w:val="0082231C"/>
    <w:rsid w:val="00822A6F"/>
    <w:rsid w:val="00823904"/>
    <w:rsid w:val="0082396E"/>
    <w:rsid w:val="008242D7"/>
    <w:rsid w:val="00824E81"/>
    <w:rsid w:val="0082540C"/>
    <w:rsid w:val="00825947"/>
    <w:rsid w:val="008259DF"/>
    <w:rsid w:val="00826EFF"/>
    <w:rsid w:val="0082722E"/>
    <w:rsid w:val="00827E05"/>
    <w:rsid w:val="008311A3"/>
    <w:rsid w:val="00831811"/>
    <w:rsid w:val="00831D68"/>
    <w:rsid w:val="00832795"/>
    <w:rsid w:val="0083310C"/>
    <w:rsid w:val="008349EC"/>
    <w:rsid w:val="00834D4E"/>
    <w:rsid w:val="00835E0D"/>
    <w:rsid w:val="00836AF7"/>
    <w:rsid w:val="0083763A"/>
    <w:rsid w:val="00841915"/>
    <w:rsid w:val="008420DB"/>
    <w:rsid w:val="00844BB4"/>
    <w:rsid w:val="00847D11"/>
    <w:rsid w:val="0085028A"/>
    <w:rsid w:val="0085031B"/>
    <w:rsid w:val="00851AF3"/>
    <w:rsid w:val="008541B8"/>
    <w:rsid w:val="0085437D"/>
    <w:rsid w:val="00855D44"/>
    <w:rsid w:val="00857A7A"/>
    <w:rsid w:val="00857CF3"/>
    <w:rsid w:val="0086000D"/>
    <w:rsid w:val="00862284"/>
    <w:rsid w:val="0086381B"/>
    <w:rsid w:val="008646C1"/>
    <w:rsid w:val="00864B0D"/>
    <w:rsid w:val="00865A21"/>
    <w:rsid w:val="008668D2"/>
    <w:rsid w:val="008703BC"/>
    <w:rsid w:val="00870885"/>
    <w:rsid w:val="00870D13"/>
    <w:rsid w:val="00871FD5"/>
    <w:rsid w:val="0087209B"/>
    <w:rsid w:val="008735C1"/>
    <w:rsid w:val="00874D99"/>
    <w:rsid w:val="00874FB8"/>
    <w:rsid w:val="00882090"/>
    <w:rsid w:val="008852E3"/>
    <w:rsid w:val="008873F0"/>
    <w:rsid w:val="00887755"/>
    <w:rsid w:val="0088790D"/>
    <w:rsid w:val="0089033B"/>
    <w:rsid w:val="00890B04"/>
    <w:rsid w:val="008916D6"/>
    <w:rsid w:val="0089306E"/>
    <w:rsid w:val="00896186"/>
    <w:rsid w:val="00897025"/>
    <w:rsid w:val="008979B1"/>
    <w:rsid w:val="00897BD7"/>
    <w:rsid w:val="008A1F43"/>
    <w:rsid w:val="008A31A4"/>
    <w:rsid w:val="008A3CFD"/>
    <w:rsid w:val="008A4100"/>
    <w:rsid w:val="008A43DA"/>
    <w:rsid w:val="008A6B25"/>
    <w:rsid w:val="008A6C1B"/>
    <w:rsid w:val="008A6C4F"/>
    <w:rsid w:val="008A6D5E"/>
    <w:rsid w:val="008A753A"/>
    <w:rsid w:val="008A7F3B"/>
    <w:rsid w:val="008B080C"/>
    <w:rsid w:val="008B2266"/>
    <w:rsid w:val="008B37A8"/>
    <w:rsid w:val="008B40B7"/>
    <w:rsid w:val="008B4859"/>
    <w:rsid w:val="008B52E8"/>
    <w:rsid w:val="008B5B41"/>
    <w:rsid w:val="008B6E26"/>
    <w:rsid w:val="008C0D56"/>
    <w:rsid w:val="008C0DD5"/>
    <w:rsid w:val="008C2C1C"/>
    <w:rsid w:val="008C3353"/>
    <w:rsid w:val="008C34B0"/>
    <w:rsid w:val="008C3769"/>
    <w:rsid w:val="008C3FFB"/>
    <w:rsid w:val="008C4707"/>
    <w:rsid w:val="008C7AC1"/>
    <w:rsid w:val="008C7E14"/>
    <w:rsid w:val="008D02E6"/>
    <w:rsid w:val="008D17C6"/>
    <w:rsid w:val="008D314A"/>
    <w:rsid w:val="008D3D37"/>
    <w:rsid w:val="008D3F4B"/>
    <w:rsid w:val="008D4C81"/>
    <w:rsid w:val="008D5665"/>
    <w:rsid w:val="008D79BD"/>
    <w:rsid w:val="008E051E"/>
    <w:rsid w:val="008E0E46"/>
    <w:rsid w:val="008E0EF8"/>
    <w:rsid w:val="008E0FB3"/>
    <w:rsid w:val="008E1F9C"/>
    <w:rsid w:val="008E306B"/>
    <w:rsid w:val="008E3EBC"/>
    <w:rsid w:val="008E4640"/>
    <w:rsid w:val="008E49F3"/>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3F90"/>
    <w:rsid w:val="00915727"/>
    <w:rsid w:val="00915DE8"/>
    <w:rsid w:val="009170D2"/>
    <w:rsid w:val="00917321"/>
    <w:rsid w:val="00920A27"/>
    <w:rsid w:val="00921DF8"/>
    <w:rsid w:val="00925590"/>
    <w:rsid w:val="00926D8F"/>
    <w:rsid w:val="00927819"/>
    <w:rsid w:val="00930308"/>
    <w:rsid w:val="00931073"/>
    <w:rsid w:val="00931544"/>
    <w:rsid w:val="00933D9F"/>
    <w:rsid w:val="00934703"/>
    <w:rsid w:val="0093545E"/>
    <w:rsid w:val="00935EBC"/>
    <w:rsid w:val="00936565"/>
    <w:rsid w:val="00936E6A"/>
    <w:rsid w:val="009376D1"/>
    <w:rsid w:val="009377BF"/>
    <w:rsid w:val="009400C5"/>
    <w:rsid w:val="0094040C"/>
    <w:rsid w:val="00940847"/>
    <w:rsid w:val="00942917"/>
    <w:rsid w:val="0094386E"/>
    <w:rsid w:val="009440D4"/>
    <w:rsid w:val="009449FD"/>
    <w:rsid w:val="00946ACD"/>
    <w:rsid w:val="00946F0A"/>
    <w:rsid w:val="00951778"/>
    <w:rsid w:val="00952BE3"/>
    <w:rsid w:val="009557E3"/>
    <w:rsid w:val="009563A9"/>
    <w:rsid w:val="00956805"/>
    <w:rsid w:val="00956B99"/>
    <w:rsid w:val="00957170"/>
    <w:rsid w:val="00957AD6"/>
    <w:rsid w:val="0096116A"/>
    <w:rsid w:val="009612BF"/>
    <w:rsid w:val="00963CBA"/>
    <w:rsid w:val="0096659B"/>
    <w:rsid w:val="00966CD7"/>
    <w:rsid w:val="009702C1"/>
    <w:rsid w:val="00970D9B"/>
    <w:rsid w:val="009715EE"/>
    <w:rsid w:val="00974146"/>
    <w:rsid w:val="00974A8D"/>
    <w:rsid w:val="00974ABE"/>
    <w:rsid w:val="00974C60"/>
    <w:rsid w:val="00974F4C"/>
    <w:rsid w:val="0097538A"/>
    <w:rsid w:val="00975A61"/>
    <w:rsid w:val="0098016B"/>
    <w:rsid w:val="0098065F"/>
    <w:rsid w:val="009814F0"/>
    <w:rsid w:val="00984D89"/>
    <w:rsid w:val="00986213"/>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A7A38"/>
    <w:rsid w:val="009B0B5F"/>
    <w:rsid w:val="009B43E1"/>
    <w:rsid w:val="009B4939"/>
    <w:rsid w:val="009B4C08"/>
    <w:rsid w:val="009B4C66"/>
    <w:rsid w:val="009B55EC"/>
    <w:rsid w:val="009B5706"/>
    <w:rsid w:val="009B6D3A"/>
    <w:rsid w:val="009B71F3"/>
    <w:rsid w:val="009C17AC"/>
    <w:rsid w:val="009C1FAD"/>
    <w:rsid w:val="009C2CFF"/>
    <w:rsid w:val="009C31E7"/>
    <w:rsid w:val="009C36B5"/>
    <w:rsid w:val="009C49EF"/>
    <w:rsid w:val="009C574F"/>
    <w:rsid w:val="009C73DC"/>
    <w:rsid w:val="009D0EC7"/>
    <w:rsid w:val="009D0FA6"/>
    <w:rsid w:val="009D1B37"/>
    <w:rsid w:val="009D49A6"/>
    <w:rsid w:val="009D623C"/>
    <w:rsid w:val="009D6F7F"/>
    <w:rsid w:val="009E13BF"/>
    <w:rsid w:val="009E20B5"/>
    <w:rsid w:val="009E72B5"/>
    <w:rsid w:val="009E7885"/>
    <w:rsid w:val="009F16FB"/>
    <w:rsid w:val="009F2CD4"/>
    <w:rsid w:val="009F3106"/>
    <w:rsid w:val="009F3A17"/>
    <w:rsid w:val="009F6CAF"/>
    <w:rsid w:val="009F7223"/>
    <w:rsid w:val="00A024E8"/>
    <w:rsid w:val="00A029AA"/>
    <w:rsid w:val="00A02D5C"/>
    <w:rsid w:val="00A05016"/>
    <w:rsid w:val="00A07728"/>
    <w:rsid w:val="00A10C19"/>
    <w:rsid w:val="00A1209B"/>
    <w:rsid w:val="00A124CA"/>
    <w:rsid w:val="00A12650"/>
    <w:rsid w:val="00A1355C"/>
    <w:rsid w:val="00A13BFC"/>
    <w:rsid w:val="00A13C53"/>
    <w:rsid w:val="00A1427D"/>
    <w:rsid w:val="00A15022"/>
    <w:rsid w:val="00A15B24"/>
    <w:rsid w:val="00A1649D"/>
    <w:rsid w:val="00A173EB"/>
    <w:rsid w:val="00A20AEB"/>
    <w:rsid w:val="00A21269"/>
    <w:rsid w:val="00A236AC"/>
    <w:rsid w:val="00A25163"/>
    <w:rsid w:val="00A257FA"/>
    <w:rsid w:val="00A25817"/>
    <w:rsid w:val="00A25BA6"/>
    <w:rsid w:val="00A26DB9"/>
    <w:rsid w:val="00A30A91"/>
    <w:rsid w:val="00A31E6F"/>
    <w:rsid w:val="00A320C4"/>
    <w:rsid w:val="00A3227A"/>
    <w:rsid w:val="00A3359A"/>
    <w:rsid w:val="00A34F52"/>
    <w:rsid w:val="00A35008"/>
    <w:rsid w:val="00A35AE8"/>
    <w:rsid w:val="00A40A6E"/>
    <w:rsid w:val="00A429E3"/>
    <w:rsid w:val="00A435E9"/>
    <w:rsid w:val="00A44FEF"/>
    <w:rsid w:val="00A457A0"/>
    <w:rsid w:val="00A463F1"/>
    <w:rsid w:val="00A5220D"/>
    <w:rsid w:val="00A52B4E"/>
    <w:rsid w:val="00A530ED"/>
    <w:rsid w:val="00A5477E"/>
    <w:rsid w:val="00A555C7"/>
    <w:rsid w:val="00A55FB2"/>
    <w:rsid w:val="00A61D47"/>
    <w:rsid w:val="00A626A3"/>
    <w:rsid w:val="00A62A7F"/>
    <w:rsid w:val="00A65101"/>
    <w:rsid w:val="00A67424"/>
    <w:rsid w:val="00A67ACD"/>
    <w:rsid w:val="00A70749"/>
    <w:rsid w:val="00A70B89"/>
    <w:rsid w:val="00A71EC0"/>
    <w:rsid w:val="00A72F22"/>
    <w:rsid w:val="00A72F86"/>
    <w:rsid w:val="00A748A6"/>
    <w:rsid w:val="00A74B82"/>
    <w:rsid w:val="00A75485"/>
    <w:rsid w:val="00A767FA"/>
    <w:rsid w:val="00A76B9A"/>
    <w:rsid w:val="00A7760A"/>
    <w:rsid w:val="00A77E77"/>
    <w:rsid w:val="00A805EB"/>
    <w:rsid w:val="00A80877"/>
    <w:rsid w:val="00A80EB9"/>
    <w:rsid w:val="00A80F88"/>
    <w:rsid w:val="00A81169"/>
    <w:rsid w:val="00A81711"/>
    <w:rsid w:val="00A827FD"/>
    <w:rsid w:val="00A8429E"/>
    <w:rsid w:val="00A8552C"/>
    <w:rsid w:val="00A8577D"/>
    <w:rsid w:val="00A879A4"/>
    <w:rsid w:val="00A909A9"/>
    <w:rsid w:val="00A90C55"/>
    <w:rsid w:val="00A90DD3"/>
    <w:rsid w:val="00A91158"/>
    <w:rsid w:val="00A93BFF"/>
    <w:rsid w:val="00A94CB3"/>
    <w:rsid w:val="00A9567A"/>
    <w:rsid w:val="00A958C8"/>
    <w:rsid w:val="00A95DB4"/>
    <w:rsid w:val="00A97CF2"/>
    <w:rsid w:val="00A97FDA"/>
    <w:rsid w:val="00AA1C5E"/>
    <w:rsid w:val="00AA2123"/>
    <w:rsid w:val="00AA332B"/>
    <w:rsid w:val="00AA4129"/>
    <w:rsid w:val="00AA436B"/>
    <w:rsid w:val="00AA496B"/>
    <w:rsid w:val="00AA5028"/>
    <w:rsid w:val="00AA63F2"/>
    <w:rsid w:val="00AA67B2"/>
    <w:rsid w:val="00AB1332"/>
    <w:rsid w:val="00AB16DB"/>
    <w:rsid w:val="00AB2474"/>
    <w:rsid w:val="00AB304B"/>
    <w:rsid w:val="00AB3FD6"/>
    <w:rsid w:val="00AB4960"/>
    <w:rsid w:val="00AB720C"/>
    <w:rsid w:val="00AC02AD"/>
    <w:rsid w:val="00AC081C"/>
    <w:rsid w:val="00AC1F45"/>
    <w:rsid w:val="00AC244A"/>
    <w:rsid w:val="00AC35ED"/>
    <w:rsid w:val="00AC4E2F"/>
    <w:rsid w:val="00AC5EBB"/>
    <w:rsid w:val="00AC79B6"/>
    <w:rsid w:val="00AD2943"/>
    <w:rsid w:val="00AD3460"/>
    <w:rsid w:val="00AD39E3"/>
    <w:rsid w:val="00AD3D20"/>
    <w:rsid w:val="00AD4432"/>
    <w:rsid w:val="00AD4C98"/>
    <w:rsid w:val="00AD605D"/>
    <w:rsid w:val="00AD75DD"/>
    <w:rsid w:val="00AD7F05"/>
    <w:rsid w:val="00AE1130"/>
    <w:rsid w:val="00AE3D8F"/>
    <w:rsid w:val="00AE423C"/>
    <w:rsid w:val="00AE5B72"/>
    <w:rsid w:val="00AE7FF3"/>
    <w:rsid w:val="00AF1648"/>
    <w:rsid w:val="00AF22E6"/>
    <w:rsid w:val="00AF37F7"/>
    <w:rsid w:val="00AF475E"/>
    <w:rsid w:val="00AF61AA"/>
    <w:rsid w:val="00AF63A0"/>
    <w:rsid w:val="00B0301C"/>
    <w:rsid w:val="00B06099"/>
    <w:rsid w:val="00B10465"/>
    <w:rsid w:val="00B10CA2"/>
    <w:rsid w:val="00B1153A"/>
    <w:rsid w:val="00B1172D"/>
    <w:rsid w:val="00B12D37"/>
    <w:rsid w:val="00B136E6"/>
    <w:rsid w:val="00B1502F"/>
    <w:rsid w:val="00B1509D"/>
    <w:rsid w:val="00B172A6"/>
    <w:rsid w:val="00B17E1A"/>
    <w:rsid w:val="00B219A2"/>
    <w:rsid w:val="00B22641"/>
    <w:rsid w:val="00B24871"/>
    <w:rsid w:val="00B30179"/>
    <w:rsid w:val="00B31B80"/>
    <w:rsid w:val="00B325A9"/>
    <w:rsid w:val="00B339D3"/>
    <w:rsid w:val="00B339F1"/>
    <w:rsid w:val="00B33EC0"/>
    <w:rsid w:val="00B33FCC"/>
    <w:rsid w:val="00B34F79"/>
    <w:rsid w:val="00B35C2A"/>
    <w:rsid w:val="00B366C7"/>
    <w:rsid w:val="00B36BD5"/>
    <w:rsid w:val="00B37E3C"/>
    <w:rsid w:val="00B4194F"/>
    <w:rsid w:val="00B42A96"/>
    <w:rsid w:val="00B460AA"/>
    <w:rsid w:val="00B463D7"/>
    <w:rsid w:val="00B464BB"/>
    <w:rsid w:val="00B4778C"/>
    <w:rsid w:val="00B47B0C"/>
    <w:rsid w:val="00B47D1B"/>
    <w:rsid w:val="00B50B91"/>
    <w:rsid w:val="00B5151F"/>
    <w:rsid w:val="00B51E16"/>
    <w:rsid w:val="00B520F8"/>
    <w:rsid w:val="00B523F6"/>
    <w:rsid w:val="00B52E4E"/>
    <w:rsid w:val="00B53CBD"/>
    <w:rsid w:val="00B54E47"/>
    <w:rsid w:val="00B55761"/>
    <w:rsid w:val="00B5742C"/>
    <w:rsid w:val="00B577F4"/>
    <w:rsid w:val="00B602C7"/>
    <w:rsid w:val="00B60B23"/>
    <w:rsid w:val="00B61246"/>
    <w:rsid w:val="00B615A5"/>
    <w:rsid w:val="00B622BB"/>
    <w:rsid w:val="00B647CA"/>
    <w:rsid w:val="00B66E5A"/>
    <w:rsid w:val="00B707AC"/>
    <w:rsid w:val="00B71146"/>
    <w:rsid w:val="00B72555"/>
    <w:rsid w:val="00B739C6"/>
    <w:rsid w:val="00B74353"/>
    <w:rsid w:val="00B74835"/>
    <w:rsid w:val="00B7628C"/>
    <w:rsid w:val="00B762D3"/>
    <w:rsid w:val="00B7758D"/>
    <w:rsid w:val="00B777E7"/>
    <w:rsid w:val="00B81C13"/>
    <w:rsid w:val="00B81E12"/>
    <w:rsid w:val="00B8248B"/>
    <w:rsid w:val="00B83093"/>
    <w:rsid w:val="00B839A7"/>
    <w:rsid w:val="00B83FA1"/>
    <w:rsid w:val="00B845D6"/>
    <w:rsid w:val="00B85329"/>
    <w:rsid w:val="00B86E17"/>
    <w:rsid w:val="00B87AE3"/>
    <w:rsid w:val="00B87CF1"/>
    <w:rsid w:val="00B90643"/>
    <w:rsid w:val="00B90AC5"/>
    <w:rsid w:val="00B90C56"/>
    <w:rsid w:val="00B91748"/>
    <w:rsid w:val="00B91D03"/>
    <w:rsid w:val="00B9492B"/>
    <w:rsid w:val="00B9612C"/>
    <w:rsid w:val="00B96314"/>
    <w:rsid w:val="00B963B2"/>
    <w:rsid w:val="00B968A0"/>
    <w:rsid w:val="00BA103F"/>
    <w:rsid w:val="00BA515F"/>
    <w:rsid w:val="00BA79D0"/>
    <w:rsid w:val="00BB09D8"/>
    <w:rsid w:val="00BB129E"/>
    <w:rsid w:val="00BB17FB"/>
    <w:rsid w:val="00BB306A"/>
    <w:rsid w:val="00BB3903"/>
    <w:rsid w:val="00BB44CB"/>
    <w:rsid w:val="00BB60D4"/>
    <w:rsid w:val="00BB64C5"/>
    <w:rsid w:val="00BB6799"/>
    <w:rsid w:val="00BB6A52"/>
    <w:rsid w:val="00BB7766"/>
    <w:rsid w:val="00BB7BE7"/>
    <w:rsid w:val="00BC03EF"/>
    <w:rsid w:val="00BC1810"/>
    <w:rsid w:val="00BC2AC9"/>
    <w:rsid w:val="00BC3830"/>
    <w:rsid w:val="00BC48CE"/>
    <w:rsid w:val="00BC5C60"/>
    <w:rsid w:val="00BC64B1"/>
    <w:rsid w:val="00BC6B7B"/>
    <w:rsid w:val="00BC6F1B"/>
    <w:rsid w:val="00BC7496"/>
    <w:rsid w:val="00BC74E9"/>
    <w:rsid w:val="00BD138D"/>
    <w:rsid w:val="00BD2146"/>
    <w:rsid w:val="00BD28DF"/>
    <w:rsid w:val="00BD6280"/>
    <w:rsid w:val="00BD6FB7"/>
    <w:rsid w:val="00BE0988"/>
    <w:rsid w:val="00BE37C1"/>
    <w:rsid w:val="00BE4F74"/>
    <w:rsid w:val="00BE6017"/>
    <w:rsid w:val="00BE618E"/>
    <w:rsid w:val="00BE62C1"/>
    <w:rsid w:val="00BE6BC5"/>
    <w:rsid w:val="00BE7718"/>
    <w:rsid w:val="00BE7994"/>
    <w:rsid w:val="00BF37F3"/>
    <w:rsid w:val="00BF3D59"/>
    <w:rsid w:val="00C005D2"/>
    <w:rsid w:val="00C01A22"/>
    <w:rsid w:val="00C02C0D"/>
    <w:rsid w:val="00C030C9"/>
    <w:rsid w:val="00C033FA"/>
    <w:rsid w:val="00C04DFB"/>
    <w:rsid w:val="00C07BE9"/>
    <w:rsid w:val="00C07F9E"/>
    <w:rsid w:val="00C10DD8"/>
    <w:rsid w:val="00C12534"/>
    <w:rsid w:val="00C127CB"/>
    <w:rsid w:val="00C131FA"/>
    <w:rsid w:val="00C133DE"/>
    <w:rsid w:val="00C14CCD"/>
    <w:rsid w:val="00C17699"/>
    <w:rsid w:val="00C1778D"/>
    <w:rsid w:val="00C17A9E"/>
    <w:rsid w:val="00C2005D"/>
    <w:rsid w:val="00C225E1"/>
    <w:rsid w:val="00C232D1"/>
    <w:rsid w:val="00C23A6D"/>
    <w:rsid w:val="00C2565E"/>
    <w:rsid w:val="00C25DDD"/>
    <w:rsid w:val="00C2638E"/>
    <w:rsid w:val="00C27AA0"/>
    <w:rsid w:val="00C30376"/>
    <w:rsid w:val="00C31CDC"/>
    <w:rsid w:val="00C327F9"/>
    <w:rsid w:val="00C32D7F"/>
    <w:rsid w:val="00C32E0D"/>
    <w:rsid w:val="00C34416"/>
    <w:rsid w:val="00C35408"/>
    <w:rsid w:val="00C37443"/>
    <w:rsid w:val="00C41A28"/>
    <w:rsid w:val="00C43FFB"/>
    <w:rsid w:val="00C44676"/>
    <w:rsid w:val="00C463DD"/>
    <w:rsid w:val="00C505B2"/>
    <w:rsid w:val="00C507F7"/>
    <w:rsid w:val="00C527B3"/>
    <w:rsid w:val="00C52DF7"/>
    <w:rsid w:val="00C5391B"/>
    <w:rsid w:val="00C55437"/>
    <w:rsid w:val="00C55A7E"/>
    <w:rsid w:val="00C564FA"/>
    <w:rsid w:val="00C56E7F"/>
    <w:rsid w:val="00C57006"/>
    <w:rsid w:val="00C57B16"/>
    <w:rsid w:val="00C57BBC"/>
    <w:rsid w:val="00C57E02"/>
    <w:rsid w:val="00C601CE"/>
    <w:rsid w:val="00C62AF3"/>
    <w:rsid w:val="00C62AFC"/>
    <w:rsid w:val="00C63480"/>
    <w:rsid w:val="00C641A6"/>
    <w:rsid w:val="00C6468A"/>
    <w:rsid w:val="00C67B25"/>
    <w:rsid w:val="00C7011E"/>
    <w:rsid w:val="00C70274"/>
    <w:rsid w:val="00C7071E"/>
    <w:rsid w:val="00C7172A"/>
    <w:rsid w:val="00C72404"/>
    <w:rsid w:val="00C7246F"/>
    <w:rsid w:val="00C73241"/>
    <w:rsid w:val="00C745C3"/>
    <w:rsid w:val="00C751A8"/>
    <w:rsid w:val="00C766BF"/>
    <w:rsid w:val="00C76E7B"/>
    <w:rsid w:val="00C8047C"/>
    <w:rsid w:val="00C813E0"/>
    <w:rsid w:val="00C82B80"/>
    <w:rsid w:val="00C8474F"/>
    <w:rsid w:val="00C900CD"/>
    <w:rsid w:val="00C90E14"/>
    <w:rsid w:val="00C9371D"/>
    <w:rsid w:val="00C96AD1"/>
    <w:rsid w:val="00CA12C7"/>
    <w:rsid w:val="00CA1321"/>
    <w:rsid w:val="00CA2E75"/>
    <w:rsid w:val="00CA2E8B"/>
    <w:rsid w:val="00CA2F88"/>
    <w:rsid w:val="00CA35BD"/>
    <w:rsid w:val="00CA390E"/>
    <w:rsid w:val="00CA495E"/>
    <w:rsid w:val="00CA50D7"/>
    <w:rsid w:val="00CA56FF"/>
    <w:rsid w:val="00CA60AA"/>
    <w:rsid w:val="00CA73A2"/>
    <w:rsid w:val="00CA797A"/>
    <w:rsid w:val="00CB0263"/>
    <w:rsid w:val="00CB1281"/>
    <w:rsid w:val="00CB3349"/>
    <w:rsid w:val="00CB407A"/>
    <w:rsid w:val="00CB41D0"/>
    <w:rsid w:val="00CB61C3"/>
    <w:rsid w:val="00CB6255"/>
    <w:rsid w:val="00CB63D5"/>
    <w:rsid w:val="00CB70D1"/>
    <w:rsid w:val="00CC0DDE"/>
    <w:rsid w:val="00CC1344"/>
    <w:rsid w:val="00CC1E4F"/>
    <w:rsid w:val="00CC2F7D"/>
    <w:rsid w:val="00CC44E0"/>
    <w:rsid w:val="00CC4AD6"/>
    <w:rsid w:val="00CC61DC"/>
    <w:rsid w:val="00CC7176"/>
    <w:rsid w:val="00CC71F3"/>
    <w:rsid w:val="00CD02C7"/>
    <w:rsid w:val="00CD033E"/>
    <w:rsid w:val="00CD17F6"/>
    <w:rsid w:val="00CE063D"/>
    <w:rsid w:val="00CE0F7D"/>
    <w:rsid w:val="00CE1D81"/>
    <w:rsid w:val="00CE2023"/>
    <w:rsid w:val="00CE3324"/>
    <w:rsid w:val="00CE34AF"/>
    <w:rsid w:val="00CE4A8F"/>
    <w:rsid w:val="00CE4B9D"/>
    <w:rsid w:val="00CE597C"/>
    <w:rsid w:val="00CF1787"/>
    <w:rsid w:val="00CF2085"/>
    <w:rsid w:val="00CF2FA9"/>
    <w:rsid w:val="00CF3D84"/>
    <w:rsid w:val="00CF5756"/>
    <w:rsid w:val="00CF5B9E"/>
    <w:rsid w:val="00CF6EE8"/>
    <w:rsid w:val="00D00141"/>
    <w:rsid w:val="00D008DB"/>
    <w:rsid w:val="00D0107E"/>
    <w:rsid w:val="00D01378"/>
    <w:rsid w:val="00D02CD2"/>
    <w:rsid w:val="00D030E1"/>
    <w:rsid w:val="00D03192"/>
    <w:rsid w:val="00D0342C"/>
    <w:rsid w:val="00D0514E"/>
    <w:rsid w:val="00D067AA"/>
    <w:rsid w:val="00D06CD2"/>
    <w:rsid w:val="00D06E68"/>
    <w:rsid w:val="00D0737E"/>
    <w:rsid w:val="00D10AFB"/>
    <w:rsid w:val="00D11A18"/>
    <w:rsid w:val="00D1254C"/>
    <w:rsid w:val="00D13A0E"/>
    <w:rsid w:val="00D146E0"/>
    <w:rsid w:val="00D14958"/>
    <w:rsid w:val="00D1606D"/>
    <w:rsid w:val="00D1722D"/>
    <w:rsid w:val="00D17306"/>
    <w:rsid w:val="00D17E6C"/>
    <w:rsid w:val="00D17F26"/>
    <w:rsid w:val="00D2031B"/>
    <w:rsid w:val="00D21980"/>
    <w:rsid w:val="00D219BE"/>
    <w:rsid w:val="00D23967"/>
    <w:rsid w:val="00D23C08"/>
    <w:rsid w:val="00D24347"/>
    <w:rsid w:val="00D24458"/>
    <w:rsid w:val="00D25FE2"/>
    <w:rsid w:val="00D279BB"/>
    <w:rsid w:val="00D27DAA"/>
    <w:rsid w:val="00D317BB"/>
    <w:rsid w:val="00D3192B"/>
    <w:rsid w:val="00D31A35"/>
    <w:rsid w:val="00D34C26"/>
    <w:rsid w:val="00D35D8F"/>
    <w:rsid w:val="00D36231"/>
    <w:rsid w:val="00D40307"/>
    <w:rsid w:val="00D40F26"/>
    <w:rsid w:val="00D411B9"/>
    <w:rsid w:val="00D42106"/>
    <w:rsid w:val="00D43252"/>
    <w:rsid w:val="00D45103"/>
    <w:rsid w:val="00D45A85"/>
    <w:rsid w:val="00D50002"/>
    <w:rsid w:val="00D50A0C"/>
    <w:rsid w:val="00D54AB1"/>
    <w:rsid w:val="00D55A40"/>
    <w:rsid w:val="00D56344"/>
    <w:rsid w:val="00D60093"/>
    <w:rsid w:val="00D60331"/>
    <w:rsid w:val="00D61118"/>
    <w:rsid w:val="00D61666"/>
    <w:rsid w:val="00D62A64"/>
    <w:rsid w:val="00D637C6"/>
    <w:rsid w:val="00D63AF3"/>
    <w:rsid w:val="00D64036"/>
    <w:rsid w:val="00D640A5"/>
    <w:rsid w:val="00D655A5"/>
    <w:rsid w:val="00D655C0"/>
    <w:rsid w:val="00D655D5"/>
    <w:rsid w:val="00D65DA2"/>
    <w:rsid w:val="00D675E5"/>
    <w:rsid w:val="00D67697"/>
    <w:rsid w:val="00D70672"/>
    <w:rsid w:val="00D70E8A"/>
    <w:rsid w:val="00D71971"/>
    <w:rsid w:val="00D727D1"/>
    <w:rsid w:val="00D72F8C"/>
    <w:rsid w:val="00D74E9A"/>
    <w:rsid w:val="00D77993"/>
    <w:rsid w:val="00D81844"/>
    <w:rsid w:val="00D81879"/>
    <w:rsid w:val="00D81A2B"/>
    <w:rsid w:val="00D81FEB"/>
    <w:rsid w:val="00D873B2"/>
    <w:rsid w:val="00D876B6"/>
    <w:rsid w:val="00D87FC6"/>
    <w:rsid w:val="00D91C9C"/>
    <w:rsid w:val="00D9598E"/>
    <w:rsid w:val="00D978C6"/>
    <w:rsid w:val="00D9799C"/>
    <w:rsid w:val="00DA094B"/>
    <w:rsid w:val="00DA1F2C"/>
    <w:rsid w:val="00DA2989"/>
    <w:rsid w:val="00DA3054"/>
    <w:rsid w:val="00DA3A98"/>
    <w:rsid w:val="00DA4AC8"/>
    <w:rsid w:val="00DA67AD"/>
    <w:rsid w:val="00DB0543"/>
    <w:rsid w:val="00DB2A67"/>
    <w:rsid w:val="00DB2BED"/>
    <w:rsid w:val="00DB4345"/>
    <w:rsid w:val="00DB579F"/>
    <w:rsid w:val="00DB5D0F"/>
    <w:rsid w:val="00DC0083"/>
    <w:rsid w:val="00DC209F"/>
    <w:rsid w:val="00DC3156"/>
    <w:rsid w:val="00DC3242"/>
    <w:rsid w:val="00DC410C"/>
    <w:rsid w:val="00DC4289"/>
    <w:rsid w:val="00DC4FCF"/>
    <w:rsid w:val="00DC5BA9"/>
    <w:rsid w:val="00DC72EB"/>
    <w:rsid w:val="00DD5B7B"/>
    <w:rsid w:val="00DD5DDC"/>
    <w:rsid w:val="00DD5F36"/>
    <w:rsid w:val="00DD6DB6"/>
    <w:rsid w:val="00DD738F"/>
    <w:rsid w:val="00DE057D"/>
    <w:rsid w:val="00DE0580"/>
    <w:rsid w:val="00DE10E7"/>
    <w:rsid w:val="00DE7C9F"/>
    <w:rsid w:val="00DF0A29"/>
    <w:rsid w:val="00DF12F7"/>
    <w:rsid w:val="00DF1FBC"/>
    <w:rsid w:val="00DF2C64"/>
    <w:rsid w:val="00DF30CC"/>
    <w:rsid w:val="00DF3247"/>
    <w:rsid w:val="00DF63E4"/>
    <w:rsid w:val="00DF6813"/>
    <w:rsid w:val="00DF6C4F"/>
    <w:rsid w:val="00E0000F"/>
    <w:rsid w:val="00E00647"/>
    <w:rsid w:val="00E01030"/>
    <w:rsid w:val="00E01575"/>
    <w:rsid w:val="00E01ED6"/>
    <w:rsid w:val="00E023E0"/>
    <w:rsid w:val="00E027C0"/>
    <w:rsid w:val="00E0289F"/>
    <w:rsid w:val="00E02BA9"/>
    <w:rsid w:val="00E02C81"/>
    <w:rsid w:val="00E0429D"/>
    <w:rsid w:val="00E04898"/>
    <w:rsid w:val="00E04B3B"/>
    <w:rsid w:val="00E06EAB"/>
    <w:rsid w:val="00E07263"/>
    <w:rsid w:val="00E10553"/>
    <w:rsid w:val="00E10C8B"/>
    <w:rsid w:val="00E130AB"/>
    <w:rsid w:val="00E1553E"/>
    <w:rsid w:val="00E1619D"/>
    <w:rsid w:val="00E174FD"/>
    <w:rsid w:val="00E222C4"/>
    <w:rsid w:val="00E23A8C"/>
    <w:rsid w:val="00E257C2"/>
    <w:rsid w:val="00E2608B"/>
    <w:rsid w:val="00E26913"/>
    <w:rsid w:val="00E329E0"/>
    <w:rsid w:val="00E34AA3"/>
    <w:rsid w:val="00E369CA"/>
    <w:rsid w:val="00E405EE"/>
    <w:rsid w:val="00E40E30"/>
    <w:rsid w:val="00E4125F"/>
    <w:rsid w:val="00E41B04"/>
    <w:rsid w:val="00E42151"/>
    <w:rsid w:val="00E423DF"/>
    <w:rsid w:val="00E43A7D"/>
    <w:rsid w:val="00E443CE"/>
    <w:rsid w:val="00E457A5"/>
    <w:rsid w:val="00E45BD9"/>
    <w:rsid w:val="00E45DAE"/>
    <w:rsid w:val="00E46488"/>
    <w:rsid w:val="00E4693D"/>
    <w:rsid w:val="00E46A06"/>
    <w:rsid w:val="00E5292C"/>
    <w:rsid w:val="00E5404B"/>
    <w:rsid w:val="00E56E6C"/>
    <w:rsid w:val="00E57B4F"/>
    <w:rsid w:val="00E61C91"/>
    <w:rsid w:val="00E61D33"/>
    <w:rsid w:val="00E61DE0"/>
    <w:rsid w:val="00E61F55"/>
    <w:rsid w:val="00E6200B"/>
    <w:rsid w:val="00E63FEB"/>
    <w:rsid w:val="00E64376"/>
    <w:rsid w:val="00E64888"/>
    <w:rsid w:val="00E6498A"/>
    <w:rsid w:val="00E655B9"/>
    <w:rsid w:val="00E676B4"/>
    <w:rsid w:val="00E713DC"/>
    <w:rsid w:val="00E71905"/>
    <w:rsid w:val="00E7192A"/>
    <w:rsid w:val="00E72291"/>
    <w:rsid w:val="00E7260F"/>
    <w:rsid w:val="00E72811"/>
    <w:rsid w:val="00E7473E"/>
    <w:rsid w:val="00E8052A"/>
    <w:rsid w:val="00E80F5F"/>
    <w:rsid w:val="00E81129"/>
    <w:rsid w:val="00E826C0"/>
    <w:rsid w:val="00E828B8"/>
    <w:rsid w:val="00E82C26"/>
    <w:rsid w:val="00E82C27"/>
    <w:rsid w:val="00E83A5C"/>
    <w:rsid w:val="00E85856"/>
    <w:rsid w:val="00E85A2D"/>
    <w:rsid w:val="00E85ED4"/>
    <w:rsid w:val="00E874C0"/>
    <w:rsid w:val="00E87921"/>
    <w:rsid w:val="00E87EC4"/>
    <w:rsid w:val="00E916A2"/>
    <w:rsid w:val="00E92D7D"/>
    <w:rsid w:val="00E93B2F"/>
    <w:rsid w:val="00E951B8"/>
    <w:rsid w:val="00E96630"/>
    <w:rsid w:val="00E9682C"/>
    <w:rsid w:val="00E96D11"/>
    <w:rsid w:val="00E97278"/>
    <w:rsid w:val="00E972EA"/>
    <w:rsid w:val="00E97F8A"/>
    <w:rsid w:val="00EA0243"/>
    <w:rsid w:val="00EA1172"/>
    <w:rsid w:val="00EA149C"/>
    <w:rsid w:val="00EA2095"/>
    <w:rsid w:val="00EA264E"/>
    <w:rsid w:val="00EA2D43"/>
    <w:rsid w:val="00EA3A41"/>
    <w:rsid w:val="00EA47F1"/>
    <w:rsid w:val="00EA47FF"/>
    <w:rsid w:val="00EA4CA3"/>
    <w:rsid w:val="00EA53CC"/>
    <w:rsid w:val="00EA5F5A"/>
    <w:rsid w:val="00EA7F49"/>
    <w:rsid w:val="00EB1FE7"/>
    <w:rsid w:val="00EB2355"/>
    <w:rsid w:val="00EB3339"/>
    <w:rsid w:val="00EB430E"/>
    <w:rsid w:val="00EC0F66"/>
    <w:rsid w:val="00EC1D49"/>
    <w:rsid w:val="00EC2105"/>
    <w:rsid w:val="00EC2C91"/>
    <w:rsid w:val="00EC326B"/>
    <w:rsid w:val="00EC3411"/>
    <w:rsid w:val="00EC3AE0"/>
    <w:rsid w:val="00EC48A8"/>
    <w:rsid w:val="00EC5C86"/>
    <w:rsid w:val="00EC65A6"/>
    <w:rsid w:val="00EC6E90"/>
    <w:rsid w:val="00ED06FD"/>
    <w:rsid w:val="00ED4158"/>
    <w:rsid w:val="00ED47E5"/>
    <w:rsid w:val="00ED4A2E"/>
    <w:rsid w:val="00ED5513"/>
    <w:rsid w:val="00ED5C86"/>
    <w:rsid w:val="00ED6256"/>
    <w:rsid w:val="00ED7A2A"/>
    <w:rsid w:val="00EE1EED"/>
    <w:rsid w:val="00EE2392"/>
    <w:rsid w:val="00EE73FE"/>
    <w:rsid w:val="00EF01C8"/>
    <w:rsid w:val="00EF09B7"/>
    <w:rsid w:val="00EF0A24"/>
    <w:rsid w:val="00EF15D8"/>
    <w:rsid w:val="00EF1D7F"/>
    <w:rsid w:val="00EF38CB"/>
    <w:rsid w:val="00EF3A31"/>
    <w:rsid w:val="00EF5453"/>
    <w:rsid w:val="00EF7A17"/>
    <w:rsid w:val="00EF7AC4"/>
    <w:rsid w:val="00EF7CDC"/>
    <w:rsid w:val="00F0196C"/>
    <w:rsid w:val="00F05659"/>
    <w:rsid w:val="00F072A2"/>
    <w:rsid w:val="00F07B96"/>
    <w:rsid w:val="00F10555"/>
    <w:rsid w:val="00F106F9"/>
    <w:rsid w:val="00F10963"/>
    <w:rsid w:val="00F10E8A"/>
    <w:rsid w:val="00F124A7"/>
    <w:rsid w:val="00F13B00"/>
    <w:rsid w:val="00F14F1C"/>
    <w:rsid w:val="00F15EE3"/>
    <w:rsid w:val="00F17440"/>
    <w:rsid w:val="00F20FCA"/>
    <w:rsid w:val="00F216B2"/>
    <w:rsid w:val="00F21BB6"/>
    <w:rsid w:val="00F226D6"/>
    <w:rsid w:val="00F23051"/>
    <w:rsid w:val="00F23A4F"/>
    <w:rsid w:val="00F244D5"/>
    <w:rsid w:val="00F244F1"/>
    <w:rsid w:val="00F246A9"/>
    <w:rsid w:val="00F24AE7"/>
    <w:rsid w:val="00F33CED"/>
    <w:rsid w:val="00F34768"/>
    <w:rsid w:val="00F359EF"/>
    <w:rsid w:val="00F363C2"/>
    <w:rsid w:val="00F366BF"/>
    <w:rsid w:val="00F36C4A"/>
    <w:rsid w:val="00F377FC"/>
    <w:rsid w:val="00F37DB8"/>
    <w:rsid w:val="00F4081C"/>
    <w:rsid w:val="00F429EB"/>
    <w:rsid w:val="00F44963"/>
    <w:rsid w:val="00F460BE"/>
    <w:rsid w:val="00F46C9E"/>
    <w:rsid w:val="00F47150"/>
    <w:rsid w:val="00F47B9A"/>
    <w:rsid w:val="00F52A98"/>
    <w:rsid w:val="00F52B1B"/>
    <w:rsid w:val="00F53A2D"/>
    <w:rsid w:val="00F53EDA"/>
    <w:rsid w:val="00F54239"/>
    <w:rsid w:val="00F54306"/>
    <w:rsid w:val="00F5472A"/>
    <w:rsid w:val="00F5718D"/>
    <w:rsid w:val="00F61158"/>
    <w:rsid w:val="00F618BB"/>
    <w:rsid w:val="00F618D8"/>
    <w:rsid w:val="00F61B70"/>
    <w:rsid w:val="00F62034"/>
    <w:rsid w:val="00F62A57"/>
    <w:rsid w:val="00F62DB5"/>
    <w:rsid w:val="00F64510"/>
    <w:rsid w:val="00F658E9"/>
    <w:rsid w:val="00F65F0D"/>
    <w:rsid w:val="00F66BB0"/>
    <w:rsid w:val="00F672FF"/>
    <w:rsid w:val="00F703D4"/>
    <w:rsid w:val="00F707E4"/>
    <w:rsid w:val="00F70F95"/>
    <w:rsid w:val="00F71340"/>
    <w:rsid w:val="00F71DBD"/>
    <w:rsid w:val="00F73A93"/>
    <w:rsid w:val="00F73C2D"/>
    <w:rsid w:val="00F74EC8"/>
    <w:rsid w:val="00F75508"/>
    <w:rsid w:val="00F7753D"/>
    <w:rsid w:val="00F80771"/>
    <w:rsid w:val="00F811D5"/>
    <w:rsid w:val="00F81B78"/>
    <w:rsid w:val="00F8280A"/>
    <w:rsid w:val="00F82CF4"/>
    <w:rsid w:val="00F83EC1"/>
    <w:rsid w:val="00F84D17"/>
    <w:rsid w:val="00F85B02"/>
    <w:rsid w:val="00F85F34"/>
    <w:rsid w:val="00F86C61"/>
    <w:rsid w:val="00F91443"/>
    <w:rsid w:val="00F9202D"/>
    <w:rsid w:val="00F93A12"/>
    <w:rsid w:val="00F965D8"/>
    <w:rsid w:val="00F96ABA"/>
    <w:rsid w:val="00F97821"/>
    <w:rsid w:val="00FA013B"/>
    <w:rsid w:val="00FA06F7"/>
    <w:rsid w:val="00FA0852"/>
    <w:rsid w:val="00FA0B28"/>
    <w:rsid w:val="00FA2925"/>
    <w:rsid w:val="00FA3400"/>
    <w:rsid w:val="00FA3A6F"/>
    <w:rsid w:val="00FA47A8"/>
    <w:rsid w:val="00FA4BB7"/>
    <w:rsid w:val="00FA51E0"/>
    <w:rsid w:val="00FA58CB"/>
    <w:rsid w:val="00FA6FCB"/>
    <w:rsid w:val="00FA7945"/>
    <w:rsid w:val="00FB09F9"/>
    <w:rsid w:val="00FB171A"/>
    <w:rsid w:val="00FB213D"/>
    <w:rsid w:val="00FB4695"/>
    <w:rsid w:val="00FB48D5"/>
    <w:rsid w:val="00FB5541"/>
    <w:rsid w:val="00FB5B35"/>
    <w:rsid w:val="00FB6327"/>
    <w:rsid w:val="00FC068F"/>
    <w:rsid w:val="00FC3872"/>
    <w:rsid w:val="00FC3D2E"/>
    <w:rsid w:val="00FC4669"/>
    <w:rsid w:val="00FC4874"/>
    <w:rsid w:val="00FC4F4B"/>
    <w:rsid w:val="00FC5086"/>
    <w:rsid w:val="00FC63C4"/>
    <w:rsid w:val="00FC68B7"/>
    <w:rsid w:val="00FC6DE3"/>
    <w:rsid w:val="00FC77C2"/>
    <w:rsid w:val="00FD12DE"/>
    <w:rsid w:val="00FD1690"/>
    <w:rsid w:val="00FD1AE3"/>
    <w:rsid w:val="00FD2B66"/>
    <w:rsid w:val="00FD3FAA"/>
    <w:rsid w:val="00FD418D"/>
    <w:rsid w:val="00FD4F7E"/>
    <w:rsid w:val="00FD7BF6"/>
    <w:rsid w:val="00FE2E06"/>
    <w:rsid w:val="00FE448C"/>
    <w:rsid w:val="00FE4D53"/>
    <w:rsid w:val="00FE57F9"/>
    <w:rsid w:val="00FE6FC6"/>
    <w:rsid w:val="00FE7A7B"/>
    <w:rsid w:val="00FE7DA2"/>
    <w:rsid w:val="00FE7DCB"/>
    <w:rsid w:val="00FE7DCE"/>
    <w:rsid w:val="00FF04E0"/>
    <w:rsid w:val="00FF0A40"/>
    <w:rsid w:val="00FF1540"/>
    <w:rsid w:val="00FF2BB3"/>
    <w:rsid w:val="00FF3712"/>
    <w:rsid w:val="00FF3B0E"/>
    <w:rsid w:val="00FF3B8F"/>
    <w:rsid w:val="00FF3C3E"/>
    <w:rsid w:val="00FF4683"/>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 w:type="character" w:styleId="UnresolvedMention">
    <w:name w:val="Unresolved Mention"/>
    <w:basedOn w:val="DefaultParagraphFont"/>
    <w:uiPriority w:val="99"/>
    <w:semiHidden/>
    <w:unhideWhenUsed/>
    <w:rsid w:val="008541B8"/>
    <w:rPr>
      <w:color w:val="605E5C"/>
      <w:shd w:val="clear" w:color="auto" w:fill="E1DFDD"/>
    </w:rPr>
  </w:style>
  <w:style w:type="paragraph" w:customStyle="1" w:styleId="SingleTxt">
    <w:name w:val="__Single Txt"/>
    <w:basedOn w:val="Normal"/>
    <w:link w:val="SingleTxtChar"/>
    <w:rsid w:val="00AA1C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SingleTxtChar">
    <w:name w:val="__Single Txt Char"/>
    <w:link w:val="SingleTxt"/>
    <w:locked/>
    <w:rsid w:val="00AA1C5E"/>
    <w:rPr>
      <w:rFonts w:eastAsiaTheme="minorHAnsi"/>
      <w:spacing w:val="4"/>
      <w:w w:val="103"/>
      <w:kern w:val="14"/>
      <w:lang w:eastAsia="en-US"/>
    </w:rPr>
  </w:style>
  <w:style w:type="paragraph" w:customStyle="1" w:styleId="H23">
    <w:name w:val="_ H_2/3"/>
    <w:basedOn w:val="Normal"/>
    <w:next w:val="Normal"/>
    <w:rsid w:val="00A827FD"/>
    <w:pPr>
      <w:spacing w:line="240" w:lineRule="exact"/>
      <w:outlineLvl w:val="1"/>
    </w:pPr>
    <w:rPr>
      <w:rFonts w:eastAsiaTheme="minorHAnsi"/>
      <w:b/>
      <w:spacing w:val="4"/>
      <w:w w:val="103"/>
      <w:kern w:val="14"/>
      <w:lang w:val="en-US"/>
    </w:rPr>
  </w:style>
  <w:style w:type="paragraph" w:customStyle="1" w:styleId="TitleH1">
    <w:name w:val="Title_H1"/>
    <w:basedOn w:val="Normal"/>
    <w:next w:val="Normal"/>
    <w:qFormat/>
    <w:rsid w:val="00A827FD"/>
    <w:pPr>
      <w:keepNext/>
      <w:keepLines/>
      <w:spacing w:line="270" w:lineRule="exact"/>
      <w:ind w:left="1267" w:right="1267" w:hanging="1267"/>
      <w:outlineLvl w:val="0"/>
    </w:pPr>
    <w:rPr>
      <w:rFonts w:eastAsiaTheme="minorHAnsi"/>
      <w:b/>
      <w:spacing w:val="4"/>
      <w:w w:val="103"/>
      <w:kern w:val="14"/>
      <w:sz w:val="24"/>
    </w:rPr>
  </w:style>
  <w:style w:type="paragraph" w:customStyle="1" w:styleId="HCh">
    <w:name w:val="_ H _Ch"/>
    <w:basedOn w:val="Normal"/>
    <w:next w:val="SingleTxt"/>
    <w:rsid w:val="00A827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Home/Mobile?FinalSymbol=A%2F78%2F544&amp;Language=E&amp;DeviceType=Desktop&amp;LangRequested=False" TargetMode="External"/><Relationship Id="rId18" Type="http://schemas.openxmlformats.org/officeDocument/2006/relationships/hyperlink" Target="https://undocs.org/Home/Mobile?FinalSymbol=A%2F78%2F96&amp;Language=E&amp;DeviceType=Desktop&amp;LangRequested=Fal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docs.org/Home/Mobile?FinalSymbol=A%2F78%2F23&amp;Language=E&amp;DeviceType=Desktop&amp;LangRequested=False" TargetMode="External"/><Relationship Id="rId17" Type="http://schemas.openxmlformats.org/officeDocument/2006/relationships/hyperlink" Target="https://undocs.org/Home/Mobile?FinalSymbol=A%2F78%2F23&amp;Language=E&amp;DeviceType=Desktop&amp;LangRequested=Fals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edia.un.org/en/asset/k1x/k1xbwzejlj" TargetMode="External"/><Relationship Id="rId20" Type="http://schemas.openxmlformats.org/officeDocument/2006/relationships/hyperlink" Target="https://undocs.org/en/A/7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78%2F96&amp;Language=E&amp;DeviceType=Desktop&amp;LangRequested=Fals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en/A/78/96"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ocs.org/en/A/RES/77/2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A/77/7"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ess.un.org/en/2023/gaab4431.doc.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877A5580-3522-4FA2-ABE8-09458D20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908</TotalTime>
  <Pages>5</Pages>
  <Words>2380</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UN/SCETDG/63/INF.4 - UN/SCEGHS/45/INF.4</vt:lpstr>
    </vt:vector>
  </TitlesOfParts>
  <Company>CSD</Company>
  <LinksUpToDate>false</LinksUpToDate>
  <CharactersWithSpaces>15446</CharactersWithSpaces>
  <SharedDoc>false</SharedDoc>
  <HLinks>
    <vt:vector size="420" baseType="variant">
      <vt:variant>
        <vt:i4>8061025</vt:i4>
      </vt:variant>
      <vt:variant>
        <vt:i4>192</vt:i4>
      </vt:variant>
      <vt:variant>
        <vt:i4>0</vt:i4>
      </vt:variant>
      <vt:variant>
        <vt:i4>5</vt:i4>
      </vt:variant>
      <vt:variant>
        <vt:lpwstr>https://undocs.org/en/A/RES/69/274</vt:lpwstr>
      </vt:variant>
      <vt:variant>
        <vt:lpwstr/>
      </vt:variant>
      <vt:variant>
        <vt:i4>7602274</vt:i4>
      </vt:variant>
      <vt:variant>
        <vt:i4>189</vt:i4>
      </vt:variant>
      <vt:variant>
        <vt:i4>0</vt:i4>
      </vt:variant>
      <vt:variant>
        <vt:i4>5</vt:i4>
      </vt:variant>
      <vt:variant>
        <vt:lpwstr>https://undocs.org/en/A/RES/77/255</vt:lpwstr>
      </vt:variant>
      <vt:variant>
        <vt:lpwstr/>
      </vt:variant>
      <vt:variant>
        <vt:i4>8061025</vt:i4>
      </vt:variant>
      <vt:variant>
        <vt:i4>186</vt:i4>
      </vt:variant>
      <vt:variant>
        <vt:i4>0</vt:i4>
      </vt:variant>
      <vt:variant>
        <vt:i4>5</vt:i4>
      </vt:variant>
      <vt:variant>
        <vt:lpwstr>https://undocs.org/en/A/RES/69/274</vt:lpwstr>
      </vt:variant>
      <vt:variant>
        <vt:lpwstr/>
      </vt:variant>
      <vt:variant>
        <vt:i4>7340129</vt:i4>
      </vt:variant>
      <vt:variant>
        <vt:i4>183</vt:i4>
      </vt:variant>
      <vt:variant>
        <vt:i4>0</vt:i4>
      </vt:variant>
      <vt:variant>
        <vt:i4>5</vt:i4>
      </vt:variant>
      <vt:variant>
        <vt:lpwstr>https://undocs.org/en/A/RES/74/262</vt:lpwstr>
      </vt:variant>
      <vt:variant>
        <vt:lpwstr/>
      </vt:variant>
      <vt:variant>
        <vt:i4>7602274</vt:i4>
      </vt:variant>
      <vt:variant>
        <vt:i4>180</vt:i4>
      </vt:variant>
      <vt:variant>
        <vt:i4>0</vt:i4>
      </vt:variant>
      <vt:variant>
        <vt:i4>5</vt:i4>
      </vt:variant>
      <vt:variant>
        <vt:lpwstr>https://undocs.org/en/A/RES/77/255</vt:lpwstr>
      </vt:variant>
      <vt:variant>
        <vt:lpwstr/>
      </vt:variant>
      <vt:variant>
        <vt:i4>7602274</vt:i4>
      </vt:variant>
      <vt:variant>
        <vt:i4>177</vt:i4>
      </vt:variant>
      <vt:variant>
        <vt:i4>0</vt:i4>
      </vt:variant>
      <vt:variant>
        <vt:i4>5</vt:i4>
      </vt:variant>
      <vt:variant>
        <vt:lpwstr>https://undocs.org/en/A/RES/77/255</vt:lpwstr>
      </vt:variant>
      <vt:variant>
        <vt:lpwstr/>
      </vt:variant>
      <vt:variant>
        <vt:i4>7602274</vt:i4>
      </vt:variant>
      <vt:variant>
        <vt:i4>174</vt:i4>
      </vt:variant>
      <vt:variant>
        <vt:i4>0</vt:i4>
      </vt:variant>
      <vt:variant>
        <vt:i4>5</vt:i4>
      </vt:variant>
      <vt:variant>
        <vt:lpwstr>https://undocs.org/en/A/RES/77/255</vt:lpwstr>
      </vt:variant>
      <vt:variant>
        <vt:lpwstr/>
      </vt:variant>
      <vt:variant>
        <vt:i4>7995491</vt:i4>
      </vt:variant>
      <vt:variant>
        <vt:i4>171</vt:i4>
      </vt:variant>
      <vt:variant>
        <vt:i4>0</vt:i4>
      </vt:variant>
      <vt:variant>
        <vt:i4>5</vt:i4>
      </vt:variant>
      <vt:variant>
        <vt:lpwstr>https://undocs.org/en/A/RES/59/265</vt:lpwstr>
      </vt:variant>
      <vt:variant>
        <vt:lpwstr/>
      </vt:variant>
      <vt:variant>
        <vt:i4>4522004</vt:i4>
      </vt:variant>
      <vt:variant>
        <vt:i4>168</vt:i4>
      </vt:variant>
      <vt:variant>
        <vt:i4>0</vt:i4>
      </vt:variant>
      <vt:variant>
        <vt:i4>5</vt:i4>
      </vt:variant>
      <vt:variant>
        <vt:lpwstr>https://undocs.org/en/A/RES/2(I)</vt:lpwstr>
      </vt:variant>
      <vt:variant>
        <vt:lpwstr/>
      </vt:variant>
      <vt:variant>
        <vt:i4>7995491</vt:i4>
      </vt:variant>
      <vt:variant>
        <vt:i4>165</vt:i4>
      </vt:variant>
      <vt:variant>
        <vt:i4>0</vt:i4>
      </vt:variant>
      <vt:variant>
        <vt:i4>5</vt:i4>
      </vt:variant>
      <vt:variant>
        <vt:lpwstr>https://undocs.org/en/A/RES/59/265</vt:lpwstr>
      </vt:variant>
      <vt:variant>
        <vt:lpwstr/>
      </vt:variant>
      <vt:variant>
        <vt:i4>8192101</vt:i4>
      </vt:variant>
      <vt:variant>
        <vt:i4>162</vt:i4>
      </vt:variant>
      <vt:variant>
        <vt:i4>0</vt:i4>
      </vt:variant>
      <vt:variant>
        <vt:i4>5</vt:i4>
      </vt:variant>
      <vt:variant>
        <vt:lpwstr>https://undocs.org/en/A/RES/53/208</vt:lpwstr>
      </vt:variant>
      <vt:variant>
        <vt:lpwstr/>
      </vt:variant>
      <vt:variant>
        <vt:i4>7340132</vt:i4>
      </vt:variant>
      <vt:variant>
        <vt:i4>159</vt:i4>
      </vt:variant>
      <vt:variant>
        <vt:i4>0</vt:i4>
      </vt:variant>
      <vt:variant>
        <vt:i4>5</vt:i4>
      </vt:variant>
      <vt:variant>
        <vt:lpwstr>https://undocs.org/en/A/RES/52/214</vt:lpwstr>
      </vt:variant>
      <vt:variant>
        <vt:lpwstr/>
      </vt:variant>
      <vt:variant>
        <vt:i4>7733348</vt:i4>
      </vt:variant>
      <vt:variant>
        <vt:i4>156</vt:i4>
      </vt:variant>
      <vt:variant>
        <vt:i4>0</vt:i4>
      </vt:variant>
      <vt:variant>
        <vt:i4>5</vt:i4>
      </vt:variant>
      <vt:variant>
        <vt:lpwstr>https://undocs.org/en/A/RES/51/211</vt:lpwstr>
      </vt:variant>
      <vt:variant>
        <vt:lpwstr/>
      </vt:variant>
      <vt:variant>
        <vt:i4>7602274</vt:i4>
      </vt:variant>
      <vt:variant>
        <vt:i4>153</vt:i4>
      </vt:variant>
      <vt:variant>
        <vt:i4>0</vt:i4>
      </vt:variant>
      <vt:variant>
        <vt:i4>5</vt:i4>
      </vt:variant>
      <vt:variant>
        <vt:lpwstr>https://undocs.org/en/A/RES/36/117</vt:lpwstr>
      </vt:variant>
      <vt:variant>
        <vt:lpwstr/>
      </vt:variant>
      <vt:variant>
        <vt:i4>7471205</vt:i4>
      </vt:variant>
      <vt:variant>
        <vt:i4>150</vt:i4>
      </vt:variant>
      <vt:variant>
        <vt:i4>0</vt:i4>
      </vt:variant>
      <vt:variant>
        <vt:i4>5</vt:i4>
      </vt:variant>
      <vt:variant>
        <vt:lpwstr>https://undocs.org/en/A/RES/64/230</vt:lpwstr>
      </vt:variant>
      <vt:variant>
        <vt:lpwstr/>
      </vt:variant>
      <vt:variant>
        <vt:i4>7405667</vt:i4>
      </vt:variant>
      <vt:variant>
        <vt:i4>147</vt:i4>
      </vt:variant>
      <vt:variant>
        <vt:i4>0</vt:i4>
      </vt:variant>
      <vt:variant>
        <vt:i4>5</vt:i4>
      </vt:variant>
      <vt:variant>
        <vt:lpwstr>https://undocs.org/en/A/RES/70/247</vt:lpwstr>
      </vt:variant>
      <vt:variant>
        <vt:lpwstr/>
      </vt:variant>
      <vt:variant>
        <vt:i4>8257637</vt:i4>
      </vt:variant>
      <vt:variant>
        <vt:i4>144</vt:i4>
      </vt:variant>
      <vt:variant>
        <vt:i4>0</vt:i4>
      </vt:variant>
      <vt:variant>
        <vt:i4>5</vt:i4>
      </vt:variant>
      <vt:variant>
        <vt:lpwstr>https://undocs.org/en/A/RES/71/328</vt:lpwstr>
      </vt:variant>
      <vt:variant>
        <vt:lpwstr/>
      </vt:variant>
      <vt:variant>
        <vt:i4>5046359</vt:i4>
      </vt:variant>
      <vt:variant>
        <vt:i4>141</vt:i4>
      </vt:variant>
      <vt:variant>
        <vt:i4>0</vt:i4>
      </vt:variant>
      <vt:variant>
        <vt:i4>5</vt:i4>
      </vt:variant>
      <vt:variant>
        <vt:lpwstr>https://undocs.org/en/A/RES/70/9</vt:lpwstr>
      </vt:variant>
      <vt:variant>
        <vt:lpwstr/>
      </vt:variant>
      <vt:variant>
        <vt:i4>7864417</vt:i4>
      </vt:variant>
      <vt:variant>
        <vt:i4>138</vt:i4>
      </vt:variant>
      <vt:variant>
        <vt:i4>0</vt:i4>
      </vt:variant>
      <vt:variant>
        <vt:i4>5</vt:i4>
      </vt:variant>
      <vt:variant>
        <vt:lpwstr>https://undocs.org/en/A/RES/76/268</vt:lpwstr>
      </vt:variant>
      <vt:variant>
        <vt:lpwstr/>
      </vt:variant>
      <vt:variant>
        <vt:i4>8192096</vt:i4>
      </vt:variant>
      <vt:variant>
        <vt:i4>135</vt:i4>
      </vt:variant>
      <vt:variant>
        <vt:i4>0</vt:i4>
      </vt:variant>
      <vt:variant>
        <vt:i4>5</vt:i4>
      </vt:variant>
      <vt:variant>
        <vt:lpwstr>https://undocs.org/en/A/RES/69/262</vt:lpwstr>
      </vt:variant>
      <vt:variant>
        <vt:lpwstr/>
      </vt:variant>
      <vt:variant>
        <vt:i4>7471213</vt:i4>
      </vt:variant>
      <vt:variant>
        <vt:i4>132</vt:i4>
      </vt:variant>
      <vt:variant>
        <vt:i4>0</vt:i4>
      </vt:variant>
      <vt:variant>
        <vt:i4>5</vt:i4>
      </vt:variant>
      <vt:variant>
        <vt:lpwstr>https://undocs.org/en/A/RES/57/283b</vt:lpwstr>
      </vt:variant>
      <vt:variant>
        <vt:lpwstr/>
      </vt:variant>
      <vt:variant>
        <vt:i4>7536736</vt:i4>
      </vt:variant>
      <vt:variant>
        <vt:i4>129</vt:i4>
      </vt:variant>
      <vt:variant>
        <vt:i4>0</vt:i4>
      </vt:variant>
      <vt:variant>
        <vt:i4>5</vt:i4>
      </vt:variant>
      <vt:variant>
        <vt:lpwstr>https://undocs.org/en/A/RES/56/253</vt:lpwstr>
      </vt:variant>
      <vt:variant>
        <vt:lpwstr/>
      </vt:variant>
      <vt:variant>
        <vt:i4>7471201</vt:i4>
      </vt:variant>
      <vt:variant>
        <vt:i4>126</vt:i4>
      </vt:variant>
      <vt:variant>
        <vt:i4>0</vt:i4>
      </vt:variant>
      <vt:variant>
        <vt:i4>5</vt:i4>
      </vt:variant>
      <vt:variant>
        <vt:lpwstr>https://undocs.org/en/A/RES/77/263</vt:lpwstr>
      </vt:variant>
      <vt:variant>
        <vt:lpwstr/>
      </vt:variant>
      <vt:variant>
        <vt:i4>8323171</vt:i4>
      </vt:variant>
      <vt:variant>
        <vt:i4>123</vt:i4>
      </vt:variant>
      <vt:variant>
        <vt:i4>0</vt:i4>
      </vt:variant>
      <vt:variant>
        <vt:i4>5</vt:i4>
      </vt:variant>
      <vt:variant>
        <vt:lpwstr>https://undocs.org/en/A/RES/69/250</vt:lpwstr>
      </vt:variant>
      <vt:variant>
        <vt:lpwstr/>
      </vt:variant>
      <vt:variant>
        <vt:i4>7602274</vt:i4>
      </vt:variant>
      <vt:variant>
        <vt:i4>120</vt:i4>
      </vt:variant>
      <vt:variant>
        <vt:i4>0</vt:i4>
      </vt:variant>
      <vt:variant>
        <vt:i4>5</vt:i4>
      </vt:variant>
      <vt:variant>
        <vt:lpwstr>https://undocs.org/en/A/RES/77/255</vt:lpwstr>
      </vt:variant>
      <vt:variant>
        <vt:lpwstr/>
      </vt:variant>
      <vt:variant>
        <vt:i4>7798884</vt:i4>
      </vt:variant>
      <vt:variant>
        <vt:i4>117</vt:i4>
      </vt:variant>
      <vt:variant>
        <vt:i4>0</vt:i4>
      </vt:variant>
      <vt:variant>
        <vt:i4>5</vt:i4>
      </vt:variant>
      <vt:variant>
        <vt:lpwstr>https://undocs.org/en/A/RES/76/237</vt:lpwstr>
      </vt:variant>
      <vt:variant>
        <vt:lpwstr/>
      </vt:variant>
      <vt:variant>
        <vt:i4>7798883</vt:i4>
      </vt:variant>
      <vt:variant>
        <vt:i4>114</vt:i4>
      </vt:variant>
      <vt:variant>
        <vt:i4>0</vt:i4>
      </vt:variant>
      <vt:variant>
        <vt:i4>5</vt:i4>
      </vt:variant>
      <vt:variant>
        <vt:lpwstr>https://undocs.org/en/A/RES/75/244</vt:lpwstr>
      </vt:variant>
      <vt:variant>
        <vt:lpwstr/>
      </vt:variant>
      <vt:variant>
        <vt:i4>7340130</vt:i4>
      </vt:variant>
      <vt:variant>
        <vt:i4>111</vt:i4>
      </vt:variant>
      <vt:variant>
        <vt:i4>0</vt:i4>
      </vt:variant>
      <vt:variant>
        <vt:i4>5</vt:i4>
      </vt:variant>
      <vt:variant>
        <vt:lpwstr>https://undocs.org/en/A/RES/74/252</vt:lpwstr>
      </vt:variant>
      <vt:variant>
        <vt:lpwstr/>
      </vt:variant>
      <vt:variant>
        <vt:i4>7667808</vt:i4>
      </vt:variant>
      <vt:variant>
        <vt:i4>108</vt:i4>
      </vt:variant>
      <vt:variant>
        <vt:i4>0</vt:i4>
      </vt:variant>
      <vt:variant>
        <vt:i4>5</vt:i4>
      </vt:variant>
      <vt:variant>
        <vt:lpwstr>https://undocs.org/en/A/RES/73/270</vt:lpwstr>
      </vt:variant>
      <vt:variant>
        <vt:lpwstr/>
      </vt:variant>
      <vt:variant>
        <vt:i4>4653143</vt:i4>
      </vt:variant>
      <vt:variant>
        <vt:i4>105</vt:i4>
      </vt:variant>
      <vt:variant>
        <vt:i4>0</vt:i4>
      </vt:variant>
      <vt:variant>
        <vt:i4>5</vt:i4>
      </vt:variant>
      <vt:variant>
        <vt:lpwstr>https://undocs.org/en/A/RES/72/19</vt:lpwstr>
      </vt:variant>
      <vt:variant>
        <vt:lpwstr/>
      </vt:variant>
      <vt:variant>
        <vt:i4>8323171</vt:i4>
      </vt:variant>
      <vt:variant>
        <vt:i4>102</vt:i4>
      </vt:variant>
      <vt:variant>
        <vt:i4>0</vt:i4>
      </vt:variant>
      <vt:variant>
        <vt:i4>5</vt:i4>
      </vt:variant>
      <vt:variant>
        <vt:lpwstr>https://undocs.org/en/A/RES/68/251</vt:lpwstr>
      </vt:variant>
      <vt:variant>
        <vt:lpwstr/>
      </vt:variant>
      <vt:variant>
        <vt:i4>7733349</vt:i4>
      </vt:variant>
      <vt:variant>
        <vt:i4>99</vt:i4>
      </vt:variant>
      <vt:variant>
        <vt:i4>0</vt:i4>
      </vt:variant>
      <vt:variant>
        <vt:i4>5</vt:i4>
      </vt:variant>
      <vt:variant>
        <vt:lpwstr>https://undocs.org/en/A/RES/67/237</vt:lpwstr>
      </vt:variant>
      <vt:variant>
        <vt:lpwstr/>
      </vt:variant>
      <vt:variant>
        <vt:i4>7536741</vt:i4>
      </vt:variant>
      <vt:variant>
        <vt:i4>96</vt:i4>
      </vt:variant>
      <vt:variant>
        <vt:i4>0</vt:i4>
      </vt:variant>
      <vt:variant>
        <vt:i4>5</vt:i4>
      </vt:variant>
      <vt:variant>
        <vt:lpwstr>https://undocs.org/en/A/RES/66/233</vt:lpwstr>
      </vt:variant>
      <vt:variant>
        <vt:lpwstr/>
      </vt:variant>
      <vt:variant>
        <vt:i4>7733346</vt:i4>
      </vt:variant>
      <vt:variant>
        <vt:i4>93</vt:i4>
      </vt:variant>
      <vt:variant>
        <vt:i4>0</vt:i4>
      </vt:variant>
      <vt:variant>
        <vt:i4>5</vt:i4>
      </vt:variant>
      <vt:variant>
        <vt:lpwstr>https://undocs.org/en/A/RES/65/245</vt:lpwstr>
      </vt:variant>
      <vt:variant>
        <vt:lpwstr/>
      </vt:variant>
      <vt:variant>
        <vt:i4>7471205</vt:i4>
      </vt:variant>
      <vt:variant>
        <vt:i4>90</vt:i4>
      </vt:variant>
      <vt:variant>
        <vt:i4>0</vt:i4>
      </vt:variant>
      <vt:variant>
        <vt:i4>5</vt:i4>
      </vt:variant>
      <vt:variant>
        <vt:lpwstr>https://undocs.org/en/A/RES/64/230</vt:lpwstr>
      </vt:variant>
      <vt:variant>
        <vt:lpwstr/>
      </vt:variant>
      <vt:variant>
        <vt:i4>8192098</vt:i4>
      </vt:variant>
      <vt:variant>
        <vt:i4>87</vt:i4>
      </vt:variant>
      <vt:variant>
        <vt:i4>0</vt:i4>
      </vt:variant>
      <vt:variant>
        <vt:i4>5</vt:i4>
      </vt:variant>
      <vt:variant>
        <vt:lpwstr>https://undocs.org/en/A/RES/63/248</vt:lpwstr>
      </vt:variant>
      <vt:variant>
        <vt:lpwstr/>
      </vt:variant>
      <vt:variant>
        <vt:i4>7405668</vt:i4>
      </vt:variant>
      <vt:variant>
        <vt:i4>84</vt:i4>
      </vt:variant>
      <vt:variant>
        <vt:i4>0</vt:i4>
      </vt:variant>
      <vt:variant>
        <vt:i4>5</vt:i4>
      </vt:variant>
      <vt:variant>
        <vt:lpwstr>https://undocs.org/en/A/RES/62/225</vt:lpwstr>
      </vt:variant>
      <vt:variant>
        <vt:lpwstr/>
      </vt:variant>
      <vt:variant>
        <vt:i4>7405669</vt:i4>
      </vt:variant>
      <vt:variant>
        <vt:i4>81</vt:i4>
      </vt:variant>
      <vt:variant>
        <vt:i4>0</vt:i4>
      </vt:variant>
      <vt:variant>
        <vt:i4>5</vt:i4>
      </vt:variant>
      <vt:variant>
        <vt:lpwstr>https://undocs.org/en/A/RES/61/236</vt:lpwstr>
      </vt:variant>
      <vt:variant>
        <vt:lpwstr/>
      </vt:variant>
      <vt:variant>
        <vt:i4>7340133</vt:i4>
      </vt:variant>
      <vt:variant>
        <vt:i4>78</vt:i4>
      </vt:variant>
      <vt:variant>
        <vt:i4>0</vt:i4>
      </vt:variant>
      <vt:variant>
        <vt:i4>5</vt:i4>
      </vt:variant>
      <vt:variant>
        <vt:lpwstr>https://undocs.org/en/A/RES/60/236</vt:lpwstr>
      </vt:variant>
      <vt:variant>
        <vt:lpwstr/>
      </vt:variant>
      <vt:variant>
        <vt:i4>7995491</vt:i4>
      </vt:variant>
      <vt:variant>
        <vt:i4>75</vt:i4>
      </vt:variant>
      <vt:variant>
        <vt:i4>0</vt:i4>
      </vt:variant>
      <vt:variant>
        <vt:i4>5</vt:i4>
      </vt:variant>
      <vt:variant>
        <vt:lpwstr>https://undocs.org/en/A/RES/59/265</vt:lpwstr>
      </vt:variant>
      <vt:variant>
        <vt:lpwstr/>
      </vt:variant>
      <vt:variant>
        <vt:i4>8257632</vt:i4>
      </vt:variant>
      <vt:variant>
        <vt:i4>72</vt:i4>
      </vt:variant>
      <vt:variant>
        <vt:i4>0</vt:i4>
      </vt:variant>
      <vt:variant>
        <vt:i4>5</vt:i4>
      </vt:variant>
      <vt:variant>
        <vt:lpwstr>https://undocs.org/en/A/RES/58/250</vt:lpwstr>
      </vt:variant>
      <vt:variant>
        <vt:lpwstr/>
      </vt:variant>
      <vt:variant>
        <vt:i4>7471213</vt:i4>
      </vt:variant>
      <vt:variant>
        <vt:i4>69</vt:i4>
      </vt:variant>
      <vt:variant>
        <vt:i4>0</vt:i4>
      </vt:variant>
      <vt:variant>
        <vt:i4>5</vt:i4>
      </vt:variant>
      <vt:variant>
        <vt:lpwstr>https://undocs.org/en/A/RES/57/283b</vt:lpwstr>
      </vt:variant>
      <vt:variant>
        <vt:lpwstr/>
      </vt:variant>
      <vt:variant>
        <vt:i4>7471201</vt:i4>
      </vt:variant>
      <vt:variant>
        <vt:i4>66</vt:i4>
      </vt:variant>
      <vt:variant>
        <vt:i4>0</vt:i4>
      </vt:variant>
      <vt:variant>
        <vt:i4>5</vt:i4>
      </vt:variant>
      <vt:variant>
        <vt:lpwstr>https://undocs.org/en/A/RES/56/242</vt:lpwstr>
      </vt:variant>
      <vt:variant>
        <vt:lpwstr/>
      </vt:variant>
      <vt:variant>
        <vt:i4>7405671</vt:i4>
      </vt:variant>
      <vt:variant>
        <vt:i4>63</vt:i4>
      </vt:variant>
      <vt:variant>
        <vt:i4>0</vt:i4>
      </vt:variant>
      <vt:variant>
        <vt:i4>5</vt:i4>
      </vt:variant>
      <vt:variant>
        <vt:lpwstr>https://undocs.org/en/A/RES/55/222</vt:lpwstr>
      </vt:variant>
      <vt:variant>
        <vt:lpwstr/>
      </vt:variant>
      <vt:variant>
        <vt:i4>7995489</vt:i4>
      </vt:variant>
      <vt:variant>
        <vt:i4>60</vt:i4>
      </vt:variant>
      <vt:variant>
        <vt:i4>0</vt:i4>
      </vt:variant>
      <vt:variant>
        <vt:i4>5</vt:i4>
      </vt:variant>
      <vt:variant>
        <vt:lpwstr>https://undocs.org/en/A/RES/54/248</vt:lpwstr>
      </vt:variant>
      <vt:variant>
        <vt:lpwstr/>
      </vt:variant>
      <vt:variant>
        <vt:i4>8192101</vt:i4>
      </vt:variant>
      <vt:variant>
        <vt:i4>57</vt:i4>
      </vt:variant>
      <vt:variant>
        <vt:i4>0</vt:i4>
      </vt:variant>
      <vt:variant>
        <vt:i4>5</vt:i4>
      </vt:variant>
      <vt:variant>
        <vt:lpwstr>https://undocs.org/en/A/RES/53/208</vt:lpwstr>
      </vt:variant>
      <vt:variant>
        <vt:lpwstr/>
      </vt:variant>
      <vt:variant>
        <vt:i4>7667812</vt:i4>
      </vt:variant>
      <vt:variant>
        <vt:i4>54</vt:i4>
      </vt:variant>
      <vt:variant>
        <vt:i4>0</vt:i4>
      </vt:variant>
      <vt:variant>
        <vt:i4>5</vt:i4>
      </vt:variant>
      <vt:variant>
        <vt:lpwstr>https://undocs.org/en/A/RES/77/335</vt:lpwstr>
      </vt:variant>
      <vt:variant>
        <vt:lpwstr/>
      </vt:variant>
      <vt:variant>
        <vt:i4>7798885</vt:i4>
      </vt:variant>
      <vt:variant>
        <vt:i4>51</vt:i4>
      </vt:variant>
      <vt:variant>
        <vt:i4>0</vt:i4>
      </vt:variant>
      <vt:variant>
        <vt:i4>5</vt:i4>
      </vt:variant>
      <vt:variant>
        <vt:lpwstr>https://undocs.org/en/A/RES/75/325</vt:lpwstr>
      </vt:variant>
      <vt:variant>
        <vt:lpwstr/>
      </vt:variant>
      <vt:variant>
        <vt:i4>7667811</vt:i4>
      </vt:variant>
      <vt:variant>
        <vt:i4>48</vt:i4>
      </vt:variant>
      <vt:variant>
        <vt:i4>0</vt:i4>
      </vt:variant>
      <vt:variant>
        <vt:i4>5</vt:i4>
      </vt:variant>
      <vt:variant>
        <vt:lpwstr>https://undocs.org/en/A/RES/73/341</vt:lpwstr>
      </vt:variant>
      <vt:variant>
        <vt:lpwstr/>
      </vt:variant>
      <vt:variant>
        <vt:i4>7733350</vt:i4>
      </vt:variant>
      <vt:variant>
        <vt:i4>45</vt:i4>
      </vt:variant>
      <vt:variant>
        <vt:i4>0</vt:i4>
      </vt:variant>
      <vt:variant>
        <vt:i4>5</vt:i4>
      </vt:variant>
      <vt:variant>
        <vt:lpwstr>https://undocs.org/en/A/RES/72/313</vt:lpwstr>
      </vt:variant>
      <vt:variant>
        <vt:lpwstr/>
      </vt:variant>
      <vt:variant>
        <vt:i4>7667813</vt:i4>
      </vt:variant>
      <vt:variant>
        <vt:i4>42</vt:i4>
      </vt:variant>
      <vt:variant>
        <vt:i4>0</vt:i4>
      </vt:variant>
      <vt:variant>
        <vt:i4>5</vt:i4>
      </vt:variant>
      <vt:variant>
        <vt:lpwstr>https://undocs.org/en/A/RES/71/323</vt:lpwstr>
      </vt:variant>
      <vt:variant>
        <vt:lpwstr/>
      </vt:variant>
      <vt:variant>
        <vt:i4>1638486</vt:i4>
      </vt:variant>
      <vt:variant>
        <vt:i4>39</vt:i4>
      </vt:variant>
      <vt:variant>
        <vt:i4>0</vt:i4>
      </vt:variant>
      <vt:variant>
        <vt:i4>5</vt:i4>
      </vt:variant>
      <vt:variant>
        <vt:lpwstr>https://undocs.org/en/A/RES/14(I)</vt:lpwstr>
      </vt:variant>
      <vt:variant>
        <vt:lpwstr/>
      </vt:variant>
      <vt:variant>
        <vt:i4>7536740</vt:i4>
      </vt:variant>
      <vt:variant>
        <vt:i4>36</vt:i4>
      </vt:variant>
      <vt:variant>
        <vt:i4>0</vt:i4>
      </vt:variant>
      <vt:variant>
        <vt:i4>5</vt:i4>
      </vt:variant>
      <vt:variant>
        <vt:lpwstr>https://undocs.org/en/A/RES/42/207</vt:lpwstr>
      </vt:variant>
      <vt:variant>
        <vt:lpwstr/>
      </vt:variant>
      <vt:variant>
        <vt:i4>7864417</vt:i4>
      </vt:variant>
      <vt:variant>
        <vt:i4>33</vt:i4>
      </vt:variant>
      <vt:variant>
        <vt:i4>0</vt:i4>
      </vt:variant>
      <vt:variant>
        <vt:i4>5</vt:i4>
      </vt:variant>
      <vt:variant>
        <vt:lpwstr>https://undocs.org/en/A/RES/76/268</vt:lpwstr>
      </vt:variant>
      <vt:variant>
        <vt:lpwstr/>
      </vt:variant>
      <vt:variant>
        <vt:i4>7602274</vt:i4>
      </vt:variant>
      <vt:variant>
        <vt:i4>30</vt:i4>
      </vt:variant>
      <vt:variant>
        <vt:i4>0</vt:i4>
      </vt:variant>
      <vt:variant>
        <vt:i4>5</vt:i4>
      </vt:variant>
      <vt:variant>
        <vt:lpwstr>https://undocs.org/en/A/RES/77/255</vt:lpwstr>
      </vt:variant>
      <vt:variant>
        <vt:lpwstr/>
      </vt:variant>
      <vt:variant>
        <vt:i4>917590</vt:i4>
      </vt:variant>
      <vt:variant>
        <vt:i4>27</vt:i4>
      </vt:variant>
      <vt:variant>
        <vt:i4>0</vt:i4>
      </vt:variant>
      <vt:variant>
        <vt:i4>5</vt:i4>
      </vt:variant>
      <vt:variant>
        <vt:lpwstr>https://undocs.org/en/A/77/7</vt:lpwstr>
      </vt:variant>
      <vt:variant>
        <vt:lpwstr/>
      </vt:variant>
      <vt:variant>
        <vt:i4>7536737</vt:i4>
      </vt:variant>
      <vt:variant>
        <vt:i4>24</vt:i4>
      </vt:variant>
      <vt:variant>
        <vt:i4>0</vt:i4>
      </vt:variant>
      <vt:variant>
        <vt:i4>5</vt:i4>
      </vt:variant>
      <vt:variant>
        <vt:lpwstr>https://undocs.org/en/A/RES/77/262</vt:lpwstr>
      </vt:variant>
      <vt:variant>
        <vt:lpwstr/>
      </vt:variant>
      <vt:variant>
        <vt:i4>5636162</vt:i4>
      </vt:variant>
      <vt:variant>
        <vt:i4>21</vt:i4>
      </vt:variant>
      <vt:variant>
        <vt:i4>0</vt:i4>
      </vt:variant>
      <vt:variant>
        <vt:i4>5</vt:i4>
      </vt:variant>
      <vt:variant>
        <vt:lpwstr>https://undocs.org/Home/Mobile?FinalSymbol=A%2F78%2F96&amp;Language=E&amp;DeviceType=Desktop&amp;LangRequested=False</vt:lpwstr>
      </vt:variant>
      <vt:variant>
        <vt:lpwstr/>
      </vt:variant>
      <vt:variant>
        <vt:i4>5439561</vt:i4>
      </vt:variant>
      <vt:variant>
        <vt:i4>18</vt:i4>
      </vt:variant>
      <vt:variant>
        <vt:i4>0</vt:i4>
      </vt:variant>
      <vt:variant>
        <vt:i4>5</vt:i4>
      </vt:variant>
      <vt:variant>
        <vt:lpwstr>https://undocs.org/Home/Mobile?FinalSymbol=A%2F78%2F23&amp;Language=E&amp;DeviceType=Desktop&amp;LangRequested=False</vt:lpwstr>
      </vt:variant>
      <vt:variant>
        <vt:lpwstr/>
      </vt:variant>
      <vt:variant>
        <vt:i4>1114200</vt:i4>
      </vt:variant>
      <vt:variant>
        <vt:i4>15</vt:i4>
      </vt:variant>
      <vt:variant>
        <vt:i4>0</vt:i4>
      </vt:variant>
      <vt:variant>
        <vt:i4>5</vt:i4>
      </vt:variant>
      <vt:variant>
        <vt:lpwstr>https://media.un.org/en/asset/k1x/k1xbwzejlj</vt:lpwstr>
      </vt:variant>
      <vt:variant>
        <vt:lpwstr/>
      </vt:variant>
      <vt:variant>
        <vt:i4>983126</vt:i4>
      </vt:variant>
      <vt:variant>
        <vt:i4>12</vt:i4>
      </vt:variant>
      <vt:variant>
        <vt:i4>0</vt:i4>
      </vt:variant>
      <vt:variant>
        <vt:i4>5</vt:i4>
      </vt:variant>
      <vt:variant>
        <vt:lpwstr>https://undocs.org/en/A/78/96</vt:lpwstr>
      </vt:variant>
      <vt:variant>
        <vt:lpwstr/>
      </vt:variant>
      <vt:variant>
        <vt:i4>917590</vt:i4>
      </vt:variant>
      <vt:variant>
        <vt:i4>9</vt:i4>
      </vt:variant>
      <vt:variant>
        <vt:i4>0</vt:i4>
      </vt:variant>
      <vt:variant>
        <vt:i4>5</vt:i4>
      </vt:variant>
      <vt:variant>
        <vt:lpwstr>https://undocs.org/en/A/77/7</vt:lpwstr>
      </vt:variant>
      <vt:variant>
        <vt:lpwstr/>
      </vt:variant>
      <vt:variant>
        <vt:i4>4390920</vt:i4>
      </vt:variant>
      <vt:variant>
        <vt:i4>6</vt:i4>
      </vt:variant>
      <vt:variant>
        <vt:i4>0</vt:i4>
      </vt:variant>
      <vt:variant>
        <vt:i4>5</vt:i4>
      </vt:variant>
      <vt:variant>
        <vt:lpwstr>https://undocs.org/Home/Mobile?FinalSymbol=A%2F78%2F544&amp;Language=E&amp;DeviceType=Desktop&amp;LangRequested=False</vt:lpwstr>
      </vt:variant>
      <vt:variant>
        <vt:lpwstr/>
      </vt:variant>
      <vt:variant>
        <vt:i4>5439561</vt:i4>
      </vt:variant>
      <vt:variant>
        <vt:i4>3</vt:i4>
      </vt:variant>
      <vt:variant>
        <vt:i4>0</vt:i4>
      </vt:variant>
      <vt:variant>
        <vt:i4>5</vt:i4>
      </vt:variant>
      <vt:variant>
        <vt:lpwstr>https://undocs.org/Home/Mobile?FinalSymbol=A%2F78%2F23&amp;Language=E&amp;DeviceType=Desktop&amp;LangRequested=False</vt:lpwstr>
      </vt:variant>
      <vt:variant>
        <vt:lpwstr/>
      </vt:variant>
      <vt:variant>
        <vt:i4>5636162</vt:i4>
      </vt:variant>
      <vt:variant>
        <vt:i4>0</vt:i4>
      </vt:variant>
      <vt:variant>
        <vt:i4>0</vt:i4>
      </vt:variant>
      <vt:variant>
        <vt:i4>5</vt:i4>
      </vt:variant>
      <vt:variant>
        <vt:lpwstr>https://undocs.org/Home/Mobile?FinalSymbol=A%2F78%2F96&amp;Language=E&amp;DeviceType=Desktop&amp;LangRequested=False</vt:lpwstr>
      </vt:variant>
      <vt:variant>
        <vt:lpwstr/>
      </vt:variant>
      <vt:variant>
        <vt:i4>4128867</vt:i4>
      </vt:variant>
      <vt:variant>
        <vt:i4>12</vt:i4>
      </vt:variant>
      <vt:variant>
        <vt:i4>0</vt:i4>
      </vt:variant>
      <vt:variant>
        <vt:i4>5</vt:i4>
      </vt:variant>
      <vt:variant>
        <vt:lpwstr>https://undocs.org/en/A/71/757</vt:lpwstr>
      </vt:variant>
      <vt:variant>
        <vt:lpwstr/>
      </vt:variant>
      <vt:variant>
        <vt:i4>3997796</vt:i4>
      </vt:variant>
      <vt:variant>
        <vt:i4>9</vt:i4>
      </vt:variant>
      <vt:variant>
        <vt:i4>0</vt:i4>
      </vt:variant>
      <vt:variant>
        <vt:i4>5</vt:i4>
      </vt:variant>
      <vt:variant>
        <vt:lpwstr>https://undocs.org/en/A/70/122</vt:lpwstr>
      </vt:variant>
      <vt:variant>
        <vt:lpwstr/>
      </vt:variant>
      <vt:variant>
        <vt:i4>2490422</vt:i4>
      </vt:variant>
      <vt:variant>
        <vt:i4>6</vt:i4>
      </vt:variant>
      <vt:variant>
        <vt:i4>0</vt:i4>
      </vt:variant>
      <vt:variant>
        <vt:i4>5</vt:i4>
      </vt:variant>
      <vt:variant>
        <vt:lpwstr>https://undocs.org/en/ST/AI/2019/4</vt:lpwstr>
      </vt:variant>
      <vt:variant>
        <vt:lpwstr/>
      </vt:variant>
      <vt:variant>
        <vt:i4>983126</vt:i4>
      </vt:variant>
      <vt:variant>
        <vt:i4>3</vt:i4>
      </vt:variant>
      <vt:variant>
        <vt:i4>0</vt:i4>
      </vt:variant>
      <vt:variant>
        <vt:i4>5</vt:i4>
      </vt:variant>
      <vt:variant>
        <vt:lpwstr>https://undocs.org/en/A/78/96</vt:lpwstr>
      </vt:variant>
      <vt:variant>
        <vt:lpwstr/>
      </vt:variant>
      <vt:variant>
        <vt:i4>720904</vt:i4>
      </vt:variant>
      <vt:variant>
        <vt:i4>0</vt:i4>
      </vt:variant>
      <vt:variant>
        <vt:i4>0</vt:i4>
      </vt:variant>
      <vt:variant>
        <vt:i4>5</vt:i4>
      </vt:variant>
      <vt:variant>
        <vt:lpwstr>https://press.un.org/en/2023/gaab4431.doc.htm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UN/SCETDG/63/INF.7 - UN/SCEGHS/45/INF.5</dc:title>
  <dc:subject/>
  <dc:creator>Alicia Dorca Garcia</dc:creator>
  <cp:keywords/>
  <cp:lastModifiedBy>Alicia Dorca Garcia</cp:lastModifiedBy>
  <cp:revision>557</cp:revision>
  <cp:lastPrinted>2023-11-02T10:43:00Z</cp:lastPrinted>
  <dcterms:created xsi:type="dcterms:W3CDTF">2023-10-12T12:04:00Z</dcterms:created>
  <dcterms:modified xsi:type="dcterms:W3CDTF">2023-11-14T13:04:00Z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