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289E614" w14:textId="77777777" w:rsidTr="00387CD4">
        <w:trPr>
          <w:trHeight w:hRule="exact" w:val="851"/>
        </w:trPr>
        <w:tc>
          <w:tcPr>
            <w:tcW w:w="142" w:type="dxa"/>
            <w:tcBorders>
              <w:bottom w:val="single" w:sz="4" w:space="0" w:color="auto"/>
            </w:tcBorders>
          </w:tcPr>
          <w:p w14:paraId="516440FE" w14:textId="77777777" w:rsidR="002D5AAC" w:rsidRDefault="002D5AAC" w:rsidP="00A808F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E1E250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57EF501" w14:textId="4EFE02D4" w:rsidR="002D5AAC" w:rsidRDefault="00A808F2" w:rsidP="00A808F2">
            <w:pPr>
              <w:jc w:val="right"/>
            </w:pPr>
            <w:r w:rsidRPr="00A808F2">
              <w:rPr>
                <w:sz w:val="40"/>
              </w:rPr>
              <w:t>ECE</w:t>
            </w:r>
            <w:r>
              <w:t>/TRANS/WP.29/2023/137</w:t>
            </w:r>
          </w:p>
        </w:tc>
      </w:tr>
      <w:tr w:rsidR="002D5AAC" w:rsidRPr="009F193F" w14:paraId="5A8AAA93" w14:textId="77777777" w:rsidTr="00387CD4">
        <w:trPr>
          <w:trHeight w:hRule="exact" w:val="2835"/>
        </w:trPr>
        <w:tc>
          <w:tcPr>
            <w:tcW w:w="1280" w:type="dxa"/>
            <w:gridSpan w:val="2"/>
            <w:tcBorders>
              <w:top w:val="single" w:sz="4" w:space="0" w:color="auto"/>
              <w:bottom w:val="single" w:sz="12" w:space="0" w:color="auto"/>
            </w:tcBorders>
          </w:tcPr>
          <w:p w14:paraId="5F4C6860" w14:textId="77777777" w:rsidR="002D5AAC" w:rsidRDefault="002E5067" w:rsidP="00387CD4">
            <w:pPr>
              <w:spacing w:before="120"/>
              <w:jc w:val="center"/>
            </w:pPr>
            <w:r>
              <w:rPr>
                <w:noProof/>
                <w:lang w:val="fr-CH" w:eastAsia="fr-CH"/>
              </w:rPr>
              <w:drawing>
                <wp:inline distT="0" distB="0" distL="0" distR="0" wp14:anchorId="4F76CC82" wp14:editId="1B90737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14D264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84BAA4B" w14:textId="77777777" w:rsidR="002D5AAC" w:rsidRDefault="00A808F2" w:rsidP="00387CD4">
            <w:pPr>
              <w:spacing w:before="240"/>
              <w:rPr>
                <w:lang w:val="en-US"/>
              </w:rPr>
            </w:pPr>
            <w:r>
              <w:rPr>
                <w:lang w:val="en-US"/>
              </w:rPr>
              <w:t>Distr.: General</w:t>
            </w:r>
          </w:p>
          <w:p w14:paraId="78A77701" w14:textId="77777777" w:rsidR="00A808F2" w:rsidRDefault="00A808F2" w:rsidP="00A808F2">
            <w:pPr>
              <w:spacing w:line="240" w:lineRule="exact"/>
              <w:rPr>
                <w:lang w:val="en-US"/>
              </w:rPr>
            </w:pPr>
            <w:r>
              <w:rPr>
                <w:lang w:val="en-US"/>
              </w:rPr>
              <w:t>1 September 2023</w:t>
            </w:r>
          </w:p>
          <w:p w14:paraId="21364A20" w14:textId="77777777" w:rsidR="00A808F2" w:rsidRDefault="00A808F2" w:rsidP="00A808F2">
            <w:pPr>
              <w:spacing w:line="240" w:lineRule="exact"/>
              <w:rPr>
                <w:lang w:val="en-US"/>
              </w:rPr>
            </w:pPr>
            <w:r>
              <w:rPr>
                <w:lang w:val="en-US"/>
              </w:rPr>
              <w:t>Russian</w:t>
            </w:r>
          </w:p>
          <w:p w14:paraId="57C27837" w14:textId="6A22D61C" w:rsidR="00A808F2" w:rsidRPr="008D53B6" w:rsidRDefault="00A808F2" w:rsidP="00A808F2">
            <w:pPr>
              <w:spacing w:line="240" w:lineRule="exact"/>
              <w:rPr>
                <w:lang w:val="en-US"/>
              </w:rPr>
            </w:pPr>
            <w:r>
              <w:rPr>
                <w:lang w:val="en-US"/>
              </w:rPr>
              <w:t>Original: English</w:t>
            </w:r>
          </w:p>
        </w:tc>
      </w:tr>
    </w:tbl>
    <w:p w14:paraId="14BEA60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4A718CC" w14:textId="77777777" w:rsidR="00A808F2" w:rsidRPr="003B737A" w:rsidRDefault="00A808F2" w:rsidP="00A808F2">
      <w:pPr>
        <w:spacing w:before="120"/>
        <w:rPr>
          <w:sz w:val="28"/>
          <w:szCs w:val="28"/>
        </w:rPr>
      </w:pPr>
      <w:r w:rsidRPr="003B737A">
        <w:rPr>
          <w:sz w:val="28"/>
          <w:szCs w:val="28"/>
        </w:rPr>
        <w:t>Комитет по внутреннему транспорту</w:t>
      </w:r>
    </w:p>
    <w:p w14:paraId="296F1E55" w14:textId="6E41915A" w:rsidR="00A808F2" w:rsidRPr="003B737A" w:rsidRDefault="00A808F2" w:rsidP="00A808F2">
      <w:pPr>
        <w:spacing w:before="120"/>
        <w:rPr>
          <w:b/>
          <w:bCs/>
          <w:sz w:val="24"/>
          <w:szCs w:val="24"/>
        </w:rPr>
      </w:pPr>
      <w:r w:rsidRPr="003B737A">
        <w:rPr>
          <w:b/>
          <w:bCs/>
          <w:sz w:val="24"/>
          <w:szCs w:val="24"/>
        </w:rPr>
        <w:t xml:space="preserve">Всемирный форум для согласования правил </w:t>
      </w:r>
      <w:r>
        <w:rPr>
          <w:b/>
          <w:bCs/>
          <w:sz w:val="24"/>
          <w:szCs w:val="24"/>
        </w:rPr>
        <w:br/>
      </w:r>
      <w:r w:rsidRPr="003B737A">
        <w:rPr>
          <w:b/>
          <w:bCs/>
          <w:sz w:val="24"/>
          <w:szCs w:val="24"/>
        </w:rPr>
        <w:t>в области транспортных средств</w:t>
      </w:r>
    </w:p>
    <w:p w14:paraId="26EB5CA7" w14:textId="77777777" w:rsidR="00A808F2" w:rsidRPr="003B737A" w:rsidRDefault="00A808F2" w:rsidP="00A808F2">
      <w:pPr>
        <w:spacing w:before="120"/>
        <w:rPr>
          <w:b/>
        </w:rPr>
      </w:pPr>
      <w:r>
        <w:rPr>
          <w:b/>
          <w:bCs/>
        </w:rPr>
        <w:t>Сто девяносто первая сессия</w:t>
      </w:r>
    </w:p>
    <w:p w14:paraId="2E4E27DE" w14:textId="77777777" w:rsidR="00A808F2" w:rsidRPr="003B737A" w:rsidRDefault="00A808F2" w:rsidP="00A808F2">
      <w:r>
        <w:t>Женева, 14–1</w:t>
      </w:r>
      <w:r w:rsidRPr="00A808F2">
        <w:t>6</w:t>
      </w:r>
      <w:r>
        <w:t xml:space="preserve"> ноября 2023 года</w:t>
      </w:r>
    </w:p>
    <w:p w14:paraId="075C4824" w14:textId="77777777" w:rsidR="00A808F2" w:rsidRPr="003B737A" w:rsidRDefault="00A808F2" w:rsidP="00A808F2">
      <w:r>
        <w:t>Пункт 7.2 предварительной повестки дня</w:t>
      </w:r>
    </w:p>
    <w:p w14:paraId="7A485468" w14:textId="77777777" w:rsidR="00A808F2" w:rsidRPr="003B737A" w:rsidRDefault="00A808F2" w:rsidP="00A808F2">
      <w:pPr>
        <w:rPr>
          <w:b/>
        </w:rPr>
      </w:pPr>
      <w:r>
        <w:rPr>
          <w:b/>
          <w:bCs/>
        </w:rPr>
        <w:t>Соглашение 1997 года (периодические технические осмотры)</w:t>
      </w:r>
    </w:p>
    <w:p w14:paraId="43DB16FD" w14:textId="77777777" w:rsidR="00A808F2" w:rsidRPr="003B737A" w:rsidRDefault="00A808F2" w:rsidP="00A808F2">
      <w:pPr>
        <w:rPr>
          <w:b/>
        </w:rPr>
      </w:pPr>
      <w:r>
        <w:rPr>
          <w:b/>
          <w:bCs/>
        </w:rPr>
        <w:t>Обновление предписаний, прилагаемых к Соглашению 1997 года</w:t>
      </w:r>
    </w:p>
    <w:p w14:paraId="470DAF77" w14:textId="4CF0F85E" w:rsidR="00A808F2" w:rsidRPr="003B737A" w:rsidRDefault="00A808F2" w:rsidP="00A808F2">
      <w:pPr>
        <w:pStyle w:val="HChG"/>
      </w:pPr>
      <w:r>
        <w:tab/>
      </w:r>
      <w:r>
        <w:tab/>
        <w:t xml:space="preserve">Предложение по новой поправке к </w:t>
      </w:r>
      <w:r w:rsidRPr="00A808F2">
        <w:t>Предписанию</w:t>
      </w:r>
      <w:r>
        <w:t xml:space="preserve"> № 1 ООН (охрана окружающей среды)</w:t>
      </w:r>
    </w:p>
    <w:p w14:paraId="731153F9" w14:textId="4CFC785B" w:rsidR="00A808F2" w:rsidRPr="003B737A" w:rsidRDefault="00A808F2" w:rsidP="00A808F2">
      <w:pPr>
        <w:pStyle w:val="H1G"/>
        <w:rPr>
          <w:szCs w:val="24"/>
        </w:rPr>
      </w:pPr>
      <w:r>
        <w:tab/>
      </w:r>
      <w:r>
        <w:tab/>
      </w:r>
      <w:r>
        <w:rPr>
          <w:bCs/>
        </w:rPr>
        <w:t>Представлено Рабочей группой по проблемам энергии и</w:t>
      </w:r>
      <w:r>
        <w:rPr>
          <w:bCs/>
          <w:lang w:val="en-US"/>
        </w:rPr>
        <w:t> </w:t>
      </w:r>
      <w:r>
        <w:rPr>
          <w:bCs/>
        </w:rPr>
        <w:t>загрязнения окружающей среды</w:t>
      </w:r>
      <w:r w:rsidRPr="00A808F2">
        <w:rPr>
          <w:b w:val="0"/>
          <w:sz w:val="20"/>
        </w:rPr>
        <w:t>*</w:t>
      </w:r>
    </w:p>
    <w:p w14:paraId="7ACF7F4C" w14:textId="77777777" w:rsidR="00A808F2" w:rsidRPr="003B737A" w:rsidRDefault="00A808F2" w:rsidP="00A808F2">
      <w:pPr>
        <w:pStyle w:val="SingleTxtG"/>
        <w:ind w:firstLine="567"/>
        <w:rPr>
          <w:sz w:val="24"/>
          <w:szCs w:val="24"/>
        </w:rPr>
      </w:pPr>
      <w:r>
        <w:footnoteReference w:customMarkFollows="1" w:id="1"/>
        <w:t>Воспроизведенный ниже текст был принят Рабочей группой по проблемам энергии и загрязнения окружающей среды (GRPE) на ее восемьдесят девятой сессии (ECE/TRANS/WP.29/GRPE/89, пункт 91). Он основан на документах ECE/TRANS/WP.29/GRPE/2023/9 и GRPE-89-24-Rev.2 с поправками, содержащимися в приложении V к докладу. Этот текст представляется Всемирному форуму для согласования правил в области транспортных средств (WP.29) и Административному комитету (AC.4) для рассмотрения на их сессиях в ноябре 2023 года.</w:t>
      </w:r>
    </w:p>
    <w:p w14:paraId="7239565B" w14:textId="77777777" w:rsidR="00A808F2" w:rsidRPr="003B737A" w:rsidRDefault="00A808F2" w:rsidP="00A808F2">
      <w:pPr>
        <w:suppressAutoHyphens w:val="0"/>
        <w:spacing w:line="240" w:lineRule="auto"/>
      </w:pPr>
      <w:r w:rsidRPr="003B737A">
        <w:br w:type="page"/>
      </w:r>
    </w:p>
    <w:p w14:paraId="1CB2D859" w14:textId="77777777" w:rsidR="00A808F2" w:rsidRPr="003B737A" w:rsidRDefault="00A808F2" w:rsidP="00A808F2">
      <w:pPr>
        <w:keepNext/>
        <w:keepLines/>
        <w:tabs>
          <w:tab w:val="right" w:pos="851"/>
        </w:tabs>
        <w:spacing w:before="360" w:after="240" w:line="300" w:lineRule="exact"/>
        <w:ind w:left="1134" w:right="1134" w:hanging="1134"/>
        <w:rPr>
          <w:bCs/>
        </w:rPr>
      </w:pPr>
      <w:r>
        <w:lastRenderedPageBreak/>
        <w:tab/>
      </w:r>
      <w:r>
        <w:tab/>
      </w:r>
      <w:r>
        <w:rPr>
          <w:i/>
          <w:iCs/>
        </w:rPr>
        <w:t>Приложение, пункт 3</w:t>
      </w:r>
      <w:r>
        <w:t xml:space="preserve"> изменить следующим образом:</w:t>
      </w:r>
    </w:p>
    <w:p w14:paraId="14228868" w14:textId="77777777" w:rsidR="00A808F2" w:rsidRPr="003B737A" w:rsidRDefault="00A808F2" w:rsidP="00A808F2">
      <w:pPr>
        <w:pStyle w:val="HChG"/>
        <w:tabs>
          <w:tab w:val="clear" w:pos="851"/>
          <w:tab w:val="left" w:pos="1134"/>
          <w:tab w:val="left" w:pos="2268"/>
        </w:tabs>
      </w:pPr>
      <w:r>
        <w:tab/>
      </w:r>
      <w:r w:rsidRPr="00A808F2">
        <w:rPr>
          <w:b w:val="0"/>
        </w:rPr>
        <w:t>«</w:t>
      </w:r>
      <w:r>
        <w:rPr>
          <w:bCs/>
        </w:rPr>
        <w:t>3.</w:t>
      </w:r>
      <w:r>
        <w:tab/>
      </w:r>
      <w:r>
        <w:tab/>
      </w:r>
      <w:r>
        <w:rPr>
          <w:bCs/>
        </w:rPr>
        <w:t>Экологические негативные факторы</w:t>
      </w:r>
    </w:p>
    <w:p w14:paraId="0BD7A87E" w14:textId="00ECA75B" w:rsidR="00A808F2" w:rsidRPr="003B737A" w:rsidRDefault="00A808F2" w:rsidP="00A808F2">
      <w:pPr>
        <w:pStyle w:val="SingleTxtG"/>
        <w:tabs>
          <w:tab w:val="clear" w:pos="1701"/>
        </w:tabs>
        <w:ind w:left="2268" w:hanging="1134"/>
        <w:rPr>
          <w:bCs/>
        </w:rPr>
      </w:pPr>
      <w:r>
        <w:t>3.1</w:t>
      </w:r>
      <w:r>
        <w:tab/>
        <w:t>Выбросы отработавших газов</w:t>
      </w:r>
    </w:p>
    <w:p w14:paraId="6B67B1C7" w14:textId="4C65FA9B" w:rsidR="00A808F2" w:rsidRDefault="00A808F2" w:rsidP="00A808F2">
      <w:pPr>
        <w:pStyle w:val="SingleTxtG"/>
        <w:tabs>
          <w:tab w:val="clear" w:pos="1701"/>
        </w:tabs>
        <w:ind w:left="2268" w:hanging="1134"/>
      </w:pPr>
      <w:r>
        <w:t>3.1.1</w:t>
      </w:r>
      <w:r>
        <w:tab/>
        <w:t>Транспортные средства, оснащенные двигателями с принудительным зажиганием</w:t>
      </w: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89"/>
        <w:gridCol w:w="3248"/>
        <w:gridCol w:w="3138"/>
        <w:gridCol w:w="519"/>
        <w:gridCol w:w="520"/>
        <w:gridCol w:w="520"/>
      </w:tblGrid>
      <w:tr w:rsidR="00130F8D" w:rsidRPr="00A808F2" w14:paraId="6F4BBBC4" w14:textId="77777777" w:rsidTr="00D665CE">
        <w:trPr>
          <w:tblHeader/>
        </w:trPr>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2209A59" w14:textId="598872C0" w:rsidR="00130F8D" w:rsidRPr="00A808F2" w:rsidRDefault="00130F8D" w:rsidP="00A15AB5">
            <w:pPr>
              <w:spacing w:before="60" w:after="60" w:line="220" w:lineRule="atLeast"/>
              <w:rPr>
                <w:rFonts w:cs="Times New Roman"/>
                <w:i/>
                <w:sz w:val="16"/>
              </w:rPr>
            </w:pPr>
            <w:r w:rsidRPr="003B737A">
              <w:rPr>
                <w:i/>
                <w:iCs/>
                <w:sz w:val="16"/>
                <w:szCs w:val="16"/>
              </w:rPr>
              <w:t>Позиция</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7CE2FE3" w14:textId="62A71427" w:rsidR="00130F8D" w:rsidRPr="00A808F2" w:rsidRDefault="00130F8D" w:rsidP="006C6B37">
            <w:pPr>
              <w:tabs>
                <w:tab w:val="left" w:pos="369"/>
              </w:tabs>
              <w:spacing w:before="60" w:after="60" w:line="220" w:lineRule="atLeast"/>
              <w:rPr>
                <w:rFonts w:cs="Times New Roman"/>
                <w:i/>
                <w:sz w:val="16"/>
              </w:rPr>
            </w:pPr>
            <w:r w:rsidRPr="003B737A">
              <w:rPr>
                <w:i/>
                <w:iCs/>
                <w:sz w:val="16"/>
                <w:szCs w:val="16"/>
              </w:rPr>
              <w:t>Метод</w:t>
            </w:r>
          </w:p>
        </w:tc>
        <w:tc>
          <w:tcPr>
            <w:tcW w:w="313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C0FCBFD" w14:textId="3EBD054B" w:rsidR="00130F8D" w:rsidRPr="00A808F2" w:rsidRDefault="00130F8D" w:rsidP="00A15AB5">
            <w:pPr>
              <w:tabs>
                <w:tab w:val="left" w:pos="295"/>
                <w:tab w:val="left" w:pos="1440"/>
              </w:tabs>
              <w:spacing w:before="60" w:after="60" w:line="220" w:lineRule="atLeast"/>
              <w:rPr>
                <w:rFonts w:cs="Times New Roman"/>
                <w:i/>
                <w:sz w:val="16"/>
              </w:rPr>
            </w:pPr>
            <w:r w:rsidRPr="003B737A">
              <w:rPr>
                <w:i/>
                <w:iCs/>
                <w:sz w:val="16"/>
                <w:szCs w:val="16"/>
              </w:rPr>
              <w:t>Основные причины для отказа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D7DD26" w14:textId="6FAFBE90" w:rsidR="00130F8D" w:rsidRPr="00A808F2" w:rsidRDefault="00130F8D" w:rsidP="00A15AB5">
            <w:pPr>
              <w:spacing w:before="60" w:after="60" w:line="220" w:lineRule="atLeast"/>
              <w:jc w:val="center"/>
              <w:rPr>
                <w:rFonts w:cs="Times New Roman"/>
                <w:i/>
                <w:sz w:val="16"/>
              </w:rPr>
            </w:pPr>
            <w:r w:rsidRPr="00A808F2">
              <w:rPr>
                <w:rFonts w:cs="Times New Roman"/>
                <w:i/>
                <w:iCs/>
                <w:sz w:val="16"/>
                <w:szCs w:val="16"/>
              </w:rPr>
              <w:t>Оценка дефектов</w:t>
            </w:r>
          </w:p>
        </w:tc>
      </w:tr>
      <w:tr w:rsidR="00A808F2" w:rsidRPr="00A808F2" w14:paraId="4806372D" w14:textId="77777777" w:rsidTr="00D665CE">
        <w:trPr>
          <w:tblHeader/>
        </w:trPr>
        <w:tc>
          <w:tcPr>
            <w:tcW w:w="1689"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476F3A8D" w14:textId="77777777" w:rsidR="00A808F2" w:rsidRPr="00A808F2" w:rsidRDefault="00A808F2" w:rsidP="00A15AB5">
            <w:pPr>
              <w:spacing w:before="60" w:after="60" w:line="220" w:lineRule="atLeast"/>
              <w:rPr>
                <w:rFonts w:cs="Times New Roman"/>
                <w:sz w:val="18"/>
              </w:rPr>
            </w:pPr>
          </w:p>
        </w:tc>
        <w:tc>
          <w:tcPr>
            <w:tcW w:w="3248"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1125FFE1" w14:textId="77777777" w:rsidR="00A808F2" w:rsidRPr="00A808F2" w:rsidRDefault="00A808F2" w:rsidP="006C6B37">
            <w:pPr>
              <w:tabs>
                <w:tab w:val="left" w:pos="369"/>
              </w:tabs>
              <w:spacing w:before="60" w:after="60" w:line="220" w:lineRule="atLeast"/>
              <w:rPr>
                <w:rFonts w:cs="Times New Roman"/>
                <w:sz w:val="18"/>
              </w:rPr>
            </w:pPr>
          </w:p>
        </w:tc>
        <w:tc>
          <w:tcPr>
            <w:tcW w:w="3138"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79D6073E" w14:textId="77777777" w:rsidR="00A808F2" w:rsidRPr="00A808F2" w:rsidRDefault="00A808F2" w:rsidP="00A15AB5">
            <w:pPr>
              <w:tabs>
                <w:tab w:val="left" w:pos="295"/>
                <w:tab w:val="left" w:pos="1440"/>
              </w:tabs>
              <w:spacing w:before="60" w:after="60" w:line="220" w:lineRule="atLeast"/>
              <w:rPr>
                <w:rFonts w:cs="Times New Roman"/>
                <w:sz w:val="18"/>
              </w:rPr>
            </w:pPr>
          </w:p>
        </w:tc>
        <w:tc>
          <w:tcPr>
            <w:tcW w:w="519" w:type="dxa"/>
            <w:tcBorders>
              <w:top w:val="single" w:sz="4" w:space="0" w:color="auto"/>
              <w:left w:val="single" w:sz="4" w:space="0" w:color="auto"/>
              <w:bottom w:val="single" w:sz="12" w:space="0" w:color="auto"/>
              <w:right w:val="single" w:sz="4" w:space="0" w:color="auto"/>
            </w:tcBorders>
            <w:shd w:val="clear" w:color="auto" w:fill="auto"/>
            <w:vAlign w:val="bottom"/>
          </w:tcPr>
          <w:p w14:paraId="22E0D1AF" w14:textId="131BB7D4" w:rsidR="00A808F2" w:rsidRPr="00A808F2" w:rsidRDefault="00A808F2" w:rsidP="00A15AB5">
            <w:pPr>
              <w:spacing w:before="60" w:after="60" w:line="220" w:lineRule="atLeast"/>
              <w:jc w:val="center"/>
              <w:rPr>
                <w:rFonts w:cs="Times New Roman"/>
                <w:sz w:val="18"/>
              </w:rPr>
            </w:pPr>
            <w:r w:rsidRPr="00A808F2">
              <w:rPr>
                <w:rFonts w:cs="Times New Roman"/>
                <w:i/>
                <w:iCs/>
                <w:sz w:val="18"/>
                <w:szCs w:val="16"/>
              </w:rPr>
              <w:t>НД</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bottom"/>
          </w:tcPr>
          <w:p w14:paraId="25D8D94D" w14:textId="296803FA" w:rsidR="00A808F2" w:rsidRPr="00A808F2" w:rsidRDefault="00A808F2" w:rsidP="00A15AB5">
            <w:pPr>
              <w:spacing w:before="60" w:after="60" w:line="220" w:lineRule="atLeast"/>
              <w:jc w:val="center"/>
              <w:rPr>
                <w:rFonts w:cs="Times New Roman"/>
                <w:sz w:val="18"/>
              </w:rPr>
            </w:pPr>
            <w:r w:rsidRPr="00A808F2">
              <w:rPr>
                <w:rFonts w:cs="Times New Roman"/>
                <w:i/>
                <w:iCs/>
                <w:sz w:val="18"/>
                <w:szCs w:val="16"/>
              </w:rPr>
              <w:t>СД</w:t>
            </w:r>
          </w:p>
        </w:tc>
        <w:tc>
          <w:tcPr>
            <w:tcW w:w="520" w:type="dxa"/>
            <w:tcBorders>
              <w:top w:val="single" w:sz="4" w:space="0" w:color="auto"/>
              <w:left w:val="single" w:sz="4" w:space="0" w:color="auto"/>
              <w:bottom w:val="single" w:sz="12" w:space="0" w:color="auto"/>
              <w:right w:val="single" w:sz="4" w:space="0" w:color="auto"/>
            </w:tcBorders>
            <w:shd w:val="clear" w:color="auto" w:fill="auto"/>
            <w:vAlign w:val="bottom"/>
          </w:tcPr>
          <w:p w14:paraId="0B1537B1" w14:textId="166D5DFF" w:rsidR="00A808F2" w:rsidRPr="00A808F2" w:rsidRDefault="00A808F2" w:rsidP="00A15AB5">
            <w:pPr>
              <w:spacing w:before="60" w:after="60" w:line="220" w:lineRule="atLeast"/>
              <w:jc w:val="center"/>
              <w:rPr>
                <w:rFonts w:cs="Times New Roman"/>
                <w:sz w:val="18"/>
              </w:rPr>
            </w:pPr>
            <w:r w:rsidRPr="00A808F2">
              <w:rPr>
                <w:rFonts w:cs="Times New Roman"/>
                <w:i/>
                <w:iCs/>
                <w:sz w:val="18"/>
                <w:szCs w:val="16"/>
              </w:rPr>
              <w:t>ОД</w:t>
            </w:r>
          </w:p>
        </w:tc>
      </w:tr>
      <w:tr w:rsidR="00130F8D" w:rsidRPr="00A808F2" w14:paraId="51318845" w14:textId="77777777" w:rsidTr="00EF5693">
        <w:tc>
          <w:tcPr>
            <w:tcW w:w="8075" w:type="dxa"/>
            <w:gridSpan w:val="3"/>
            <w:tcBorders>
              <w:top w:val="single" w:sz="12" w:space="0" w:color="auto"/>
              <w:left w:val="single" w:sz="4" w:space="0" w:color="auto"/>
              <w:right w:val="single" w:sz="4" w:space="0" w:color="auto"/>
            </w:tcBorders>
            <w:shd w:val="clear" w:color="auto" w:fill="auto"/>
          </w:tcPr>
          <w:p w14:paraId="5516C1F9" w14:textId="4AFF540E" w:rsidR="00130F8D" w:rsidRPr="00A808F2" w:rsidRDefault="00130F8D" w:rsidP="006C6B37">
            <w:pPr>
              <w:tabs>
                <w:tab w:val="left" w:pos="369"/>
                <w:tab w:val="left" w:pos="1440"/>
              </w:tabs>
              <w:spacing w:before="60" w:after="60" w:line="220" w:lineRule="atLeast"/>
              <w:rPr>
                <w:rFonts w:cs="Times New Roman"/>
                <w:sz w:val="18"/>
              </w:rPr>
            </w:pPr>
            <w:r w:rsidRPr="003B737A">
              <w:rPr>
                <w:b/>
                <w:bCs/>
                <w:sz w:val="18"/>
                <w:szCs w:val="18"/>
              </w:rPr>
              <w:t>3.1</w:t>
            </w:r>
            <w:r w:rsidR="00A15AB5">
              <w:rPr>
                <w:sz w:val="18"/>
                <w:szCs w:val="18"/>
              </w:rPr>
              <w:tab/>
            </w:r>
            <w:r w:rsidRPr="003B737A">
              <w:rPr>
                <w:b/>
                <w:bCs/>
                <w:sz w:val="18"/>
                <w:szCs w:val="18"/>
              </w:rPr>
              <w:t>Выбросы двигателями с принудительным зажиганием</w:t>
            </w:r>
          </w:p>
        </w:tc>
        <w:tc>
          <w:tcPr>
            <w:tcW w:w="519" w:type="dxa"/>
            <w:tcBorders>
              <w:top w:val="single" w:sz="12" w:space="0" w:color="auto"/>
              <w:left w:val="single" w:sz="4" w:space="0" w:color="auto"/>
              <w:right w:val="single" w:sz="4" w:space="0" w:color="auto"/>
            </w:tcBorders>
            <w:shd w:val="clear" w:color="auto" w:fill="auto"/>
            <w:vAlign w:val="bottom"/>
          </w:tcPr>
          <w:p w14:paraId="651C61F8" w14:textId="77777777" w:rsidR="00130F8D" w:rsidRPr="00A808F2" w:rsidRDefault="00130F8D" w:rsidP="00A15AB5">
            <w:pPr>
              <w:spacing w:before="60" w:after="60" w:line="220" w:lineRule="atLeast"/>
              <w:jc w:val="center"/>
              <w:rPr>
                <w:rFonts w:cs="Times New Roman"/>
                <w:sz w:val="18"/>
              </w:rPr>
            </w:pPr>
          </w:p>
        </w:tc>
        <w:tc>
          <w:tcPr>
            <w:tcW w:w="520" w:type="dxa"/>
            <w:tcBorders>
              <w:top w:val="single" w:sz="12" w:space="0" w:color="auto"/>
              <w:left w:val="single" w:sz="4" w:space="0" w:color="auto"/>
              <w:right w:val="single" w:sz="4" w:space="0" w:color="auto"/>
            </w:tcBorders>
            <w:shd w:val="clear" w:color="auto" w:fill="auto"/>
            <w:vAlign w:val="bottom"/>
          </w:tcPr>
          <w:p w14:paraId="0CE7523F" w14:textId="77777777" w:rsidR="00130F8D" w:rsidRPr="00A808F2" w:rsidRDefault="00130F8D" w:rsidP="00A15AB5">
            <w:pPr>
              <w:spacing w:before="60" w:after="60" w:line="220" w:lineRule="atLeast"/>
              <w:jc w:val="center"/>
              <w:rPr>
                <w:rFonts w:cs="Times New Roman"/>
                <w:sz w:val="18"/>
              </w:rPr>
            </w:pPr>
          </w:p>
        </w:tc>
        <w:tc>
          <w:tcPr>
            <w:tcW w:w="520" w:type="dxa"/>
            <w:tcBorders>
              <w:top w:val="single" w:sz="12" w:space="0" w:color="auto"/>
              <w:left w:val="single" w:sz="4" w:space="0" w:color="auto"/>
              <w:right w:val="single" w:sz="4" w:space="0" w:color="auto"/>
            </w:tcBorders>
            <w:shd w:val="clear" w:color="auto" w:fill="auto"/>
            <w:vAlign w:val="bottom"/>
          </w:tcPr>
          <w:p w14:paraId="214AE4A0" w14:textId="77777777" w:rsidR="00130F8D" w:rsidRPr="00A808F2" w:rsidRDefault="00130F8D" w:rsidP="00A15AB5">
            <w:pPr>
              <w:spacing w:before="60" w:after="60" w:line="220" w:lineRule="atLeast"/>
              <w:jc w:val="center"/>
              <w:rPr>
                <w:rFonts w:cs="Times New Roman"/>
                <w:sz w:val="18"/>
              </w:rPr>
            </w:pPr>
          </w:p>
        </w:tc>
      </w:tr>
      <w:tr w:rsidR="00130F8D" w:rsidRPr="00A808F2" w14:paraId="7556C6D6" w14:textId="77777777" w:rsidTr="00D665CE">
        <w:tc>
          <w:tcPr>
            <w:tcW w:w="1689" w:type="dxa"/>
            <w:vMerge w:val="restart"/>
            <w:tcBorders>
              <w:left w:val="single" w:sz="4" w:space="0" w:color="auto"/>
              <w:right w:val="single" w:sz="4" w:space="0" w:color="auto"/>
            </w:tcBorders>
            <w:shd w:val="clear" w:color="auto" w:fill="auto"/>
          </w:tcPr>
          <w:p w14:paraId="3EC15AA5" w14:textId="3560A6C8" w:rsidR="00130F8D" w:rsidRPr="00A808F2" w:rsidRDefault="00130F8D" w:rsidP="00A15AB5">
            <w:pPr>
              <w:spacing w:before="60" w:after="60" w:line="220" w:lineRule="atLeast"/>
              <w:rPr>
                <w:rFonts w:cs="Times New Roman"/>
                <w:sz w:val="18"/>
              </w:rPr>
            </w:pPr>
            <w:r w:rsidRPr="003B737A">
              <w:rPr>
                <w:sz w:val="18"/>
                <w:szCs w:val="18"/>
              </w:rPr>
              <w:t>3.1.1</w:t>
            </w:r>
            <w:r w:rsidR="00A15AB5">
              <w:rPr>
                <w:sz w:val="18"/>
                <w:szCs w:val="18"/>
              </w:rPr>
              <w:br/>
            </w:r>
            <w:r w:rsidRPr="003B737A">
              <w:rPr>
                <w:sz w:val="18"/>
                <w:szCs w:val="18"/>
              </w:rPr>
              <w:t>Устройства ограничения выбросов отработавших газов</w:t>
            </w:r>
          </w:p>
        </w:tc>
        <w:tc>
          <w:tcPr>
            <w:tcW w:w="3248" w:type="dxa"/>
            <w:tcBorders>
              <w:left w:val="single" w:sz="4" w:space="0" w:color="auto"/>
              <w:right w:val="single" w:sz="4" w:space="0" w:color="auto"/>
            </w:tcBorders>
            <w:shd w:val="clear" w:color="auto" w:fill="auto"/>
          </w:tcPr>
          <w:p w14:paraId="1ABF36B9" w14:textId="7C2C24D4" w:rsidR="00130F8D" w:rsidRPr="00A808F2" w:rsidRDefault="00130F8D" w:rsidP="006C6B37">
            <w:pPr>
              <w:tabs>
                <w:tab w:val="left" w:pos="369"/>
              </w:tabs>
              <w:spacing w:before="60" w:after="60" w:line="220" w:lineRule="atLeast"/>
              <w:rPr>
                <w:rFonts w:cs="Times New Roman"/>
                <w:sz w:val="18"/>
              </w:rPr>
            </w:pPr>
            <w:r w:rsidRPr="003B737A">
              <w:rPr>
                <w:sz w:val="18"/>
                <w:szCs w:val="18"/>
              </w:rPr>
              <w:t>Визуальный осмотр</w:t>
            </w:r>
          </w:p>
        </w:tc>
        <w:tc>
          <w:tcPr>
            <w:tcW w:w="3138" w:type="dxa"/>
            <w:tcBorders>
              <w:left w:val="single" w:sz="4" w:space="0" w:color="auto"/>
              <w:right w:val="single" w:sz="4" w:space="0" w:color="auto"/>
            </w:tcBorders>
            <w:shd w:val="clear" w:color="auto" w:fill="auto"/>
          </w:tcPr>
          <w:p w14:paraId="34A31553" w14:textId="383CE418" w:rsidR="00130F8D" w:rsidRPr="00A808F2" w:rsidRDefault="00130F8D" w:rsidP="00A15AB5">
            <w:pPr>
              <w:tabs>
                <w:tab w:val="left" w:pos="295"/>
                <w:tab w:val="left" w:pos="1440"/>
              </w:tabs>
              <w:suppressAutoHyphens w:val="0"/>
              <w:spacing w:before="60" w:after="60" w:line="220" w:lineRule="atLeast"/>
              <w:ind w:left="295" w:hanging="295"/>
              <w:rPr>
                <w:rFonts w:cs="Times New Roman"/>
                <w:sz w:val="18"/>
              </w:rPr>
            </w:pPr>
            <w:r w:rsidRPr="003B737A">
              <w:rPr>
                <w:sz w:val="18"/>
                <w:szCs w:val="18"/>
              </w:rPr>
              <w:t>a)</w:t>
            </w:r>
            <w:r>
              <w:rPr>
                <w:sz w:val="18"/>
                <w:szCs w:val="18"/>
              </w:rPr>
              <w:tab/>
            </w:r>
            <w:r w:rsidRPr="003B737A">
              <w:rPr>
                <w:sz w:val="18"/>
                <w:szCs w:val="18"/>
              </w:rPr>
              <w:t>Устройства ограничения выбросов, установленные изготовителем, отсутствуют или явно неисправны;</w:t>
            </w:r>
          </w:p>
        </w:tc>
        <w:tc>
          <w:tcPr>
            <w:tcW w:w="519" w:type="dxa"/>
            <w:tcBorders>
              <w:left w:val="single" w:sz="4" w:space="0" w:color="auto"/>
              <w:right w:val="single" w:sz="4" w:space="0" w:color="auto"/>
            </w:tcBorders>
            <w:shd w:val="clear" w:color="auto" w:fill="auto"/>
          </w:tcPr>
          <w:p w14:paraId="6F75DAE1" w14:textId="77777777" w:rsidR="00130F8D" w:rsidRPr="00A808F2" w:rsidRDefault="00130F8D"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tcPr>
          <w:p w14:paraId="175ADFC1" w14:textId="4E1CD0E9" w:rsidR="00130F8D" w:rsidRPr="00A808F2" w:rsidRDefault="00130F8D" w:rsidP="009F193F">
            <w:pPr>
              <w:spacing w:before="60" w:after="60" w:line="220" w:lineRule="atLeast"/>
              <w:jc w:val="center"/>
              <w:rPr>
                <w:rFonts w:cs="Times New Roman"/>
                <w:sz w:val="18"/>
              </w:rPr>
            </w:pPr>
            <w:r w:rsidRPr="003B737A">
              <w:rPr>
                <w:sz w:val="18"/>
                <w:szCs w:val="18"/>
                <w:lang w:eastAsia="en-GB"/>
              </w:rPr>
              <w:t>X</w:t>
            </w:r>
          </w:p>
        </w:tc>
        <w:tc>
          <w:tcPr>
            <w:tcW w:w="520" w:type="dxa"/>
            <w:tcBorders>
              <w:left w:val="single" w:sz="4" w:space="0" w:color="auto"/>
              <w:right w:val="single" w:sz="4" w:space="0" w:color="auto"/>
            </w:tcBorders>
            <w:shd w:val="clear" w:color="auto" w:fill="auto"/>
            <w:vAlign w:val="bottom"/>
          </w:tcPr>
          <w:p w14:paraId="1446A5E4" w14:textId="77777777" w:rsidR="00130F8D" w:rsidRPr="00A808F2" w:rsidRDefault="00130F8D" w:rsidP="00A15AB5">
            <w:pPr>
              <w:spacing w:before="60" w:after="60" w:line="220" w:lineRule="atLeast"/>
              <w:jc w:val="center"/>
              <w:rPr>
                <w:rFonts w:cs="Times New Roman"/>
                <w:sz w:val="18"/>
              </w:rPr>
            </w:pPr>
          </w:p>
        </w:tc>
      </w:tr>
      <w:tr w:rsidR="00130F8D" w:rsidRPr="00A808F2" w14:paraId="0F832F68" w14:textId="77777777" w:rsidTr="00D665CE">
        <w:tc>
          <w:tcPr>
            <w:tcW w:w="1689" w:type="dxa"/>
            <w:vMerge/>
            <w:tcBorders>
              <w:left w:val="single" w:sz="4" w:space="0" w:color="auto"/>
              <w:bottom w:val="single" w:sz="4" w:space="0" w:color="auto"/>
              <w:right w:val="single" w:sz="4" w:space="0" w:color="auto"/>
            </w:tcBorders>
            <w:shd w:val="clear" w:color="auto" w:fill="auto"/>
          </w:tcPr>
          <w:p w14:paraId="1D16E3A0" w14:textId="77777777" w:rsidR="00130F8D" w:rsidRPr="00A808F2" w:rsidRDefault="00130F8D" w:rsidP="00A15AB5">
            <w:pPr>
              <w:spacing w:before="60" w:after="60" w:line="220" w:lineRule="atLeast"/>
              <w:rPr>
                <w:rFonts w:cs="Times New Roman"/>
                <w:sz w:val="18"/>
              </w:rPr>
            </w:pPr>
          </w:p>
        </w:tc>
        <w:tc>
          <w:tcPr>
            <w:tcW w:w="3248" w:type="dxa"/>
            <w:tcBorders>
              <w:left w:val="single" w:sz="4" w:space="0" w:color="auto"/>
              <w:bottom w:val="single" w:sz="4" w:space="0" w:color="auto"/>
              <w:right w:val="single" w:sz="4" w:space="0" w:color="auto"/>
            </w:tcBorders>
            <w:shd w:val="clear" w:color="auto" w:fill="auto"/>
            <w:vAlign w:val="bottom"/>
          </w:tcPr>
          <w:p w14:paraId="1227298D" w14:textId="77777777" w:rsidR="00130F8D" w:rsidRPr="00A808F2" w:rsidRDefault="00130F8D" w:rsidP="006C6B37">
            <w:pPr>
              <w:tabs>
                <w:tab w:val="left" w:pos="369"/>
              </w:tabs>
              <w:spacing w:before="60" w:after="60" w:line="220" w:lineRule="atLeast"/>
              <w:rPr>
                <w:rFonts w:cs="Times New Roman"/>
                <w:sz w:val="18"/>
              </w:rPr>
            </w:pPr>
          </w:p>
        </w:tc>
        <w:tc>
          <w:tcPr>
            <w:tcW w:w="3138" w:type="dxa"/>
            <w:tcBorders>
              <w:left w:val="single" w:sz="4" w:space="0" w:color="auto"/>
              <w:bottom w:val="single" w:sz="4" w:space="0" w:color="auto"/>
              <w:right w:val="single" w:sz="4" w:space="0" w:color="auto"/>
            </w:tcBorders>
            <w:shd w:val="clear" w:color="auto" w:fill="auto"/>
            <w:vAlign w:val="bottom"/>
          </w:tcPr>
          <w:p w14:paraId="0371B116" w14:textId="2A3129DB" w:rsidR="00130F8D" w:rsidRPr="00A808F2" w:rsidRDefault="00130F8D" w:rsidP="00A15AB5">
            <w:pPr>
              <w:tabs>
                <w:tab w:val="left" w:pos="295"/>
                <w:tab w:val="left" w:pos="1440"/>
              </w:tabs>
              <w:spacing w:before="60" w:after="60" w:line="220" w:lineRule="atLeast"/>
              <w:ind w:left="295" w:hanging="295"/>
              <w:rPr>
                <w:rFonts w:cs="Times New Roman"/>
                <w:sz w:val="18"/>
              </w:rPr>
            </w:pPr>
            <w:r w:rsidRPr="003B737A">
              <w:rPr>
                <w:sz w:val="18"/>
                <w:szCs w:val="18"/>
              </w:rPr>
              <w:t>b)</w:t>
            </w:r>
            <w:r>
              <w:rPr>
                <w:sz w:val="18"/>
                <w:szCs w:val="18"/>
              </w:rPr>
              <w:tab/>
            </w:r>
            <w:r w:rsidRPr="003B737A">
              <w:rPr>
                <w:sz w:val="18"/>
                <w:szCs w:val="18"/>
              </w:rPr>
              <w:t>утечки, которые могут повлиять на измерения уровня выбросов</w:t>
            </w:r>
          </w:p>
        </w:tc>
        <w:tc>
          <w:tcPr>
            <w:tcW w:w="519" w:type="dxa"/>
            <w:tcBorders>
              <w:left w:val="single" w:sz="4" w:space="0" w:color="auto"/>
              <w:bottom w:val="single" w:sz="4" w:space="0" w:color="auto"/>
              <w:right w:val="single" w:sz="4" w:space="0" w:color="auto"/>
            </w:tcBorders>
            <w:shd w:val="clear" w:color="auto" w:fill="auto"/>
            <w:vAlign w:val="bottom"/>
          </w:tcPr>
          <w:p w14:paraId="3BA34892" w14:textId="77777777" w:rsidR="00130F8D" w:rsidRPr="00A808F2" w:rsidRDefault="00130F8D" w:rsidP="00A15AB5">
            <w:pPr>
              <w:spacing w:before="60" w:after="60" w:line="220" w:lineRule="atLeast"/>
              <w:jc w:val="center"/>
              <w:rPr>
                <w:rFonts w:cs="Times New Roman"/>
                <w:sz w:val="18"/>
              </w:rPr>
            </w:pPr>
          </w:p>
        </w:tc>
        <w:tc>
          <w:tcPr>
            <w:tcW w:w="520" w:type="dxa"/>
            <w:tcBorders>
              <w:left w:val="single" w:sz="4" w:space="0" w:color="auto"/>
              <w:bottom w:val="single" w:sz="4" w:space="0" w:color="auto"/>
              <w:right w:val="single" w:sz="4" w:space="0" w:color="auto"/>
            </w:tcBorders>
            <w:shd w:val="clear" w:color="auto" w:fill="auto"/>
          </w:tcPr>
          <w:p w14:paraId="0223EFFF" w14:textId="2DAF46D3" w:rsidR="00130F8D" w:rsidRPr="00A808F2" w:rsidRDefault="00130F8D" w:rsidP="009F193F">
            <w:pPr>
              <w:spacing w:before="60" w:after="60" w:line="220" w:lineRule="atLeast"/>
              <w:jc w:val="center"/>
              <w:rPr>
                <w:rFonts w:cs="Times New Roman"/>
                <w:sz w:val="18"/>
              </w:rPr>
            </w:pPr>
            <w:r w:rsidRPr="003B737A">
              <w:rPr>
                <w:sz w:val="18"/>
                <w:szCs w:val="18"/>
                <w:lang w:eastAsia="en-GB"/>
              </w:rPr>
              <w:t>X</w:t>
            </w:r>
          </w:p>
        </w:tc>
        <w:tc>
          <w:tcPr>
            <w:tcW w:w="520" w:type="dxa"/>
            <w:tcBorders>
              <w:left w:val="single" w:sz="4" w:space="0" w:color="auto"/>
              <w:bottom w:val="single" w:sz="4" w:space="0" w:color="auto"/>
              <w:right w:val="single" w:sz="4" w:space="0" w:color="auto"/>
            </w:tcBorders>
            <w:shd w:val="clear" w:color="auto" w:fill="auto"/>
            <w:vAlign w:val="bottom"/>
          </w:tcPr>
          <w:p w14:paraId="37BAACC7" w14:textId="77777777" w:rsidR="00130F8D" w:rsidRPr="00A808F2" w:rsidRDefault="00130F8D" w:rsidP="00A15AB5">
            <w:pPr>
              <w:spacing w:before="60" w:after="60" w:line="220" w:lineRule="atLeast"/>
              <w:jc w:val="center"/>
              <w:rPr>
                <w:rFonts w:cs="Times New Roman"/>
                <w:sz w:val="18"/>
              </w:rPr>
            </w:pPr>
          </w:p>
        </w:tc>
      </w:tr>
      <w:tr w:rsidR="00D12D2B" w:rsidRPr="00A808F2" w14:paraId="26E7EB28" w14:textId="77777777" w:rsidTr="00D665CE">
        <w:tc>
          <w:tcPr>
            <w:tcW w:w="1689" w:type="dxa"/>
            <w:vMerge w:val="restart"/>
            <w:tcBorders>
              <w:top w:val="single" w:sz="4" w:space="0" w:color="auto"/>
              <w:left w:val="single" w:sz="4" w:space="0" w:color="auto"/>
              <w:right w:val="single" w:sz="4" w:space="0" w:color="auto"/>
            </w:tcBorders>
            <w:shd w:val="clear" w:color="auto" w:fill="auto"/>
          </w:tcPr>
          <w:p w14:paraId="36BE5C7C" w14:textId="7105A86B" w:rsidR="00D12D2B" w:rsidRPr="00A808F2" w:rsidRDefault="00D12D2B" w:rsidP="00A15AB5">
            <w:pPr>
              <w:spacing w:before="60" w:after="60" w:line="220" w:lineRule="atLeast"/>
              <w:rPr>
                <w:rFonts w:cs="Times New Roman"/>
                <w:sz w:val="18"/>
              </w:rPr>
            </w:pPr>
            <w:r w:rsidRPr="003B737A">
              <w:rPr>
                <w:sz w:val="18"/>
                <w:szCs w:val="18"/>
              </w:rPr>
              <w:t>3.1.2</w:t>
            </w:r>
            <w:r w:rsidR="00A15AB5">
              <w:rPr>
                <w:sz w:val="18"/>
                <w:szCs w:val="18"/>
              </w:rPr>
              <w:br/>
            </w:r>
            <w:r w:rsidRPr="003B737A">
              <w:rPr>
                <w:sz w:val="18"/>
                <w:szCs w:val="18"/>
              </w:rPr>
              <w:t>Газообразные выбросы</w:t>
            </w:r>
          </w:p>
        </w:tc>
        <w:tc>
          <w:tcPr>
            <w:tcW w:w="3248" w:type="dxa"/>
            <w:vMerge w:val="restart"/>
            <w:tcBorders>
              <w:top w:val="single" w:sz="4" w:space="0" w:color="auto"/>
              <w:left w:val="single" w:sz="4" w:space="0" w:color="auto"/>
              <w:right w:val="single" w:sz="4" w:space="0" w:color="auto"/>
            </w:tcBorders>
            <w:shd w:val="clear" w:color="auto" w:fill="auto"/>
          </w:tcPr>
          <w:p w14:paraId="2C4A9C5B" w14:textId="77777777" w:rsidR="00D12D2B" w:rsidRPr="003B737A" w:rsidRDefault="00D12D2B" w:rsidP="006C6B37">
            <w:pPr>
              <w:tabs>
                <w:tab w:val="left" w:pos="369"/>
              </w:tabs>
              <w:spacing w:before="60" w:after="60" w:line="220" w:lineRule="atLeast"/>
              <w:rPr>
                <w:bCs/>
                <w:spacing w:val="-4"/>
                <w:sz w:val="18"/>
                <w:szCs w:val="18"/>
              </w:rPr>
            </w:pPr>
            <w:r w:rsidRPr="003B737A">
              <w:rPr>
                <w:sz w:val="18"/>
                <w:szCs w:val="18"/>
              </w:rPr>
              <w:t>Для транспортных средств до классов выбросов Евро-5 и Евро V или эквивалентных классов:</w:t>
            </w:r>
          </w:p>
          <w:p w14:paraId="455D109F" w14:textId="049E9A2B" w:rsidR="00D12D2B" w:rsidRPr="003B737A" w:rsidRDefault="00D12D2B" w:rsidP="006C6B37">
            <w:pPr>
              <w:tabs>
                <w:tab w:val="left" w:pos="369"/>
              </w:tabs>
              <w:spacing w:before="60" w:after="60" w:line="220" w:lineRule="atLeast"/>
              <w:rPr>
                <w:bCs/>
                <w:spacing w:val="-4"/>
                <w:sz w:val="18"/>
                <w:szCs w:val="18"/>
              </w:rPr>
            </w:pPr>
            <w:r w:rsidRPr="003B737A">
              <w:rPr>
                <w:sz w:val="18"/>
                <w:szCs w:val="18"/>
              </w:rPr>
              <w:t>измерение с использованием анализатора отработавших газов в соответствии с требованиями</w:t>
            </w:r>
            <w:r w:rsidRPr="003B737A">
              <w:rPr>
                <w:sz w:val="18"/>
                <w:szCs w:val="18"/>
                <w:vertAlign w:val="superscript"/>
              </w:rPr>
              <w:t>1</w:t>
            </w:r>
            <w:r w:rsidRPr="003B737A">
              <w:rPr>
                <w:sz w:val="18"/>
                <w:szCs w:val="18"/>
              </w:rPr>
              <w:t xml:space="preserve"> или снятие показаний с БДС. По умолчанию для оценки отработавших газов используется метод, предусматривающий снятие показаний в</w:t>
            </w:r>
            <w:r w:rsidR="00A15AB5">
              <w:rPr>
                <w:sz w:val="18"/>
                <w:szCs w:val="18"/>
                <w:lang w:val="en-US"/>
              </w:rPr>
              <w:t> </w:t>
            </w:r>
            <w:r w:rsidRPr="003B737A">
              <w:rPr>
                <w:sz w:val="18"/>
                <w:szCs w:val="18"/>
              </w:rPr>
              <w:t>выхлопной трубе. На основании оценки эквивалентности и принимая во</w:t>
            </w:r>
            <w:r w:rsidR="009F193F">
              <w:rPr>
                <w:sz w:val="18"/>
                <w:szCs w:val="18"/>
                <w:lang w:val="en-US"/>
              </w:rPr>
              <w:t> </w:t>
            </w:r>
            <w:r w:rsidRPr="003B737A">
              <w:rPr>
                <w:sz w:val="18"/>
                <w:szCs w:val="18"/>
              </w:rPr>
              <w:t>внимание соответствующее законодательство об официальном утверждении по типу конструкции, Договаривающиеся стороны могут разрешить использование БДС в соответствии с рекомендациями изготовителя и другими требованиями</w:t>
            </w:r>
            <w:r>
              <w:rPr>
                <w:sz w:val="18"/>
                <w:szCs w:val="18"/>
              </w:rPr>
              <w:t>.</w:t>
            </w:r>
          </w:p>
          <w:p w14:paraId="1E537B21" w14:textId="77777777" w:rsidR="00D12D2B" w:rsidRPr="003B737A" w:rsidRDefault="00D12D2B" w:rsidP="006C6B37">
            <w:pPr>
              <w:tabs>
                <w:tab w:val="left" w:pos="369"/>
              </w:tabs>
              <w:spacing w:before="60" w:after="60" w:line="220" w:lineRule="atLeast"/>
              <w:rPr>
                <w:bCs/>
                <w:spacing w:val="-4"/>
                <w:sz w:val="18"/>
                <w:szCs w:val="18"/>
              </w:rPr>
            </w:pPr>
            <w:r w:rsidRPr="003B737A">
              <w:rPr>
                <w:sz w:val="18"/>
                <w:szCs w:val="18"/>
              </w:rPr>
              <w:t>Для транспортных средств начиная с классов выбросов Евро-6 и Евро VI или эквивалентных классов:</w:t>
            </w:r>
          </w:p>
          <w:p w14:paraId="03A772E4" w14:textId="42281A37" w:rsidR="00D12D2B" w:rsidRPr="003B737A" w:rsidRDefault="00D12D2B" w:rsidP="006C6B37">
            <w:pPr>
              <w:tabs>
                <w:tab w:val="left" w:pos="369"/>
              </w:tabs>
              <w:spacing w:before="60" w:after="60" w:line="220" w:lineRule="atLeast"/>
              <w:rPr>
                <w:bCs/>
                <w:spacing w:val="-4"/>
                <w:sz w:val="18"/>
                <w:szCs w:val="18"/>
              </w:rPr>
            </w:pPr>
            <w:r w:rsidRPr="003B737A">
              <w:rPr>
                <w:sz w:val="18"/>
                <w:szCs w:val="18"/>
              </w:rPr>
              <w:t>измерение с использованием анализатора отработавших газов в соответствии с требованиями</w:t>
            </w:r>
            <w:r w:rsidRPr="003B737A">
              <w:rPr>
                <w:sz w:val="18"/>
                <w:szCs w:val="18"/>
                <w:vertAlign w:val="superscript"/>
              </w:rPr>
              <w:t xml:space="preserve">1 </w:t>
            </w:r>
            <w:r w:rsidRPr="003B737A">
              <w:rPr>
                <w:sz w:val="18"/>
                <w:szCs w:val="18"/>
              </w:rPr>
              <w:t>или снятие показаний с БДС в соответствии с рекомендациями изготовителя и другими требованиями</w:t>
            </w:r>
            <w:r w:rsidRPr="003B737A">
              <w:rPr>
                <w:sz w:val="18"/>
                <w:szCs w:val="18"/>
                <w:vertAlign w:val="superscript"/>
              </w:rPr>
              <w:t>1</w:t>
            </w:r>
            <w:r w:rsidRPr="000D4964">
              <w:rPr>
                <w:sz w:val="18"/>
                <w:szCs w:val="18"/>
              </w:rPr>
              <w:t>.</w:t>
            </w:r>
          </w:p>
          <w:p w14:paraId="3FEEC143" w14:textId="49EF3665" w:rsidR="00D12D2B" w:rsidRPr="00A808F2" w:rsidRDefault="00D12D2B" w:rsidP="006C6B37">
            <w:pPr>
              <w:tabs>
                <w:tab w:val="left" w:pos="369"/>
              </w:tabs>
              <w:spacing w:before="60" w:after="60" w:line="220" w:lineRule="atLeast"/>
              <w:rPr>
                <w:rFonts w:cs="Times New Roman"/>
                <w:sz w:val="18"/>
              </w:rPr>
            </w:pPr>
            <w:r w:rsidRPr="003B737A">
              <w:rPr>
                <w:sz w:val="18"/>
                <w:szCs w:val="18"/>
              </w:rPr>
              <w:t>В отношении двухтактных двигателей данные методы измерения не применяются</w:t>
            </w:r>
            <w:r>
              <w:rPr>
                <w:sz w:val="18"/>
                <w:szCs w:val="18"/>
              </w:rPr>
              <w:t>.</w:t>
            </w:r>
          </w:p>
        </w:tc>
        <w:tc>
          <w:tcPr>
            <w:tcW w:w="3138" w:type="dxa"/>
            <w:tcBorders>
              <w:top w:val="single" w:sz="4" w:space="0" w:color="auto"/>
              <w:left w:val="single" w:sz="4" w:space="0" w:color="auto"/>
              <w:right w:val="single" w:sz="4" w:space="0" w:color="auto"/>
            </w:tcBorders>
            <w:shd w:val="clear" w:color="auto" w:fill="auto"/>
          </w:tcPr>
          <w:p w14:paraId="4578F45E" w14:textId="67F8C991" w:rsidR="00D12D2B" w:rsidRPr="00D12D2B" w:rsidRDefault="00D12D2B" w:rsidP="00A15AB5">
            <w:pPr>
              <w:pStyle w:val="af3"/>
              <w:numPr>
                <w:ilvl w:val="0"/>
                <w:numId w:val="22"/>
              </w:numPr>
              <w:tabs>
                <w:tab w:val="left" w:pos="295"/>
                <w:tab w:val="left" w:pos="1440"/>
              </w:tabs>
              <w:suppressAutoHyphens w:val="0"/>
              <w:spacing w:before="60" w:after="60" w:line="220" w:lineRule="atLeast"/>
              <w:ind w:left="295" w:hanging="295"/>
              <w:rPr>
                <w:rFonts w:cs="Times New Roman"/>
                <w:sz w:val="18"/>
              </w:rPr>
            </w:pPr>
            <w:r w:rsidRPr="00D12D2B">
              <w:rPr>
                <w:sz w:val="18"/>
                <w:szCs w:val="18"/>
              </w:rPr>
              <w:t>Либо газообразные выбросы превышают установленные уровни, указанные изготовителем;</w:t>
            </w:r>
          </w:p>
        </w:tc>
        <w:tc>
          <w:tcPr>
            <w:tcW w:w="519" w:type="dxa"/>
            <w:tcBorders>
              <w:top w:val="single" w:sz="4" w:space="0" w:color="auto"/>
              <w:left w:val="single" w:sz="4" w:space="0" w:color="auto"/>
              <w:right w:val="single" w:sz="4" w:space="0" w:color="auto"/>
            </w:tcBorders>
            <w:shd w:val="clear" w:color="auto" w:fill="auto"/>
            <w:vAlign w:val="bottom"/>
          </w:tcPr>
          <w:p w14:paraId="4C43897F" w14:textId="77777777" w:rsidR="00D12D2B" w:rsidRPr="00A808F2" w:rsidRDefault="00D12D2B" w:rsidP="00A15AB5">
            <w:pPr>
              <w:spacing w:before="60" w:after="60" w:line="220" w:lineRule="atLeast"/>
              <w:jc w:val="center"/>
              <w:rPr>
                <w:rFonts w:cs="Times New Roman"/>
                <w:sz w:val="18"/>
              </w:rPr>
            </w:pPr>
          </w:p>
        </w:tc>
        <w:tc>
          <w:tcPr>
            <w:tcW w:w="520" w:type="dxa"/>
            <w:tcBorders>
              <w:top w:val="single" w:sz="4" w:space="0" w:color="auto"/>
              <w:left w:val="single" w:sz="4" w:space="0" w:color="auto"/>
              <w:right w:val="single" w:sz="4" w:space="0" w:color="auto"/>
            </w:tcBorders>
            <w:shd w:val="clear" w:color="auto" w:fill="auto"/>
          </w:tcPr>
          <w:p w14:paraId="55FEB4B0" w14:textId="0849E02F" w:rsidR="00D12D2B" w:rsidRPr="00D12D2B" w:rsidRDefault="00D12D2B" w:rsidP="009F193F">
            <w:pPr>
              <w:spacing w:before="60" w:after="60" w:line="220" w:lineRule="atLeast"/>
              <w:jc w:val="center"/>
              <w:rPr>
                <w:rFonts w:cs="Times New Roman"/>
                <w:sz w:val="18"/>
                <w:lang w:val="en-US"/>
              </w:rPr>
            </w:pPr>
            <w:r>
              <w:rPr>
                <w:rFonts w:cs="Times New Roman"/>
                <w:sz w:val="18"/>
                <w:lang w:val="en-US"/>
              </w:rPr>
              <w:t>X</w:t>
            </w:r>
          </w:p>
        </w:tc>
        <w:tc>
          <w:tcPr>
            <w:tcW w:w="520" w:type="dxa"/>
            <w:tcBorders>
              <w:top w:val="single" w:sz="4" w:space="0" w:color="auto"/>
              <w:left w:val="single" w:sz="4" w:space="0" w:color="auto"/>
              <w:right w:val="single" w:sz="4" w:space="0" w:color="auto"/>
            </w:tcBorders>
            <w:shd w:val="clear" w:color="auto" w:fill="auto"/>
            <w:vAlign w:val="bottom"/>
          </w:tcPr>
          <w:p w14:paraId="27669ED4" w14:textId="77777777" w:rsidR="00D12D2B" w:rsidRPr="00A808F2" w:rsidRDefault="00D12D2B" w:rsidP="00A15AB5">
            <w:pPr>
              <w:spacing w:before="60" w:after="60" w:line="220" w:lineRule="atLeast"/>
              <w:jc w:val="center"/>
              <w:rPr>
                <w:rFonts w:cs="Times New Roman"/>
                <w:sz w:val="18"/>
              </w:rPr>
            </w:pPr>
          </w:p>
        </w:tc>
      </w:tr>
      <w:tr w:rsidR="00D12D2B" w:rsidRPr="00A808F2" w14:paraId="12FA579F" w14:textId="77777777" w:rsidTr="00D665CE">
        <w:tc>
          <w:tcPr>
            <w:tcW w:w="1689" w:type="dxa"/>
            <w:vMerge/>
            <w:tcBorders>
              <w:left w:val="single" w:sz="4" w:space="0" w:color="auto"/>
              <w:right w:val="single" w:sz="4" w:space="0" w:color="auto"/>
            </w:tcBorders>
            <w:shd w:val="clear" w:color="auto" w:fill="auto"/>
          </w:tcPr>
          <w:p w14:paraId="2A352397" w14:textId="77777777" w:rsidR="00D12D2B" w:rsidRPr="00A808F2" w:rsidRDefault="00D12D2B" w:rsidP="00A15AB5">
            <w:pPr>
              <w:spacing w:before="60" w:after="60" w:line="220" w:lineRule="atLeast"/>
              <w:rPr>
                <w:rFonts w:cs="Times New Roman"/>
                <w:sz w:val="18"/>
              </w:rPr>
            </w:pPr>
          </w:p>
        </w:tc>
        <w:tc>
          <w:tcPr>
            <w:tcW w:w="3248" w:type="dxa"/>
            <w:vMerge/>
            <w:tcBorders>
              <w:left w:val="single" w:sz="4" w:space="0" w:color="auto"/>
              <w:right w:val="single" w:sz="4" w:space="0" w:color="auto"/>
            </w:tcBorders>
            <w:shd w:val="clear" w:color="auto" w:fill="auto"/>
            <w:vAlign w:val="bottom"/>
          </w:tcPr>
          <w:p w14:paraId="53A32B53" w14:textId="77777777" w:rsidR="00D12D2B" w:rsidRPr="00A808F2" w:rsidRDefault="00D12D2B" w:rsidP="006C6B37">
            <w:pPr>
              <w:tabs>
                <w:tab w:val="left" w:pos="369"/>
              </w:tabs>
              <w:spacing w:before="60" w:after="60" w:line="220" w:lineRule="atLeast"/>
              <w:rPr>
                <w:rFonts w:cs="Times New Roman"/>
                <w:sz w:val="18"/>
              </w:rPr>
            </w:pPr>
          </w:p>
        </w:tc>
        <w:tc>
          <w:tcPr>
            <w:tcW w:w="3138" w:type="dxa"/>
            <w:tcBorders>
              <w:left w:val="single" w:sz="4" w:space="0" w:color="auto"/>
              <w:right w:val="single" w:sz="4" w:space="0" w:color="auto"/>
            </w:tcBorders>
            <w:shd w:val="clear" w:color="auto" w:fill="auto"/>
            <w:vAlign w:val="bottom"/>
          </w:tcPr>
          <w:p w14:paraId="7A30D847" w14:textId="0801E04A" w:rsidR="00D12D2B" w:rsidRPr="003B737A" w:rsidRDefault="00D12D2B" w:rsidP="00A15AB5">
            <w:pPr>
              <w:tabs>
                <w:tab w:val="left" w:pos="295"/>
                <w:tab w:val="left" w:pos="1440"/>
              </w:tabs>
              <w:suppressAutoHyphens w:val="0"/>
              <w:spacing w:before="60" w:after="60" w:line="220" w:lineRule="atLeast"/>
              <w:ind w:left="295" w:hanging="295"/>
              <w:rPr>
                <w:bCs/>
                <w:sz w:val="18"/>
                <w:szCs w:val="18"/>
              </w:rPr>
            </w:pPr>
            <w:r w:rsidRPr="003B737A">
              <w:rPr>
                <w:sz w:val="18"/>
                <w:szCs w:val="18"/>
              </w:rPr>
              <w:t>b)</w:t>
            </w:r>
            <w:r>
              <w:rPr>
                <w:sz w:val="18"/>
                <w:szCs w:val="18"/>
              </w:rPr>
              <w:tab/>
            </w:r>
            <w:r w:rsidRPr="003B737A">
              <w:rPr>
                <w:sz w:val="18"/>
                <w:szCs w:val="18"/>
              </w:rPr>
              <w:t>либо, если данная информация отсутствует, выбросы СО превышают:</w:t>
            </w:r>
          </w:p>
          <w:p w14:paraId="24DE9EA0" w14:textId="1328193D" w:rsidR="00D12D2B" w:rsidRPr="003B737A" w:rsidRDefault="00D12D2B" w:rsidP="00A15AB5">
            <w:pPr>
              <w:tabs>
                <w:tab w:val="left" w:pos="295"/>
                <w:tab w:val="left" w:pos="1440"/>
              </w:tabs>
              <w:spacing w:before="60" w:after="60" w:line="220" w:lineRule="atLeast"/>
              <w:ind w:left="295" w:hanging="295"/>
              <w:rPr>
                <w:bCs/>
                <w:sz w:val="18"/>
                <w:szCs w:val="18"/>
              </w:rPr>
            </w:pPr>
            <w:r>
              <w:rPr>
                <w:sz w:val="18"/>
                <w:szCs w:val="18"/>
              </w:rPr>
              <w:tab/>
            </w:r>
            <w:r w:rsidRPr="003B737A">
              <w:rPr>
                <w:sz w:val="18"/>
                <w:szCs w:val="18"/>
              </w:rPr>
              <w:t>i) для транспортных средств, не оснащенных усовершенствованной системой ограничения выбросов:</w:t>
            </w:r>
            <w:r w:rsidRPr="00130F8D">
              <w:rPr>
                <w:sz w:val="18"/>
                <w:szCs w:val="18"/>
              </w:rPr>
              <w:t xml:space="preserve"> </w:t>
            </w:r>
            <w:r>
              <w:rPr>
                <w:sz w:val="18"/>
                <w:szCs w:val="18"/>
              </w:rPr>
              <w:br/>
            </w:r>
            <w:r w:rsidRPr="003B737A">
              <w:rPr>
                <w:sz w:val="18"/>
                <w:szCs w:val="18"/>
              </w:rPr>
              <w:t>4,5% или 3,5%.</w:t>
            </w:r>
            <w:r>
              <w:rPr>
                <w:sz w:val="18"/>
                <w:szCs w:val="18"/>
              </w:rPr>
              <w:br/>
            </w:r>
            <w:r w:rsidRPr="003B737A">
              <w:rPr>
                <w:sz w:val="18"/>
                <w:szCs w:val="18"/>
              </w:rPr>
              <w:t>В соответствии с датой первой регистрации или первого использования, указанной в требованиях</w:t>
            </w:r>
            <w:r w:rsidRPr="003B737A">
              <w:rPr>
                <w:sz w:val="18"/>
                <w:szCs w:val="18"/>
                <w:vertAlign w:val="superscript"/>
              </w:rPr>
              <w:t>1</w:t>
            </w:r>
            <w:r w:rsidRPr="003B737A">
              <w:rPr>
                <w:sz w:val="18"/>
                <w:szCs w:val="18"/>
              </w:rPr>
              <w:t>;</w:t>
            </w:r>
          </w:p>
          <w:p w14:paraId="1C06B1C7" w14:textId="6F5B4F11" w:rsidR="00D12D2B" w:rsidRPr="003B737A" w:rsidRDefault="00D12D2B" w:rsidP="00A15AB5">
            <w:pPr>
              <w:tabs>
                <w:tab w:val="left" w:pos="295"/>
                <w:tab w:val="left" w:pos="1440"/>
              </w:tabs>
              <w:spacing w:before="60" w:after="60" w:line="220" w:lineRule="atLeast"/>
              <w:ind w:left="295" w:hanging="295"/>
              <w:rPr>
                <w:bCs/>
                <w:sz w:val="18"/>
                <w:szCs w:val="18"/>
              </w:rPr>
            </w:pPr>
            <w:r>
              <w:rPr>
                <w:sz w:val="18"/>
                <w:szCs w:val="18"/>
              </w:rPr>
              <w:tab/>
            </w:r>
            <w:proofErr w:type="spellStart"/>
            <w:r w:rsidRPr="003B737A">
              <w:rPr>
                <w:sz w:val="18"/>
                <w:szCs w:val="18"/>
              </w:rPr>
              <w:t>ii</w:t>
            </w:r>
            <w:proofErr w:type="spellEnd"/>
            <w:r w:rsidRPr="003B737A">
              <w:rPr>
                <w:sz w:val="18"/>
                <w:szCs w:val="18"/>
              </w:rPr>
              <w:t>) для транспортных средств, оснащенных усовершенствованной системой ограничения выбросов:</w:t>
            </w:r>
            <w:r>
              <w:rPr>
                <w:sz w:val="18"/>
                <w:szCs w:val="18"/>
              </w:rPr>
              <w:br/>
            </w:r>
            <w:r w:rsidR="006C6B37">
              <w:rPr>
                <w:sz w:val="18"/>
                <w:szCs w:val="18"/>
              </w:rPr>
              <w:t>–</w:t>
            </w:r>
            <w:r w:rsidRPr="003B737A">
              <w:rPr>
                <w:sz w:val="18"/>
                <w:szCs w:val="18"/>
              </w:rPr>
              <w:t xml:space="preserve"> на холостом ходу двигателя: 0,5%;</w:t>
            </w:r>
            <w:r>
              <w:rPr>
                <w:sz w:val="18"/>
                <w:szCs w:val="18"/>
              </w:rPr>
              <w:br/>
            </w:r>
            <w:r w:rsidR="006C6B37">
              <w:rPr>
                <w:sz w:val="18"/>
                <w:szCs w:val="18"/>
              </w:rPr>
              <w:t>–</w:t>
            </w:r>
            <w:r w:rsidRPr="003B737A">
              <w:rPr>
                <w:sz w:val="18"/>
                <w:szCs w:val="18"/>
              </w:rPr>
              <w:t xml:space="preserve"> при высоких оборотах холостого хода: 0,3%;</w:t>
            </w:r>
          </w:p>
          <w:p w14:paraId="2EAE9F75" w14:textId="49E66543" w:rsidR="00D12D2B" w:rsidRPr="009F193F" w:rsidRDefault="00D12D2B" w:rsidP="00A15AB5">
            <w:pPr>
              <w:tabs>
                <w:tab w:val="left" w:pos="295"/>
                <w:tab w:val="left" w:pos="1440"/>
              </w:tabs>
              <w:spacing w:before="60" w:after="60" w:line="220" w:lineRule="atLeast"/>
              <w:ind w:left="295" w:hanging="295"/>
              <w:rPr>
                <w:bCs/>
                <w:sz w:val="18"/>
                <w:szCs w:val="18"/>
              </w:rPr>
            </w:pPr>
            <w:r>
              <w:rPr>
                <w:sz w:val="18"/>
                <w:szCs w:val="18"/>
              </w:rPr>
              <w:tab/>
            </w:r>
            <w:r w:rsidRPr="003B737A">
              <w:rPr>
                <w:sz w:val="18"/>
                <w:szCs w:val="18"/>
              </w:rPr>
              <w:t>для транспортных средств, относящихся к классам выбросов Евро-5 и Евро-6 или эквивалентным классам:</w:t>
            </w:r>
            <w:r>
              <w:rPr>
                <w:sz w:val="18"/>
                <w:szCs w:val="18"/>
              </w:rPr>
              <w:br/>
            </w:r>
            <w:r w:rsidR="006C6B37">
              <w:rPr>
                <w:sz w:val="18"/>
                <w:szCs w:val="18"/>
              </w:rPr>
              <w:t>–</w:t>
            </w:r>
            <w:r w:rsidRPr="003B737A">
              <w:rPr>
                <w:sz w:val="18"/>
                <w:szCs w:val="18"/>
              </w:rPr>
              <w:t xml:space="preserve"> на холостом ходу двигателя: 0,3%;</w:t>
            </w:r>
            <w:r>
              <w:rPr>
                <w:sz w:val="18"/>
                <w:szCs w:val="18"/>
              </w:rPr>
              <w:br/>
            </w:r>
            <w:r w:rsidR="006C6B37">
              <w:rPr>
                <w:sz w:val="18"/>
                <w:szCs w:val="18"/>
              </w:rPr>
              <w:t>–</w:t>
            </w:r>
            <w:r w:rsidRPr="003B737A">
              <w:rPr>
                <w:sz w:val="18"/>
                <w:szCs w:val="18"/>
              </w:rPr>
              <w:t xml:space="preserve"> при высоких оборотах холостого хода: 0,2%</w:t>
            </w:r>
            <w:r w:rsidR="009F193F">
              <w:rPr>
                <w:sz w:val="18"/>
                <w:szCs w:val="18"/>
              </w:rPr>
              <w:t>.</w:t>
            </w:r>
          </w:p>
          <w:p w14:paraId="35C1F654" w14:textId="466D73CD" w:rsidR="00D12D2B" w:rsidRPr="00A808F2" w:rsidRDefault="00D12D2B" w:rsidP="00A15AB5">
            <w:pPr>
              <w:tabs>
                <w:tab w:val="left" w:pos="295"/>
                <w:tab w:val="left" w:pos="1440"/>
              </w:tabs>
              <w:spacing w:before="60" w:after="60" w:line="220" w:lineRule="atLeast"/>
              <w:ind w:left="295" w:hanging="295"/>
              <w:rPr>
                <w:rFonts w:cs="Times New Roman"/>
                <w:sz w:val="18"/>
              </w:rPr>
            </w:pPr>
            <w:r>
              <w:rPr>
                <w:sz w:val="18"/>
                <w:szCs w:val="18"/>
              </w:rPr>
              <w:tab/>
            </w:r>
            <w:r w:rsidRPr="003B737A">
              <w:rPr>
                <w:sz w:val="18"/>
                <w:szCs w:val="18"/>
              </w:rPr>
              <w:t>В соответствии с датой первой регистрации или первого использования, указанной в требованиях</w:t>
            </w:r>
            <w:r w:rsidRPr="003B737A">
              <w:rPr>
                <w:sz w:val="18"/>
                <w:szCs w:val="18"/>
                <w:vertAlign w:val="superscript"/>
              </w:rPr>
              <w:t>1</w:t>
            </w:r>
          </w:p>
        </w:tc>
        <w:tc>
          <w:tcPr>
            <w:tcW w:w="519" w:type="dxa"/>
            <w:tcBorders>
              <w:left w:val="single" w:sz="4" w:space="0" w:color="auto"/>
              <w:right w:val="single" w:sz="4" w:space="0" w:color="auto"/>
            </w:tcBorders>
            <w:shd w:val="clear" w:color="auto" w:fill="auto"/>
            <w:vAlign w:val="bottom"/>
          </w:tcPr>
          <w:p w14:paraId="6D13D2EC" w14:textId="77777777" w:rsidR="00D12D2B" w:rsidRPr="00A808F2" w:rsidRDefault="00D12D2B"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tcPr>
          <w:p w14:paraId="2C8FA2D8" w14:textId="15162A45" w:rsidR="00D12D2B" w:rsidRPr="00A808F2" w:rsidRDefault="00D12D2B" w:rsidP="009F193F">
            <w:pPr>
              <w:spacing w:before="60" w:after="60" w:line="220" w:lineRule="atLeast"/>
              <w:jc w:val="center"/>
              <w:rPr>
                <w:rFonts w:cs="Times New Roman"/>
                <w:sz w:val="18"/>
              </w:rPr>
            </w:pPr>
            <w:r w:rsidRPr="003B737A">
              <w:rPr>
                <w:bCs/>
                <w:sz w:val="18"/>
                <w:szCs w:val="18"/>
                <w:lang w:eastAsia="en-GB"/>
              </w:rPr>
              <w:t>X</w:t>
            </w:r>
          </w:p>
        </w:tc>
        <w:tc>
          <w:tcPr>
            <w:tcW w:w="520" w:type="dxa"/>
            <w:tcBorders>
              <w:left w:val="single" w:sz="4" w:space="0" w:color="auto"/>
              <w:right w:val="single" w:sz="4" w:space="0" w:color="auto"/>
            </w:tcBorders>
            <w:shd w:val="clear" w:color="auto" w:fill="auto"/>
            <w:vAlign w:val="bottom"/>
          </w:tcPr>
          <w:p w14:paraId="1D66FCBB" w14:textId="77777777" w:rsidR="00D12D2B" w:rsidRPr="00A808F2" w:rsidRDefault="00D12D2B" w:rsidP="00A15AB5">
            <w:pPr>
              <w:spacing w:before="60" w:after="60" w:line="220" w:lineRule="atLeast"/>
              <w:jc w:val="center"/>
              <w:rPr>
                <w:rFonts w:cs="Times New Roman"/>
                <w:sz w:val="18"/>
              </w:rPr>
            </w:pPr>
          </w:p>
        </w:tc>
      </w:tr>
      <w:tr w:rsidR="00D12D2B" w:rsidRPr="00A808F2" w14:paraId="5EEEB1B5" w14:textId="77777777" w:rsidTr="00D665CE">
        <w:tc>
          <w:tcPr>
            <w:tcW w:w="1689" w:type="dxa"/>
            <w:vMerge/>
            <w:tcBorders>
              <w:left w:val="single" w:sz="4" w:space="0" w:color="auto"/>
              <w:right w:val="single" w:sz="4" w:space="0" w:color="auto"/>
            </w:tcBorders>
            <w:shd w:val="clear" w:color="auto" w:fill="auto"/>
          </w:tcPr>
          <w:p w14:paraId="733AA314" w14:textId="77777777" w:rsidR="00D12D2B" w:rsidRPr="00A808F2" w:rsidRDefault="00D12D2B" w:rsidP="00A15AB5">
            <w:pPr>
              <w:spacing w:before="60" w:after="60" w:line="220" w:lineRule="atLeast"/>
              <w:rPr>
                <w:rFonts w:cs="Times New Roman"/>
                <w:sz w:val="18"/>
              </w:rPr>
            </w:pPr>
          </w:p>
        </w:tc>
        <w:tc>
          <w:tcPr>
            <w:tcW w:w="3248" w:type="dxa"/>
            <w:vMerge/>
            <w:tcBorders>
              <w:left w:val="single" w:sz="4" w:space="0" w:color="auto"/>
              <w:right w:val="single" w:sz="4" w:space="0" w:color="auto"/>
            </w:tcBorders>
            <w:shd w:val="clear" w:color="auto" w:fill="auto"/>
            <w:vAlign w:val="bottom"/>
          </w:tcPr>
          <w:p w14:paraId="2B8F1B0C" w14:textId="77777777" w:rsidR="00D12D2B" w:rsidRPr="00A808F2" w:rsidRDefault="00D12D2B" w:rsidP="006C6B37">
            <w:pPr>
              <w:tabs>
                <w:tab w:val="left" w:pos="369"/>
              </w:tabs>
              <w:spacing w:before="60" w:after="60" w:line="220" w:lineRule="atLeast"/>
              <w:rPr>
                <w:rFonts w:cs="Times New Roman"/>
                <w:sz w:val="18"/>
              </w:rPr>
            </w:pPr>
          </w:p>
        </w:tc>
        <w:tc>
          <w:tcPr>
            <w:tcW w:w="3138" w:type="dxa"/>
            <w:tcBorders>
              <w:left w:val="single" w:sz="4" w:space="0" w:color="auto"/>
              <w:right w:val="single" w:sz="4" w:space="0" w:color="auto"/>
            </w:tcBorders>
            <w:shd w:val="clear" w:color="auto" w:fill="auto"/>
            <w:vAlign w:val="bottom"/>
          </w:tcPr>
          <w:p w14:paraId="2C0D5AAD" w14:textId="781E7FB2" w:rsidR="00D12D2B" w:rsidRPr="003B737A" w:rsidRDefault="00D12D2B" w:rsidP="00A15AB5">
            <w:pPr>
              <w:tabs>
                <w:tab w:val="left" w:pos="295"/>
                <w:tab w:val="left" w:pos="1440"/>
              </w:tabs>
              <w:spacing w:before="60" w:after="60" w:line="220" w:lineRule="atLeast"/>
              <w:ind w:left="295" w:hanging="295"/>
              <w:rPr>
                <w:sz w:val="18"/>
                <w:szCs w:val="18"/>
              </w:rPr>
            </w:pPr>
            <w:r w:rsidRPr="003B737A">
              <w:rPr>
                <w:sz w:val="18"/>
                <w:szCs w:val="18"/>
              </w:rPr>
              <w:t>c)</w:t>
            </w:r>
            <w:r>
              <w:rPr>
                <w:sz w:val="18"/>
                <w:szCs w:val="18"/>
              </w:rPr>
              <w:tab/>
            </w:r>
            <w:r w:rsidRPr="003B737A">
              <w:rPr>
                <w:sz w:val="18"/>
                <w:szCs w:val="18"/>
              </w:rPr>
              <w:t>коэффициент лямбда выходит за пределы диапазона 1 ± 0,03 или не соответствует техническим условиям изготовителя;</w:t>
            </w:r>
          </w:p>
        </w:tc>
        <w:tc>
          <w:tcPr>
            <w:tcW w:w="519" w:type="dxa"/>
            <w:tcBorders>
              <w:left w:val="single" w:sz="4" w:space="0" w:color="auto"/>
              <w:right w:val="single" w:sz="4" w:space="0" w:color="auto"/>
            </w:tcBorders>
            <w:shd w:val="clear" w:color="auto" w:fill="auto"/>
            <w:vAlign w:val="bottom"/>
          </w:tcPr>
          <w:p w14:paraId="175C64FC" w14:textId="77777777" w:rsidR="00D12D2B" w:rsidRPr="00A808F2" w:rsidRDefault="00D12D2B"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tcPr>
          <w:p w14:paraId="4E9ACB9F" w14:textId="4515C6BA" w:rsidR="00D12D2B" w:rsidRPr="003B737A" w:rsidRDefault="00D12D2B" w:rsidP="009F193F">
            <w:pPr>
              <w:spacing w:before="60" w:after="60" w:line="220" w:lineRule="atLeast"/>
              <w:jc w:val="center"/>
              <w:rPr>
                <w:bCs/>
                <w:sz w:val="18"/>
                <w:szCs w:val="18"/>
                <w:lang w:eastAsia="en-GB"/>
              </w:rPr>
            </w:pPr>
            <w:r w:rsidRPr="003B737A">
              <w:rPr>
                <w:bCs/>
                <w:sz w:val="18"/>
                <w:szCs w:val="18"/>
                <w:lang w:eastAsia="en-GB"/>
              </w:rPr>
              <w:t>X</w:t>
            </w:r>
          </w:p>
        </w:tc>
        <w:tc>
          <w:tcPr>
            <w:tcW w:w="520" w:type="dxa"/>
            <w:tcBorders>
              <w:left w:val="single" w:sz="4" w:space="0" w:color="auto"/>
              <w:right w:val="single" w:sz="4" w:space="0" w:color="auto"/>
            </w:tcBorders>
            <w:shd w:val="clear" w:color="auto" w:fill="auto"/>
            <w:vAlign w:val="bottom"/>
          </w:tcPr>
          <w:p w14:paraId="238275D2" w14:textId="77777777" w:rsidR="00D12D2B" w:rsidRPr="00A808F2" w:rsidRDefault="00D12D2B" w:rsidP="00A15AB5">
            <w:pPr>
              <w:spacing w:before="60" w:after="60" w:line="220" w:lineRule="atLeast"/>
              <w:jc w:val="center"/>
              <w:rPr>
                <w:rFonts w:cs="Times New Roman"/>
                <w:sz w:val="18"/>
              </w:rPr>
            </w:pPr>
          </w:p>
        </w:tc>
      </w:tr>
      <w:tr w:rsidR="00D12D2B" w:rsidRPr="00A808F2" w14:paraId="45D13E1D" w14:textId="77777777" w:rsidTr="00D665CE">
        <w:tc>
          <w:tcPr>
            <w:tcW w:w="1689" w:type="dxa"/>
            <w:vMerge/>
            <w:tcBorders>
              <w:left w:val="single" w:sz="4" w:space="0" w:color="auto"/>
              <w:bottom w:val="single" w:sz="4" w:space="0" w:color="auto"/>
              <w:right w:val="single" w:sz="4" w:space="0" w:color="auto"/>
            </w:tcBorders>
            <w:shd w:val="clear" w:color="auto" w:fill="auto"/>
          </w:tcPr>
          <w:p w14:paraId="29001F64" w14:textId="77777777" w:rsidR="00D12D2B" w:rsidRPr="00A808F2" w:rsidRDefault="00D12D2B" w:rsidP="00A15AB5">
            <w:pPr>
              <w:spacing w:before="60" w:after="60" w:line="220" w:lineRule="atLeast"/>
              <w:rPr>
                <w:rFonts w:cs="Times New Roman"/>
                <w:sz w:val="18"/>
              </w:rPr>
            </w:pPr>
          </w:p>
        </w:tc>
        <w:tc>
          <w:tcPr>
            <w:tcW w:w="3248" w:type="dxa"/>
            <w:tcBorders>
              <w:left w:val="single" w:sz="4" w:space="0" w:color="auto"/>
              <w:bottom w:val="single" w:sz="4" w:space="0" w:color="auto"/>
              <w:right w:val="single" w:sz="4" w:space="0" w:color="auto"/>
            </w:tcBorders>
            <w:shd w:val="clear" w:color="auto" w:fill="auto"/>
            <w:vAlign w:val="bottom"/>
          </w:tcPr>
          <w:p w14:paraId="04C114C0" w14:textId="77777777" w:rsidR="00D12D2B" w:rsidRPr="00A808F2" w:rsidRDefault="00D12D2B" w:rsidP="006C6B37">
            <w:pPr>
              <w:tabs>
                <w:tab w:val="left" w:pos="369"/>
              </w:tabs>
              <w:spacing w:before="60" w:after="60" w:line="220" w:lineRule="atLeast"/>
              <w:rPr>
                <w:rFonts w:cs="Times New Roman"/>
                <w:sz w:val="18"/>
              </w:rPr>
            </w:pPr>
          </w:p>
        </w:tc>
        <w:tc>
          <w:tcPr>
            <w:tcW w:w="3138" w:type="dxa"/>
            <w:tcBorders>
              <w:left w:val="single" w:sz="4" w:space="0" w:color="auto"/>
              <w:bottom w:val="single" w:sz="4" w:space="0" w:color="auto"/>
              <w:right w:val="single" w:sz="4" w:space="0" w:color="auto"/>
            </w:tcBorders>
            <w:shd w:val="clear" w:color="auto" w:fill="auto"/>
            <w:vAlign w:val="bottom"/>
          </w:tcPr>
          <w:p w14:paraId="7E45BFEB" w14:textId="77F6FBE4" w:rsidR="00D12D2B" w:rsidRPr="00A808F2" w:rsidRDefault="00D12D2B" w:rsidP="00A15AB5">
            <w:pPr>
              <w:tabs>
                <w:tab w:val="left" w:pos="295"/>
                <w:tab w:val="left" w:pos="1440"/>
              </w:tabs>
              <w:spacing w:before="60" w:after="60" w:line="220" w:lineRule="atLeast"/>
              <w:ind w:left="295" w:hanging="295"/>
              <w:rPr>
                <w:rFonts w:cs="Times New Roman"/>
                <w:sz w:val="18"/>
              </w:rPr>
            </w:pPr>
            <w:r w:rsidRPr="003B737A">
              <w:rPr>
                <w:sz w:val="18"/>
                <w:szCs w:val="18"/>
              </w:rPr>
              <w:t>d)</w:t>
            </w:r>
            <w:r>
              <w:rPr>
                <w:sz w:val="18"/>
                <w:szCs w:val="18"/>
              </w:rPr>
              <w:tab/>
            </w:r>
            <w:r w:rsidRPr="003B737A">
              <w:rPr>
                <w:sz w:val="18"/>
                <w:szCs w:val="18"/>
              </w:rPr>
              <w:t>показания БДС указывают на существенные неисправности</w:t>
            </w:r>
          </w:p>
        </w:tc>
        <w:tc>
          <w:tcPr>
            <w:tcW w:w="519" w:type="dxa"/>
            <w:tcBorders>
              <w:left w:val="single" w:sz="4" w:space="0" w:color="auto"/>
              <w:bottom w:val="single" w:sz="4" w:space="0" w:color="auto"/>
              <w:right w:val="single" w:sz="4" w:space="0" w:color="auto"/>
            </w:tcBorders>
            <w:shd w:val="clear" w:color="auto" w:fill="auto"/>
            <w:vAlign w:val="bottom"/>
          </w:tcPr>
          <w:p w14:paraId="54E0A716" w14:textId="77777777" w:rsidR="00D12D2B" w:rsidRPr="00A808F2" w:rsidRDefault="00D12D2B" w:rsidP="00A15AB5">
            <w:pPr>
              <w:spacing w:before="60" w:after="60" w:line="220" w:lineRule="atLeast"/>
              <w:jc w:val="center"/>
              <w:rPr>
                <w:rFonts w:cs="Times New Roman"/>
                <w:sz w:val="18"/>
              </w:rPr>
            </w:pPr>
          </w:p>
        </w:tc>
        <w:tc>
          <w:tcPr>
            <w:tcW w:w="520" w:type="dxa"/>
            <w:tcBorders>
              <w:left w:val="single" w:sz="4" w:space="0" w:color="auto"/>
              <w:bottom w:val="single" w:sz="4" w:space="0" w:color="auto"/>
              <w:right w:val="single" w:sz="4" w:space="0" w:color="auto"/>
            </w:tcBorders>
            <w:shd w:val="clear" w:color="auto" w:fill="auto"/>
          </w:tcPr>
          <w:p w14:paraId="4976D5A0" w14:textId="26844A07" w:rsidR="00D12D2B" w:rsidRPr="00A808F2" w:rsidRDefault="00D12D2B" w:rsidP="009F193F">
            <w:pPr>
              <w:spacing w:before="60" w:after="60" w:line="220" w:lineRule="atLeast"/>
              <w:jc w:val="center"/>
              <w:rPr>
                <w:rFonts w:cs="Times New Roman"/>
                <w:sz w:val="18"/>
              </w:rPr>
            </w:pPr>
            <w:r w:rsidRPr="003B737A">
              <w:rPr>
                <w:bCs/>
                <w:sz w:val="18"/>
                <w:szCs w:val="18"/>
                <w:lang w:eastAsia="en-GB"/>
              </w:rPr>
              <w:t>X</w:t>
            </w:r>
          </w:p>
        </w:tc>
        <w:tc>
          <w:tcPr>
            <w:tcW w:w="520" w:type="dxa"/>
            <w:tcBorders>
              <w:left w:val="single" w:sz="4" w:space="0" w:color="auto"/>
              <w:bottom w:val="single" w:sz="4" w:space="0" w:color="auto"/>
              <w:right w:val="single" w:sz="4" w:space="0" w:color="auto"/>
            </w:tcBorders>
            <w:shd w:val="clear" w:color="auto" w:fill="auto"/>
            <w:vAlign w:val="bottom"/>
          </w:tcPr>
          <w:p w14:paraId="6EEE44C5" w14:textId="77777777" w:rsidR="00D12D2B" w:rsidRPr="00A808F2" w:rsidRDefault="00D12D2B" w:rsidP="00A15AB5">
            <w:pPr>
              <w:spacing w:before="60" w:after="60" w:line="220" w:lineRule="atLeast"/>
              <w:jc w:val="center"/>
              <w:rPr>
                <w:rFonts w:cs="Times New Roman"/>
                <w:sz w:val="18"/>
              </w:rPr>
            </w:pPr>
          </w:p>
        </w:tc>
      </w:tr>
      <w:tr w:rsidR="00D12D2B" w:rsidRPr="00A808F2" w14:paraId="110FA343" w14:textId="77777777" w:rsidTr="00EF5693">
        <w:tc>
          <w:tcPr>
            <w:tcW w:w="8075" w:type="dxa"/>
            <w:gridSpan w:val="3"/>
            <w:tcBorders>
              <w:top w:val="single" w:sz="4" w:space="0" w:color="auto"/>
              <w:left w:val="single" w:sz="4" w:space="0" w:color="auto"/>
              <w:bottom w:val="single" w:sz="4" w:space="0" w:color="auto"/>
              <w:right w:val="single" w:sz="4" w:space="0" w:color="auto"/>
            </w:tcBorders>
            <w:shd w:val="clear" w:color="auto" w:fill="auto"/>
          </w:tcPr>
          <w:p w14:paraId="2F54DA1A" w14:textId="64313AB0" w:rsidR="00D12D2B" w:rsidRPr="00A808F2" w:rsidRDefault="00D12D2B" w:rsidP="006C6B37">
            <w:pPr>
              <w:pageBreakBefore/>
              <w:tabs>
                <w:tab w:val="left" w:pos="369"/>
                <w:tab w:val="left" w:pos="1440"/>
              </w:tabs>
              <w:spacing w:before="60" w:after="60" w:line="220" w:lineRule="atLeast"/>
              <w:rPr>
                <w:rFonts w:cs="Times New Roman"/>
                <w:sz w:val="18"/>
              </w:rPr>
            </w:pPr>
            <w:r w:rsidRPr="003B737A">
              <w:rPr>
                <w:b/>
                <w:bCs/>
                <w:sz w:val="18"/>
                <w:szCs w:val="18"/>
              </w:rPr>
              <w:lastRenderedPageBreak/>
              <w:t>3.2</w:t>
            </w:r>
            <w:r w:rsidRPr="003B737A">
              <w:rPr>
                <w:sz w:val="18"/>
                <w:szCs w:val="18"/>
              </w:rPr>
              <w:t xml:space="preserve"> </w:t>
            </w:r>
            <w:r w:rsidRPr="003B737A">
              <w:rPr>
                <w:sz w:val="18"/>
                <w:szCs w:val="18"/>
              </w:rPr>
              <w:tab/>
            </w:r>
            <w:r w:rsidRPr="003B737A">
              <w:rPr>
                <w:b/>
                <w:bCs/>
                <w:sz w:val="18"/>
                <w:szCs w:val="18"/>
              </w:rPr>
              <w:t>Выбросы двигателями с воспламенением от сжатия</w:t>
            </w: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tcPr>
          <w:p w14:paraId="653FD722" w14:textId="77777777" w:rsidR="00D12D2B" w:rsidRPr="00A808F2" w:rsidRDefault="00D12D2B" w:rsidP="00A15AB5">
            <w:pPr>
              <w:spacing w:before="60" w:after="60" w:line="220" w:lineRule="atLeast"/>
              <w:jc w:val="center"/>
              <w:rPr>
                <w:rFonts w:cs="Times New Roman"/>
                <w:sz w:val="18"/>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5D2D1C53" w14:textId="77777777" w:rsidR="00D12D2B" w:rsidRPr="00A808F2" w:rsidRDefault="00D12D2B" w:rsidP="009F193F">
            <w:pPr>
              <w:spacing w:before="60" w:after="60" w:line="220" w:lineRule="atLeast"/>
              <w:jc w:val="center"/>
              <w:rPr>
                <w:rFonts w:cs="Times New Roman"/>
                <w:sz w:val="18"/>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26A4885A" w14:textId="77777777" w:rsidR="00D12D2B" w:rsidRPr="00A808F2" w:rsidRDefault="00D12D2B" w:rsidP="00A15AB5">
            <w:pPr>
              <w:spacing w:before="60" w:after="60" w:line="220" w:lineRule="atLeast"/>
              <w:jc w:val="center"/>
              <w:rPr>
                <w:rFonts w:cs="Times New Roman"/>
                <w:sz w:val="18"/>
              </w:rPr>
            </w:pPr>
          </w:p>
        </w:tc>
      </w:tr>
      <w:tr w:rsidR="00D12D2B" w:rsidRPr="00A808F2" w14:paraId="173D35A3" w14:textId="77777777" w:rsidTr="00D665CE">
        <w:tc>
          <w:tcPr>
            <w:tcW w:w="1689" w:type="dxa"/>
            <w:vMerge w:val="restart"/>
            <w:tcBorders>
              <w:top w:val="single" w:sz="4" w:space="0" w:color="auto"/>
              <w:left w:val="single" w:sz="4" w:space="0" w:color="auto"/>
              <w:right w:val="single" w:sz="4" w:space="0" w:color="auto"/>
            </w:tcBorders>
            <w:shd w:val="clear" w:color="auto" w:fill="auto"/>
          </w:tcPr>
          <w:p w14:paraId="1FF70E85" w14:textId="79E03935" w:rsidR="00D12D2B" w:rsidRPr="00A808F2" w:rsidRDefault="00D12D2B" w:rsidP="00A15AB5">
            <w:pPr>
              <w:spacing w:before="60" w:after="60" w:line="220" w:lineRule="atLeast"/>
              <w:rPr>
                <w:rFonts w:cs="Times New Roman"/>
                <w:sz w:val="18"/>
              </w:rPr>
            </w:pPr>
            <w:r w:rsidRPr="003B737A">
              <w:rPr>
                <w:sz w:val="18"/>
                <w:szCs w:val="18"/>
              </w:rPr>
              <w:t>3.2.1</w:t>
            </w:r>
            <w:r w:rsidR="00A15AB5">
              <w:rPr>
                <w:sz w:val="18"/>
                <w:szCs w:val="18"/>
              </w:rPr>
              <w:br/>
            </w:r>
            <w:r w:rsidRPr="003B737A">
              <w:rPr>
                <w:sz w:val="18"/>
                <w:szCs w:val="18"/>
              </w:rPr>
              <w:t>Устройства ограничения выбросов отработавших газов</w:t>
            </w:r>
          </w:p>
        </w:tc>
        <w:tc>
          <w:tcPr>
            <w:tcW w:w="3248" w:type="dxa"/>
            <w:vMerge w:val="restart"/>
            <w:tcBorders>
              <w:top w:val="single" w:sz="4" w:space="0" w:color="auto"/>
              <w:left w:val="single" w:sz="4" w:space="0" w:color="auto"/>
              <w:right w:val="single" w:sz="4" w:space="0" w:color="auto"/>
            </w:tcBorders>
            <w:shd w:val="clear" w:color="auto" w:fill="auto"/>
          </w:tcPr>
          <w:p w14:paraId="63F4BB3D" w14:textId="370B262A" w:rsidR="00D12D2B" w:rsidRPr="00A808F2" w:rsidRDefault="00D12D2B" w:rsidP="006C6B37">
            <w:pPr>
              <w:tabs>
                <w:tab w:val="left" w:pos="369"/>
              </w:tabs>
              <w:spacing w:before="60" w:after="60" w:line="220" w:lineRule="atLeast"/>
              <w:rPr>
                <w:rFonts w:cs="Times New Roman"/>
                <w:sz w:val="18"/>
              </w:rPr>
            </w:pPr>
            <w:r w:rsidRPr="003B737A">
              <w:rPr>
                <w:sz w:val="18"/>
                <w:szCs w:val="18"/>
              </w:rPr>
              <w:t>Визуальный осмотр</w:t>
            </w:r>
          </w:p>
        </w:tc>
        <w:tc>
          <w:tcPr>
            <w:tcW w:w="3138" w:type="dxa"/>
            <w:tcBorders>
              <w:top w:val="single" w:sz="4" w:space="0" w:color="auto"/>
              <w:left w:val="single" w:sz="4" w:space="0" w:color="auto"/>
              <w:right w:val="single" w:sz="4" w:space="0" w:color="auto"/>
            </w:tcBorders>
            <w:shd w:val="clear" w:color="auto" w:fill="auto"/>
          </w:tcPr>
          <w:p w14:paraId="3EBFF278" w14:textId="0F7492A9" w:rsidR="00D12D2B" w:rsidRPr="00A808F2" w:rsidRDefault="00D12D2B" w:rsidP="00A15AB5">
            <w:pPr>
              <w:keepNext/>
              <w:keepLines/>
              <w:tabs>
                <w:tab w:val="left" w:pos="315"/>
                <w:tab w:val="left" w:pos="1440"/>
              </w:tabs>
              <w:suppressAutoHyphens w:val="0"/>
              <w:spacing w:before="60" w:after="60" w:line="220" w:lineRule="atLeast"/>
              <w:ind w:left="315" w:hanging="315"/>
              <w:rPr>
                <w:rFonts w:cs="Times New Roman"/>
                <w:sz w:val="18"/>
              </w:rPr>
            </w:pPr>
            <w:r w:rsidRPr="003B737A">
              <w:rPr>
                <w:sz w:val="18"/>
                <w:szCs w:val="18"/>
              </w:rPr>
              <w:t>a)</w:t>
            </w:r>
            <w:r>
              <w:rPr>
                <w:sz w:val="18"/>
                <w:szCs w:val="18"/>
              </w:rPr>
              <w:tab/>
            </w:r>
            <w:r w:rsidRPr="003B737A">
              <w:rPr>
                <w:sz w:val="18"/>
                <w:szCs w:val="18"/>
              </w:rPr>
              <w:t>Устройства ограничения выбросов, установленные изготовителем, отсутствуют или явно неисправны;</w:t>
            </w:r>
          </w:p>
        </w:tc>
        <w:tc>
          <w:tcPr>
            <w:tcW w:w="519" w:type="dxa"/>
            <w:tcBorders>
              <w:top w:val="single" w:sz="4" w:space="0" w:color="auto"/>
              <w:left w:val="single" w:sz="4" w:space="0" w:color="auto"/>
              <w:right w:val="single" w:sz="4" w:space="0" w:color="auto"/>
            </w:tcBorders>
            <w:shd w:val="clear" w:color="auto" w:fill="auto"/>
          </w:tcPr>
          <w:p w14:paraId="64C5C13B" w14:textId="77777777" w:rsidR="00D12D2B" w:rsidRPr="00A808F2" w:rsidRDefault="00D12D2B" w:rsidP="00A15AB5">
            <w:pPr>
              <w:spacing w:before="60" w:after="60" w:line="220" w:lineRule="atLeast"/>
              <w:jc w:val="center"/>
              <w:rPr>
                <w:rFonts w:cs="Times New Roman"/>
                <w:sz w:val="18"/>
              </w:rPr>
            </w:pPr>
          </w:p>
        </w:tc>
        <w:tc>
          <w:tcPr>
            <w:tcW w:w="520" w:type="dxa"/>
            <w:tcBorders>
              <w:top w:val="single" w:sz="4" w:space="0" w:color="auto"/>
              <w:left w:val="single" w:sz="4" w:space="0" w:color="auto"/>
              <w:right w:val="single" w:sz="4" w:space="0" w:color="auto"/>
            </w:tcBorders>
            <w:shd w:val="clear" w:color="auto" w:fill="auto"/>
          </w:tcPr>
          <w:p w14:paraId="1192D3E5" w14:textId="67A0D05F" w:rsidR="00D12D2B" w:rsidRPr="00A808F2" w:rsidRDefault="00D12D2B" w:rsidP="009F193F">
            <w:pPr>
              <w:keepNext/>
              <w:keepLines/>
              <w:suppressAutoHyphens w:val="0"/>
              <w:spacing w:before="60" w:after="60" w:line="220" w:lineRule="atLeast"/>
              <w:jc w:val="center"/>
              <w:rPr>
                <w:rFonts w:cs="Times New Roman"/>
                <w:sz w:val="18"/>
              </w:rPr>
            </w:pPr>
            <w:r w:rsidRPr="003B737A">
              <w:rPr>
                <w:sz w:val="18"/>
                <w:szCs w:val="18"/>
                <w:lang w:eastAsia="en-GB"/>
              </w:rPr>
              <w:t>X</w:t>
            </w:r>
          </w:p>
        </w:tc>
        <w:tc>
          <w:tcPr>
            <w:tcW w:w="520" w:type="dxa"/>
            <w:tcBorders>
              <w:top w:val="single" w:sz="4" w:space="0" w:color="auto"/>
              <w:left w:val="single" w:sz="4" w:space="0" w:color="auto"/>
              <w:right w:val="single" w:sz="4" w:space="0" w:color="auto"/>
            </w:tcBorders>
            <w:shd w:val="clear" w:color="auto" w:fill="auto"/>
            <w:vAlign w:val="bottom"/>
          </w:tcPr>
          <w:p w14:paraId="48D7BB67" w14:textId="77777777" w:rsidR="00D12D2B" w:rsidRPr="00A808F2" w:rsidRDefault="00D12D2B" w:rsidP="00A15AB5">
            <w:pPr>
              <w:spacing w:before="60" w:after="60" w:line="220" w:lineRule="atLeast"/>
              <w:jc w:val="center"/>
              <w:rPr>
                <w:rFonts w:cs="Times New Roman"/>
                <w:sz w:val="18"/>
              </w:rPr>
            </w:pPr>
          </w:p>
        </w:tc>
      </w:tr>
      <w:tr w:rsidR="00D12D2B" w:rsidRPr="00A808F2" w14:paraId="1979D4CB" w14:textId="77777777" w:rsidTr="001B65EE">
        <w:tc>
          <w:tcPr>
            <w:tcW w:w="1689" w:type="dxa"/>
            <w:vMerge/>
            <w:tcBorders>
              <w:left w:val="single" w:sz="4" w:space="0" w:color="auto"/>
              <w:bottom w:val="single" w:sz="4" w:space="0" w:color="auto"/>
              <w:right w:val="single" w:sz="4" w:space="0" w:color="auto"/>
            </w:tcBorders>
            <w:shd w:val="clear" w:color="auto" w:fill="auto"/>
          </w:tcPr>
          <w:p w14:paraId="223F722D" w14:textId="77777777" w:rsidR="00D12D2B" w:rsidRPr="00A808F2" w:rsidRDefault="00D12D2B" w:rsidP="00A15AB5">
            <w:pPr>
              <w:spacing w:before="60" w:after="60" w:line="220" w:lineRule="atLeast"/>
              <w:rPr>
                <w:rFonts w:cs="Times New Roman"/>
                <w:sz w:val="18"/>
              </w:rPr>
            </w:pPr>
          </w:p>
        </w:tc>
        <w:tc>
          <w:tcPr>
            <w:tcW w:w="3248" w:type="dxa"/>
            <w:vMerge/>
            <w:tcBorders>
              <w:left w:val="single" w:sz="4" w:space="0" w:color="auto"/>
              <w:bottom w:val="single" w:sz="4" w:space="0" w:color="auto"/>
              <w:right w:val="single" w:sz="4" w:space="0" w:color="auto"/>
            </w:tcBorders>
            <w:shd w:val="clear" w:color="auto" w:fill="auto"/>
            <w:vAlign w:val="bottom"/>
          </w:tcPr>
          <w:p w14:paraId="770BF885" w14:textId="77777777" w:rsidR="00D12D2B" w:rsidRPr="00A808F2" w:rsidRDefault="00D12D2B" w:rsidP="006C6B37">
            <w:pPr>
              <w:tabs>
                <w:tab w:val="left" w:pos="369"/>
              </w:tabs>
              <w:spacing w:before="60" w:after="60" w:line="220" w:lineRule="atLeast"/>
              <w:rPr>
                <w:rFonts w:cs="Times New Roman"/>
                <w:sz w:val="18"/>
              </w:rPr>
            </w:pPr>
          </w:p>
        </w:tc>
        <w:tc>
          <w:tcPr>
            <w:tcW w:w="3138" w:type="dxa"/>
            <w:tcBorders>
              <w:left w:val="single" w:sz="4" w:space="0" w:color="auto"/>
              <w:bottom w:val="single" w:sz="4" w:space="0" w:color="auto"/>
              <w:right w:val="single" w:sz="4" w:space="0" w:color="auto"/>
            </w:tcBorders>
            <w:shd w:val="clear" w:color="auto" w:fill="auto"/>
            <w:vAlign w:val="bottom"/>
          </w:tcPr>
          <w:p w14:paraId="2149EDCB" w14:textId="6AB8A92D" w:rsidR="00D12D2B" w:rsidRPr="00D12D2B" w:rsidRDefault="00D12D2B" w:rsidP="00A15AB5">
            <w:pPr>
              <w:pStyle w:val="af3"/>
              <w:numPr>
                <w:ilvl w:val="0"/>
                <w:numId w:val="22"/>
              </w:numPr>
              <w:tabs>
                <w:tab w:val="left" w:pos="295"/>
                <w:tab w:val="left" w:pos="1440"/>
              </w:tabs>
              <w:spacing w:before="60" w:after="60" w:line="220" w:lineRule="atLeast"/>
              <w:ind w:left="295" w:hanging="295"/>
              <w:rPr>
                <w:rFonts w:cs="Times New Roman"/>
                <w:sz w:val="18"/>
              </w:rPr>
            </w:pPr>
            <w:r w:rsidRPr="00D12D2B">
              <w:rPr>
                <w:sz w:val="18"/>
                <w:szCs w:val="18"/>
              </w:rPr>
              <w:t>утечки, которые могут повлиять на измерения уровня выбросов</w:t>
            </w:r>
          </w:p>
        </w:tc>
        <w:tc>
          <w:tcPr>
            <w:tcW w:w="519" w:type="dxa"/>
            <w:tcBorders>
              <w:left w:val="single" w:sz="4" w:space="0" w:color="auto"/>
              <w:bottom w:val="single" w:sz="4" w:space="0" w:color="auto"/>
              <w:right w:val="single" w:sz="4" w:space="0" w:color="auto"/>
            </w:tcBorders>
            <w:shd w:val="clear" w:color="auto" w:fill="auto"/>
            <w:vAlign w:val="bottom"/>
          </w:tcPr>
          <w:p w14:paraId="2C3458BE" w14:textId="77777777" w:rsidR="00D12D2B" w:rsidRPr="00A808F2" w:rsidRDefault="00D12D2B" w:rsidP="00A15AB5">
            <w:pPr>
              <w:spacing w:before="60" w:after="60" w:line="220" w:lineRule="atLeast"/>
              <w:jc w:val="center"/>
              <w:rPr>
                <w:rFonts w:cs="Times New Roman"/>
                <w:sz w:val="18"/>
              </w:rPr>
            </w:pPr>
          </w:p>
        </w:tc>
        <w:tc>
          <w:tcPr>
            <w:tcW w:w="520" w:type="dxa"/>
            <w:tcBorders>
              <w:left w:val="single" w:sz="4" w:space="0" w:color="auto"/>
              <w:bottom w:val="single" w:sz="4" w:space="0" w:color="auto"/>
              <w:right w:val="single" w:sz="4" w:space="0" w:color="auto"/>
            </w:tcBorders>
            <w:shd w:val="clear" w:color="auto" w:fill="auto"/>
          </w:tcPr>
          <w:p w14:paraId="6F3D3C40" w14:textId="2A0D9F30" w:rsidR="00D12D2B" w:rsidRPr="00A808F2" w:rsidRDefault="00D12D2B" w:rsidP="009F193F">
            <w:pPr>
              <w:spacing w:before="60" w:after="60" w:line="220" w:lineRule="atLeast"/>
              <w:jc w:val="center"/>
              <w:rPr>
                <w:rFonts w:cs="Times New Roman"/>
                <w:sz w:val="18"/>
              </w:rPr>
            </w:pPr>
            <w:r w:rsidRPr="003B737A">
              <w:rPr>
                <w:sz w:val="18"/>
                <w:szCs w:val="18"/>
                <w:lang w:eastAsia="en-GB"/>
              </w:rPr>
              <w:t>X</w:t>
            </w:r>
          </w:p>
        </w:tc>
        <w:tc>
          <w:tcPr>
            <w:tcW w:w="520" w:type="dxa"/>
            <w:tcBorders>
              <w:left w:val="single" w:sz="4" w:space="0" w:color="auto"/>
              <w:bottom w:val="single" w:sz="4" w:space="0" w:color="auto"/>
              <w:right w:val="single" w:sz="4" w:space="0" w:color="auto"/>
            </w:tcBorders>
            <w:shd w:val="clear" w:color="auto" w:fill="auto"/>
            <w:vAlign w:val="bottom"/>
          </w:tcPr>
          <w:p w14:paraId="1B3D4B2E" w14:textId="77777777" w:rsidR="00D12D2B" w:rsidRPr="00A808F2" w:rsidRDefault="00D12D2B" w:rsidP="00A15AB5">
            <w:pPr>
              <w:spacing w:before="60" w:after="60" w:line="220" w:lineRule="atLeast"/>
              <w:jc w:val="center"/>
              <w:rPr>
                <w:rFonts w:cs="Times New Roman"/>
                <w:sz w:val="18"/>
              </w:rPr>
            </w:pPr>
          </w:p>
        </w:tc>
      </w:tr>
      <w:tr w:rsidR="00A15AB5" w:rsidRPr="00A808F2" w14:paraId="7A4E2E5F" w14:textId="77777777" w:rsidTr="001B65EE">
        <w:tc>
          <w:tcPr>
            <w:tcW w:w="1689" w:type="dxa"/>
            <w:tcBorders>
              <w:top w:val="single" w:sz="4" w:space="0" w:color="auto"/>
              <w:left w:val="single" w:sz="4" w:space="0" w:color="auto"/>
              <w:bottom w:val="single" w:sz="4" w:space="0" w:color="auto"/>
              <w:right w:val="single" w:sz="4" w:space="0" w:color="auto"/>
            </w:tcBorders>
            <w:shd w:val="clear" w:color="auto" w:fill="auto"/>
          </w:tcPr>
          <w:p w14:paraId="71E5223F" w14:textId="4F4B6C21" w:rsidR="00A15AB5" w:rsidRPr="00A808F2" w:rsidRDefault="00A15AB5" w:rsidP="00A15AB5">
            <w:pPr>
              <w:spacing w:before="60" w:after="60" w:line="220" w:lineRule="atLeast"/>
              <w:rPr>
                <w:rFonts w:cs="Times New Roman"/>
                <w:sz w:val="18"/>
              </w:rPr>
            </w:pPr>
            <w:r w:rsidRPr="003B737A">
              <w:rPr>
                <w:sz w:val="18"/>
                <w:szCs w:val="18"/>
              </w:rPr>
              <w:t>3.2.2</w:t>
            </w:r>
            <w:r>
              <w:rPr>
                <w:sz w:val="18"/>
                <w:szCs w:val="18"/>
              </w:rPr>
              <w:br/>
            </w:r>
            <w:r w:rsidRPr="003B737A">
              <w:rPr>
                <w:sz w:val="18"/>
                <w:szCs w:val="18"/>
              </w:rPr>
              <w:t>Измерение уровня выбросов отработавших газов</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0EFC8DC4" w14:textId="77777777" w:rsidR="00A15AB5" w:rsidRPr="003B737A" w:rsidRDefault="00A15AB5" w:rsidP="006C6B37">
            <w:pPr>
              <w:keepNext/>
              <w:keepLines/>
              <w:tabs>
                <w:tab w:val="left" w:pos="369"/>
              </w:tabs>
              <w:spacing w:before="60" w:after="60" w:line="220" w:lineRule="atLeast"/>
              <w:rPr>
                <w:bCs/>
                <w:spacing w:val="-4"/>
                <w:sz w:val="18"/>
                <w:szCs w:val="18"/>
              </w:rPr>
            </w:pPr>
            <w:r w:rsidRPr="003B737A">
              <w:rPr>
                <w:sz w:val="18"/>
                <w:szCs w:val="18"/>
              </w:rPr>
              <w:t>Процедуры испытания:</w:t>
            </w:r>
          </w:p>
          <w:p w14:paraId="2ABD7B18" w14:textId="77777777" w:rsidR="00A15AB5" w:rsidRDefault="00A15AB5" w:rsidP="006C6B37">
            <w:pPr>
              <w:tabs>
                <w:tab w:val="left" w:pos="369"/>
              </w:tabs>
              <w:spacing w:before="60" w:after="60" w:line="220" w:lineRule="atLeast"/>
              <w:rPr>
                <w:sz w:val="18"/>
                <w:szCs w:val="18"/>
              </w:rPr>
            </w:pPr>
            <w:r w:rsidRPr="003B737A">
              <w:rPr>
                <w:sz w:val="18"/>
                <w:szCs w:val="18"/>
              </w:rPr>
              <w:t>Для транспортных средств до классов выбросов Евро-5а и Евро V или эквивалентных классов:</w:t>
            </w:r>
            <w:r w:rsidRPr="00A15AB5">
              <w:rPr>
                <w:sz w:val="18"/>
                <w:szCs w:val="18"/>
              </w:rPr>
              <w:t xml:space="preserve"> </w:t>
            </w:r>
          </w:p>
          <w:p w14:paraId="09D7435E" w14:textId="4F2DCA7A" w:rsidR="00A15AB5" w:rsidRPr="003B737A" w:rsidRDefault="00A15AB5" w:rsidP="006C6B37">
            <w:pPr>
              <w:tabs>
                <w:tab w:val="left" w:pos="369"/>
              </w:tabs>
              <w:spacing w:before="60" w:after="60" w:line="220" w:lineRule="atLeast"/>
              <w:rPr>
                <w:bCs/>
                <w:spacing w:val="-4"/>
                <w:sz w:val="18"/>
                <w:szCs w:val="18"/>
              </w:rPr>
            </w:pPr>
            <w:r w:rsidRPr="003B737A">
              <w:rPr>
                <w:sz w:val="18"/>
                <w:szCs w:val="18"/>
              </w:rPr>
              <w:t>применять положения пункта 3.2.2.1</w:t>
            </w:r>
            <w:r>
              <w:rPr>
                <w:sz w:val="18"/>
                <w:szCs w:val="18"/>
              </w:rPr>
              <w:t>.</w:t>
            </w:r>
          </w:p>
          <w:p w14:paraId="2240123D"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Для транспортных средств начиная с классов выбросов Евро-5b и Евро VI или эквивалентных классов:</w:t>
            </w:r>
          </w:p>
          <w:p w14:paraId="0F0884A1" w14:textId="3DC71731" w:rsidR="00A15AB5" w:rsidRPr="003B737A" w:rsidRDefault="00A15AB5" w:rsidP="006C6B37">
            <w:pPr>
              <w:keepNext/>
              <w:keepLines/>
              <w:tabs>
                <w:tab w:val="left" w:pos="369"/>
              </w:tabs>
              <w:spacing w:before="60" w:after="60" w:line="220" w:lineRule="atLeast"/>
              <w:rPr>
                <w:bCs/>
                <w:spacing w:val="-4"/>
                <w:sz w:val="18"/>
                <w:szCs w:val="18"/>
              </w:rPr>
            </w:pPr>
            <w:r w:rsidRPr="003B737A">
              <w:rPr>
                <w:sz w:val="18"/>
                <w:szCs w:val="18"/>
              </w:rPr>
              <w:t>применять положения либо пункта</w:t>
            </w:r>
            <w:r>
              <w:rPr>
                <w:sz w:val="18"/>
                <w:szCs w:val="18"/>
                <w:lang w:val="en-US"/>
              </w:rPr>
              <w:t> </w:t>
            </w:r>
            <w:r w:rsidRPr="003B737A">
              <w:rPr>
                <w:sz w:val="18"/>
                <w:szCs w:val="18"/>
              </w:rPr>
              <w:t>3.2.2.1, либо пункта 3.2.2.2, в</w:t>
            </w:r>
            <w:r w:rsidR="009F193F">
              <w:rPr>
                <w:sz w:val="18"/>
                <w:szCs w:val="18"/>
              </w:rPr>
              <w:t> </w:t>
            </w:r>
            <w:r w:rsidRPr="003B737A">
              <w:rPr>
                <w:sz w:val="18"/>
                <w:szCs w:val="18"/>
              </w:rPr>
              <w:t>соответствии с принципами осуществления на национальном уровне.</w:t>
            </w:r>
          </w:p>
          <w:p w14:paraId="7E5FB50E" w14:textId="54D4DF7E" w:rsidR="00A15AB5" w:rsidRPr="00A808F2" w:rsidRDefault="00A15AB5" w:rsidP="006C6B37">
            <w:pPr>
              <w:tabs>
                <w:tab w:val="left" w:pos="369"/>
              </w:tabs>
              <w:spacing w:before="60" w:after="60" w:line="220" w:lineRule="atLeast"/>
              <w:rPr>
                <w:rFonts w:cs="Times New Roman"/>
                <w:sz w:val="18"/>
              </w:rPr>
            </w:pPr>
            <w:r w:rsidRPr="003B737A">
              <w:rPr>
                <w:sz w:val="18"/>
                <w:szCs w:val="18"/>
              </w:rPr>
              <w:t>Взаимное признание сертификатов периодического технического осмотра не зависит от выбранной процедуры испытаний на выбросы отработавших газов.</w:t>
            </w:r>
          </w:p>
        </w:tc>
        <w:tc>
          <w:tcPr>
            <w:tcW w:w="3138" w:type="dxa"/>
            <w:tcBorders>
              <w:top w:val="single" w:sz="4" w:space="0" w:color="auto"/>
              <w:left w:val="single" w:sz="4" w:space="0" w:color="auto"/>
              <w:bottom w:val="single" w:sz="4" w:space="0" w:color="auto"/>
              <w:right w:val="single" w:sz="4" w:space="0" w:color="auto"/>
            </w:tcBorders>
            <w:shd w:val="clear" w:color="auto" w:fill="auto"/>
            <w:vAlign w:val="bottom"/>
          </w:tcPr>
          <w:p w14:paraId="38B1E920" w14:textId="77777777" w:rsidR="00A15AB5" w:rsidRPr="00A808F2" w:rsidRDefault="00A15AB5" w:rsidP="00A15AB5">
            <w:pPr>
              <w:tabs>
                <w:tab w:val="left" w:pos="295"/>
                <w:tab w:val="left" w:pos="1440"/>
              </w:tabs>
              <w:spacing w:before="60" w:after="60" w:line="220" w:lineRule="atLeast"/>
              <w:rPr>
                <w:rFonts w:cs="Times New Roman"/>
                <w:sz w:val="18"/>
              </w:rPr>
            </w:pP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tcPr>
          <w:p w14:paraId="1C494107" w14:textId="77777777" w:rsidR="00A15AB5" w:rsidRPr="00A808F2" w:rsidRDefault="00A15AB5" w:rsidP="00A15AB5">
            <w:pPr>
              <w:spacing w:before="60" w:after="60" w:line="220" w:lineRule="atLeast"/>
              <w:jc w:val="center"/>
              <w:rPr>
                <w:rFonts w:cs="Times New Roman"/>
                <w:sz w:val="18"/>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41505933" w14:textId="77777777" w:rsidR="00A15AB5" w:rsidRPr="00A808F2" w:rsidRDefault="00A15AB5" w:rsidP="009F193F">
            <w:pPr>
              <w:spacing w:before="60" w:after="60" w:line="220" w:lineRule="atLeast"/>
              <w:jc w:val="center"/>
              <w:rPr>
                <w:rFonts w:cs="Times New Roman"/>
                <w:sz w:val="18"/>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14:paraId="427AC116" w14:textId="77777777" w:rsidR="00A15AB5" w:rsidRPr="00A808F2" w:rsidRDefault="00A15AB5" w:rsidP="00A15AB5">
            <w:pPr>
              <w:spacing w:before="60" w:after="60" w:line="220" w:lineRule="atLeast"/>
              <w:jc w:val="center"/>
              <w:rPr>
                <w:rFonts w:cs="Times New Roman"/>
                <w:sz w:val="18"/>
              </w:rPr>
            </w:pPr>
          </w:p>
        </w:tc>
      </w:tr>
      <w:tr w:rsidR="00A15AB5" w:rsidRPr="00A808F2" w14:paraId="3B70A8AB" w14:textId="77777777" w:rsidTr="001B65EE">
        <w:tc>
          <w:tcPr>
            <w:tcW w:w="1689" w:type="dxa"/>
            <w:tcBorders>
              <w:top w:val="single" w:sz="4" w:space="0" w:color="auto"/>
              <w:left w:val="single" w:sz="4" w:space="0" w:color="auto"/>
              <w:right w:val="single" w:sz="4" w:space="0" w:color="auto"/>
            </w:tcBorders>
            <w:shd w:val="clear" w:color="auto" w:fill="auto"/>
          </w:tcPr>
          <w:p w14:paraId="0D352AC1" w14:textId="03975A5B" w:rsidR="00A15AB5" w:rsidRPr="003B737A" w:rsidRDefault="00A15AB5" w:rsidP="00A15AB5">
            <w:pPr>
              <w:tabs>
                <w:tab w:val="left" w:pos="667"/>
              </w:tabs>
              <w:spacing w:before="60" w:after="60" w:line="220" w:lineRule="atLeast"/>
              <w:rPr>
                <w:bCs/>
                <w:sz w:val="18"/>
                <w:szCs w:val="18"/>
              </w:rPr>
            </w:pPr>
            <w:r w:rsidRPr="003B737A">
              <w:rPr>
                <w:sz w:val="18"/>
                <w:szCs w:val="18"/>
              </w:rPr>
              <w:t xml:space="preserve">3.2.2.1 </w:t>
            </w:r>
            <w:r>
              <w:rPr>
                <w:sz w:val="18"/>
                <w:szCs w:val="18"/>
              </w:rPr>
              <w:br/>
            </w:r>
            <w:r w:rsidRPr="003B737A">
              <w:rPr>
                <w:sz w:val="18"/>
                <w:szCs w:val="18"/>
              </w:rPr>
              <w:t xml:space="preserve">Дымность </w:t>
            </w:r>
          </w:p>
          <w:p w14:paraId="2455FA5C" w14:textId="4B1524CD" w:rsidR="00A15AB5" w:rsidRPr="00A808F2" w:rsidRDefault="00A15AB5" w:rsidP="00A15AB5">
            <w:pPr>
              <w:spacing w:before="60" w:after="60" w:line="220" w:lineRule="atLeast"/>
              <w:rPr>
                <w:rFonts w:cs="Times New Roman"/>
                <w:sz w:val="18"/>
              </w:rPr>
            </w:pPr>
            <w:r w:rsidRPr="003B737A">
              <w:rPr>
                <w:sz w:val="18"/>
                <w:szCs w:val="18"/>
              </w:rPr>
              <w:t>Транспортные средства, зарегистрированные или впервые введенные в эксплуатацию до 1</w:t>
            </w:r>
            <w:r>
              <w:rPr>
                <w:sz w:val="18"/>
                <w:szCs w:val="18"/>
                <w:lang w:val="en-US"/>
              </w:rPr>
              <w:t> </w:t>
            </w:r>
            <w:r w:rsidRPr="003B737A">
              <w:rPr>
                <w:sz w:val="18"/>
                <w:szCs w:val="18"/>
              </w:rPr>
              <w:t>января 1980 года, освобождаются от этого требования</w:t>
            </w:r>
          </w:p>
        </w:tc>
        <w:tc>
          <w:tcPr>
            <w:tcW w:w="3248" w:type="dxa"/>
            <w:tcBorders>
              <w:top w:val="single" w:sz="4" w:space="0" w:color="auto"/>
              <w:left w:val="single" w:sz="4" w:space="0" w:color="auto"/>
              <w:right w:val="single" w:sz="4" w:space="0" w:color="auto"/>
            </w:tcBorders>
            <w:shd w:val="clear" w:color="auto" w:fill="auto"/>
          </w:tcPr>
          <w:p w14:paraId="1CEC8066"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Для транспортных средств до классов выбросов Евро-5 и Евро V или эквивалентных классов:</w:t>
            </w:r>
          </w:p>
          <w:p w14:paraId="38068CA4" w14:textId="24A93714" w:rsidR="00A15AB5" w:rsidRPr="003B737A" w:rsidRDefault="00A15AB5" w:rsidP="006C6B37">
            <w:pPr>
              <w:tabs>
                <w:tab w:val="left" w:pos="369"/>
              </w:tabs>
              <w:spacing w:before="60" w:after="60" w:line="220" w:lineRule="atLeast"/>
              <w:rPr>
                <w:bCs/>
                <w:spacing w:val="-4"/>
                <w:sz w:val="18"/>
                <w:szCs w:val="18"/>
              </w:rPr>
            </w:pPr>
            <w:r w:rsidRPr="003B737A">
              <w:rPr>
                <w:sz w:val="18"/>
                <w:szCs w:val="18"/>
              </w:rPr>
              <w:t>дымность отработавших газов измеряется в фазе свободного ускорения (без нагрузки от холостого хода до граничной скорости) при рычаге переключения передач в нейтральном положении и включенном сцеплении или путем снятия показаний с БДС. По</w:t>
            </w:r>
            <w:r>
              <w:rPr>
                <w:sz w:val="18"/>
                <w:szCs w:val="18"/>
                <w:lang w:val="en-US"/>
              </w:rPr>
              <w:t> </w:t>
            </w:r>
            <w:r w:rsidRPr="003B737A">
              <w:rPr>
                <w:sz w:val="18"/>
                <w:szCs w:val="18"/>
              </w:rPr>
              <w:t>умолчанию для оценки отработавших газов используется метод, предусматривающий снятие показаний в выхлопной трубе. На</w:t>
            </w:r>
            <w:r w:rsidR="00D665CE">
              <w:rPr>
                <w:sz w:val="18"/>
                <w:szCs w:val="18"/>
              </w:rPr>
              <w:t> </w:t>
            </w:r>
            <w:r w:rsidRPr="003B737A">
              <w:rPr>
                <w:sz w:val="18"/>
                <w:szCs w:val="18"/>
              </w:rPr>
              <w:t>основании оценки эквивалентности Договаривающиеся стороны могут разрешить использование БДС в соответствии с рекомендациями изготовителя и другими требованиями</w:t>
            </w:r>
            <w:r>
              <w:rPr>
                <w:sz w:val="18"/>
                <w:szCs w:val="18"/>
              </w:rPr>
              <w:t>.</w:t>
            </w:r>
          </w:p>
          <w:p w14:paraId="6E4E4345"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Для транспортных средств начиная с классов выбросов Евро-6 и Евро VI или эквивалентных классов:</w:t>
            </w:r>
          </w:p>
          <w:p w14:paraId="4B77AA26" w14:textId="19D177AA" w:rsidR="00A15AB5" w:rsidRPr="000D4964" w:rsidRDefault="00A15AB5" w:rsidP="006C6B37">
            <w:pPr>
              <w:tabs>
                <w:tab w:val="left" w:pos="369"/>
              </w:tabs>
              <w:spacing w:before="60" w:after="60" w:line="220" w:lineRule="atLeast"/>
              <w:rPr>
                <w:bCs/>
                <w:spacing w:val="-4"/>
                <w:sz w:val="18"/>
                <w:szCs w:val="18"/>
              </w:rPr>
            </w:pPr>
            <w:r w:rsidRPr="003B737A">
              <w:rPr>
                <w:sz w:val="18"/>
                <w:szCs w:val="18"/>
              </w:rPr>
              <w:t xml:space="preserve">дымность отработавших газов измеряется в фазе свободного ускорения (без нагрузки от холостого хода до граничной скорости) при рычаге переключения передач в нейтральном положении и включенном сцеплении или определяется путем снятия показаний с БДС в соответствии </w:t>
            </w:r>
            <w:r w:rsidRPr="003B737A">
              <w:rPr>
                <w:sz w:val="18"/>
                <w:szCs w:val="18"/>
              </w:rPr>
              <w:lastRenderedPageBreak/>
              <w:t>с рекомендациями изготовителя и другими требованиями</w:t>
            </w:r>
            <w:r w:rsidRPr="003B737A">
              <w:rPr>
                <w:sz w:val="18"/>
                <w:szCs w:val="18"/>
                <w:vertAlign w:val="superscript"/>
              </w:rPr>
              <w:t>1</w:t>
            </w:r>
            <w:r>
              <w:rPr>
                <w:sz w:val="18"/>
                <w:szCs w:val="18"/>
              </w:rPr>
              <w:t>.</w:t>
            </w:r>
          </w:p>
          <w:p w14:paraId="48C745DA"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Предварительная подготовка транспортного средства:</w:t>
            </w:r>
          </w:p>
          <w:p w14:paraId="11725B0A" w14:textId="47AE7674" w:rsidR="00A15AB5" w:rsidRPr="00A808F2" w:rsidRDefault="00A15AB5" w:rsidP="006C6B37">
            <w:pPr>
              <w:tabs>
                <w:tab w:val="left" w:pos="369"/>
              </w:tabs>
              <w:spacing w:before="60" w:after="60" w:line="220" w:lineRule="atLeast"/>
              <w:rPr>
                <w:rFonts w:cs="Times New Roman"/>
                <w:sz w:val="18"/>
              </w:rPr>
            </w:pPr>
            <w:r w:rsidRPr="003B737A">
              <w:rPr>
                <w:sz w:val="18"/>
                <w:szCs w:val="18"/>
              </w:rPr>
              <w:t>1.</w:t>
            </w:r>
            <w:r w:rsidR="00171EB0">
              <w:rPr>
                <w:sz w:val="18"/>
                <w:szCs w:val="18"/>
              </w:rPr>
              <w:tab/>
            </w:r>
            <w:r w:rsidRPr="003B737A">
              <w:rPr>
                <w:sz w:val="18"/>
                <w:szCs w:val="18"/>
              </w:rPr>
              <w:t>Транспортные средства могут испытываться без предварительной подготовки, хотя по соображениям безопасности следует убедиться в том, что двигатель прогрет и находится в удовлетворительном механическом состоянии</w:t>
            </w:r>
            <w:r>
              <w:rPr>
                <w:sz w:val="18"/>
                <w:szCs w:val="18"/>
              </w:rPr>
              <w:t>.</w:t>
            </w:r>
          </w:p>
        </w:tc>
        <w:tc>
          <w:tcPr>
            <w:tcW w:w="3138" w:type="dxa"/>
            <w:tcBorders>
              <w:top w:val="single" w:sz="4" w:space="0" w:color="auto"/>
              <w:left w:val="single" w:sz="4" w:space="0" w:color="auto"/>
              <w:right w:val="single" w:sz="4" w:space="0" w:color="auto"/>
            </w:tcBorders>
            <w:shd w:val="clear" w:color="auto" w:fill="auto"/>
          </w:tcPr>
          <w:p w14:paraId="79234FCB" w14:textId="08AA9D4D" w:rsidR="00A15AB5" w:rsidRPr="003B737A" w:rsidRDefault="00A15AB5" w:rsidP="00A15AB5">
            <w:pPr>
              <w:tabs>
                <w:tab w:val="left" w:pos="301"/>
                <w:tab w:val="left" w:pos="1440"/>
              </w:tabs>
              <w:suppressAutoHyphens w:val="0"/>
              <w:spacing w:before="60" w:after="60" w:line="220" w:lineRule="atLeast"/>
              <w:ind w:left="301" w:hanging="301"/>
              <w:rPr>
                <w:bCs/>
                <w:sz w:val="18"/>
                <w:szCs w:val="18"/>
              </w:rPr>
            </w:pPr>
            <w:r w:rsidRPr="003B737A">
              <w:rPr>
                <w:sz w:val="18"/>
                <w:szCs w:val="18"/>
              </w:rPr>
              <w:lastRenderedPageBreak/>
              <w:t>a)</w:t>
            </w:r>
            <w:r>
              <w:rPr>
                <w:sz w:val="18"/>
                <w:szCs w:val="18"/>
              </w:rPr>
              <w:tab/>
            </w:r>
            <w:r w:rsidRPr="003B737A">
              <w:rPr>
                <w:sz w:val="18"/>
                <w:szCs w:val="18"/>
              </w:rPr>
              <w:t>Для транспортных средств, впервые зарегистрированных или введенных в эксплуатацию после даты, указанной в требованиях</w:t>
            </w:r>
            <w:r w:rsidRPr="003B737A">
              <w:rPr>
                <w:sz w:val="18"/>
                <w:szCs w:val="18"/>
                <w:vertAlign w:val="superscript"/>
              </w:rPr>
              <w:t>1</w:t>
            </w:r>
          </w:p>
          <w:p w14:paraId="6B1B4A46" w14:textId="146136F1" w:rsidR="00A15AB5" w:rsidRPr="00A808F2" w:rsidRDefault="00A15AB5" w:rsidP="00A15AB5">
            <w:pPr>
              <w:tabs>
                <w:tab w:val="left" w:pos="301"/>
                <w:tab w:val="left" w:pos="1440"/>
              </w:tabs>
              <w:spacing w:before="60" w:after="60" w:line="220" w:lineRule="atLeast"/>
              <w:ind w:left="301" w:hanging="301"/>
              <w:rPr>
                <w:rFonts w:cs="Times New Roman"/>
                <w:sz w:val="18"/>
              </w:rPr>
            </w:pPr>
            <w:r>
              <w:rPr>
                <w:sz w:val="18"/>
                <w:szCs w:val="18"/>
              </w:rPr>
              <w:tab/>
            </w:r>
            <w:r w:rsidRPr="003B737A">
              <w:rPr>
                <w:sz w:val="18"/>
                <w:szCs w:val="18"/>
              </w:rPr>
              <w:t>Дымность превышает уровень, указанный на табличке изготовителя, установленной на транспортном средстве</w:t>
            </w:r>
          </w:p>
        </w:tc>
        <w:tc>
          <w:tcPr>
            <w:tcW w:w="519" w:type="dxa"/>
            <w:tcBorders>
              <w:top w:val="single" w:sz="4" w:space="0" w:color="auto"/>
              <w:left w:val="single" w:sz="4" w:space="0" w:color="auto"/>
              <w:right w:val="single" w:sz="4" w:space="0" w:color="auto"/>
            </w:tcBorders>
            <w:shd w:val="clear" w:color="auto" w:fill="auto"/>
          </w:tcPr>
          <w:p w14:paraId="10FD4FC0" w14:textId="77777777" w:rsidR="00A15AB5" w:rsidRPr="00A808F2" w:rsidRDefault="00A15AB5" w:rsidP="00A15AB5">
            <w:pPr>
              <w:spacing w:before="60" w:after="60" w:line="220" w:lineRule="atLeast"/>
              <w:jc w:val="center"/>
              <w:rPr>
                <w:rFonts w:cs="Times New Roman"/>
                <w:sz w:val="18"/>
              </w:rPr>
            </w:pPr>
          </w:p>
        </w:tc>
        <w:tc>
          <w:tcPr>
            <w:tcW w:w="520" w:type="dxa"/>
            <w:tcBorders>
              <w:top w:val="single" w:sz="4" w:space="0" w:color="auto"/>
              <w:left w:val="single" w:sz="4" w:space="0" w:color="auto"/>
              <w:right w:val="single" w:sz="4" w:space="0" w:color="auto"/>
            </w:tcBorders>
            <w:shd w:val="clear" w:color="auto" w:fill="auto"/>
          </w:tcPr>
          <w:p w14:paraId="60E93704" w14:textId="09109708" w:rsidR="00A15AB5" w:rsidRPr="00A808F2" w:rsidRDefault="00A15AB5" w:rsidP="009F193F">
            <w:pPr>
              <w:spacing w:before="60" w:after="60" w:line="220" w:lineRule="atLeast"/>
              <w:jc w:val="center"/>
              <w:rPr>
                <w:rFonts w:cs="Times New Roman"/>
                <w:sz w:val="18"/>
              </w:rPr>
            </w:pPr>
            <w:r w:rsidRPr="003B737A">
              <w:rPr>
                <w:bCs/>
                <w:sz w:val="18"/>
                <w:szCs w:val="18"/>
                <w:lang w:eastAsia="en-GB"/>
              </w:rPr>
              <w:t>X</w:t>
            </w:r>
          </w:p>
        </w:tc>
        <w:tc>
          <w:tcPr>
            <w:tcW w:w="520" w:type="dxa"/>
            <w:tcBorders>
              <w:top w:val="single" w:sz="4" w:space="0" w:color="auto"/>
              <w:left w:val="single" w:sz="4" w:space="0" w:color="auto"/>
              <w:right w:val="single" w:sz="4" w:space="0" w:color="auto"/>
            </w:tcBorders>
            <w:shd w:val="clear" w:color="auto" w:fill="auto"/>
            <w:vAlign w:val="bottom"/>
          </w:tcPr>
          <w:p w14:paraId="6DF06C1E" w14:textId="77777777" w:rsidR="00A15AB5" w:rsidRPr="00A808F2" w:rsidRDefault="00A15AB5" w:rsidP="00A15AB5">
            <w:pPr>
              <w:spacing w:before="60" w:after="60" w:line="220" w:lineRule="atLeast"/>
              <w:jc w:val="center"/>
              <w:rPr>
                <w:rFonts w:cs="Times New Roman"/>
                <w:sz w:val="18"/>
              </w:rPr>
            </w:pPr>
          </w:p>
        </w:tc>
      </w:tr>
      <w:tr w:rsidR="00A15AB5" w:rsidRPr="00A808F2" w14:paraId="14F1219D" w14:textId="77777777" w:rsidTr="001B65EE">
        <w:tc>
          <w:tcPr>
            <w:tcW w:w="1689" w:type="dxa"/>
            <w:tcBorders>
              <w:left w:val="single" w:sz="4" w:space="0" w:color="auto"/>
              <w:right w:val="single" w:sz="4" w:space="0" w:color="auto"/>
            </w:tcBorders>
            <w:shd w:val="clear" w:color="auto" w:fill="auto"/>
          </w:tcPr>
          <w:p w14:paraId="6C038601" w14:textId="77777777" w:rsidR="00A15AB5" w:rsidRPr="00A808F2" w:rsidRDefault="00A15AB5" w:rsidP="00A15AB5">
            <w:pPr>
              <w:spacing w:before="60" w:after="60" w:line="220" w:lineRule="atLeast"/>
              <w:rPr>
                <w:rFonts w:cs="Times New Roman"/>
                <w:sz w:val="18"/>
              </w:rPr>
            </w:pPr>
          </w:p>
        </w:tc>
        <w:tc>
          <w:tcPr>
            <w:tcW w:w="3248" w:type="dxa"/>
            <w:tcBorders>
              <w:left w:val="single" w:sz="4" w:space="0" w:color="auto"/>
              <w:right w:val="single" w:sz="4" w:space="0" w:color="auto"/>
            </w:tcBorders>
            <w:shd w:val="clear" w:color="auto" w:fill="auto"/>
            <w:vAlign w:val="bottom"/>
          </w:tcPr>
          <w:p w14:paraId="0ABD4D80" w14:textId="11CBFB10" w:rsidR="00A15AB5" w:rsidRPr="003B737A" w:rsidRDefault="00A15AB5" w:rsidP="006C6B37">
            <w:pPr>
              <w:tabs>
                <w:tab w:val="left" w:pos="369"/>
              </w:tabs>
              <w:spacing w:before="60" w:after="60" w:line="220" w:lineRule="atLeast"/>
              <w:rPr>
                <w:bCs/>
                <w:spacing w:val="-4"/>
                <w:sz w:val="18"/>
                <w:szCs w:val="18"/>
              </w:rPr>
            </w:pPr>
            <w:r w:rsidRPr="003B737A">
              <w:rPr>
                <w:sz w:val="18"/>
                <w:szCs w:val="18"/>
              </w:rPr>
              <w:t>2.</w:t>
            </w:r>
            <w:r w:rsidR="00171EB0">
              <w:rPr>
                <w:sz w:val="18"/>
                <w:szCs w:val="18"/>
              </w:rPr>
              <w:tab/>
            </w:r>
            <w:r w:rsidRPr="003B737A">
              <w:rPr>
                <w:sz w:val="18"/>
                <w:szCs w:val="18"/>
              </w:rPr>
              <w:t>Требования в отношении предварительной подготовки:</w:t>
            </w:r>
          </w:p>
          <w:p w14:paraId="1B52D07D" w14:textId="07AF234B" w:rsidR="00A15AB5" w:rsidRPr="003B737A" w:rsidRDefault="00A15AB5" w:rsidP="006C6B37">
            <w:pPr>
              <w:tabs>
                <w:tab w:val="left" w:pos="369"/>
              </w:tabs>
              <w:spacing w:before="60" w:after="60" w:line="220" w:lineRule="atLeast"/>
              <w:rPr>
                <w:bCs/>
                <w:spacing w:val="-4"/>
                <w:sz w:val="18"/>
                <w:szCs w:val="18"/>
              </w:rPr>
            </w:pPr>
            <w:r w:rsidRPr="003B737A">
              <w:rPr>
                <w:sz w:val="18"/>
                <w:szCs w:val="18"/>
              </w:rPr>
              <w:t>i)</w:t>
            </w:r>
            <w:r w:rsidR="00171EB0">
              <w:rPr>
                <w:sz w:val="18"/>
                <w:szCs w:val="18"/>
              </w:rPr>
              <w:tab/>
            </w:r>
            <w:r w:rsidRPr="003B737A">
              <w:rPr>
                <w:sz w:val="18"/>
                <w:szCs w:val="18"/>
              </w:rPr>
              <w:t>двигатель должен быть полностью прогрет, например температура масла в двигателе, измеренная при помощи зонда, помещенного в трубку для щупа указателя уровня масла, должна составлять не менее 80 °C или должна быть ниже, если она соответствует обычному рабочему режиму температуры, либо температура в блоке цилиндров, измеренная по уровню инфракрасного излучения, должна иметь по крайней мере эквивалентное значение. Если конструкция транспортного средства не допускает этих измерений, то обычная рабочая температура двигателя может быть определена другими способами, например при помощи вентилятора охлаждения двигателя;</w:t>
            </w:r>
          </w:p>
          <w:p w14:paraId="5E38C50E" w14:textId="75131C03" w:rsidR="00A15AB5" w:rsidRPr="00A808F2" w:rsidRDefault="00A15AB5" w:rsidP="006C6B37">
            <w:pPr>
              <w:tabs>
                <w:tab w:val="left" w:pos="369"/>
              </w:tabs>
              <w:spacing w:before="60" w:after="60" w:line="220" w:lineRule="atLeast"/>
              <w:rPr>
                <w:rFonts w:cs="Times New Roman"/>
                <w:sz w:val="18"/>
              </w:rPr>
            </w:pPr>
            <w:proofErr w:type="spellStart"/>
            <w:r w:rsidRPr="003B737A">
              <w:rPr>
                <w:sz w:val="18"/>
                <w:szCs w:val="18"/>
              </w:rPr>
              <w:t>ii</w:t>
            </w:r>
            <w:proofErr w:type="spellEnd"/>
            <w:r w:rsidRPr="003B737A">
              <w:rPr>
                <w:sz w:val="18"/>
                <w:szCs w:val="18"/>
              </w:rPr>
              <w:t>)</w:t>
            </w:r>
            <w:r w:rsidR="00171EB0">
              <w:rPr>
                <w:sz w:val="18"/>
                <w:szCs w:val="18"/>
              </w:rPr>
              <w:tab/>
            </w:r>
            <w:r w:rsidRPr="003B737A">
              <w:rPr>
                <w:sz w:val="18"/>
                <w:szCs w:val="18"/>
              </w:rPr>
              <w:t>система выпуска должна быть прочищена при помощи по крайней мере трех циклов свободного ускорения или каким-либо другим эквивалентным способом.</w:t>
            </w:r>
          </w:p>
        </w:tc>
        <w:tc>
          <w:tcPr>
            <w:tcW w:w="3138" w:type="dxa"/>
            <w:tcBorders>
              <w:left w:val="single" w:sz="4" w:space="0" w:color="auto"/>
              <w:right w:val="single" w:sz="4" w:space="0" w:color="auto"/>
            </w:tcBorders>
            <w:shd w:val="clear" w:color="auto" w:fill="auto"/>
            <w:vAlign w:val="bottom"/>
          </w:tcPr>
          <w:p w14:paraId="42EC8B1E" w14:textId="77777777" w:rsidR="00A15AB5" w:rsidRPr="00A808F2" w:rsidRDefault="00A15AB5" w:rsidP="00A15AB5">
            <w:pPr>
              <w:tabs>
                <w:tab w:val="left" w:pos="295"/>
                <w:tab w:val="left" w:pos="1440"/>
              </w:tabs>
              <w:spacing w:before="60" w:after="60" w:line="220" w:lineRule="atLeast"/>
              <w:rPr>
                <w:rFonts w:cs="Times New Roman"/>
                <w:sz w:val="18"/>
              </w:rPr>
            </w:pPr>
          </w:p>
        </w:tc>
        <w:tc>
          <w:tcPr>
            <w:tcW w:w="519" w:type="dxa"/>
            <w:tcBorders>
              <w:left w:val="single" w:sz="4" w:space="0" w:color="auto"/>
              <w:right w:val="single" w:sz="4" w:space="0" w:color="auto"/>
            </w:tcBorders>
            <w:shd w:val="clear" w:color="auto" w:fill="auto"/>
            <w:vAlign w:val="bottom"/>
          </w:tcPr>
          <w:p w14:paraId="07A1E05C"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tcPr>
          <w:p w14:paraId="6828D075" w14:textId="77777777" w:rsidR="00A15AB5" w:rsidRPr="00A808F2" w:rsidRDefault="00A15AB5" w:rsidP="009F193F">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vAlign w:val="bottom"/>
          </w:tcPr>
          <w:p w14:paraId="00D20AB3" w14:textId="77777777" w:rsidR="00A15AB5" w:rsidRPr="00A808F2" w:rsidRDefault="00A15AB5" w:rsidP="00A15AB5">
            <w:pPr>
              <w:spacing w:before="60" w:after="60" w:line="220" w:lineRule="atLeast"/>
              <w:jc w:val="center"/>
              <w:rPr>
                <w:rFonts w:cs="Times New Roman"/>
                <w:sz w:val="18"/>
              </w:rPr>
            </w:pPr>
          </w:p>
        </w:tc>
      </w:tr>
      <w:tr w:rsidR="00A15AB5" w:rsidRPr="00A808F2" w14:paraId="13F5AF88" w14:textId="77777777" w:rsidTr="001B65EE">
        <w:tc>
          <w:tcPr>
            <w:tcW w:w="1689" w:type="dxa"/>
            <w:tcBorders>
              <w:left w:val="single" w:sz="4" w:space="0" w:color="auto"/>
              <w:right w:val="single" w:sz="4" w:space="0" w:color="auto"/>
            </w:tcBorders>
            <w:shd w:val="clear" w:color="auto" w:fill="auto"/>
          </w:tcPr>
          <w:p w14:paraId="01A33A70" w14:textId="77777777" w:rsidR="00A15AB5" w:rsidRPr="00A808F2" w:rsidRDefault="00A15AB5" w:rsidP="00A15AB5">
            <w:pPr>
              <w:spacing w:before="60" w:after="60" w:line="220" w:lineRule="atLeast"/>
              <w:rPr>
                <w:rFonts w:cs="Times New Roman"/>
                <w:sz w:val="18"/>
              </w:rPr>
            </w:pPr>
          </w:p>
        </w:tc>
        <w:tc>
          <w:tcPr>
            <w:tcW w:w="3248" w:type="dxa"/>
            <w:tcBorders>
              <w:left w:val="single" w:sz="4" w:space="0" w:color="auto"/>
              <w:right w:val="single" w:sz="4" w:space="0" w:color="auto"/>
            </w:tcBorders>
            <w:shd w:val="clear" w:color="auto" w:fill="auto"/>
          </w:tcPr>
          <w:p w14:paraId="3F6355C6"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Процедура испытания:</w:t>
            </w:r>
          </w:p>
          <w:p w14:paraId="60DE6A24" w14:textId="13E865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1.</w:t>
            </w:r>
            <w:r w:rsidR="00171EB0">
              <w:rPr>
                <w:sz w:val="18"/>
                <w:szCs w:val="18"/>
              </w:rPr>
              <w:tab/>
            </w:r>
            <w:r w:rsidRPr="003B737A">
              <w:rPr>
                <w:sz w:val="18"/>
                <w:szCs w:val="18"/>
              </w:rPr>
              <w:t>Двигатель и любой установленный на нем турбонагнетатель должны работать в режиме холостого хода до начала каждого из циклов свободного ускорения. В случае дизельных двигателей для транспортных средств большой грузоподъемности это означает, что надлежит выждать в течение не менее 10 секунд после отпускания педали регулятора подачи топлива</w:t>
            </w:r>
            <w:r w:rsidR="009F193F">
              <w:rPr>
                <w:sz w:val="18"/>
                <w:szCs w:val="18"/>
              </w:rPr>
              <w:t>.</w:t>
            </w:r>
          </w:p>
          <w:p w14:paraId="4F9ACAE2" w14:textId="55893C41" w:rsidR="00A15AB5" w:rsidRPr="003B737A" w:rsidRDefault="00A15AB5" w:rsidP="006C6B37">
            <w:pPr>
              <w:tabs>
                <w:tab w:val="left" w:pos="369"/>
              </w:tabs>
              <w:spacing w:before="60" w:after="60" w:line="220" w:lineRule="atLeast"/>
              <w:rPr>
                <w:bCs/>
                <w:spacing w:val="-4"/>
                <w:sz w:val="18"/>
                <w:szCs w:val="18"/>
              </w:rPr>
            </w:pPr>
            <w:r w:rsidRPr="003B737A">
              <w:rPr>
                <w:sz w:val="18"/>
                <w:szCs w:val="18"/>
              </w:rPr>
              <w:t>2.</w:t>
            </w:r>
            <w:r w:rsidR="00171EB0">
              <w:rPr>
                <w:sz w:val="18"/>
                <w:szCs w:val="18"/>
              </w:rPr>
              <w:tab/>
            </w:r>
            <w:r w:rsidRPr="003B737A">
              <w:rPr>
                <w:sz w:val="18"/>
                <w:szCs w:val="18"/>
              </w:rPr>
              <w:t>Для начала каждого из циклов свободного ускорения педаль регулятора подачи топлива должна быть полностью выжата быстро и непрерывно (менее чем за одну секунду), но не резко, с тем чтобы можно было обеспечить максимальную подачу топлива инжекторным насосом</w:t>
            </w:r>
            <w:r w:rsidR="009F193F">
              <w:rPr>
                <w:sz w:val="18"/>
                <w:szCs w:val="18"/>
              </w:rPr>
              <w:t>.</w:t>
            </w:r>
          </w:p>
          <w:p w14:paraId="6E0594B8" w14:textId="7181D0E7" w:rsidR="00A15AB5" w:rsidRPr="00A808F2" w:rsidRDefault="00A15AB5" w:rsidP="006C6B37">
            <w:pPr>
              <w:tabs>
                <w:tab w:val="left" w:pos="369"/>
              </w:tabs>
              <w:spacing w:before="60" w:after="60" w:line="220" w:lineRule="atLeast"/>
              <w:rPr>
                <w:rFonts w:cs="Times New Roman"/>
                <w:sz w:val="18"/>
              </w:rPr>
            </w:pPr>
            <w:r w:rsidRPr="003B737A">
              <w:rPr>
                <w:sz w:val="18"/>
                <w:szCs w:val="18"/>
              </w:rPr>
              <w:lastRenderedPageBreak/>
              <w:t>3.</w:t>
            </w:r>
            <w:r w:rsidR="00171EB0">
              <w:rPr>
                <w:sz w:val="18"/>
                <w:szCs w:val="18"/>
              </w:rPr>
              <w:tab/>
            </w:r>
            <w:r w:rsidRPr="003B737A">
              <w:rPr>
                <w:sz w:val="18"/>
                <w:szCs w:val="18"/>
              </w:rPr>
              <w:t>В течение каждого из циклов свободного ускорения частота вращения двигателя должна достигать граничного значения или в случае транспортных средств с автоматической трансмиссией</w:t>
            </w:r>
            <w:r w:rsidR="006C6B37">
              <w:rPr>
                <w:sz w:val="18"/>
                <w:szCs w:val="18"/>
              </w:rPr>
              <w:t> </w:t>
            </w:r>
            <w:r>
              <w:rPr>
                <w:sz w:val="18"/>
                <w:szCs w:val="18"/>
              </w:rPr>
              <w:t xml:space="preserve">— </w:t>
            </w:r>
            <w:r w:rsidRPr="003B737A">
              <w:rPr>
                <w:sz w:val="18"/>
                <w:szCs w:val="18"/>
              </w:rPr>
              <w:t>значения, указанного изготовителем, а</w:t>
            </w:r>
            <w:r w:rsidR="00D665CE">
              <w:rPr>
                <w:sz w:val="18"/>
                <w:szCs w:val="18"/>
              </w:rPr>
              <w:t> </w:t>
            </w:r>
            <w:r w:rsidRPr="003B737A">
              <w:rPr>
                <w:sz w:val="18"/>
                <w:szCs w:val="18"/>
              </w:rPr>
              <w:t xml:space="preserve">при отсутствии этих данных </w:t>
            </w:r>
            <w:r>
              <w:rPr>
                <w:sz w:val="18"/>
                <w:szCs w:val="18"/>
              </w:rPr>
              <w:t xml:space="preserve">— </w:t>
            </w:r>
            <w:r w:rsidRPr="003B737A">
              <w:rPr>
                <w:sz w:val="18"/>
                <w:szCs w:val="18"/>
              </w:rPr>
              <w:t>двух третей от граничного значения до момента отпускания педали регулятора подачи топлива. Это можно проверить, например, посредством контроля за изменением частоты вращения двигателя или путем замера промежутка времени между первоначальным нажатием на педаль регулятора подачи топлива и ее отпусканием, который в случае транспортных средств категорий М</w:t>
            </w:r>
            <w:r w:rsidRPr="006D0A3E">
              <w:rPr>
                <w:sz w:val="18"/>
                <w:szCs w:val="18"/>
                <w:vertAlign w:val="subscript"/>
              </w:rPr>
              <w:t>2</w:t>
            </w:r>
            <w:r w:rsidRPr="003B737A">
              <w:rPr>
                <w:sz w:val="18"/>
                <w:szCs w:val="18"/>
              </w:rPr>
              <w:t>, М</w:t>
            </w:r>
            <w:r w:rsidRPr="006D0A3E">
              <w:rPr>
                <w:sz w:val="18"/>
                <w:szCs w:val="18"/>
                <w:vertAlign w:val="subscript"/>
              </w:rPr>
              <w:t>3</w:t>
            </w:r>
            <w:r w:rsidRPr="003B737A">
              <w:rPr>
                <w:sz w:val="18"/>
                <w:szCs w:val="18"/>
              </w:rPr>
              <w:t>, N</w:t>
            </w:r>
            <w:r w:rsidRPr="006D0A3E">
              <w:rPr>
                <w:sz w:val="18"/>
                <w:szCs w:val="18"/>
                <w:vertAlign w:val="subscript"/>
              </w:rPr>
              <w:t>2</w:t>
            </w:r>
            <w:r w:rsidRPr="003B737A">
              <w:rPr>
                <w:sz w:val="18"/>
                <w:szCs w:val="18"/>
              </w:rPr>
              <w:t xml:space="preserve"> и N</w:t>
            </w:r>
            <w:r w:rsidRPr="006D0A3E">
              <w:rPr>
                <w:sz w:val="18"/>
                <w:szCs w:val="18"/>
                <w:vertAlign w:val="subscript"/>
              </w:rPr>
              <w:t>3</w:t>
            </w:r>
            <w:r w:rsidRPr="003B737A">
              <w:rPr>
                <w:sz w:val="18"/>
                <w:szCs w:val="18"/>
              </w:rPr>
              <w:t xml:space="preserve"> должен составлять не менее двух секунд</w:t>
            </w:r>
            <w:r>
              <w:rPr>
                <w:sz w:val="18"/>
                <w:szCs w:val="18"/>
              </w:rPr>
              <w:t>.</w:t>
            </w:r>
          </w:p>
        </w:tc>
        <w:tc>
          <w:tcPr>
            <w:tcW w:w="3138" w:type="dxa"/>
            <w:tcBorders>
              <w:left w:val="single" w:sz="4" w:space="0" w:color="auto"/>
              <w:right w:val="single" w:sz="4" w:space="0" w:color="auto"/>
            </w:tcBorders>
            <w:shd w:val="clear" w:color="auto" w:fill="auto"/>
          </w:tcPr>
          <w:p w14:paraId="67AD87D7" w14:textId="33F07698" w:rsidR="00A15AB5" w:rsidRPr="003B737A" w:rsidRDefault="00A15AB5" w:rsidP="00A15AB5">
            <w:pPr>
              <w:tabs>
                <w:tab w:val="left" w:pos="301"/>
                <w:tab w:val="left" w:pos="1440"/>
              </w:tabs>
              <w:suppressAutoHyphens w:val="0"/>
              <w:spacing w:before="60" w:after="60" w:line="220" w:lineRule="atLeast"/>
              <w:ind w:left="301" w:hanging="301"/>
              <w:rPr>
                <w:bCs/>
                <w:sz w:val="18"/>
                <w:szCs w:val="18"/>
              </w:rPr>
            </w:pPr>
            <w:r w:rsidRPr="003B737A">
              <w:rPr>
                <w:sz w:val="18"/>
                <w:szCs w:val="18"/>
              </w:rPr>
              <w:lastRenderedPageBreak/>
              <w:t>b)</w:t>
            </w:r>
            <w:r>
              <w:rPr>
                <w:sz w:val="18"/>
                <w:szCs w:val="18"/>
              </w:rPr>
              <w:tab/>
            </w:r>
            <w:r w:rsidRPr="003B737A">
              <w:rPr>
                <w:sz w:val="18"/>
                <w:szCs w:val="18"/>
              </w:rPr>
              <w:t>В тех случаях, когда этой информации нет, или требования</w:t>
            </w:r>
            <w:r w:rsidRPr="003B737A">
              <w:rPr>
                <w:sz w:val="18"/>
                <w:szCs w:val="18"/>
                <w:vertAlign w:val="superscript"/>
              </w:rPr>
              <w:t>1</w:t>
            </w:r>
            <w:r w:rsidRPr="003B737A">
              <w:rPr>
                <w:sz w:val="18"/>
                <w:szCs w:val="18"/>
              </w:rPr>
              <w:t xml:space="preserve"> не позволяют использовать исходные значения:</w:t>
            </w:r>
          </w:p>
          <w:p w14:paraId="0741432A" w14:textId="4DADE71E" w:rsidR="00A15AB5" w:rsidRPr="003B737A" w:rsidRDefault="00A15AB5" w:rsidP="00A15AB5">
            <w:pPr>
              <w:tabs>
                <w:tab w:val="left" w:pos="281"/>
                <w:tab w:val="left" w:pos="1440"/>
              </w:tabs>
              <w:spacing w:before="60" w:after="60" w:line="220" w:lineRule="atLeast"/>
              <w:ind w:left="281" w:hanging="281"/>
              <w:rPr>
                <w:bCs/>
                <w:sz w:val="18"/>
                <w:szCs w:val="18"/>
              </w:rPr>
            </w:pPr>
            <w:r>
              <w:rPr>
                <w:sz w:val="18"/>
                <w:szCs w:val="18"/>
              </w:rPr>
              <w:tab/>
              <w:t>–</w:t>
            </w:r>
            <w:r w:rsidRPr="003B737A">
              <w:rPr>
                <w:sz w:val="18"/>
                <w:szCs w:val="18"/>
              </w:rPr>
              <w:t xml:space="preserve"> в безнаддувных двигателях: </w:t>
            </w:r>
            <w:r w:rsidR="00EF5693">
              <w:rPr>
                <w:sz w:val="18"/>
                <w:szCs w:val="18"/>
              </w:rPr>
              <w:br/>
            </w:r>
            <w:r w:rsidRPr="003B737A">
              <w:rPr>
                <w:sz w:val="18"/>
                <w:szCs w:val="18"/>
              </w:rPr>
              <w:t>2,5</w:t>
            </w:r>
            <w:r w:rsidR="006C6B37">
              <w:rPr>
                <w:sz w:val="18"/>
                <w:szCs w:val="18"/>
              </w:rPr>
              <w:t> </w:t>
            </w:r>
            <w:r w:rsidRPr="003B737A">
              <w:rPr>
                <w:sz w:val="18"/>
                <w:szCs w:val="18"/>
              </w:rPr>
              <w:t>м</w:t>
            </w:r>
            <w:r w:rsidRPr="003B737A">
              <w:rPr>
                <w:sz w:val="18"/>
                <w:szCs w:val="18"/>
                <w:vertAlign w:val="superscript"/>
              </w:rPr>
              <w:t>–1</w:t>
            </w:r>
            <w:r w:rsidRPr="003B737A">
              <w:rPr>
                <w:sz w:val="18"/>
                <w:szCs w:val="18"/>
              </w:rPr>
              <w:t>;</w:t>
            </w:r>
          </w:p>
          <w:p w14:paraId="6DBA4E03" w14:textId="238838E0" w:rsidR="00A15AB5" w:rsidRPr="003B737A" w:rsidRDefault="00A15AB5" w:rsidP="00A15AB5">
            <w:pPr>
              <w:tabs>
                <w:tab w:val="left" w:pos="281"/>
                <w:tab w:val="left" w:pos="1440"/>
              </w:tabs>
              <w:spacing w:before="60" w:after="60" w:line="220" w:lineRule="atLeast"/>
              <w:ind w:left="281" w:hanging="281"/>
              <w:rPr>
                <w:bCs/>
                <w:sz w:val="18"/>
                <w:szCs w:val="18"/>
              </w:rPr>
            </w:pPr>
            <w:r>
              <w:rPr>
                <w:sz w:val="18"/>
                <w:szCs w:val="18"/>
              </w:rPr>
              <w:tab/>
              <w:t>–</w:t>
            </w:r>
            <w:r w:rsidRPr="003B737A">
              <w:rPr>
                <w:sz w:val="18"/>
                <w:szCs w:val="18"/>
              </w:rPr>
              <w:t xml:space="preserve"> в двигателях с турбонаддувом: </w:t>
            </w:r>
            <w:r w:rsidR="00EF5693">
              <w:rPr>
                <w:sz w:val="18"/>
                <w:szCs w:val="18"/>
              </w:rPr>
              <w:br/>
            </w:r>
            <w:r w:rsidRPr="003B737A">
              <w:rPr>
                <w:sz w:val="18"/>
                <w:szCs w:val="18"/>
              </w:rPr>
              <w:t>3,0 м</w:t>
            </w:r>
            <w:r w:rsidRPr="003B737A">
              <w:rPr>
                <w:sz w:val="18"/>
                <w:szCs w:val="18"/>
                <w:vertAlign w:val="superscript"/>
              </w:rPr>
              <w:t>–1</w:t>
            </w:r>
            <w:r w:rsidRPr="003B737A">
              <w:rPr>
                <w:sz w:val="18"/>
                <w:szCs w:val="18"/>
              </w:rPr>
              <w:t>;</w:t>
            </w:r>
          </w:p>
          <w:p w14:paraId="1F4FCC4B" w14:textId="1AF54B20" w:rsidR="00A15AB5" w:rsidRPr="003B737A" w:rsidRDefault="006C6B37" w:rsidP="00A15AB5">
            <w:pPr>
              <w:tabs>
                <w:tab w:val="left" w:pos="281"/>
                <w:tab w:val="left" w:pos="1440"/>
              </w:tabs>
              <w:spacing w:before="60" w:after="60" w:line="220" w:lineRule="atLeast"/>
              <w:ind w:left="281" w:hanging="281"/>
              <w:rPr>
                <w:bCs/>
                <w:sz w:val="18"/>
                <w:szCs w:val="18"/>
              </w:rPr>
            </w:pPr>
            <w:r>
              <w:rPr>
                <w:sz w:val="18"/>
                <w:szCs w:val="18"/>
              </w:rPr>
              <w:tab/>
            </w:r>
            <w:r w:rsidR="00A15AB5">
              <w:rPr>
                <w:sz w:val="18"/>
                <w:szCs w:val="18"/>
              </w:rPr>
              <w:t>–</w:t>
            </w:r>
            <w:r w:rsidR="00A15AB5" w:rsidRPr="003B737A">
              <w:rPr>
                <w:sz w:val="18"/>
                <w:szCs w:val="18"/>
              </w:rPr>
              <w:t xml:space="preserve"> для транспортных средств, </w:t>
            </w:r>
            <w:r w:rsidR="00A15AB5">
              <w:rPr>
                <w:sz w:val="18"/>
                <w:szCs w:val="18"/>
              </w:rPr>
              <w:t>определе</w:t>
            </w:r>
            <w:r w:rsidR="00A15AB5" w:rsidRPr="003B737A">
              <w:rPr>
                <w:sz w:val="18"/>
                <w:szCs w:val="18"/>
              </w:rPr>
              <w:t>нных в требованиях</w:t>
            </w:r>
            <w:r w:rsidR="00A15AB5" w:rsidRPr="003B737A">
              <w:rPr>
                <w:sz w:val="18"/>
                <w:szCs w:val="18"/>
                <w:vertAlign w:val="superscript"/>
              </w:rPr>
              <w:t>1</w:t>
            </w:r>
            <w:r w:rsidR="00A15AB5" w:rsidRPr="003B737A">
              <w:rPr>
                <w:sz w:val="18"/>
                <w:szCs w:val="18"/>
              </w:rPr>
              <w:t xml:space="preserve"> или зарегистрированных впервые или введенных в эксплуатацию в первый раз после даты, указанной в</w:t>
            </w:r>
            <w:r w:rsidR="00EF5693">
              <w:rPr>
                <w:sz w:val="18"/>
                <w:szCs w:val="18"/>
              </w:rPr>
              <w:t> </w:t>
            </w:r>
            <w:r w:rsidR="00A15AB5" w:rsidRPr="003B737A">
              <w:rPr>
                <w:sz w:val="18"/>
                <w:szCs w:val="18"/>
              </w:rPr>
              <w:t>требованиях: для транспортных средств, относящихся к классам выбросов Евро-5 и Евро V или эквивалентным классам:</w:t>
            </w:r>
          </w:p>
          <w:p w14:paraId="6727379D" w14:textId="3D069EF5" w:rsidR="00A15AB5" w:rsidRPr="00A808F2" w:rsidRDefault="006C6B37" w:rsidP="006C6B37">
            <w:pPr>
              <w:tabs>
                <w:tab w:val="left" w:pos="281"/>
                <w:tab w:val="left" w:pos="1440"/>
              </w:tabs>
              <w:spacing w:before="60" w:after="60" w:line="220" w:lineRule="atLeast"/>
              <w:ind w:left="281" w:hanging="281"/>
              <w:rPr>
                <w:rFonts w:cs="Times New Roman"/>
                <w:sz w:val="18"/>
              </w:rPr>
            </w:pPr>
            <w:r>
              <w:rPr>
                <w:sz w:val="18"/>
                <w:szCs w:val="18"/>
              </w:rPr>
              <w:tab/>
            </w:r>
            <w:r w:rsidR="00A15AB5" w:rsidRPr="003B737A">
              <w:rPr>
                <w:sz w:val="18"/>
                <w:szCs w:val="18"/>
              </w:rPr>
              <w:t>1,5 м</w:t>
            </w:r>
            <w:r w:rsidR="00A15AB5" w:rsidRPr="003B737A">
              <w:rPr>
                <w:sz w:val="18"/>
                <w:szCs w:val="18"/>
                <w:vertAlign w:val="superscript"/>
              </w:rPr>
              <w:t>–1</w:t>
            </w:r>
            <w:r w:rsidR="00A15AB5" w:rsidRPr="003B737A">
              <w:rPr>
                <w:sz w:val="18"/>
                <w:szCs w:val="18"/>
              </w:rPr>
              <w:t>; для транспортных средств, относящихся к классам выбросов Евро-6 и Евро VI или эквивалентным классам: 0,7 м</w:t>
            </w:r>
            <w:r w:rsidR="00A15AB5" w:rsidRPr="003B737A">
              <w:rPr>
                <w:sz w:val="18"/>
                <w:szCs w:val="18"/>
                <w:vertAlign w:val="superscript"/>
              </w:rPr>
              <w:t>–1</w:t>
            </w:r>
          </w:p>
        </w:tc>
        <w:tc>
          <w:tcPr>
            <w:tcW w:w="519" w:type="dxa"/>
            <w:tcBorders>
              <w:left w:val="single" w:sz="4" w:space="0" w:color="auto"/>
              <w:right w:val="single" w:sz="4" w:space="0" w:color="auto"/>
            </w:tcBorders>
            <w:shd w:val="clear" w:color="auto" w:fill="auto"/>
          </w:tcPr>
          <w:p w14:paraId="668D6ADC"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tcPr>
          <w:p w14:paraId="5A49582E" w14:textId="2702B411" w:rsidR="00A15AB5" w:rsidRPr="00A808F2" w:rsidRDefault="00A15AB5" w:rsidP="009F193F">
            <w:pPr>
              <w:spacing w:before="60" w:after="60" w:line="220" w:lineRule="atLeast"/>
              <w:jc w:val="center"/>
              <w:rPr>
                <w:rFonts w:cs="Times New Roman"/>
                <w:sz w:val="18"/>
              </w:rPr>
            </w:pPr>
            <w:r w:rsidRPr="003B737A">
              <w:rPr>
                <w:bCs/>
                <w:sz w:val="18"/>
                <w:szCs w:val="18"/>
                <w:lang w:eastAsia="en-GB"/>
              </w:rPr>
              <w:t>X</w:t>
            </w:r>
          </w:p>
        </w:tc>
        <w:tc>
          <w:tcPr>
            <w:tcW w:w="520" w:type="dxa"/>
            <w:tcBorders>
              <w:left w:val="single" w:sz="4" w:space="0" w:color="auto"/>
              <w:right w:val="single" w:sz="4" w:space="0" w:color="auto"/>
            </w:tcBorders>
            <w:shd w:val="clear" w:color="auto" w:fill="auto"/>
            <w:vAlign w:val="bottom"/>
          </w:tcPr>
          <w:p w14:paraId="4AC8C9E2" w14:textId="77777777" w:rsidR="00A15AB5" w:rsidRPr="00A808F2" w:rsidRDefault="00A15AB5" w:rsidP="00A15AB5">
            <w:pPr>
              <w:spacing w:before="60" w:after="60" w:line="220" w:lineRule="atLeast"/>
              <w:jc w:val="center"/>
              <w:rPr>
                <w:rFonts w:cs="Times New Roman"/>
                <w:sz w:val="18"/>
              </w:rPr>
            </w:pPr>
          </w:p>
        </w:tc>
      </w:tr>
      <w:tr w:rsidR="00A15AB5" w:rsidRPr="00A808F2" w14:paraId="5983DD08" w14:textId="77777777" w:rsidTr="00D665CE">
        <w:tc>
          <w:tcPr>
            <w:tcW w:w="1689" w:type="dxa"/>
            <w:tcBorders>
              <w:left w:val="single" w:sz="4" w:space="0" w:color="auto"/>
              <w:right w:val="single" w:sz="4" w:space="0" w:color="auto"/>
            </w:tcBorders>
            <w:shd w:val="clear" w:color="auto" w:fill="auto"/>
          </w:tcPr>
          <w:p w14:paraId="535BB25F" w14:textId="77777777" w:rsidR="00A15AB5" w:rsidRPr="00A808F2" w:rsidRDefault="00A15AB5" w:rsidP="00A15AB5">
            <w:pPr>
              <w:spacing w:before="60" w:after="60" w:line="220" w:lineRule="atLeast"/>
              <w:rPr>
                <w:rFonts w:cs="Times New Roman"/>
                <w:sz w:val="18"/>
              </w:rPr>
            </w:pPr>
          </w:p>
        </w:tc>
        <w:tc>
          <w:tcPr>
            <w:tcW w:w="3248" w:type="dxa"/>
            <w:tcBorders>
              <w:left w:val="single" w:sz="4" w:space="0" w:color="auto"/>
              <w:right w:val="single" w:sz="4" w:space="0" w:color="auto"/>
            </w:tcBorders>
            <w:shd w:val="clear" w:color="auto" w:fill="auto"/>
            <w:vAlign w:val="bottom"/>
          </w:tcPr>
          <w:p w14:paraId="7FD6C8AA" w14:textId="27B0D427" w:rsidR="00A15AB5" w:rsidRPr="00A808F2" w:rsidRDefault="00A15AB5" w:rsidP="006C6B37">
            <w:pPr>
              <w:tabs>
                <w:tab w:val="left" w:pos="369"/>
              </w:tabs>
              <w:spacing w:before="60" w:after="60" w:line="220" w:lineRule="atLeast"/>
              <w:rPr>
                <w:rFonts w:cs="Times New Roman"/>
                <w:sz w:val="18"/>
              </w:rPr>
            </w:pPr>
            <w:r w:rsidRPr="003B737A">
              <w:rPr>
                <w:sz w:val="18"/>
                <w:szCs w:val="18"/>
              </w:rPr>
              <w:t>4.</w:t>
            </w:r>
            <w:r w:rsidR="00171EB0">
              <w:rPr>
                <w:sz w:val="18"/>
                <w:szCs w:val="18"/>
              </w:rPr>
              <w:tab/>
            </w:r>
            <w:r w:rsidRPr="003B737A">
              <w:rPr>
                <w:sz w:val="18"/>
                <w:szCs w:val="18"/>
              </w:rPr>
              <w:t>Транспортные средства считаются не соответствующими установленным требованиям только в том случае, если среднеарифметические значения по крайней мере трех циклов свободного ускорения превышают предельное значение. Это можно рассчитать без учета любых результатов измерений, которые значительно отклоняются от измеренного среднего значения или результата любого другого статистического расчета, учитывающего разброс показаний при измерениях Договаривающиеся стороны могут ограничивать число испытательных циклов</w:t>
            </w:r>
            <w:r>
              <w:rPr>
                <w:sz w:val="18"/>
                <w:szCs w:val="18"/>
              </w:rPr>
              <w:t>.</w:t>
            </w:r>
          </w:p>
        </w:tc>
        <w:tc>
          <w:tcPr>
            <w:tcW w:w="3138" w:type="dxa"/>
            <w:tcBorders>
              <w:left w:val="single" w:sz="4" w:space="0" w:color="auto"/>
              <w:right w:val="single" w:sz="4" w:space="0" w:color="auto"/>
            </w:tcBorders>
            <w:shd w:val="clear" w:color="auto" w:fill="auto"/>
            <w:vAlign w:val="bottom"/>
          </w:tcPr>
          <w:p w14:paraId="6DDD2002" w14:textId="77777777" w:rsidR="00A15AB5" w:rsidRPr="00A808F2" w:rsidRDefault="00A15AB5" w:rsidP="00A15AB5">
            <w:pPr>
              <w:tabs>
                <w:tab w:val="left" w:pos="295"/>
                <w:tab w:val="left" w:pos="1440"/>
              </w:tabs>
              <w:spacing w:before="60" w:after="60" w:line="220" w:lineRule="atLeast"/>
              <w:rPr>
                <w:rFonts w:cs="Times New Roman"/>
                <w:sz w:val="18"/>
              </w:rPr>
            </w:pPr>
          </w:p>
        </w:tc>
        <w:tc>
          <w:tcPr>
            <w:tcW w:w="519" w:type="dxa"/>
            <w:tcBorders>
              <w:left w:val="single" w:sz="4" w:space="0" w:color="auto"/>
              <w:right w:val="single" w:sz="4" w:space="0" w:color="auto"/>
            </w:tcBorders>
            <w:shd w:val="clear" w:color="auto" w:fill="auto"/>
            <w:vAlign w:val="bottom"/>
          </w:tcPr>
          <w:p w14:paraId="5721EF7A"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tcPr>
          <w:p w14:paraId="4BECF3CF" w14:textId="77777777" w:rsidR="00A15AB5" w:rsidRPr="00A808F2" w:rsidRDefault="00A15AB5" w:rsidP="009F193F">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vAlign w:val="bottom"/>
          </w:tcPr>
          <w:p w14:paraId="5C5239E5" w14:textId="77777777" w:rsidR="00A15AB5" w:rsidRPr="00A808F2" w:rsidRDefault="00A15AB5" w:rsidP="00A15AB5">
            <w:pPr>
              <w:spacing w:before="60" w:after="60" w:line="220" w:lineRule="atLeast"/>
              <w:jc w:val="center"/>
              <w:rPr>
                <w:rFonts w:cs="Times New Roman"/>
                <w:sz w:val="18"/>
              </w:rPr>
            </w:pPr>
          </w:p>
        </w:tc>
      </w:tr>
      <w:tr w:rsidR="00A15AB5" w:rsidRPr="00A808F2" w14:paraId="7576C0E0" w14:textId="77777777" w:rsidTr="00D665CE">
        <w:tc>
          <w:tcPr>
            <w:tcW w:w="1689" w:type="dxa"/>
            <w:tcBorders>
              <w:left w:val="single" w:sz="4" w:space="0" w:color="auto"/>
              <w:bottom w:val="single" w:sz="4" w:space="0" w:color="auto"/>
              <w:right w:val="single" w:sz="4" w:space="0" w:color="auto"/>
            </w:tcBorders>
            <w:shd w:val="clear" w:color="auto" w:fill="auto"/>
          </w:tcPr>
          <w:p w14:paraId="32C369C1" w14:textId="77777777" w:rsidR="00A15AB5" w:rsidRPr="00A808F2" w:rsidRDefault="00A15AB5" w:rsidP="00A15AB5">
            <w:pPr>
              <w:spacing w:before="60" w:after="60" w:line="220" w:lineRule="atLeast"/>
              <w:rPr>
                <w:rFonts w:cs="Times New Roman"/>
                <w:sz w:val="18"/>
              </w:rPr>
            </w:pPr>
          </w:p>
        </w:tc>
        <w:tc>
          <w:tcPr>
            <w:tcW w:w="3248" w:type="dxa"/>
            <w:tcBorders>
              <w:left w:val="single" w:sz="4" w:space="0" w:color="auto"/>
              <w:bottom w:val="single" w:sz="4" w:space="0" w:color="auto"/>
              <w:right w:val="single" w:sz="4" w:space="0" w:color="auto"/>
            </w:tcBorders>
            <w:shd w:val="clear" w:color="auto" w:fill="auto"/>
            <w:vAlign w:val="bottom"/>
          </w:tcPr>
          <w:p w14:paraId="0DBCCF88" w14:textId="1D52B7BF" w:rsidR="00A15AB5" w:rsidRPr="00A808F2" w:rsidRDefault="00A15AB5" w:rsidP="006C6B37">
            <w:pPr>
              <w:tabs>
                <w:tab w:val="left" w:pos="369"/>
              </w:tabs>
              <w:spacing w:before="60" w:after="60" w:line="220" w:lineRule="atLeast"/>
              <w:rPr>
                <w:rFonts w:cs="Times New Roman"/>
                <w:sz w:val="18"/>
              </w:rPr>
            </w:pPr>
            <w:r w:rsidRPr="003B737A">
              <w:rPr>
                <w:sz w:val="18"/>
                <w:szCs w:val="18"/>
              </w:rPr>
              <w:t>5.</w:t>
            </w:r>
            <w:r w:rsidR="00171EB0">
              <w:rPr>
                <w:sz w:val="18"/>
                <w:szCs w:val="18"/>
              </w:rPr>
              <w:tab/>
            </w:r>
            <w:r w:rsidRPr="003B737A">
              <w:rPr>
                <w:sz w:val="18"/>
                <w:szCs w:val="18"/>
              </w:rPr>
              <w:t xml:space="preserve">Для </w:t>
            </w:r>
            <w:proofErr w:type="gramStart"/>
            <w:r w:rsidRPr="003B737A">
              <w:rPr>
                <w:sz w:val="18"/>
                <w:szCs w:val="18"/>
              </w:rPr>
              <w:t>того</w:t>
            </w:r>
            <w:proofErr w:type="gramEnd"/>
            <w:r w:rsidRPr="003B737A">
              <w:rPr>
                <w:sz w:val="18"/>
                <w:szCs w:val="18"/>
              </w:rPr>
              <w:t xml:space="preserve"> чтобы не проводить излишних испытаний, Договаривающиеся стороны могут принимать решение о несоответствии установленным требованиям тех транспортных средств, на которых измеренные значения существенно превышают предельные после проведения менее трех циклов свободного ускорения или после осуществления циклов очистки. Кроме того, с целью не проводить излишних испытаний Договаривающиеся стороны могут признать соответствующими установленным требованиям те транспортные средства, на которых измеренные значения оказались значительно ниже предельных после проведения менее трех циклов свободного ускорения или после осуществления циклов очистки</w:t>
            </w:r>
            <w:r>
              <w:rPr>
                <w:sz w:val="18"/>
                <w:szCs w:val="18"/>
              </w:rPr>
              <w:t>.</w:t>
            </w:r>
          </w:p>
        </w:tc>
        <w:tc>
          <w:tcPr>
            <w:tcW w:w="3138" w:type="dxa"/>
            <w:tcBorders>
              <w:left w:val="single" w:sz="4" w:space="0" w:color="auto"/>
              <w:bottom w:val="single" w:sz="4" w:space="0" w:color="auto"/>
              <w:right w:val="single" w:sz="4" w:space="0" w:color="auto"/>
            </w:tcBorders>
            <w:shd w:val="clear" w:color="auto" w:fill="auto"/>
            <w:vAlign w:val="bottom"/>
          </w:tcPr>
          <w:p w14:paraId="1F7253A6" w14:textId="77777777" w:rsidR="00A15AB5" w:rsidRPr="00A808F2" w:rsidRDefault="00A15AB5" w:rsidP="00A15AB5">
            <w:pPr>
              <w:tabs>
                <w:tab w:val="left" w:pos="295"/>
                <w:tab w:val="left" w:pos="1440"/>
              </w:tabs>
              <w:spacing w:before="60" w:after="60" w:line="220" w:lineRule="atLeast"/>
              <w:rPr>
                <w:rFonts w:cs="Times New Roman"/>
                <w:sz w:val="18"/>
              </w:rPr>
            </w:pPr>
          </w:p>
        </w:tc>
        <w:tc>
          <w:tcPr>
            <w:tcW w:w="519" w:type="dxa"/>
            <w:tcBorders>
              <w:left w:val="single" w:sz="4" w:space="0" w:color="auto"/>
              <w:bottom w:val="single" w:sz="4" w:space="0" w:color="auto"/>
              <w:right w:val="single" w:sz="4" w:space="0" w:color="auto"/>
            </w:tcBorders>
            <w:shd w:val="clear" w:color="auto" w:fill="auto"/>
            <w:vAlign w:val="bottom"/>
          </w:tcPr>
          <w:p w14:paraId="7FFFC677"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bottom w:val="single" w:sz="4" w:space="0" w:color="auto"/>
              <w:right w:val="single" w:sz="4" w:space="0" w:color="auto"/>
            </w:tcBorders>
            <w:shd w:val="clear" w:color="auto" w:fill="auto"/>
          </w:tcPr>
          <w:p w14:paraId="126DC828" w14:textId="77777777" w:rsidR="00A15AB5" w:rsidRPr="00A808F2" w:rsidRDefault="00A15AB5" w:rsidP="009F193F">
            <w:pPr>
              <w:spacing w:before="60" w:after="60" w:line="220" w:lineRule="atLeast"/>
              <w:jc w:val="center"/>
              <w:rPr>
                <w:rFonts w:cs="Times New Roman"/>
                <w:sz w:val="18"/>
              </w:rPr>
            </w:pPr>
          </w:p>
        </w:tc>
        <w:tc>
          <w:tcPr>
            <w:tcW w:w="520" w:type="dxa"/>
            <w:tcBorders>
              <w:left w:val="single" w:sz="4" w:space="0" w:color="auto"/>
              <w:bottom w:val="single" w:sz="4" w:space="0" w:color="auto"/>
              <w:right w:val="single" w:sz="4" w:space="0" w:color="auto"/>
            </w:tcBorders>
            <w:shd w:val="clear" w:color="auto" w:fill="auto"/>
            <w:vAlign w:val="bottom"/>
          </w:tcPr>
          <w:p w14:paraId="18A46300" w14:textId="77777777" w:rsidR="00A15AB5" w:rsidRPr="00A808F2" w:rsidRDefault="00A15AB5" w:rsidP="00A15AB5">
            <w:pPr>
              <w:spacing w:before="60" w:after="60" w:line="220" w:lineRule="atLeast"/>
              <w:jc w:val="center"/>
              <w:rPr>
                <w:rFonts w:cs="Times New Roman"/>
                <w:sz w:val="18"/>
              </w:rPr>
            </w:pPr>
          </w:p>
        </w:tc>
      </w:tr>
      <w:tr w:rsidR="00A15AB5" w:rsidRPr="00A808F2" w14:paraId="44465417" w14:textId="77777777" w:rsidTr="00D665CE">
        <w:tc>
          <w:tcPr>
            <w:tcW w:w="1689" w:type="dxa"/>
            <w:tcBorders>
              <w:top w:val="single" w:sz="4" w:space="0" w:color="auto"/>
              <w:left w:val="single" w:sz="4" w:space="0" w:color="auto"/>
              <w:right w:val="single" w:sz="4" w:space="0" w:color="auto"/>
            </w:tcBorders>
            <w:shd w:val="clear" w:color="auto" w:fill="auto"/>
          </w:tcPr>
          <w:p w14:paraId="67D25552" w14:textId="6DB15417" w:rsidR="00A15AB5" w:rsidRPr="00A808F2" w:rsidRDefault="00A15AB5" w:rsidP="006C6B37">
            <w:pPr>
              <w:pageBreakBefore/>
              <w:tabs>
                <w:tab w:val="left" w:pos="667"/>
              </w:tabs>
              <w:spacing w:before="60" w:after="60" w:line="220" w:lineRule="atLeast"/>
              <w:rPr>
                <w:rFonts w:cs="Times New Roman"/>
                <w:sz w:val="18"/>
              </w:rPr>
            </w:pPr>
            <w:r w:rsidRPr="003B737A">
              <w:rPr>
                <w:sz w:val="18"/>
                <w:szCs w:val="18"/>
              </w:rPr>
              <w:lastRenderedPageBreak/>
              <w:t>3.2.2.2</w:t>
            </w:r>
            <w:r w:rsidR="006C6B37">
              <w:rPr>
                <w:sz w:val="18"/>
                <w:szCs w:val="18"/>
              </w:rPr>
              <w:br/>
            </w:r>
            <w:r w:rsidRPr="003B737A">
              <w:rPr>
                <w:sz w:val="18"/>
                <w:szCs w:val="18"/>
              </w:rPr>
              <w:t xml:space="preserve">Подсчет количества твердых частиц </w:t>
            </w:r>
          </w:p>
        </w:tc>
        <w:tc>
          <w:tcPr>
            <w:tcW w:w="3248" w:type="dxa"/>
            <w:tcBorders>
              <w:top w:val="single" w:sz="4" w:space="0" w:color="auto"/>
              <w:left w:val="single" w:sz="4" w:space="0" w:color="auto"/>
              <w:right w:val="single" w:sz="4" w:space="0" w:color="auto"/>
            </w:tcBorders>
            <w:shd w:val="clear" w:color="auto" w:fill="auto"/>
          </w:tcPr>
          <w:p w14:paraId="1C4599C6"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Подготовка транспортного средства</w:t>
            </w:r>
          </w:p>
          <w:p w14:paraId="3529044B"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В начале испытания транспортное средство должно быть:</w:t>
            </w:r>
          </w:p>
          <w:p w14:paraId="0196700A" w14:textId="079B43F3" w:rsidR="00A15AB5" w:rsidRPr="003B737A" w:rsidRDefault="006C6B37" w:rsidP="006C6B37">
            <w:pPr>
              <w:tabs>
                <w:tab w:val="left" w:pos="369"/>
              </w:tabs>
              <w:spacing w:before="60" w:after="60" w:line="220" w:lineRule="atLeast"/>
              <w:rPr>
                <w:bCs/>
                <w:spacing w:val="-4"/>
                <w:sz w:val="18"/>
                <w:szCs w:val="18"/>
              </w:rPr>
            </w:pPr>
            <w:r>
              <w:rPr>
                <w:sz w:val="18"/>
                <w:szCs w:val="18"/>
              </w:rPr>
              <w:t>–</w:t>
            </w:r>
            <w:r w:rsidR="00A15AB5" w:rsidRPr="003B737A">
              <w:rPr>
                <w:sz w:val="18"/>
                <w:szCs w:val="18"/>
              </w:rPr>
              <w:tab/>
              <w:t>прогретым, т. е. температура охлаждающей жидкости двигателя должна быть &gt;60</w:t>
            </w:r>
            <w:r w:rsidR="00A15AB5">
              <w:rPr>
                <w:sz w:val="18"/>
                <w:szCs w:val="18"/>
                <w:lang w:val="en-US"/>
              </w:rPr>
              <w:t> </w:t>
            </w:r>
            <w:r w:rsidR="00A15AB5" w:rsidRPr="003B737A">
              <w:rPr>
                <w:sz w:val="18"/>
                <w:szCs w:val="18"/>
              </w:rPr>
              <w:t>°C, а желательно &gt;70</w:t>
            </w:r>
            <w:r w:rsidR="00A15AB5">
              <w:rPr>
                <w:sz w:val="18"/>
                <w:szCs w:val="18"/>
                <w:lang w:val="en-US"/>
              </w:rPr>
              <w:t> </w:t>
            </w:r>
            <w:r w:rsidR="00A15AB5" w:rsidRPr="003B737A">
              <w:rPr>
                <w:sz w:val="18"/>
                <w:szCs w:val="18"/>
              </w:rPr>
              <w:t>°C;</w:t>
            </w:r>
          </w:p>
          <w:p w14:paraId="0354EB5B" w14:textId="095FCD91" w:rsidR="00A15AB5" w:rsidRPr="003B737A" w:rsidRDefault="006C6B37" w:rsidP="006C6B37">
            <w:pPr>
              <w:tabs>
                <w:tab w:val="left" w:pos="369"/>
              </w:tabs>
              <w:spacing w:before="60" w:after="60" w:line="220" w:lineRule="atLeast"/>
              <w:rPr>
                <w:bCs/>
                <w:spacing w:val="-4"/>
                <w:sz w:val="18"/>
                <w:szCs w:val="18"/>
              </w:rPr>
            </w:pPr>
            <w:r>
              <w:rPr>
                <w:sz w:val="18"/>
                <w:szCs w:val="18"/>
              </w:rPr>
              <w:t>–</w:t>
            </w:r>
            <w:r w:rsidR="00A15AB5" w:rsidRPr="003B737A">
              <w:rPr>
                <w:sz w:val="18"/>
                <w:szCs w:val="18"/>
              </w:rPr>
              <w:tab/>
              <w:t>приведенным в рабочее состояние посредством работы на низких холостых оборотах в течение определенного времени и/или выполнения нескольких циклов ускорения на месте до достижения частоты вращения двигателя не более 2000 об/мин, либо посредством движения. Приведение в рабочее состояние выполняется с целью исключить влияние недавней регенерации на характеристики ДСФ. Временем приведения в рабочее состояние считается отрезок времени, в</w:t>
            </w:r>
            <w:r>
              <w:rPr>
                <w:sz w:val="18"/>
                <w:szCs w:val="18"/>
              </w:rPr>
              <w:t> </w:t>
            </w:r>
            <w:r w:rsidR="00A15AB5" w:rsidRPr="003B737A">
              <w:rPr>
                <w:sz w:val="18"/>
                <w:szCs w:val="18"/>
              </w:rPr>
              <w:t>течение которого включен двигатель, в том числе на предшествующих испытанию этапах (например</w:t>
            </w:r>
            <w:r>
              <w:rPr>
                <w:sz w:val="18"/>
                <w:szCs w:val="18"/>
              </w:rPr>
              <w:t>,</w:t>
            </w:r>
            <w:r w:rsidR="00A15AB5" w:rsidRPr="003B737A">
              <w:rPr>
                <w:sz w:val="18"/>
                <w:szCs w:val="18"/>
              </w:rPr>
              <w:t xml:space="preserve"> на этапе стабилизации). Рекомендуемое общее время приведения в рабочее состояние составляет 300 секунд.</w:t>
            </w:r>
          </w:p>
          <w:p w14:paraId="6BD5AC9E"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Допускается ускоренное прохождение испытания при температуре охлаждающей жидкости двигателя &lt;60</w:t>
            </w:r>
            <w:r>
              <w:rPr>
                <w:sz w:val="18"/>
                <w:szCs w:val="18"/>
                <w:lang w:val="en-US"/>
              </w:rPr>
              <w:t> </w:t>
            </w:r>
            <w:r w:rsidRPr="003B737A">
              <w:rPr>
                <w:sz w:val="18"/>
                <w:szCs w:val="18"/>
              </w:rPr>
              <w:t>°C. Однако если транспортное средство не прошло испытание, то испытание повторяют, причем транспортное средство должно соответствовать установленным требованиям в отношении температуры охлаждающей жидкости двигателя и приведения в рабочее состояние.</w:t>
            </w:r>
          </w:p>
          <w:p w14:paraId="7F4C1554"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Подготовка прибора для измерения КЧ при ПТО:</w:t>
            </w:r>
          </w:p>
          <w:p w14:paraId="24DB26A3" w14:textId="4F558B91" w:rsidR="00A15AB5" w:rsidRPr="003B737A" w:rsidRDefault="006C6B37" w:rsidP="006C6B37">
            <w:pPr>
              <w:tabs>
                <w:tab w:val="left" w:pos="369"/>
              </w:tabs>
              <w:spacing w:before="60" w:after="60" w:line="220" w:lineRule="atLeast"/>
              <w:rPr>
                <w:bCs/>
                <w:spacing w:val="-4"/>
                <w:sz w:val="18"/>
                <w:szCs w:val="18"/>
              </w:rPr>
            </w:pPr>
            <w:r>
              <w:rPr>
                <w:sz w:val="18"/>
                <w:szCs w:val="18"/>
              </w:rPr>
              <w:t>–</w:t>
            </w:r>
            <w:r w:rsidR="00A15AB5" w:rsidRPr="003B737A">
              <w:rPr>
                <w:sz w:val="18"/>
                <w:szCs w:val="18"/>
              </w:rPr>
              <w:tab/>
            </w:r>
            <w:r w:rsidR="00A15AB5">
              <w:rPr>
                <w:sz w:val="18"/>
                <w:szCs w:val="18"/>
              </w:rPr>
              <w:t>п</w:t>
            </w:r>
            <w:r w:rsidR="00A15AB5" w:rsidRPr="003B737A">
              <w:rPr>
                <w:sz w:val="18"/>
                <w:szCs w:val="18"/>
              </w:rPr>
              <w:t>рибор для измерения КЧ при ПТО включается как минимум на время прогрева, указанное изготовителем;</w:t>
            </w:r>
          </w:p>
          <w:p w14:paraId="0665FD15" w14:textId="361C4063" w:rsidR="00A15AB5" w:rsidRPr="003B737A" w:rsidRDefault="006C6B37" w:rsidP="006C6B37">
            <w:pPr>
              <w:tabs>
                <w:tab w:val="left" w:pos="369"/>
              </w:tabs>
              <w:spacing w:before="60" w:after="60" w:line="220" w:lineRule="atLeast"/>
              <w:rPr>
                <w:bCs/>
                <w:spacing w:val="-4"/>
                <w:sz w:val="18"/>
                <w:szCs w:val="18"/>
              </w:rPr>
            </w:pPr>
            <w:r>
              <w:rPr>
                <w:sz w:val="18"/>
                <w:szCs w:val="18"/>
              </w:rPr>
              <w:t>–</w:t>
            </w:r>
            <w:r w:rsidR="00A15AB5" w:rsidRPr="003B737A">
              <w:rPr>
                <w:sz w:val="18"/>
                <w:szCs w:val="18"/>
              </w:rPr>
              <w:tab/>
              <w:t>самопроверки прибора, описанные в приложении 1 к СР.6, позволяют контролировать надлежащую работу прибора во время работы и в случае неисправности выдавать соответствующее предупреждение или сообщение;</w:t>
            </w:r>
          </w:p>
          <w:p w14:paraId="11AAB525"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 xml:space="preserve">перед каждым испытанием проверяется исправность системы отбора проб, включая проверку </w:t>
            </w:r>
            <w:proofErr w:type="spellStart"/>
            <w:r w:rsidRPr="003B737A">
              <w:rPr>
                <w:sz w:val="18"/>
                <w:szCs w:val="18"/>
              </w:rPr>
              <w:t>пробоотборного</w:t>
            </w:r>
            <w:proofErr w:type="spellEnd"/>
            <w:r w:rsidRPr="003B737A">
              <w:rPr>
                <w:sz w:val="18"/>
                <w:szCs w:val="18"/>
              </w:rPr>
              <w:t xml:space="preserve"> шланга и зонда на предмет отсутствия повреждений.</w:t>
            </w:r>
          </w:p>
          <w:p w14:paraId="5CF40DDA" w14:textId="77777777" w:rsidR="00A15AB5" w:rsidRPr="003B737A" w:rsidRDefault="00A15AB5" w:rsidP="006C6B37">
            <w:pPr>
              <w:keepNext/>
              <w:tabs>
                <w:tab w:val="left" w:pos="369"/>
              </w:tabs>
              <w:spacing w:before="60" w:after="60" w:line="220" w:lineRule="atLeast"/>
              <w:rPr>
                <w:bCs/>
                <w:spacing w:val="-4"/>
                <w:sz w:val="18"/>
                <w:szCs w:val="18"/>
              </w:rPr>
            </w:pPr>
            <w:r w:rsidRPr="003B737A">
              <w:rPr>
                <w:sz w:val="18"/>
                <w:szCs w:val="18"/>
              </w:rPr>
              <w:lastRenderedPageBreak/>
              <w:t>Процедура испытания:</w:t>
            </w:r>
          </w:p>
          <w:p w14:paraId="19C453FE" w14:textId="67FD9827" w:rsidR="00A15AB5" w:rsidRPr="003B737A" w:rsidRDefault="006C6B37" w:rsidP="006C6B37">
            <w:pPr>
              <w:keepNext/>
              <w:tabs>
                <w:tab w:val="left" w:pos="369"/>
              </w:tabs>
              <w:spacing w:before="60" w:after="60" w:line="220" w:lineRule="atLeast"/>
              <w:rPr>
                <w:bCs/>
                <w:spacing w:val="-4"/>
                <w:sz w:val="18"/>
                <w:szCs w:val="18"/>
              </w:rPr>
            </w:pPr>
            <w:r>
              <w:rPr>
                <w:sz w:val="18"/>
                <w:szCs w:val="18"/>
              </w:rPr>
              <w:t>–</w:t>
            </w:r>
            <w:r w:rsidR="00A15AB5" w:rsidRPr="003B737A">
              <w:rPr>
                <w:sz w:val="18"/>
                <w:szCs w:val="18"/>
              </w:rPr>
              <w:tab/>
              <w:t>Перед началом измерения регистрируются следующие данные:</w:t>
            </w:r>
          </w:p>
          <w:p w14:paraId="1BD6EB0D" w14:textId="77777777" w:rsidR="00A15AB5" w:rsidRPr="003B737A" w:rsidRDefault="00A15AB5" w:rsidP="006C6B37">
            <w:pPr>
              <w:tabs>
                <w:tab w:val="left" w:pos="369"/>
              </w:tabs>
              <w:spacing w:before="60" w:after="60" w:line="220" w:lineRule="atLeast"/>
              <w:rPr>
                <w:bCs/>
                <w:spacing w:val="-4"/>
                <w:sz w:val="18"/>
                <w:szCs w:val="18"/>
              </w:rPr>
            </w:pPr>
            <w:r w:rsidRPr="003B737A">
              <w:rPr>
                <w:sz w:val="18"/>
                <w:szCs w:val="18"/>
              </w:rPr>
              <w:t>a)</w:t>
            </w:r>
            <w:r w:rsidRPr="003B737A">
              <w:rPr>
                <w:sz w:val="18"/>
                <w:szCs w:val="18"/>
              </w:rPr>
              <w:tab/>
              <w:t>регистрационный номер транспортного средства;</w:t>
            </w:r>
          </w:p>
          <w:p w14:paraId="0B20260D" w14:textId="3BA84777" w:rsidR="00A15AB5" w:rsidRPr="00A808F2" w:rsidRDefault="00A15AB5" w:rsidP="006C6B37">
            <w:pPr>
              <w:tabs>
                <w:tab w:val="left" w:pos="369"/>
              </w:tabs>
              <w:spacing w:before="60" w:after="60" w:line="220" w:lineRule="atLeast"/>
              <w:rPr>
                <w:rFonts w:cs="Times New Roman"/>
                <w:sz w:val="18"/>
              </w:rPr>
            </w:pPr>
            <w:r w:rsidRPr="003B737A">
              <w:rPr>
                <w:sz w:val="18"/>
                <w:szCs w:val="18"/>
              </w:rPr>
              <w:t>b)</w:t>
            </w:r>
            <w:r w:rsidRPr="003B737A">
              <w:rPr>
                <w:sz w:val="18"/>
                <w:szCs w:val="18"/>
              </w:rPr>
              <w:tab/>
              <w:t>идентификационный номер транспортного средства;</w:t>
            </w:r>
          </w:p>
        </w:tc>
        <w:tc>
          <w:tcPr>
            <w:tcW w:w="3138" w:type="dxa"/>
            <w:tcBorders>
              <w:top w:val="single" w:sz="4" w:space="0" w:color="auto"/>
              <w:left w:val="single" w:sz="4" w:space="0" w:color="auto"/>
              <w:right w:val="single" w:sz="4" w:space="0" w:color="auto"/>
            </w:tcBorders>
            <w:shd w:val="clear" w:color="auto" w:fill="auto"/>
          </w:tcPr>
          <w:p w14:paraId="6B606C7A" w14:textId="5FFDF459" w:rsidR="00A15AB5" w:rsidRPr="00A808F2" w:rsidRDefault="00A15AB5" w:rsidP="006C6B37">
            <w:pPr>
              <w:tabs>
                <w:tab w:val="left" w:pos="1440"/>
              </w:tabs>
              <w:spacing w:before="60" w:after="60" w:line="220" w:lineRule="atLeast"/>
              <w:rPr>
                <w:rFonts w:cs="Times New Roman"/>
                <w:sz w:val="18"/>
              </w:rPr>
            </w:pPr>
            <w:r w:rsidRPr="003B737A">
              <w:rPr>
                <w:sz w:val="18"/>
                <w:szCs w:val="18"/>
              </w:rPr>
              <w:lastRenderedPageBreak/>
              <w:t>Результат измерений превышает 1</w:t>
            </w:r>
            <w:r>
              <w:rPr>
                <w:sz w:val="18"/>
                <w:szCs w:val="18"/>
                <w:lang w:val="en-US"/>
              </w:rPr>
              <w:t> </w:t>
            </w:r>
            <w:r w:rsidRPr="003B737A">
              <w:rPr>
                <w:sz w:val="18"/>
                <w:szCs w:val="18"/>
              </w:rPr>
              <w:t>000</w:t>
            </w:r>
            <w:r>
              <w:rPr>
                <w:sz w:val="18"/>
                <w:szCs w:val="18"/>
                <w:lang w:val="en-US"/>
              </w:rPr>
              <w:t> </w:t>
            </w:r>
            <w:r w:rsidRPr="003B737A">
              <w:rPr>
                <w:sz w:val="18"/>
                <w:szCs w:val="18"/>
              </w:rPr>
              <w:t>000 (1/см</w:t>
            </w:r>
            <w:r w:rsidRPr="003B737A">
              <w:rPr>
                <w:sz w:val="18"/>
                <w:szCs w:val="18"/>
                <w:vertAlign w:val="superscript"/>
              </w:rPr>
              <w:t>3</w:t>
            </w:r>
            <w:r w:rsidRPr="003B737A">
              <w:rPr>
                <w:sz w:val="18"/>
                <w:szCs w:val="18"/>
              </w:rPr>
              <w:t xml:space="preserve">) </w:t>
            </w:r>
          </w:p>
        </w:tc>
        <w:tc>
          <w:tcPr>
            <w:tcW w:w="519" w:type="dxa"/>
            <w:tcBorders>
              <w:top w:val="single" w:sz="4" w:space="0" w:color="auto"/>
              <w:left w:val="single" w:sz="4" w:space="0" w:color="auto"/>
              <w:right w:val="single" w:sz="4" w:space="0" w:color="auto"/>
            </w:tcBorders>
            <w:shd w:val="clear" w:color="auto" w:fill="auto"/>
          </w:tcPr>
          <w:p w14:paraId="6D2E8784" w14:textId="77777777" w:rsidR="00A15AB5" w:rsidRPr="00A808F2" w:rsidRDefault="00A15AB5" w:rsidP="00A15AB5">
            <w:pPr>
              <w:spacing w:before="60" w:after="60" w:line="220" w:lineRule="atLeast"/>
              <w:jc w:val="center"/>
              <w:rPr>
                <w:rFonts w:cs="Times New Roman"/>
                <w:sz w:val="18"/>
              </w:rPr>
            </w:pPr>
          </w:p>
        </w:tc>
        <w:tc>
          <w:tcPr>
            <w:tcW w:w="520" w:type="dxa"/>
            <w:tcBorders>
              <w:top w:val="single" w:sz="4" w:space="0" w:color="auto"/>
              <w:left w:val="single" w:sz="4" w:space="0" w:color="auto"/>
              <w:right w:val="single" w:sz="4" w:space="0" w:color="auto"/>
            </w:tcBorders>
            <w:shd w:val="clear" w:color="auto" w:fill="auto"/>
          </w:tcPr>
          <w:p w14:paraId="2D11D541" w14:textId="014D1CC9" w:rsidR="00A15AB5" w:rsidRPr="00A808F2" w:rsidRDefault="00A15AB5" w:rsidP="009F193F">
            <w:pPr>
              <w:spacing w:before="60" w:after="60" w:line="220" w:lineRule="atLeast"/>
              <w:jc w:val="center"/>
              <w:rPr>
                <w:rFonts w:cs="Times New Roman"/>
                <w:sz w:val="18"/>
              </w:rPr>
            </w:pPr>
            <w:r w:rsidRPr="003B737A">
              <w:rPr>
                <w:bCs/>
                <w:sz w:val="18"/>
                <w:szCs w:val="18"/>
                <w:lang w:eastAsia="en-GB"/>
              </w:rPr>
              <w:t>X</w:t>
            </w:r>
          </w:p>
        </w:tc>
        <w:tc>
          <w:tcPr>
            <w:tcW w:w="520" w:type="dxa"/>
            <w:tcBorders>
              <w:top w:val="single" w:sz="4" w:space="0" w:color="auto"/>
              <w:left w:val="single" w:sz="4" w:space="0" w:color="auto"/>
              <w:right w:val="single" w:sz="4" w:space="0" w:color="auto"/>
            </w:tcBorders>
            <w:shd w:val="clear" w:color="auto" w:fill="auto"/>
            <w:vAlign w:val="bottom"/>
          </w:tcPr>
          <w:p w14:paraId="202EF3A9" w14:textId="77777777" w:rsidR="00A15AB5" w:rsidRPr="00A808F2" w:rsidRDefault="00A15AB5" w:rsidP="00A15AB5">
            <w:pPr>
              <w:spacing w:before="60" w:after="60" w:line="220" w:lineRule="atLeast"/>
              <w:jc w:val="center"/>
              <w:rPr>
                <w:rFonts w:cs="Times New Roman"/>
                <w:sz w:val="18"/>
              </w:rPr>
            </w:pPr>
          </w:p>
        </w:tc>
      </w:tr>
      <w:tr w:rsidR="00A15AB5" w:rsidRPr="00A808F2" w14:paraId="00B94DE2" w14:textId="77777777" w:rsidTr="00D665CE">
        <w:tc>
          <w:tcPr>
            <w:tcW w:w="1689" w:type="dxa"/>
            <w:tcBorders>
              <w:left w:val="single" w:sz="4" w:space="0" w:color="auto"/>
              <w:right w:val="single" w:sz="4" w:space="0" w:color="auto"/>
            </w:tcBorders>
            <w:shd w:val="clear" w:color="auto" w:fill="auto"/>
          </w:tcPr>
          <w:p w14:paraId="7A03563A" w14:textId="77777777" w:rsidR="00A15AB5" w:rsidRPr="00A808F2" w:rsidRDefault="00A15AB5" w:rsidP="00A15AB5">
            <w:pPr>
              <w:spacing w:before="60" w:after="60" w:line="220" w:lineRule="atLeast"/>
              <w:rPr>
                <w:rFonts w:cs="Times New Roman"/>
                <w:sz w:val="18"/>
              </w:rPr>
            </w:pPr>
          </w:p>
        </w:tc>
        <w:tc>
          <w:tcPr>
            <w:tcW w:w="3248" w:type="dxa"/>
            <w:tcBorders>
              <w:left w:val="single" w:sz="4" w:space="0" w:color="auto"/>
              <w:right w:val="single" w:sz="4" w:space="0" w:color="auto"/>
            </w:tcBorders>
            <w:shd w:val="clear" w:color="auto" w:fill="auto"/>
            <w:vAlign w:val="bottom"/>
          </w:tcPr>
          <w:p w14:paraId="0DB67739" w14:textId="77777777" w:rsidR="006C6B37" w:rsidRPr="003B737A" w:rsidRDefault="006C6B37" w:rsidP="006C6B37">
            <w:pPr>
              <w:tabs>
                <w:tab w:val="left" w:pos="369"/>
              </w:tabs>
              <w:spacing w:before="60" w:after="60" w:line="220" w:lineRule="atLeast"/>
              <w:rPr>
                <w:bCs/>
                <w:spacing w:val="-4"/>
                <w:sz w:val="18"/>
                <w:szCs w:val="18"/>
              </w:rPr>
            </w:pPr>
            <w:r w:rsidRPr="003B737A">
              <w:rPr>
                <w:sz w:val="18"/>
                <w:szCs w:val="18"/>
              </w:rPr>
              <w:t>c)</w:t>
            </w:r>
            <w:r w:rsidRPr="003B737A">
              <w:rPr>
                <w:sz w:val="18"/>
                <w:szCs w:val="18"/>
              </w:rPr>
              <w:tab/>
              <w:t>уровень выбросов, соответствующий официально утвержденному типу (стандарты на выбросы «Евро»);</w:t>
            </w:r>
          </w:p>
          <w:p w14:paraId="2C0876CA" w14:textId="77777777" w:rsidR="006C6B37" w:rsidRPr="003B737A" w:rsidRDefault="006C6B37" w:rsidP="006C6B37">
            <w:pPr>
              <w:tabs>
                <w:tab w:val="left" w:pos="369"/>
              </w:tabs>
              <w:spacing w:before="60" w:after="60" w:line="220" w:lineRule="atLeast"/>
              <w:rPr>
                <w:bCs/>
                <w:spacing w:val="-4"/>
                <w:sz w:val="18"/>
                <w:szCs w:val="18"/>
              </w:rPr>
            </w:pPr>
            <w:r>
              <w:rPr>
                <w:sz w:val="18"/>
                <w:szCs w:val="18"/>
              </w:rPr>
              <w:t>–</w:t>
            </w:r>
            <w:r w:rsidRPr="003B737A">
              <w:rPr>
                <w:sz w:val="18"/>
                <w:szCs w:val="18"/>
              </w:rPr>
              <w:tab/>
              <w:t>программное обеспечение счетчика частиц в автоматическом режиме дает оператору прибора указания относительно выполнения процедуры испытания;</w:t>
            </w:r>
          </w:p>
          <w:p w14:paraId="5BC1ECE3" w14:textId="77777777" w:rsidR="006C6B37" w:rsidRPr="003B737A" w:rsidRDefault="006C6B37" w:rsidP="006C6B37">
            <w:pPr>
              <w:tabs>
                <w:tab w:val="left" w:pos="369"/>
              </w:tabs>
              <w:spacing w:before="60" w:after="60" w:line="220" w:lineRule="atLeast"/>
              <w:rPr>
                <w:bCs/>
                <w:spacing w:val="-4"/>
                <w:sz w:val="18"/>
                <w:szCs w:val="18"/>
              </w:rPr>
            </w:pPr>
            <w:r>
              <w:rPr>
                <w:sz w:val="18"/>
                <w:szCs w:val="18"/>
              </w:rPr>
              <w:t>–</w:t>
            </w:r>
            <w:r w:rsidRPr="003B737A">
              <w:rPr>
                <w:sz w:val="18"/>
                <w:szCs w:val="18"/>
              </w:rPr>
              <w:tab/>
            </w:r>
            <w:proofErr w:type="spellStart"/>
            <w:r w:rsidRPr="003B737A">
              <w:rPr>
                <w:sz w:val="18"/>
                <w:szCs w:val="18"/>
              </w:rPr>
              <w:t>пробоотборный</w:t>
            </w:r>
            <w:proofErr w:type="spellEnd"/>
            <w:r w:rsidRPr="003B737A">
              <w:rPr>
                <w:sz w:val="18"/>
                <w:szCs w:val="18"/>
              </w:rPr>
              <w:t xml:space="preserve"> зонд помещают в выходное отверстие системы выпуска на глубину не менее 0,20 м. В</w:t>
            </w:r>
            <w:r>
              <w:rPr>
                <w:sz w:val="18"/>
                <w:szCs w:val="18"/>
              </w:rPr>
              <w:t> </w:t>
            </w:r>
            <w:r w:rsidRPr="003B737A">
              <w:rPr>
                <w:sz w:val="18"/>
                <w:szCs w:val="18"/>
              </w:rPr>
              <w:t>обоснованных исключительных случаях, когда отбор проб на такой глубине невозможен, зонд помещают на</w:t>
            </w:r>
            <w:r>
              <w:rPr>
                <w:sz w:val="18"/>
                <w:szCs w:val="18"/>
              </w:rPr>
              <w:t> </w:t>
            </w:r>
            <w:r w:rsidRPr="003B737A">
              <w:rPr>
                <w:sz w:val="18"/>
                <w:szCs w:val="18"/>
              </w:rPr>
              <w:t xml:space="preserve">глубину не менее 0,05 м. </w:t>
            </w:r>
            <w:proofErr w:type="spellStart"/>
            <w:r w:rsidRPr="003B737A">
              <w:rPr>
                <w:sz w:val="18"/>
                <w:szCs w:val="18"/>
              </w:rPr>
              <w:t>Пробоотборный</w:t>
            </w:r>
            <w:proofErr w:type="spellEnd"/>
            <w:r w:rsidRPr="003B737A">
              <w:rPr>
                <w:sz w:val="18"/>
                <w:szCs w:val="18"/>
              </w:rPr>
              <w:t xml:space="preserve"> зонд не касается стенок выхлопной трубы;</w:t>
            </w:r>
          </w:p>
          <w:p w14:paraId="6D0FF078" w14:textId="39A9A193" w:rsidR="00A15AB5" w:rsidRPr="00A808F2" w:rsidRDefault="006C6B37" w:rsidP="006C6B37">
            <w:pPr>
              <w:tabs>
                <w:tab w:val="left" w:pos="369"/>
              </w:tabs>
              <w:spacing w:before="60" w:after="60" w:line="220" w:lineRule="atLeast"/>
              <w:rPr>
                <w:rFonts w:cs="Times New Roman"/>
                <w:sz w:val="18"/>
              </w:rPr>
            </w:pPr>
            <w:r>
              <w:rPr>
                <w:sz w:val="18"/>
                <w:szCs w:val="18"/>
              </w:rPr>
              <w:t>–</w:t>
            </w:r>
            <w:r w:rsidRPr="003B737A">
              <w:rPr>
                <w:sz w:val="18"/>
                <w:szCs w:val="18"/>
              </w:rPr>
              <w:tab/>
            </w:r>
            <w:r>
              <w:rPr>
                <w:sz w:val="18"/>
                <w:szCs w:val="18"/>
              </w:rPr>
              <w:t>е</w:t>
            </w:r>
            <w:r w:rsidRPr="003B737A">
              <w:rPr>
                <w:sz w:val="18"/>
                <w:szCs w:val="18"/>
              </w:rPr>
              <w:t xml:space="preserve">сли в системе выпуска отработавших газов несколько выходных отверстий, то испытания проводятся в каждом из них с соблюдением соответствующего предельного значения КЧ при ПТО в ходе каждого испытания. В этом случае за значение концентрации КЧ </w:t>
            </w:r>
            <w:r>
              <w:rPr>
                <w:sz w:val="18"/>
                <w:szCs w:val="18"/>
              </w:rPr>
              <w:t xml:space="preserve">для данного </w:t>
            </w:r>
            <w:r w:rsidRPr="003B737A">
              <w:rPr>
                <w:sz w:val="18"/>
                <w:szCs w:val="18"/>
              </w:rPr>
              <w:t>транспортного средства принимается наибольшее значение концентрации КЧ по результатам измерений в различных выходных отверстиях системы выпуска;</w:t>
            </w:r>
          </w:p>
        </w:tc>
        <w:tc>
          <w:tcPr>
            <w:tcW w:w="3138" w:type="dxa"/>
            <w:tcBorders>
              <w:left w:val="single" w:sz="4" w:space="0" w:color="auto"/>
              <w:right w:val="single" w:sz="4" w:space="0" w:color="auto"/>
            </w:tcBorders>
            <w:shd w:val="clear" w:color="auto" w:fill="auto"/>
            <w:vAlign w:val="bottom"/>
          </w:tcPr>
          <w:p w14:paraId="1789201C" w14:textId="77777777" w:rsidR="00A15AB5" w:rsidRPr="00A808F2" w:rsidRDefault="00A15AB5" w:rsidP="00A15AB5">
            <w:pPr>
              <w:tabs>
                <w:tab w:val="left" w:pos="295"/>
                <w:tab w:val="left" w:pos="1440"/>
              </w:tabs>
              <w:spacing w:before="60" w:after="60" w:line="220" w:lineRule="atLeast"/>
              <w:rPr>
                <w:rFonts w:cs="Times New Roman"/>
                <w:sz w:val="18"/>
              </w:rPr>
            </w:pPr>
          </w:p>
        </w:tc>
        <w:tc>
          <w:tcPr>
            <w:tcW w:w="519" w:type="dxa"/>
            <w:tcBorders>
              <w:left w:val="single" w:sz="4" w:space="0" w:color="auto"/>
              <w:right w:val="single" w:sz="4" w:space="0" w:color="auto"/>
            </w:tcBorders>
            <w:shd w:val="clear" w:color="auto" w:fill="auto"/>
            <w:vAlign w:val="bottom"/>
          </w:tcPr>
          <w:p w14:paraId="02A19709"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vAlign w:val="bottom"/>
          </w:tcPr>
          <w:p w14:paraId="0C2BE4FA"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vAlign w:val="bottom"/>
          </w:tcPr>
          <w:p w14:paraId="0AFC00D9" w14:textId="77777777" w:rsidR="00A15AB5" w:rsidRPr="00A808F2" w:rsidRDefault="00A15AB5" w:rsidP="00A15AB5">
            <w:pPr>
              <w:spacing w:before="60" w:after="60" w:line="220" w:lineRule="atLeast"/>
              <w:jc w:val="center"/>
              <w:rPr>
                <w:rFonts w:cs="Times New Roman"/>
                <w:sz w:val="18"/>
              </w:rPr>
            </w:pPr>
          </w:p>
        </w:tc>
      </w:tr>
      <w:tr w:rsidR="00A15AB5" w:rsidRPr="00A808F2" w14:paraId="328ADF0F" w14:textId="77777777" w:rsidTr="00D665CE">
        <w:tc>
          <w:tcPr>
            <w:tcW w:w="1689" w:type="dxa"/>
            <w:tcBorders>
              <w:left w:val="single" w:sz="4" w:space="0" w:color="auto"/>
              <w:right w:val="single" w:sz="4" w:space="0" w:color="auto"/>
            </w:tcBorders>
            <w:shd w:val="clear" w:color="auto" w:fill="auto"/>
          </w:tcPr>
          <w:p w14:paraId="5FED7F24" w14:textId="77777777" w:rsidR="00A15AB5" w:rsidRPr="00A808F2" w:rsidRDefault="00A15AB5" w:rsidP="00A15AB5">
            <w:pPr>
              <w:spacing w:before="60" w:after="60" w:line="220" w:lineRule="atLeast"/>
              <w:rPr>
                <w:rFonts w:cs="Times New Roman"/>
                <w:sz w:val="18"/>
              </w:rPr>
            </w:pPr>
          </w:p>
        </w:tc>
        <w:tc>
          <w:tcPr>
            <w:tcW w:w="3248" w:type="dxa"/>
            <w:tcBorders>
              <w:left w:val="single" w:sz="4" w:space="0" w:color="auto"/>
              <w:right w:val="single" w:sz="4" w:space="0" w:color="auto"/>
            </w:tcBorders>
            <w:shd w:val="clear" w:color="auto" w:fill="auto"/>
            <w:vAlign w:val="bottom"/>
          </w:tcPr>
          <w:p w14:paraId="3B028A87" w14:textId="3B5DE97A" w:rsidR="006C6B37" w:rsidRPr="003B737A" w:rsidRDefault="006C6B37" w:rsidP="006C6B37">
            <w:pPr>
              <w:tabs>
                <w:tab w:val="left" w:pos="369"/>
              </w:tabs>
              <w:spacing w:before="60" w:after="60" w:line="220" w:lineRule="atLeast"/>
              <w:rPr>
                <w:bCs/>
                <w:spacing w:val="-4"/>
                <w:sz w:val="18"/>
                <w:szCs w:val="18"/>
              </w:rPr>
            </w:pPr>
            <w:r>
              <w:rPr>
                <w:sz w:val="18"/>
                <w:szCs w:val="18"/>
              </w:rPr>
              <w:t>–</w:t>
            </w:r>
            <w:r w:rsidRPr="003B737A">
              <w:rPr>
                <w:sz w:val="18"/>
                <w:szCs w:val="18"/>
              </w:rPr>
              <w:tab/>
            </w:r>
            <w:r>
              <w:rPr>
                <w:sz w:val="18"/>
                <w:szCs w:val="18"/>
              </w:rPr>
              <w:t>т</w:t>
            </w:r>
            <w:r w:rsidRPr="003B737A">
              <w:rPr>
                <w:sz w:val="18"/>
                <w:szCs w:val="18"/>
              </w:rPr>
              <w:t>ранспортное средство работает на низких холостых оборотах. Если в статических условиях запуск двигателя на транспортном средстве не предусмотрен, то оператор испытаний отключает систему «старт</w:t>
            </w:r>
            <w:r>
              <w:rPr>
                <w:sz w:val="18"/>
                <w:szCs w:val="18"/>
              </w:rPr>
              <w:t>–</w:t>
            </w:r>
            <w:r w:rsidRPr="003B737A">
              <w:rPr>
                <w:sz w:val="18"/>
                <w:szCs w:val="18"/>
              </w:rPr>
              <w:t>стоп». В</w:t>
            </w:r>
            <w:r>
              <w:rPr>
                <w:sz w:val="18"/>
                <w:szCs w:val="18"/>
              </w:rPr>
              <w:t> </w:t>
            </w:r>
            <w:r w:rsidRPr="003B737A">
              <w:rPr>
                <w:sz w:val="18"/>
                <w:szCs w:val="18"/>
              </w:rPr>
              <w:t>гибридных автомобилях без подзарядки или с подзарядкой от электросети необходимо запустить тепловой двигатель (например</w:t>
            </w:r>
            <w:r w:rsidR="006A56A7">
              <w:rPr>
                <w:sz w:val="18"/>
                <w:szCs w:val="18"/>
              </w:rPr>
              <w:t>,</w:t>
            </w:r>
            <w:r w:rsidRPr="003B737A">
              <w:rPr>
                <w:sz w:val="18"/>
                <w:szCs w:val="18"/>
              </w:rPr>
              <w:t xml:space="preserve"> посредством включения системы кондиционирования воздуха для гибридного автомобиля или выбора режима зарядки аккумулятора для гибридного автомобиля с подзарядкой от электросети);</w:t>
            </w:r>
          </w:p>
          <w:p w14:paraId="6B89347B" w14:textId="77777777" w:rsidR="006C6B37" w:rsidRPr="003B737A" w:rsidRDefault="006C6B37" w:rsidP="006C6B37">
            <w:pPr>
              <w:tabs>
                <w:tab w:val="left" w:pos="369"/>
              </w:tabs>
              <w:spacing w:before="60" w:after="60" w:line="220" w:lineRule="atLeast"/>
              <w:rPr>
                <w:bCs/>
                <w:spacing w:val="-4"/>
                <w:sz w:val="18"/>
                <w:szCs w:val="18"/>
              </w:rPr>
            </w:pPr>
            <w:r>
              <w:rPr>
                <w:sz w:val="18"/>
                <w:szCs w:val="18"/>
              </w:rPr>
              <w:t>–</w:t>
            </w:r>
            <w:r w:rsidRPr="003B737A">
              <w:rPr>
                <w:sz w:val="18"/>
                <w:szCs w:val="18"/>
              </w:rPr>
              <w:tab/>
            </w:r>
            <w:r>
              <w:rPr>
                <w:sz w:val="18"/>
                <w:szCs w:val="18"/>
              </w:rPr>
              <w:t>п</w:t>
            </w:r>
            <w:r w:rsidRPr="003B737A">
              <w:rPr>
                <w:sz w:val="18"/>
                <w:szCs w:val="18"/>
              </w:rPr>
              <w:t xml:space="preserve">осле установки зонда в выхлопную трубу испытание на КЧ при ПТО </w:t>
            </w:r>
            <w:r>
              <w:rPr>
                <w:sz w:val="18"/>
                <w:szCs w:val="18"/>
              </w:rPr>
              <w:t>проводится с соблюдением</w:t>
            </w:r>
            <w:r w:rsidRPr="003B737A">
              <w:rPr>
                <w:sz w:val="18"/>
                <w:szCs w:val="18"/>
              </w:rPr>
              <w:t xml:space="preserve"> следующих этапов:</w:t>
            </w:r>
          </w:p>
          <w:p w14:paraId="09AF51EA" w14:textId="77777777" w:rsidR="006C6B37" w:rsidRPr="003B737A" w:rsidRDefault="006C6B37" w:rsidP="006C6B37">
            <w:pPr>
              <w:tabs>
                <w:tab w:val="left" w:pos="369"/>
              </w:tabs>
              <w:spacing w:before="60" w:after="60" w:line="220" w:lineRule="atLeast"/>
              <w:rPr>
                <w:bCs/>
                <w:spacing w:val="-4"/>
                <w:sz w:val="18"/>
                <w:szCs w:val="18"/>
              </w:rPr>
            </w:pPr>
            <w:r w:rsidRPr="003B737A">
              <w:rPr>
                <w:sz w:val="18"/>
                <w:szCs w:val="18"/>
              </w:rPr>
              <w:lastRenderedPageBreak/>
              <w:t>a)</w:t>
            </w:r>
            <w:r w:rsidRPr="003B737A">
              <w:rPr>
                <w:sz w:val="18"/>
                <w:szCs w:val="18"/>
              </w:rPr>
              <w:tab/>
              <w:t>период стабилизации при работе двигателя на холостом ходу — не менее 15 секунд. Перед периодом стабилизации допускается выполнение 2–3 циклов ускорения до достижения частоты вращения двигателя не более 2000 об/мин;</w:t>
            </w:r>
          </w:p>
          <w:p w14:paraId="3533692E" w14:textId="25E641F8" w:rsidR="00A15AB5" w:rsidRPr="00A808F2" w:rsidRDefault="006C6B37" w:rsidP="006C6B37">
            <w:pPr>
              <w:tabs>
                <w:tab w:val="left" w:pos="369"/>
              </w:tabs>
              <w:spacing w:before="60" w:after="60" w:line="220" w:lineRule="atLeast"/>
              <w:rPr>
                <w:rFonts w:cs="Times New Roman"/>
                <w:sz w:val="18"/>
              </w:rPr>
            </w:pPr>
            <w:r w:rsidRPr="003B737A">
              <w:rPr>
                <w:sz w:val="18"/>
                <w:szCs w:val="18"/>
              </w:rPr>
              <w:t>b)</w:t>
            </w:r>
            <w:r w:rsidRPr="003B737A">
              <w:rPr>
                <w:sz w:val="18"/>
                <w:szCs w:val="18"/>
              </w:rPr>
              <w:tab/>
              <w:t>по окончании периода стабилизации производится измерение концентрации КЧ в отработавших газах. Продолжительность испытания (общая продолжительность измерения) составляет не менее 15 секунд. Результатом испытания является среднее значение концентрации КЧ за время измерения. Если измеренная концентрация КЧ более чем вдвое превышает предельное значение КЧ при</w:t>
            </w:r>
            <w:r>
              <w:rPr>
                <w:sz w:val="18"/>
                <w:szCs w:val="18"/>
              </w:rPr>
              <w:t> </w:t>
            </w:r>
            <w:r w:rsidRPr="003B737A">
              <w:rPr>
                <w:sz w:val="18"/>
                <w:szCs w:val="18"/>
              </w:rPr>
              <w:t>ПТО, то измерение можно прервать немедленно, до истечения 15 секунд, а</w:t>
            </w:r>
            <w:r>
              <w:rPr>
                <w:sz w:val="18"/>
                <w:szCs w:val="18"/>
              </w:rPr>
              <w:t> </w:t>
            </w:r>
            <w:r w:rsidRPr="003B737A">
              <w:rPr>
                <w:sz w:val="18"/>
                <w:szCs w:val="18"/>
              </w:rPr>
              <w:t>затем зарегистрировать результат испытания.</w:t>
            </w:r>
          </w:p>
        </w:tc>
        <w:tc>
          <w:tcPr>
            <w:tcW w:w="3138" w:type="dxa"/>
            <w:tcBorders>
              <w:left w:val="single" w:sz="4" w:space="0" w:color="auto"/>
              <w:right w:val="single" w:sz="4" w:space="0" w:color="auto"/>
            </w:tcBorders>
            <w:shd w:val="clear" w:color="auto" w:fill="auto"/>
            <w:vAlign w:val="bottom"/>
          </w:tcPr>
          <w:p w14:paraId="1056C907" w14:textId="77777777" w:rsidR="00A15AB5" w:rsidRPr="00A808F2" w:rsidRDefault="00A15AB5" w:rsidP="00A15AB5">
            <w:pPr>
              <w:tabs>
                <w:tab w:val="left" w:pos="295"/>
                <w:tab w:val="left" w:pos="1440"/>
              </w:tabs>
              <w:spacing w:before="60" w:after="60" w:line="220" w:lineRule="atLeast"/>
              <w:rPr>
                <w:rFonts w:cs="Times New Roman"/>
                <w:sz w:val="18"/>
              </w:rPr>
            </w:pPr>
          </w:p>
        </w:tc>
        <w:tc>
          <w:tcPr>
            <w:tcW w:w="519" w:type="dxa"/>
            <w:tcBorders>
              <w:left w:val="single" w:sz="4" w:space="0" w:color="auto"/>
              <w:right w:val="single" w:sz="4" w:space="0" w:color="auto"/>
            </w:tcBorders>
            <w:shd w:val="clear" w:color="auto" w:fill="auto"/>
            <w:vAlign w:val="bottom"/>
          </w:tcPr>
          <w:p w14:paraId="6C6AD7AC"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vAlign w:val="bottom"/>
          </w:tcPr>
          <w:p w14:paraId="59E0E249"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right w:val="single" w:sz="4" w:space="0" w:color="auto"/>
            </w:tcBorders>
            <w:shd w:val="clear" w:color="auto" w:fill="auto"/>
            <w:vAlign w:val="bottom"/>
          </w:tcPr>
          <w:p w14:paraId="2355EDA7" w14:textId="77777777" w:rsidR="00A15AB5" w:rsidRPr="00A808F2" w:rsidRDefault="00A15AB5" w:rsidP="00A15AB5">
            <w:pPr>
              <w:spacing w:before="60" w:after="60" w:line="220" w:lineRule="atLeast"/>
              <w:jc w:val="center"/>
              <w:rPr>
                <w:rFonts w:cs="Times New Roman"/>
                <w:sz w:val="18"/>
              </w:rPr>
            </w:pPr>
          </w:p>
        </w:tc>
      </w:tr>
      <w:tr w:rsidR="00A15AB5" w:rsidRPr="00A808F2" w14:paraId="74B85136" w14:textId="77777777" w:rsidTr="00D665CE">
        <w:tc>
          <w:tcPr>
            <w:tcW w:w="1689" w:type="dxa"/>
            <w:tcBorders>
              <w:left w:val="single" w:sz="4" w:space="0" w:color="auto"/>
              <w:bottom w:val="single" w:sz="12" w:space="0" w:color="auto"/>
              <w:right w:val="single" w:sz="4" w:space="0" w:color="auto"/>
            </w:tcBorders>
            <w:shd w:val="clear" w:color="auto" w:fill="auto"/>
          </w:tcPr>
          <w:p w14:paraId="149C0F8E" w14:textId="77777777" w:rsidR="00A15AB5" w:rsidRPr="00A808F2" w:rsidRDefault="00A15AB5" w:rsidP="00A15AB5">
            <w:pPr>
              <w:spacing w:before="60" w:after="60" w:line="220" w:lineRule="atLeast"/>
              <w:rPr>
                <w:rFonts w:cs="Times New Roman"/>
                <w:sz w:val="18"/>
              </w:rPr>
            </w:pPr>
          </w:p>
        </w:tc>
        <w:tc>
          <w:tcPr>
            <w:tcW w:w="3248" w:type="dxa"/>
            <w:tcBorders>
              <w:left w:val="single" w:sz="4" w:space="0" w:color="auto"/>
              <w:bottom w:val="single" w:sz="12" w:space="0" w:color="auto"/>
              <w:right w:val="single" w:sz="4" w:space="0" w:color="auto"/>
            </w:tcBorders>
            <w:shd w:val="clear" w:color="auto" w:fill="auto"/>
            <w:vAlign w:val="bottom"/>
          </w:tcPr>
          <w:p w14:paraId="71F8F98F" w14:textId="77777777" w:rsidR="006C6B37" w:rsidRPr="003B737A" w:rsidRDefault="006C6B37" w:rsidP="006C6B37">
            <w:pPr>
              <w:tabs>
                <w:tab w:val="left" w:pos="369"/>
              </w:tabs>
              <w:spacing w:before="60" w:after="60" w:line="220" w:lineRule="atLeast"/>
              <w:rPr>
                <w:bCs/>
                <w:spacing w:val="-4"/>
                <w:sz w:val="18"/>
                <w:szCs w:val="18"/>
              </w:rPr>
            </w:pPr>
            <w:r w:rsidRPr="003B737A">
              <w:rPr>
                <w:sz w:val="18"/>
                <w:szCs w:val="18"/>
              </w:rPr>
              <w:t>После завершения процедуры испытания на приборе для измерения КЧ при ПТО отображается (а затем сохраняется либо выводится на печать) среднее значение концентрации КЧ для данного транспортного средства, а также сообщение о прохождении либо непрохождении испытания</w:t>
            </w:r>
            <w:r>
              <w:rPr>
                <w:sz w:val="18"/>
                <w:szCs w:val="18"/>
              </w:rPr>
              <w:t>;</w:t>
            </w:r>
          </w:p>
          <w:p w14:paraId="778AD1C4" w14:textId="1CD2B0D5" w:rsidR="006C6B37" w:rsidRPr="003B737A" w:rsidRDefault="006C6B37" w:rsidP="006C6B37">
            <w:pPr>
              <w:tabs>
                <w:tab w:val="left" w:pos="369"/>
              </w:tabs>
              <w:spacing w:before="60" w:after="60" w:line="220" w:lineRule="atLeast"/>
              <w:rPr>
                <w:bCs/>
                <w:spacing w:val="-4"/>
                <w:sz w:val="18"/>
                <w:szCs w:val="18"/>
              </w:rPr>
            </w:pPr>
            <w:r>
              <w:rPr>
                <w:sz w:val="18"/>
                <w:szCs w:val="18"/>
              </w:rPr>
              <w:t>–</w:t>
            </w:r>
            <w:r w:rsidRPr="003B737A">
              <w:rPr>
                <w:sz w:val="18"/>
                <w:szCs w:val="18"/>
              </w:rPr>
              <w:tab/>
            </w:r>
            <w:r>
              <w:rPr>
                <w:sz w:val="18"/>
                <w:szCs w:val="18"/>
              </w:rPr>
              <w:t>е</w:t>
            </w:r>
            <w:r w:rsidRPr="003B737A">
              <w:rPr>
                <w:sz w:val="18"/>
                <w:szCs w:val="18"/>
              </w:rPr>
              <w:t>сли результат испытания не превышает предельного значения КЧ при ПТО, то на прибор выводится сообщение «Пройдено» и испытание считается пройденным</w:t>
            </w:r>
            <w:r>
              <w:rPr>
                <w:sz w:val="18"/>
                <w:szCs w:val="18"/>
              </w:rPr>
              <w:t>;</w:t>
            </w:r>
          </w:p>
          <w:p w14:paraId="420D6A8A" w14:textId="59D6A81B" w:rsidR="00A15AB5" w:rsidRPr="00A808F2" w:rsidRDefault="006C6B37" w:rsidP="006C6B37">
            <w:pPr>
              <w:tabs>
                <w:tab w:val="left" w:pos="369"/>
              </w:tabs>
              <w:spacing w:before="60" w:after="60" w:line="220" w:lineRule="atLeast"/>
              <w:rPr>
                <w:rFonts w:cs="Times New Roman"/>
                <w:sz w:val="18"/>
              </w:rPr>
            </w:pPr>
            <w:r>
              <w:rPr>
                <w:sz w:val="18"/>
                <w:szCs w:val="18"/>
              </w:rPr>
              <w:t>–</w:t>
            </w:r>
            <w:r w:rsidRPr="003B737A">
              <w:rPr>
                <w:sz w:val="18"/>
                <w:szCs w:val="18"/>
              </w:rPr>
              <w:tab/>
            </w:r>
            <w:r>
              <w:rPr>
                <w:sz w:val="18"/>
                <w:szCs w:val="18"/>
              </w:rPr>
              <w:t>е</w:t>
            </w:r>
            <w:r w:rsidRPr="003B737A">
              <w:rPr>
                <w:sz w:val="18"/>
                <w:szCs w:val="18"/>
              </w:rPr>
              <w:t xml:space="preserve">сли результат испытания превышает предельное значение КЧ при ПТО, то на прибор выводится сообщение «Не пройдено» и испытание считается </w:t>
            </w:r>
            <w:proofErr w:type="spellStart"/>
            <w:r w:rsidRPr="003B737A">
              <w:rPr>
                <w:sz w:val="18"/>
                <w:szCs w:val="18"/>
              </w:rPr>
              <w:t>непройденным</w:t>
            </w:r>
            <w:proofErr w:type="spellEnd"/>
            <w:r w:rsidRPr="003B737A">
              <w:rPr>
                <w:sz w:val="18"/>
                <w:szCs w:val="18"/>
              </w:rPr>
              <w:t>.</w:t>
            </w:r>
          </w:p>
        </w:tc>
        <w:tc>
          <w:tcPr>
            <w:tcW w:w="3138" w:type="dxa"/>
            <w:tcBorders>
              <w:left w:val="single" w:sz="4" w:space="0" w:color="auto"/>
              <w:bottom w:val="single" w:sz="12" w:space="0" w:color="auto"/>
              <w:right w:val="single" w:sz="4" w:space="0" w:color="auto"/>
            </w:tcBorders>
            <w:shd w:val="clear" w:color="auto" w:fill="auto"/>
            <w:vAlign w:val="bottom"/>
          </w:tcPr>
          <w:p w14:paraId="17BD1391" w14:textId="77777777" w:rsidR="00A15AB5" w:rsidRPr="00A808F2" w:rsidRDefault="00A15AB5" w:rsidP="00A15AB5">
            <w:pPr>
              <w:tabs>
                <w:tab w:val="left" w:pos="295"/>
                <w:tab w:val="left" w:pos="1440"/>
              </w:tabs>
              <w:spacing w:before="60" w:after="60" w:line="220" w:lineRule="atLeast"/>
              <w:rPr>
                <w:rFonts w:cs="Times New Roman"/>
                <w:sz w:val="18"/>
              </w:rPr>
            </w:pPr>
          </w:p>
        </w:tc>
        <w:tc>
          <w:tcPr>
            <w:tcW w:w="519" w:type="dxa"/>
            <w:tcBorders>
              <w:left w:val="single" w:sz="4" w:space="0" w:color="auto"/>
              <w:bottom w:val="single" w:sz="12" w:space="0" w:color="auto"/>
              <w:right w:val="single" w:sz="4" w:space="0" w:color="auto"/>
            </w:tcBorders>
            <w:shd w:val="clear" w:color="auto" w:fill="auto"/>
            <w:vAlign w:val="bottom"/>
          </w:tcPr>
          <w:p w14:paraId="4BA45693"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bottom w:val="single" w:sz="12" w:space="0" w:color="auto"/>
              <w:right w:val="single" w:sz="4" w:space="0" w:color="auto"/>
            </w:tcBorders>
            <w:shd w:val="clear" w:color="auto" w:fill="auto"/>
            <w:vAlign w:val="bottom"/>
          </w:tcPr>
          <w:p w14:paraId="7A9A2861" w14:textId="77777777" w:rsidR="00A15AB5" w:rsidRPr="00A808F2" w:rsidRDefault="00A15AB5" w:rsidP="00A15AB5">
            <w:pPr>
              <w:spacing w:before="60" w:after="60" w:line="220" w:lineRule="atLeast"/>
              <w:jc w:val="center"/>
              <w:rPr>
                <w:rFonts w:cs="Times New Roman"/>
                <w:sz w:val="18"/>
              </w:rPr>
            </w:pPr>
          </w:p>
        </w:tc>
        <w:tc>
          <w:tcPr>
            <w:tcW w:w="520" w:type="dxa"/>
            <w:tcBorders>
              <w:left w:val="single" w:sz="4" w:space="0" w:color="auto"/>
              <w:bottom w:val="single" w:sz="12" w:space="0" w:color="auto"/>
              <w:right w:val="single" w:sz="4" w:space="0" w:color="auto"/>
            </w:tcBorders>
            <w:shd w:val="clear" w:color="auto" w:fill="auto"/>
            <w:vAlign w:val="bottom"/>
          </w:tcPr>
          <w:p w14:paraId="070C0F6C" w14:textId="77777777" w:rsidR="00A15AB5" w:rsidRPr="00A808F2" w:rsidRDefault="00A15AB5" w:rsidP="00A15AB5">
            <w:pPr>
              <w:spacing w:before="60" w:after="60" w:line="220" w:lineRule="atLeast"/>
              <w:jc w:val="center"/>
              <w:rPr>
                <w:rFonts w:cs="Times New Roman"/>
                <w:sz w:val="18"/>
              </w:rPr>
            </w:pPr>
          </w:p>
        </w:tc>
      </w:tr>
    </w:tbl>
    <w:p w14:paraId="1ACC1FAF" w14:textId="77777777" w:rsidR="00A808F2" w:rsidRPr="00C96EA6" w:rsidRDefault="00A808F2" w:rsidP="006C6B37">
      <w:pPr>
        <w:pStyle w:val="SingleTxtG"/>
        <w:spacing w:before="240"/>
        <w:rPr>
          <w:bCs/>
        </w:rPr>
      </w:pPr>
      <w:r>
        <w:t>3.3</w:t>
      </w:r>
      <w:r>
        <w:tab/>
      </w:r>
      <w:r>
        <w:tab/>
        <w:t>Испытательное оборудование</w:t>
      </w:r>
    </w:p>
    <w:p w14:paraId="23E8391E" w14:textId="77777777" w:rsidR="00A808F2" w:rsidRPr="003B737A" w:rsidRDefault="00A808F2" w:rsidP="00A808F2">
      <w:pPr>
        <w:pStyle w:val="SingleTxtG"/>
        <w:ind w:left="2268"/>
        <w:rPr>
          <w:bCs/>
        </w:rPr>
      </w:pPr>
      <w:r>
        <w:t>Уровень выбросов загрязняющих веществ транспортными средствами определяется с помощью оборудования, предназначенного для точного установления соответствия предписанным предельным значениям или значениям, указанным изготовителем.</w:t>
      </w:r>
    </w:p>
    <w:p w14:paraId="1EE404C0" w14:textId="77777777" w:rsidR="00A808F2" w:rsidRPr="003B737A" w:rsidRDefault="00A808F2" w:rsidP="00A808F2">
      <w:pPr>
        <w:pStyle w:val="SingleTxtG"/>
        <w:ind w:left="2268"/>
        <w:rPr>
          <w:bCs/>
        </w:rPr>
      </w:pPr>
      <w:r>
        <w:t>Оборудование для испытания посредством подсчета количества взвешенных частиц должно соответствовать требованиям, изложенным в Резолюции СР.6 об испытательном оборудовании, квалификации, подготовке инспекторов и контроле за их деятельностью, раздел 3».</w:t>
      </w:r>
    </w:p>
    <w:p w14:paraId="07767D2C" w14:textId="736469F3" w:rsidR="00E12C5F" w:rsidRPr="00A808F2" w:rsidRDefault="00A808F2" w:rsidP="00A808F2">
      <w:pPr>
        <w:spacing w:before="240"/>
        <w:jc w:val="center"/>
        <w:rPr>
          <w:u w:val="single"/>
        </w:rPr>
      </w:pPr>
      <w:r>
        <w:rPr>
          <w:u w:val="single"/>
        </w:rPr>
        <w:tab/>
      </w:r>
      <w:r>
        <w:rPr>
          <w:u w:val="single"/>
        </w:rPr>
        <w:tab/>
      </w:r>
      <w:r>
        <w:rPr>
          <w:u w:val="single"/>
        </w:rPr>
        <w:tab/>
      </w:r>
    </w:p>
    <w:sectPr w:rsidR="00E12C5F" w:rsidRPr="00A808F2" w:rsidSect="00A808F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7AC0" w14:textId="77777777" w:rsidR="00D865B0" w:rsidRPr="00A312BC" w:rsidRDefault="00D865B0" w:rsidP="00A312BC"/>
  </w:endnote>
  <w:endnote w:type="continuationSeparator" w:id="0">
    <w:p w14:paraId="53235057" w14:textId="77777777" w:rsidR="00D865B0" w:rsidRPr="00A312BC" w:rsidRDefault="00D865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033B" w14:textId="3E029ABA" w:rsidR="00A808F2" w:rsidRPr="00A808F2" w:rsidRDefault="00A808F2">
    <w:pPr>
      <w:pStyle w:val="a8"/>
    </w:pPr>
    <w:r w:rsidRPr="00A808F2">
      <w:rPr>
        <w:b/>
        <w:sz w:val="18"/>
      </w:rPr>
      <w:fldChar w:fldCharType="begin"/>
    </w:r>
    <w:r w:rsidRPr="00A808F2">
      <w:rPr>
        <w:b/>
        <w:sz w:val="18"/>
      </w:rPr>
      <w:instrText xml:space="preserve"> PAGE  \* MERGEFORMAT </w:instrText>
    </w:r>
    <w:r w:rsidRPr="00A808F2">
      <w:rPr>
        <w:b/>
        <w:sz w:val="18"/>
      </w:rPr>
      <w:fldChar w:fldCharType="separate"/>
    </w:r>
    <w:r w:rsidRPr="00A808F2">
      <w:rPr>
        <w:b/>
        <w:noProof/>
        <w:sz w:val="18"/>
      </w:rPr>
      <w:t>2</w:t>
    </w:r>
    <w:r w:rsidRPr="00A808F2">
      <w:rPr>
        <w:b/>
        <w:sz w:val="18"/>
      </w:rPr>
      <w:fldChar w:fldCharType="end"/>
    </w:r>
    <w:r>
      <w:rPr>
        <w:b/>
        <w:sz w:val="18"/>
      </w:rPr>
      <w:tab/>
    </w:r>
    <w:r>
      <w:t>GE.23-16933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6A0B" w14:textId="1D412E89" w:rsidR="00A808F2" w:rsidRPr="00A808F2" w:rsidRDefault="00A808F2" w:rsidP="00A808F2">
    <w:pPr>
      <w:pStyle w:val="a8"/>
      <w:tabs>
        <w:tab w:val="clear" w:pos="9639"/>
        <w:tab w:val="right" w:pos="9638"/>
      </w:tabs>
      <w:rPr>
        <w:b/>
        <w:sz w:val="18"/>
      </w:rPr>
    </w:pPr>
    <w:r>
      <w:t>GE.23-16933</w:t>
    </w:r>
    <w:r>
      <w:tab/>
    </w:r>
    <w:r w:rsidRPr="00A808F2">
      <w:rPr>
        <w:b/>
        <w:sz w:val="18"/>
      </w:rPr>
      <w:fldChar w:fldCharType="begin"/>
    </w:r>
    <w:r w:rsidRPr="00A808F2">
      <w:rPr>
        <w:b/>
        <w:sz w:val="18"/>
      </w:rPr>
      <w:instrText xml:space="preserve"> PAGE  \* MERGEFORMAT </w:instrText>
    </w:r>
    <w:r w:rsidRPr="00A808F2">
      <w:rPr>
        <w:b/>
        <w:sz w:val="18"/>
      </w:rPr>
      <w:fldChar w:fldCharType="separate"/>
    </w:r>
    <w:r w:rsidRPr="00A808F2">
      <w:rPr>
        <w:b/>
        <w:noProof/>
        <w:sz w:val="18"/>
      </w:rPr>
      <w:t>3</w:t>
    </w:r>
    <w:r w:rsidRPr="00A808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3130" w14:textId="0A84A7C1" w:rsidR="00042B72" w:rsidRPr="000C25A4" w:rsidRDefault="00A808F2" w:rsidP="00A808F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996BBEA" wp14:editId="12BFD34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23-16933  (R)</w:t>
    </w:r>
    <w:r>
      <w:rPr>
        <w:noProof/>
      </w:rPr>
      <w:drawing>
        <wp:anchor distT="0" distB="0" distL="114300" distR="114300" simplePos="0" relativeHeight="251659264" behindDoc="0" locked="0" layoutInCell="1" allowOverlap="1" wp14:anchorId="53678AEA" wp14:editId="4C2AE6F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5A4">
      <w:rPr>
        <w:lang w:val="en-US"/>
      </w:rPr>
      <w:t xml:space="preserve">   190923   270923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66B6" w14:textId="77777777" w:rsidR="00D865B0" w:rsidRPr="001075E9" w:rsidRDefault="00D865B0" w:rsidP="001075E9">
      <w:pPr>
        <w:tabs>
          <w:tab w:val="right" w:pos="2155"/>
        </w:tabs>
        <w:spacing w:after="80" w:line="240" w:lineRule="auto"/>
        <w:ind w:left="680"/>
        <w:rPr>
          <w:u w:val="single"/>
        </w:rPr>
      </w:pPr>
      <w:r>
        <w:rPr>
          <w:u w:val="single"/>
        </w:rPr>
        <w:tab/>
      </w:r>
    </w:p>
  </w:footnote>
  <w:footnote w:type="continuationSeparator" w:id="0">
    <w:p w14:paraId="1EE1BF6C" w14:textId="77777777" w:rsidR="00D865B0" w:rsidRDefault="00D865B0" w:rsidP="00407B78">
      <w:pPr>
        <w:tabs>
          <w:tab w:val="right" w:pos="2155"/>
        </w:tabs>
        <w:spacing w:after="80"/>
        <w:ind w:left="680"/>
        <w:rPr>
          <w:u w:val="single"/>
        </w:rPr>
      </w:pPr>
      <w:r>
        <w:rPr>
          <w:u w:val="single"/>
        </w:rPr>
        <w:tab/>
      </w:r>
    </w:p>
  </w:footnote>
  <w:footnote w:id="1">
    <w:p w14:paraId="2C96ECDA" w14:textId="28C610DB" w:rsidR="00A808F2" w:rsidRPr="003B737A" w:rsidRDefault="00A808F2" w:rsidP="00A808F2">
      <w:pPr>
        <w:pStyle w:val="ad"/>
      </w:pPr>
      <w:r>
        <w:tab/>
        <w:t>*</w:t>
      </w:r>
      <w:r>
        <w:tab/>
        <w:t xml:space="preserve">В соответствии с программой работы Комитета по внутреннему транспорту на 2023 год, изложенной в предлагаемом бюджете по программам на 2023 год (A/77/6 (разд. 20), </w:t>
      </w:r>
      <w:r>
        <w:br/>
        <w:t>таблица 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52CE" w14:textId="556C1F3B" w:rsidR="00A808F2" w:rsidRPr="00A808F2" w:rsidRDefault="00306714">
    <w:pPr>
      <w:pStyle w:val="a5"/>
    </w:pPr>
    <w:r>
      <w:fldChar w:fldCharType="begin"/>
    </w:r>
    <w:r>
      <w:instrText xml:space="preserve"> TITLE  \* MERGEFORMAT </w:instrText>
    </w:r>
    <w:r>
      <w:fldChar w:fldCharType="separate"/>
    </w:r>
    <w:r>
      <w:t>ECE/TRANS/WP.29/2023/137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852F" w14:textId="2E9BC366" w:rsidR="00A808F2" w:rsidRPr="00A808F2" w:rsidRDefault="00306714" w:rsidP="00A808F2">
    <w:pPr>
      <w:pStyle w:val="a5"/>
      <w:jc w:val="right"/>
    </w:pPr>
    <w:r>
      <w:fldChar w:fldCharType="begin"/>
    </w:r>
    <w:r>
      <w:instrText xml:space="preserve"> TITLE  \* MERGEFORMAT </w:instrText>
    </w:r>
    <w:r>
      <w:fldChar w:fldCharType="separate"/>
    </w:r>
    <w:r>
      <w:t>ECE/TRANS/WP.29/2023/137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6975BD"/>
    <w:multiLevelType w:val="hybridMultilevel"/>
    <w:tmpl w:val="7E0E82DE"/>
    <w:lvl w:ilvl="0" w:tplc="696A8966">
      <w:start w:val="1"/>
      <w:numFmt w:val="lowerLetter"/>
      <w:lvlText w:val="%1)"/>
      <w:lvlJc w:val="left"/>
      <w:pPr>
        <w:ind w:left="417" w:hanging="360"/>
      </w:pPr>
      <w:rPr>
        <w:rFonts w:cstheme="minorBidi"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6793509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B0"/>
    <w:rsid w:val="00033EE1"/>
    <w:rsid w:val="00042B72"/>
    <w:rsid w:val="00052278"/>
    <w:rsid w:val="000558BD"/>
    <w:rsid w:val="000B57E7"/>
    <w:rsid w:val="000B6373"/>
    <w:rsid w:val="000C25A4"/>
    <w:rsid w:val="000E4E5B"/>
    <w:rsid w:val="000F09DF"/>
    <w:rsid w:val="000F61B2"/>
    <w:rsid w:val="001075E9"/>
    <w:rsid w:val="00130F8D"/>
    <w:rsid w:val="0014152F"/>
    <w:rsid w:val="00171EB0"/>
    <w:rsid w:val="00180183"/>
    <w:rsid w:val="0018024D"/>
    <w:rsid w:val="0018649F"/>
    <w:rsid w:val="00196389"/>
    <w:rsid w:val="001B3EF6"/>
    <w:rsid w:val="001B65EE"/>
    <w:rsid w:val="001C7A89"/>
    <w:rsid w:val="00255343"/>
    <w:rsid w:val="0027151D"/>
    <w:rsid w:val="002A2EFC"/>
    <w:rsid w:val="002B0106"/>
    <w:rsid w:val="002B74B1"/>
    <w:rsid w:val="002C0E18"/>
    <w:rsid w:val="002D5AAC"/>
    <w:rsid w:val="002E5067"/>
    <w:rsid w:val="002F405F"/>
    <w:rsid w:val="002F7EEC"/>
    <w:rsid w:val="00301299"/>
    <w:rsid w:val="00305C08"/>
    <w:rsid w:val="00306714"/>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28AC"/>
    <w:rsid w:val="006345DB"/>
    <w:rsid w:val="00640F49"/>
    <w:rsid w:val="00680D03"/>
    <w:rsid w:val="00681A10"/>
    <w:rsid w:val="006A1ED8"/>
    <w:rsid w:val="006A56A7"/>
    <w:rsid w:val="006C2031"/>
    <w:rsid w:val="006C6B37"/>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9F193F"/>
    <w:rsid w:val="00A14DA8"/>
    <w:rsid w:val="00A15AB5"/>
    <w:rsid w:val="00A312BC"/>
    <w:rsid w:val="00A808F2"/>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A719A"/>
    <w:rsid w:val="00CB151C"/>
    <w:rsid w:val="00CE5A1A"/>
    <w:rsid w:val="00CF55F6"/>
    <w:rsid w:val="00D12D2B"/>
    <w:rsid w:val="00D33D63"/>
    <w:rsid w:val="00D5253A"/>
    <w:rsid w:val="00D665CE"/>
    <w:rsid w:val="00D865B0"/>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EF5693"/>
    <w:rsid w:val="00F2523A"/>
    <w:rsid w:val="00F43903"/>
    <w:rsid w:val="00F73C9D"/>
    <w:rsid w:val="00F94155"/>
    <w:rsid w:val="00F9783F"/>
    <w:rsid w:val="00FA2DB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D1D9A"/>
  <w15:docId w15:val="{59FB4806-1830-4291-B3A2-33DC8432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A808F2"/>
    <w:rPr>
      <w:lang w:val="ru-RU" w:eastAsia="en-US"/>
    </w:rPr>
  </w:style>
  <w:style w:type="character" w:customStyle="1" w:styleId="HChGChar">
    <w:name w:val="_ H _Ch_G Char"/>
    <w:link w:val="HChG"/>
    <w:locked/>
    <w:rsid w:val="00A808F2"/>
    <w:rPr>
      <w:b/>
      <w:sz w:val="28"/>
      <w:lang w:val="ru-RU" w:eastAsia="ru-RU"/>
    </w:rPr>
  </w:style>
  <w:style w:type="character" w:customStyle="1" w:styleId="H1GChar">
    <w:name w:val="_ H_1_G Char"/>
    <w:link w:val="H1G"/>
    <w:locked/>
    <w:rsid w:val="00A808F2"/>
    <w:rPr>
      <w:b/>
      <w:sz w:val="24"/>
      <w:lang w:val="ru-RU" w:eastAsia="ru-RU"/>
    </w:rPr>
  </w:style>
  <w:style w:type="paragraph" w:styleId="af3">
    <w:name w:val="List Paragraph"/>
    <w:basedOn w:val="a"/>
    <w:uiPriority w:val="34"/>
    <w:rsid w:val="00D12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8</Pages>
  <Words>1948</Words>
  <Characters>13485</Characters>
  <Application>Microsoft Office Word</Application>
  <DocSecurity>0</DocSecurity>
  <Lines>612</Lines>
  <Paragraphs>142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ECE/TRANS/WP.29/2023/137</vt:lpstr>
      <vt:lpstr>A/</vt:lpstr>
      <vt:lpstr>A/</vt:lpstr>
    </vt:vector>
  </TitlesOfParts>
  <Company>DCM</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ECE/TRANS/WP.29/2023/137</dc:title>
  <dc:subject/>
  <dc:creator>Larisa MAYKOVSKAYA</dc:creator>
  <cp:keywords/>
  <cp:lastModifiedBy>Larisa MAYKOVSKAYA</cp:lastModifiedBy>
  <cp:revision>3</cp:revision>
  <cp:lastPrinted>2023-09-27T09:17:00Z</cp:lastPrinted>
  <dcterms:created xsi:type="dcterms:W3CDTF">2023-09-27T09:17:00Z</dcterms:created>
  <dcterms:modified xsi:type="dcterms:W3CDTF">2023-09-27T09:17:00Z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