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6C8F3873" w14:textId="77777777" w:rsidTr="00C97039">
        <w:trPr>
          <w:trHeight w:hRule="exact" w:val="851"/>
        </w:trPr>
        <w:tc>
          <w:tcPr>
            <w:tcW w:w="1276" w:type="dxa"/>
            <w:tcBorders>
              <w:bottom w:val="single" w:sz="4" w:space="0" w:color="auto"/>
            </w:tcBorders>
          </w:tcPr>
          <w:p w14:paraId="2564041B" w14:textId="77777777" w:rsidR="00F35BAF" w:rsidRPr="00DB58B5" w:rsidRDefault="00F35BAF" w:rsidP="00EC0D32"/>
        </w:tc>
        <w:tc>
          <w:tcPr>
            <w:tcW w:w="2268" w:type="dxa"/>
            <w:tcBorders>
              <w:bottom w:val="single" w:sz="4" w:space="0" w:color="auto"/>
            </w:tcBorders>
            <w:vAlign w:val="bottom"/>
          </w:tcPr>
          <w:p w14:paraId="08FE47AB"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1E102604" w14:textId="1E963B27" w:rsidR="00F35BAF" w:rsidRPr="00DB58B5" w:rsidRDefault="00EC0D32" w:rsidP="00EC0D32">
            <w:pPr>
              <w:jc w:val="right"/>
            </w:pPr>
            <w:r w:rsidRPr="00EC0D32">
              <w:rPr>
                <w:sz w:val="40"/>
              </w:rPr>
              <w:t>ECE</w:t>
            </w:r>
            <w:r>
              <w:t>/TRANS/WP.29/GRPE/2024/10</w:t>
            </w:r>
          </w:p>
        </w:tc>
      </w:tr>
      <w:tr w:rsidR="00F35BAF" w:rsidRPr="00DB58B5" w14:paraId="2D4A8463" w14:textId="77777777" w:rsidTr="00C97039">
        <w:trPr>
          <w:trHeight w:hRule="exact" w:val="2835"/>
        </w:trPr>
        <w:tc>
          <w:tcPr>
            <w:tcW w:w="1276" w:type="dxa"/>
            <w:tcBorders>
              <w:top w:val="single" w:sz="4" w:space="0" w:color="auto"/>
              <w:bottom w:val="single" w:sz="12" w:space="0" w:color="auto"/>
            </w:tcBorders>
          </w:tcPr>
          <w:p w14:paraId="4D757B2E" w14:textId="77777777" w:rsidR="00F35BAF" w:rsidRPr="00DB58B5" w:rsidRDefault="00F35BAF" w:rsidP="00C97039">
            <w:pPr>
              <w:spacing w:before="120"/>
              <w:jc w:val="center"/>
            </w:pPr>
            <w:r>
              <w:rPr>
                <w:noProof/>
                <w:lang w:eastAsia="fr-CH"/>
              </w:rPr>
              <w:drawing>
                <wp:inline distT="0" distB="0" distL="0" distR="0" wp14:anchorId="207B3073" wp14:editId="30FE7E33">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F0360AA"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4F24F630" w14:textId="284118EC" w:rsidR="00F35BAF" w:rsidRDefault="00EC0D32" w:rsidP="00C97039">
            <w:pPr>
              <w:spacing w:before="240"/>
            </w:pPr>
            <w:r>
              <w:t>Distr. générale</w:t>
            </w:r>
          </w:p>
          <w:p w14:paraId="094BD05B" w14:textId="1133D111" w:rsidR="00EC0D32" w:rsidRDefault="00EC0D32" w:rsidP="00EC0D32">
            <w:pPr>
              <w:spacing w:line="240" w:lineRule="exact"/>
            </w:pPr>
            <w:r>
              <w:t>31 octobre 2023</w:t>
            </w:r>
          </w:p>
          <w:p w14:paraId="3D634D10" w14:textId="77777777" w:rsidR="00EC0D32" w:rsidRDefault="00EC0D32" w:rsidP="00EC0D32">
            <w:pPr>
              <w:spacing w:line="240" w:lineRule="exact"/>
            </w:pPr>
            <w:r>
              <w:t>Français</w:t>
            </w:r>
          </w:p>
          <w:p w14:paraId="2FA02224" w14:textId="27EB9B13" w:rsidR="00EC0D32" w:rsidRPr="00DB58B5" w:rsidRDefault="00EC0D32" w:rsidP="00EC0D32">
            <w:pPr>
              <w:spacing w:line="240" w:lineRule="exact"/>
            </w:pPr>
            <w:r>
              <w:t>Original : anglais</w:t>
            </w:r>
          </w:p>
        </w:tc>
      </w:tr>
    </w:tbl>
    <w:p w14:paraId="1EC5A47B" w14:textId="77777777" w:rsidR="007F20FA" w:rsidRPr="000312C0" w:rsidRDefault="007F20FA" w:rsidP="007F20FA">
      <w:pPr>
        <w:spacing w:before="120"/>
        <w:rPr>
          <w:b/>
          <w:sz w:val="28"/>
          <w:szCs w:val="28"/>
        </w:rPr>
      </w:pPr>
      <w:r w:rsidRPr="000312C0">
        <w:rPr>
          <w:b/>
          <w:sz w:val="28"/>
          <w:szCs w:val="28"/>
        </w:rPr>
        <w:t>Commission économique pour l’Europe</w:t>
      </w:r>
    </w:p>
    <w:p w14:paraId="1F43C659" w14:textId="77777777" w:rsidR="007F20FA" w:rsidRDefault="007F20FA" w:rsidP="007F20FA">
      <w:pPr>
        <w:spacing w:before="120"/>
        <w:rPr>
          <w:sz w:val="28"/>
          <w:szCs w:val="28"/>
        </w:rPr>
      </w:pPr>
      <w:r w:rsidRPr="00685843">
        <w:rPr>
          <w:sz w:val="28"/>
          <w:szCs w:val="28"/>
        </w:rPr>
        <w:t>Comité des transports intérieurs</w:t>
      </w:r>
    </w:p>
    <w:p w14:paraId="287B9032" w14:textId="77777777" w:rsidR="00EC0D32" w:rsidRDefault="00EC0D32" w:rsidP="00AF0CB5">
      <w:pPr>
        <w:spacing w:before="120"/>
        <w:rPr>
          <w:b/>
          <w:sz w:val="24"/>
          <w:szCs w:val="24"/>
        </w:rPr>
      </w:pPr>
      <w:r w:rsidRPr="00685843">
        <w:rPr>
          <w:b/>
          <w:sz w:val="24"/>
          <w:szCs w:val="24"/>
        </w:rPr>
        <w:t>Forum mondial de l’harmonisation</w:t>
      </w:r>
      <w:r>
        <w:rPr>
          <w:b/>
          <w:sz w:val="24"/>
          <w:szCs w:val="24"/>
        </w:rPr>
        <w:br/>
      </w:r>
      <w:r w:rsidRPr="00685843">
        <w:rPr>
          <w:b/>
          <w:sz w:val="24"/>
          <w:szCs w:val="24"/>
        </w:rPr>
        <w:t>des Règlements</w:t>
      </w:r>
      <w:r>
        <w:rPr>
          <w:b/>
          <w:sz w:val="24"/>
          <w:szCs w:val="24"/>
        </w:rPr>
        <w:t xml:space="preserve"> </w:t>
      </w:r>
      <w:r w:rsidRPr="00685843">
        <w:rPr>
          <w:b/>
          <w:sz w:val="24"/>
          <w:szCs w:val="24"/>
        </w:rPr>
        <w:t>concernant les véhicules</w:t>
      </w:r>
    </w:p>
    <w:p w14:paraId="27578BFB" w14:textId="77777777" w:rsidR="00EC0D32" w:rsidRDefault="00EC0D32" w:rsidP="00257168">
      <w:pPr>
        <w:spacing w:before="120" w:after="120" w:line="240" w:lineRule="exact"/>
        <w:rPr>
          <w:b/>
        </w:rPr>
      </w:pPr>
      <w:r>
        <w:rPr>
          <w:b/>
        </w:rPr>
        <w:t>Groupe de travail de la pollution et de l’énergie</w:t>
      </w:r>
    </w:p>
    <w:p w14:paraId="3CA498EF" w14:textId="77777777" w:rsidR="00EC0D32" w:rsidRPr="00A81643" w:rsidRDefault="00EC0D32" w:rsidP="00EC0D32">
      <w:pPr>
        <w:rPr>
          <w:b/>
          <w:color w:val="000000" w:themeColor="text1"/>
          <w:lang w:val="fr-FR"/>
        </w:rPr>
      </w:pPr>
      <w:r w:rsidRPr="00A81643">
        <w:rPr>
          <w:b/>
          <w:bCs/>
          <w:lang w:val="fr-FR"/>
        </w:rPr>
        <w:t>Quatre-vingt-dixième session</w:t>
      </w:r>
    </w:p>
    <w:p w14:paraId="118BD2C8" w14:textId="77777777" w:rsidR="00EC0D32" w:rsidRPr="00A81643" w:rsidRDefault="00EC0D32" w:rsidP="00EC0D32">
      <w:pPr>
        <w:rPr>
          <w:color w:val="000000" w:themeColor="text1"/>
          <w:lang w:val="fr-FR"/>
        </w:rPr>
      </w:pPr>
      <w:r w:rsidRPr="00A81643">
        <w:rPr>
          <w:lang w:val="fr-FR"/>
        </w:rPr>
        <w:t>Genève, 9-12 janvier 2024</w:t>
      </w:r>
    </w:p>
    <w:p w14:paraId="3C2200D9" w14:textId="77777777" w:rsidR="00EC0D32" w:rsidRPr="00A81643" w:rsidRDefault="00EC0D32" w:rsidP="00EC0D32">
      <w:pPr>
        <w:tabs>
          <w:tab w:val="left" w:pos="567"/>
          <w:tab w:val="left" w:pos="1134"/>
        </w:tabs>
        <w:rPr>
          <w:bCs/>
          <w:color w:val="000000" w:themeColor="text1"/>
          <w:lang w:val="fr-FR"/>
        </w:rPr>
      </w:pPr>
      <w:r w:rsidRPr="00A81643">
        <w:rPr>
          <w:lang w:val="fr-FR"/>
        </w:rPr>
        <w:t>Point 3 a) de l</w:t>
      </w:r>
      <w:r>
        <w:rPr>
          <w:lang w:val="fr-FR"/>
        </w:rPr>
        <w:t>’</w:t>
      </w:r>
      <w:r w:rsidRPr="00A81643">
        <w:rPr>
          <w:lang w:val="fr-FR"/>
        </w:rPr>
        <w:t>ordre du jour provisoire</w:t>
      </w:r>
    </w:p>
    <w:p w14:paraId="7F875587" w14:textId="742B70BE" w:rsidR="00EC0D32" w:rsidRPr="00A81643" w:rsidRDefault="00EC0D32" w:rsidP="00EC0D32">
      <w:pPr>
        <w:rPr>
          <w:b/>
          <w:bCs/>
          <w:lang w:val="fr-FR"/>
        </w:rPr>
      </w:pPr>
      <w:bookmarkStart w:id="0" w:name="_Hlk66108778"/>
      <w:r w:rsidRPr="00A81643">
        <w:rPr>
          <w:b/>
          <w:bCs/>
          <w:lang w:val="fr-FR"/>
        </w:rPr>
        <w:t>Véhicules légers</w:t>
      </w:r>
      <w:r>
        <w:rPr>
          <w:b/>
          <w:bCs/>
          <w:lang w:val="fr-FR"/>
        </w:rPr>
        <w:t> </w:t>
      </w:r>
      <w:r w:rsidRPr="00A81643">
        <w:rPr>
          <w:b/>
          <w:bCs/>
          <w:lang w:val="fr-FR"/>
        </w:rPr>
        <w:t>: Règlements ONU n</w:t>
      </w:r>
      <w:r w:rsidRPr="00A81643">
        <w:rPr>
          <w:b/>
          <w:bCs/>
          <w:vertAlign w:val="superscript"/>
          <w:lang w:val="fr-FR"/>
        </w:rPr>
        <w:t>os</w:t>
      </w:r>
      <w:r w:rsidRPr="00A81643">
        <w:rPr>
          <w:b/>
          <w:bCs/>
          <w:lang w:val="fr-FR"/>
        </w:rPr>
        <w:t xml:space="preserve"> 68 (Mesure de la vitesse maximale </w:t>
      </w:r>
      <w:r>
        <w:rPr>
          <w:b/>
          <w:bCs/>
          <w:lang w:val="fr-FR"/>
        </w:rPr>
        <w:br/>
      </w:r>
      <w:r w:rsidRPr="00A81643">
        <w:rPr>
          <w:b/>
          <w:bCs/>
          <w:lang w:val="fr-FR"/>
        </w:rPr>
        <w:t xml:space="preserve">des véhicules à moteur, y compris les véhicules électriques purs), </w:t>
      </w:r>
      <w:r>
        <w:rPr>
          <w:b/>
          <w:bCs/>
          <w:lang w:val="fr-FR"/>
        </w:rPr>
        <w:br/>
      </w:r>
      <w:r w:rsidRPr="00A81643">
        <w:rPr>
          <w:b/>
          <w:bCs/>
          <w:lang w:val="fr-FR"/>
        </w:rPr>
        <w:t>83 (Émissions polluantes des véhicules des catégories M</w:t>
      </w:r>
      <w:r w:rsidRPr="00A81643">
        <w:rPr>
          <w:b/>
          <w:bCs/>
          <w:vertAlign w:val="subscript"/>
          <w:lang w:val="fr-FR"/>
        </w:rPr>
        <w:t>1</w:t>
      </w:r>
      <w:r w:rsidRPr="00A81643">
        <w:rPr>
          <w:b/>
          <w:bCs/>
          <w:lang w:val="fr-FR"/>
        </w:rPr>
        <w:t xml:space="preserve"> et N</w:t>
      </w:r>
      <w:r w:rsidRPr="00A81643">
        <w:rPr>
          <w:b/>
          <w:bCs/>
          <w:vertAlign w:val="subscript"/>
          <w:lang w:val="fr-FR"/>
        </w:rPr>
        <w:t>1</w:t>
      </w:r>
      <w:r w:rsidRPr="00A81643">
        <w:rPr>
          <w:b/>
          <w:bCs/>
          <w:lang w:val="fr-FR"/>
        </w:rPr>
        <w:t xml:space="preserve">), </w:t>
      </w:r>
      <w:r>
        <w:rPr>
          <w:b/>
          <w:bCs/>
          <w:lang w:val="fr-FR"/>
        </w:rPr>
        <w:br/>
      </w:r>
      <w:r w:rsidRPr="00A81643">
        <w:rPr>
          <w:b/>
          <w:bCs/>
          <w:lang w:val="fr-FR"/>
        </w:rPr>
        <w:t>101 (Émissions de CO</w:t>
      </w:r>
      <w:r w:rsidRPr="00EC0D32">
        <w:rPr>
          <w:b/>
          <w:bCs/>
          <w:vertAlign w:val="subscript"/>
          <w:lang w:val="fr-FR"/>
        </w:rPr>
        <w:t>2</w:t>
      </w:r>
      <w:r w:rsidRPr="00A81643">
        <w:rPr>
          <w:b/>
          <w:bCs/>
          <w:lang w:val="fr-FR"/>
        </w:rPr>
        <w:t xml:space="preserve">/consommation de carburant), </w:t>
      </w:r>
      <w:r>
        <w:rPr>
          <w:b/>
          <w:bCs/>
          <w:lang w:val="fr-FR"/>
        </w:rPr>
        <w:br/>
      </w:r>
      <w:r w:rsidRPr="00A81643">
        <w:rPr>
          <w:b/>
          <w:bCs/>
          <w:lang w:val="fr-FR"/>
        </w:rPr>
        <w:t xml:space="preserve">103 (Dispositifs antipollution de remplacement) </w:t>
      </w:r>
      <w:r>
        <w:rPr>
          <w:b/>
          <w:bCs/>
          <w:lang w:val="fr-FR"/>
        </w:rPr>
        <w:br/>
      </w:r>
      <w:r w:rsidRPr="00A81643">
        <w:rPr>
          <w:b/>
          <w:bCs/>
          <w:lang w:val="fr-FR"/>
        </w:rPr>
        <w:t>et 154 (Procédure d</w:t>
      </w:r>
      <w:r>
        <w:rPr>
          <w:b/>
          <w:bCs/>
          <w:lang w:val="fr-FR"/>
        </w:rPr>
        <w:t>’</w:t>
      </w:r>
      <w:r w:rsidRPr="00A81643">
        <w:rPr>
          <w:b/>
          <w:bCs/>
          <w:lang w:val="fr-FR"/>
        </w:rPr>
        <w:t xml:space="preserve">essai mondiale harmonisée </w:t>
      </w:r>
      <w:r>
        <w:rPr>
          <w:b/>
          <w:bCs/>
          <w:lang w:val="fr-FR"/>
        </w:rPr>
        <w:br/>
      </w:r>
      <w:r w:rsidRPr="00A81643">
        <w:rPr>
          <w:b/>
          <w:bCs/>
          <w:lang w:val="fr-FR"/>
        </w:rPr>
        <w:t xml:space="preserve">pour les voitures particulières et les véhicules </w:t>
      </w:r>
      <w:r>
        <w:rPr>
          <w:b/>
          <w:bCs/>
          <w:lang w:val="fr-FR"/>
        </w:rPr>
        <w:br/>
      </w:r>
      <w:r w:rsidRPr="00A81643">
        <w:rPr>
          <w:b/>
          <w:bCs/>
          <w:lang w:val="fr-FR"/>
        </w:rPr>
        <w:t>utilitaires légers (WLTP))</w:t>
      </w:r>
    </w:p>
    <w:p w14:paraId="05E90DF0" w14:textId="274B07BA" w:rsidR="00EC0D32" w:rsidRPr="00A81643" w:rsidRDefault="00EC0D32" w:rsidP="00EC0D32">
      <w:pPr>
        <w:pStyle w:val="HChG"/>
        <w:rPr>
          <w:sz w:val="40"/>
          <w:lang w:val="fr-FR"/>
        </w:rPr>
      </w:pPr>
      <w:r w:rsidRPr="00A81643">
        <w:rPr>
          <w:lang w:val="fr-FR"/>
        </w:rPr>
        <w:tab/>
      </w:r>
      <w:r w:rsidRPr="00A81643">
        <w:rPr>
          <w:lang w:val="fr-FR"/>
        </w:rPr>
        <w:tab/>
        <w:t>Proposition de complément 2 à la série 02 d</w:t>
      </w:r>
      <w:r>
        <w:rPr>
          <w:lang w:val="fr-FR"/>
        </w:rPr>
        <w:t>’</w:t>
      </w:r>
      <w:r w:rsidRPr="00A81643">
        <w:rPr>
          <w:lang w:val="fr-FR"/>
        </w:rPr>
        <w:t xml:space="preserve">amendements </w:t>
      </w:r>
      <w:r>
        <w:rPr>
          <w:lang w:val="fr-FR"/>
        </w:rPr>
        <w:br/>
      </w:r>
      <w:r w:rsidRPr="00A81643">
        <w:rPr>
          <w:lang w:val="fr-FR"/>
        </w:rPr>
        <w:t>au Règlement ONU n</w:t>
      </w:r>
      <w:r w:rsidRPr="00A81643">
        <w:rPr>
          <w:vertAlign w:val="superscript"/>
          <w:lang w:val="fr-FR"/>
        </w:rPr>
        <w:t>o</w:t>
      </w:r>
      <w:r w:rsidRPr="00A81643">
        <w:rPr>
          <w:lang w:val="fr-FR"/>
        </w:rPr>
        <w:t> 154 (Procédure d</w:t>
      </w:r>
      <w:r>
        <w:rPr>
          <w:lang w:val="fr-FR"/>
        </w:rPr>
        <w:t>’</w:t>
      </w:r>
      <w:r w:rsidRPr="00A81643">
        <w:rPr>
          <w:lang w:val="fr-FR"/>
        </w:rPr>
        <w:t>essai mondiale harmonisée pour les voitures particulières et véhicules utilitaires légers (WLTP))</w:t>
      </w:r>
      <w:bookmarkEnd w:id="0"/>
    </w:p>
    <w:p w14:paraId="58C86742" w14:textId="3058F9CE" w:rsidR="00EC0D32" w:rsidRPr="00A81643" w:rsidRDefault="00EC0D32" w:rsidP="00EC0D32">
      <w:pPr>
        <w:pStyle w:val="H1G"/>
        <w:rPr>
          <w:lang w:val="fr-FR"/>
        </w:rPr>
      </w:pPr>
      <w:r>
        <w:rPr>
          <w:lang w:val="fr-FR"/>
        </w:rPr>
        <w:tab/>
      </w:r>
      <w:r>
        <w:rPr>
          <w:lang w:val="fr-FR"/>
        </w:rPr>
        <w:tab/>
      </w:r>
      <w:r w:rsidRPr="00A81643">
        <w:rPr>
          <w:lang w:val="fr-FR"/>
        </w:rPr>
        <w:t>Communication des experts du Japon</w:t>
      </w:r>
      <w:r w:rsidRPr="00EC0D32">
        <w:rPr>
          <w:b w:val="0"/>
          <w:bCs/>
          <w:sz w:val="20"/>
          <w:lang w:val="fr-FR"/>
        </w:rPr>
        <w:footnoteReference w:customMarkFollows="1" w:id="2"/>
        <w:t>*</w:t>
      </w:r>
      <w:r w:rsidRPr="00A81643">
        <w:rPr>
          <w:lang w:val="fr-FR"/>
        </w:rPr>
        <w:t xml:space="preserve"> </w:t>
      </w:r>
    </w:p>
    <w:p w14:paraId="1B2E3C39" w14:textId="77777777" w:rsidR="00EC0D32" w:rsidRPr="00EC0D32" w:rsidRDefault="00EC0D32" w:rsidP="00EC0D32">
      <w:pPr>
        <w:pStyle w:val="SingleTxtG"/>
        <w:rPr>
          <w:color w:val="000000"/>
          <w:sz w:val="14"/>
          <w:lang w:val="fr-FR"/>
        </w:rPr>
      </w:pPr>
      <w:r w:rsidRPr="00A81643">
        <w:rPr>
          <w:lang w:val="fr-FR"/>
        </w:rPr>
        <w:tab/>
      </w:r>
      <w:r w:rsidRPr="00A81643">
        <w:rPr>
          <w:lang w:val="fr-FR"/>
        </w:rPr>
        <w:tab/>
      </w:r>
      <w:r w:rsidRPr="00EC0D32">
        <w:rPr>
          <w:lang w:val="fr-FR"/>
        </w:rPr>
        <w:t>Le texte ci-après est une proposition de complément 2 à la série 02 d’amendements au Règlement ONU n</w:t>
      </w:r>
      <w:r w:rsidRPr="00EC0D32">
        <w:rPr>
          <w:vertAlign w:val="superscript"/>
          <w:lang w:val="fr-FR"/>
        </w:rPr>
        <w:t>o</w:t>
      </w:r>
      <w:r w:rsidRPr="00EC0D32">
        <w:rPr>
          <w:lang w:val="fr-FR"/>
        </w:rPr>
        <w:t> 154 énonçant des prescriptions uniformes relatives à l’homologation des voitures particulières et des véhicules utilitaires légers, en ce qui concerne les facteurs de détérioration pour le gazole. Un complément est nécessaire pour mettre le Règlement en concordance avec les prescriptions dernièrement adoptées à l’échelle régionale. Les modifications qu’il est proposé d’apporter au texte actuel du Règlement figurent en caractères gras.</w:t>
      </w:r>
    </w:p>
    <w:p w14:paraId="57C92A1A" w14:textId="77777777" w:rsidR="00EC0D32" w:rsidRPr="00A81643" w:rsidRDefault="00EC0D32" w:rsidP="00EC0D32">
      <w:pPr>
        <w:pStyle w:val="HChG"/>
        <w:tabs>
          <w:tab w:val="left" w:pos="8505"/>
        </w:tabs>
        <w:spacing w:before="320" w:after="200" w:line="240" w:lineRule="atLeast"/>
        <w:ind w:left="0" w:right="-40" w:firstLine="0"/>
        <w:rPr>
          <w:bCs/>
          <w:color w:val="000000" w:themeColor="text1"/>
          <w:szCs w:val="28"/>
          <w:lang w:val="fr-FR"/>
        </w:rPr>
      </w:pPr>
      <w:r w:rsidRPr="00A81643">
        <w:rPr>
          <w:bCs/>
          <w:color w:val="000000" w:themeColor="text1"/>
          <w:szCs w:val="28"/>
          <w:lang w:val="fr-FR"/>
        </w:rPr>
        <w:br w:type="page"/>
      </w:r>
    </w:p>
    <w:p w14:paraId="5B6107A7" w14:textId="2D2252D4" w:rsidR="00EC0D32" w:rsidRPr="00A81643" w:rsidRDefault="00EC0D32" w:rsidP="00EC0D32">
      <w:pPr>
        <w:pStyle w:val="HChG"/>
        <w:rPr>
          <w:lang w:val="fr-FR"/>
        </w:rPr>
      </w:pPr>
      <w:r>
        <w:rPr>
          <w:lang w:val="fr-FR"/>
        </w:rPr>
        <w:lastRenderedPageBreak/>
        <w:tab/>
      </w:r>
      <w:r w:rsidRPr="00A81643">
        <w:rPr>
          <w:lang w:val="fr-FR"/>
        </w:rPr>
        <w:t>I.</w:t>
      </w:r>
      <w:r w:rsidRPr="00A81643">
        <w:rPr>
          <w:lang w:val="fr-FR"/>
        </w:rPr>
        <w:tab/>
        <w:t>Proposition</w:t>
      </w:r>
    </w:p>
    <w:p w14:paraId="346F7433" w14:textId="4B3647B9" w:rsidR="00EC0D32" w:rsidRPr="00A81643" w:rsidRDefault="00EC0D32" w:rsidP="00EC0D32">
      <w:pPr>
        <w:pStyle w:val="SingleTxtG"/>
        <w:rPr>
          <w:b/>
          <w:bCs/>
          <w:color w:val="000000"/>
          <w:lang w:val="fr-FR"/>
        </w:rPr>
      </w:pPr>
      <w:bookmarkStart w:id="1" w:name="_Hlk147247119"/>
      <w:r w:rsidRPr="00EC0D32">
        <w:rPr>
          <w:i/>
          <w:iCs/>
          <w:lang w:val="fr-FR"/>
        </w:rPr>
        <w:t>Paragraphe 6.7.2, tableau 3b</w:t>
      </w:r>
      <w:r w:rsidRPr="00A81643">
        <w:rPr>
          <w:lang w:val="fr-FR"/>
        </w:rPr>
        <w:t>, lire</w:t>
      </w:r>
      <w:r>
        <w:rPr>
          <w:lang w:val="fr-FR"/>
        </w:rPr>
        <w:t> </w:t>
      </w:r>
      <w:r w:rsidRPr="00A81643">
        <w:rPr>
          <w:lang w:val="fr-FR"/>
        </w:rPr>
        <w:t>:</w:t>
      </w:r>
      <w:bookmarkEnd w:id="1"/>
    </w:p>
    <w:p w14:paraId="32C99CE6" w14:textId="77777777" w:rsidR="00EC0D32" w:rsidRPr="00A81643" w:rsidRDefault="00EC0D32" w:rsidP="00EC0D32">
      <w:pPr>
        <w:pStyle w:val="SingleTxtG"/>
        <w:ind w:left="2268" w:hanging="1134"/>
        <w:rPr>
          <w:color w:val="000000"/>
          <w:lang w:val="fr-FR"/>
        </w:rPr>
      </w:pPr>
      <w:r>
        <w:rPr>
          <w:lang w:val="fr-FR"/>
        </w:rPr>
        <w:t>« </w:t>
      </w:r>
      <w:r w:rsidRPr="00A81643">
        <w:rPr>
          <w:lang w:val="fr-FR"/>
        </w:rPr>
        <w:t>6.7.2</w:t>
      </w:r>
      <w:r w:rsidRPr="00A81643">
        <w:rPr>
          <w:lang w:val="fr-FR"/>
        </w:rPr>
        <w:tab/>
        <w:t>Par dérogation aux prescriptions du paragraphe 6.7.1, le constructeur peut choisir d</w:t>
      </w:r>
      <w:r>
        <w:rPr>
          <w:lang w:val="fr-FR"/>
        </w:rPr>
        <w:t>’</w:t>
      </w:r>
      <w:r w:rsidRPr="00A81643">
        <w:rPr>
          <w:lang w:val="fr-FR"/>
        </w:rPr>
        <w:t>utiliser les facteurs de détérioration indiqués aux tableaux 3a ou 3b (selon le cas) au lieu d</w:t>
      </w:r>
      <w:r>
        <w:rPr>
          <w:lang w:val="fr-FR"/>
        </w:rPr>
        <w:t>’</w:t>
      </w:r>
      <w:r w:rsidRPr="00A81643">
        <w:rPr>
          <w:lang w:val="fr-FR"/>
        </w:rPr>
        <w:t>effectuer l</w:t>
      </w:r>
      <w:r>
        <w:rPr>
          <w:lang w:val="fr-FR"/>
        </w:rPr>
        <w:t>’</w:t>
      </w:r>
      <w:r w:rsidRPr="00A81643">
        <w:rPr>
          <w:lang w:val="fr-FR"/>
        </w:rPr>
        <w:t>essai prévu au paragraphe 6.7.1.</w:t>
      </w:r>
    </w:p>
    <w:p w14:paraId="25ADF8A3" w14:textId="03323501" w:rsidR="00EC0D32" w:rsidRPr="00A81643" w:rsidRDefault="00EC0D32" w:rsidP="00EC0D32">
      <w:pPr>
        <w:pStyle w:val="H23G"/>
        <w:ind w:left="0" w:firstLine="0"/>
        <w:rPr>
          <w:b w:val="0"/>
          <w:bCs/>
          <w:color w:val="000000"/>
          <w:lang w:val="fr-FR"/>
        </w:rPr>
      </w:pPr>
      <w:r w:rsidRPr="00A81643">
        <w:rPr>
          <w:lang w:val="fr-FR"/>
        </w:rPr>
        <w:t>Tableau 3b</w:t>
      </w:r>
      <w:r>
        <w:rPr>
          <w:lang w:val="fr-FR"/>
        </w:rPr>
        <w:br/>
      </w:r>
      <w:r w:rsidRPr="00A81643">
        <w:rPr>
          <w:bCs/>
          <w:lang w:val="fr-FR"/>
        </w:rPr>
        <w:t>Le présent tableau ne s</w:t>
      </w:r>
      <w:r>
        <w:rPr>
          <w:b w:val="0"/>
          <w:bCs/>
          <w:lang w:val="fr-FR"/>
        </w:rPr>
        <w:t>’</w:t>
      </w:r>
      <w:r w:rsidRPr="00A81643">
        <w:rPr>
          <w:bCs/>
          <w:lang w:val="fr-FR"/>
        </w:rPr>
        <w:t>applique qu</w:t>
      </w:r>
      <w:r>
        <w:rPr>
          <w:b w:val="0"/>
          <w:bCs/>
          <w:lang w:val="fr-FR"/>
        </w:rPr>
        <w:t>’</w:t>
      </w:r>
      <w:r w:rsidRPr="00A81643">
        <w:rPr>
          <w:bCs/>
          <w:lang w:val="fr-FR"/>
        </w:rPr>
        <w:t>au niveau 1B.</w:t>
      </w:r>
      <w:r>
        <w:rPr>
          <w:bCs/>
          <w:lang w:val="fr-FR"/>
        </w:rPr>
        <w:br/>
      </w:r>
      <w:r w:rsidRPr="00A81643">
        <w:rPr>
          <w:bCs/>
          <w:lang w:val="fr-FR"/>
        </w:rPr>
        <w:t>Facteurs de détérioration additifs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79"/>
        <w:gridCol w:w="634"/>
        <w:gridCol w:w="1453"/>
        <w:gridCol w:w="482"/>
        <w:gridCol w:w="481"/>
        <w:gridCol w:w="363"/>
        <w:gridCol w:w="481"/>
        <w:gridCol w:w="481"/>
        <w:gridCol w:w="362"/>
        <w:gridCol w:w="481"/>
        <w:gridCol w:w="481"/>
        <w:gridCol w:w="362"/>
        <w:gridCol w:w="600"/>
        <w:gridCol w:w="481"/>
        <w:gridCol w:w="362"/>
        <w:gridCol w:w="481"/>
        <w:gridCol w:w="484"/>
        <w:gridCol w:w="383"/>
        <w:gridCol w:w="8"/>
      </w:tblGrid>
      <w:tr w:rsidR="00EC0D32" w:rsidRPr="00A81643" w14:paraId="6209AA4C" w14:textId="77777777" w:rsidTr="00896AC2">
        <w:trPr>
          <w:trHeight w:val="363"/>
        </w:trPr>
        <w:tc>
          <w:tcPr>
            <w:tcW w:w="1413" w:type="dxa"/>
            <w:gridSpan w:val="2"/>
            <w:vMerge w:val="restart"/>
            <w:tcMar>
              <w:top w:w="8" w:type="dxa"/>
              <w:left w:w="8" w:type="dxa"/>
              <w:bottom w:w="8" w:type="dxa"/>
              <w:right w:w="8" w:type="dxa"/>
            </w:tcMar>
            <w:vAlign w:val="bottom"/>
          </w:tcPr>
          <w:p w14:paraId="1E284581" w14:textId="77777777" w:rsidR="00EC0D32" w:rsidRPr="00A81643" w:rsidRDefault="00EC0D32" w:rsidP="00896AC2">
            <w:pPr>
              <w:spacing w:before="80" w:after="80" w:line="200" w:lineRule="exact"/>
              <w:ind w:left="57" w:right="57"/>
              <w:jc w:val="center"/>
              <w:rPr>
                <w:i/>
                <w:iCs/>
                <w:color w:val="000000"/>
                <w:sz w:val="16"/>
                <w:szCs w:val="16"/>
                <w:lang w:val="fr-FR"/>
              </w:rPr>
            </w:pPr>
          </w:p>
        </w:tc>
        <w:tc>
          <w:tcPr>
            <w:tcW w:w="1453" w:type="dxa"/>
            <w:vMerge w:val="restart"/>
            <w:tcMar>
              <w:top w:w="8" w:type="dxa"/>
              <w:left w:w="8" w:type="dxa"/>
              <w:bottom w:w="8" w:type="dxa"/>
              <w:right w:w="8" w:type="dxa"/>
            </w:tcMar>
            <w:vAlign w:val="bottom"/>
            <w:hideMark/>
          </w:tcPr>
          <w:p w14:paraId="1F5B7827" w14:textId="5C2396DF" w:rsidR="00EC0D32" w:rsidRPr="00A81643" w:rsidRDefault="00EC0D32" w:rsidP="00896AC2">
            <w:pPr>
              <w:spacing w:before="80" w:after="80" w:line="200" w:lineRule="exact"/>
              <w:ind w:left="57" w:right="57"/>
              <w:jc w:val="center"/>
              <w:rPr>
                <w:color w:val="000000"/>
                <w:sz w:val="16"/>
                <w:szCs w:val="16"/>
                <w:lang w:val="fr-FR"/>
              </w:rPr>
            </w:pPr>
            <w:r w:rsidRPr="00A81643">
              <w:rPr>
                <w:i/>
                <w:iCs/>
                <w:sz w:val="16"/>
                <w:szCs w:val="16"/>
                <w:lang w:val="fr-FR"/>
              </w:rPr>
              <w:t>Masse maximale techniquement admissible en charge (GVW) (kg)</w:t>
            </w:r>
          </w:p>
        </w:tc>
        <w:tc>
          <w:tcPr>
            <w:tcW w:w="6773" w:type="dxa"/>
            <w:gridSpan w:val="16"/>
            <w:vAlign w:val="bottom"/>
          </w:tcPr>
          <w:p w14:paraId="131D31BC" w14:textId="77777777" w:rsidR="00EC0D32" w:rsidRPr="00A81643" w:rsidRDefault="00EC0D32" w:rsidP="00896AC2">
            <w:pPr>
              <w:spacing w:before="80" w:after="80" w:line="200" w:lineRule="exact"/>
              <w:ind w:left="57" w:right="57"/>
              <w:jc w:val="center"/>
              <w:rPr>
                <w:i/>
                <w:iCs/>
                <w:color w:val="000000"/>
                <w:sz w:val="16"/>
                <w:szCs w:val="16"/>
                <w:lang w:val="fr-FR"/>
              </w:rPr>
            </w:pPr>
            <w:r w:rsidRPr="00A81643">
              <w:rPr>
                <w:i/>
                <w:iCs/>
                <w:sz w:val="16"/>
                <w:szCs w:val="16"/>
                <w:lang w:val="fr-FR"/>
              </w:rPr>
              <w:t>Valeurs limites</w:t>
            </w:r>
          </w:p>
        </w:tc>
      </w:tr>
      <w:tr w:rsidR="00EC0D32" w:rsidRPr="00A81643" w14:paraId="01B2EE2E" w14:textId="77777777" w:rsidTr="00896AC2">
        <w:trPr>
          <w:trHeight w:val="1077"/>
        </w:trPr>
        <w:tc>
          <w:tcPr>
            <w:tcW w:w="1413" w:type="dxa"/>
            <w:gridSpan w:val="2"/>
            <w:vMerge/>
            <w:vAlign w:val="bottom"/>
            <w:hideMark/>
          </w:tcPr>
          <w:p w14:paraId="27D71DDF" w14:textId="77777777" w:rsidR="00EC0D32" w:rsidRPr="00A81643" w:rsidRDefault="00EC0D32" w:rsidP="00896AC2">
            <w:pPr>
              <w:spacing w:before="80" w:after="80" w:line="200" w:lineRule="exact"/>
              <w:ind w:left="57" w:right="57"/>
              <w:jc w:val="center"/>
              <w:rPr>
                <w:i/>
                <w:iCs/>
                <w:color w:val="000000"/>
                <w:sz w:val="16"/>
                <w:szCs w:val="16"/>
                <w:lang w:val="fr-FR"/>
              </w:rPr>
            </w:pPr>
          </w:p>
        </w:tc>
        <w:tc>
          <w:tcPr>
            <w:tcW w:w="1453" w:type="dxa"/>
            <w:vMerge/>
            <w:vAlign w:val="bottom"/>
            <w:hideMark/>
          </w:tcPr>
          <w:p w14:paraId="02A1BBF2" w14:textId="77777777" w:rsidR="00EC0D32" w:rsidRPr="00A81643" w:rsidRDefault="00EC0D32" w:rsidP="00896AC2">
            <w:pPr>
              <w:spacing w:before="80" w:after="80" w:line="200" w:lineRule="exact"/>
              <w:ind w:left="57" w:right="57"/>
              <w:jc w:val="center"/>
              <w:rPr>
                <w:i/>
                <w:iCs/>
                <w:color w:val="000000"/>
                <w:sz w:val="16"/>
                <w:szCs w:val="16"/>
                <w:lang w:val="fr-FR"/>
              </w:rPr>
            </w:pPr>
          </w:p>
        </w:tc>
        <w:tc>
          <w:tcPr>
            <w:tcW w:w="1326" w:type="dxa"/>
            <w:gridSpan w:val="3"/>
            <w:vAlign w:val="bottom"/>
          </w:tcPr>
          <w:p w14:paraId="11B3F4C7" w14:textId="750F39A0" w:rsidR="00EC0D32" w:rsidRPr="00A81643" w:rsidRDefault="00EC0D32" w:rsidP="00896AC2">
            <w:pPr>
              <w:spacing w:before="80" w:after="80" w:line="200" w:lineRule="exact"/>
              <w:ind w:left="57" w:right="57"/>
              <w:jc w:val="center"/>
              <w:rPr>
                <w:color w:val="000000"/>
                <w:sz w:val="16"/>
                <w:szCs w:val="16"/>
                <w:lang w:val="fr-FR"/>
              </w:rPr>
            </w:pPr>
            <w:r w:rsidRPr="00A81643">
              <w:rPr>
                <w:i/>
                <w:iCs/>
                <w:sz w:val="16"/>
                <w:szCs w:val="16"/>
                <w:lang w:val="fr-FR"/>
              </w:rPr>
              <w:t xml:space="preserve">Masse de monoxyde de carbone </w:t>
            </w:r>
            <w:r w:rsidR="00896AC2">
              <w:rPr>
                <w:i/>
                <w:iCs/>
                <w:sz w:val="16"/>
                <w:szCs w:val="16"/>
                <w:lang w:val="fr-FR"/>
              </w:rPr>
              <w:br/>
            </w:r>
            <w:r w:rsidRPr="00A81643">
              <w:rPr>
                <w:i/>
                <w:iCs/>
                <w:sz w:val="16"/>
                <w:szCs w:val="16"/>
                <w:lang w:val="fr-FR"/>
              </w:rPr>
              <w:t>(CO)</w:t>
            </w:r>
          </w:p>
        </w:tc>
        <w:tc>
          <w:tcPr>
            <w:tcW w:w="1324" w:type="dxa"/>
            <w:gridSpan w:val="3"/>
            <w:vAlign w:val="bottom"/>
          </w:tcPr>
          <w:p w14:paraId="1A97C767" w14:textId="20A7B91D" w:rsidR="00EC0D32" w:rsidRPr="00A81643" w:rsidRDefault="00EC0D32" w:rsidP="00896AC2">
            <w:pPr>
              <w:spacing w:before="80" w:after="80" w:line="200" w:lineRule="exact"/>
              <w:ind w:left="57" w:right="57"/>
              <w:jc w:val="center"/>
              <w:rPr>
                <w:color w:val="000000"/>
                <w:sz w:val="16"/>
                <w:szCs w:val="16"/>
                <w:lang w:val="fr-FR"/>
              </w:rPr>
            </w:pPr>
            <w:r w:rsidRPr="00A81643">
              <w:rPr>
                <w:i/>
                <w:iCs/>
                <w:sz w:val="16"/>
                <w:szCs w:val="16"/>
                <w:lang w:val="fr-FR"/>
              </w:rPr>
              <w:t>Masse d</w:t>
            </w:r>
            <w:r>
              <w:rPr>
                <w:i/>
                <w:iCs/>
                <w:sz w:val="16"/>
                <w:szCs w:val="16"/>
                <w:lang w:val="fr-FR"/>
              </w:rPr>
              <w:t>’</w:t>
            </w:r>
            <w:r w:rsidRPr="00A81643">
              <w:rPr>
                <w:i/>
                <w:iCs/>
                <w:sz w:val="16"/>
                <w:szCs w:val="16"/>
                <w:lang w:val="fr-FR"/>
              </w:rPr>
              <w:t>hydrocarbures non méthaniques (HCNM)</w:t>
            </w:r>
          </w:p>
        </w:tc>
        <w:tc>
          <w:tcPr>
            <w:tcW w:w="1324" w:type="dxa"/>
            <w:gridSpan w:val="3"/>
            <w:tcMar>
              <w:top w:w="8" w:type="dxa"/>
              <w:left w:w="8" w:type="dxa"/>
              <w:bottom w:w="8" w:type="dxa"/>
              <w:right w:w="8" w:type="dxa"/>
            </w:tcMar>
            <w:vAlign w:val="bottom"/>
            <w:hideMark/>
          </w:tcPr>
          <w:p w14:paraId="0B78259F" w14:textId="6422AB0E" w:rsidR="00EC0D32" w:rsidRPr="00A81643" w:rsidRDefault="00EC0D32" w:rsidP="00896AC2">
            <w:pPr>
              <w:spacing w:before="80" w:after="80" w:line="200" w:lineRule="exact"/>
              <w:ind w:left="57" w:right="57"/>
              <w:jc w:val="center"/>
              <w:rPr>
                <w:i/>
                <w:iCs/>
                <w:color w:val="000000"/>
                <w:sz w:val="16"/>
                <w:szCs w:val="16"/>
                <w:lang w:val="fr-FR"/>
              </w:rPr>
            </w:pPr>
            <w:r w:rsidRPr="00A81643">
              <w:rPr>
                <w:i/>
                <w:iCs/>
                <w:sz w:val="16"/>
                <w:szCs w:val="16"/>
                <w:lang w:val="fr-FR"/>
              </w:rPr>
              <w:t>Masse d</w:t>
            </w:r>
            <w:r>
              <w:rPr>
                <w:i/>
                <w:iCs/>
                <w:sz w:val="16"/>
                <w:szCs w:val="16"/>
                <w:lang w:val="fr-FR"/>
              </w:rPr>
              <w:t>’</w:t>
            </w:r>
            <w:r w:rsidRPr="00A81643">
              <w:rPr>
                <w:i/>
                <w:iCs/>
                <w:sz w:val="16"/>
                <w:szCs w:val="16"/>
                <w:lang w:val="fr-FR"/>
              </w:rPr>
              <w:t>oxydes d</w:t>
            </w:r>
            <w:r>
              <w:rPr>
                <w:i/>
                <w:iCs/>
                <w:sz w:val="16"/>
                <w:szCs w:val="16"/>
                <w:lang w:val="fr-FR"/>
              </w:rPr>
              <w:t>’</w:t>
            </w:r>
            <w:r w:rsidRPr="00A81643">
              <w:rPr>
                <w:i/>
                <w:iCs/>
                <w:sz w:val="16"/>
                <w:szCs w:val="16"/>
                <w:lang w:val="fr-FR"/>
              </w:rPr>
              <w:t xml:space="preserve">azote </w:t>
            </w:r>
            <w:r w:rsidR="00896AC2">
              <w:rPr>
                <w:i/>
                <w:iCs/>
                <w:sz w:val="16"/>
                <w:szCs w:val="16"/>
                <w:lang w:val="fr-FR"/>
              </w:rPr>
              <w:br/>
            </w:r>
            <w:r w:rsidRPr="00A81643">
              <w:rPr>
                <w:i/>
                <w:iCs/>
                <w:sz w:val="16"/>
                <w:szCs w:val="16"/>
                <w:lang w:val="fr-FR"/>
              </w:rPr>
              <w:t>(NO</w:t>
            </w:r>
            <w:r w:rsidRPr="00A81643">
              <w:rPr>
                <w:i/>
                <w:iCs/>
                <w:sz w:val="16"/>
                <w:szCs w:val="16"/>
                <w:vertAlign w:val="subscript"/>
                <w:lang w:val="fr-FR"/>
              </w:rPr>
              <w:t>x</w:t>
            </w:r>
            <w:r w:rsidRPr="00A81643">
              <w:rPr>
                <w:i/>
                <w:iCs/>
                <w:sz w:val="16"/>
                <w:szCs w:val="16"/>
                <w:lang w:val="fr-FR"/>
              </w:rPr>
              <w:t>)</w:t>
            </w:r>
          </w:p>
        </w:tc>
        <w:tc>
          <w:tcPr>
            <w:tcW w:w="1443" w:type="dxa"/>
            <w:gridSpan w:val="3"/>
            <w:vAlign w:val="bottom"/>
          </w:tcPr>
          <w:p w14:paraId="35FC2BF3" w14:textId="210922B6" w:rsidR="00EC0D32" w:rsidRPr="00A81643" w:rsidRDefault="00EC0D32" w:rsidP="00896AC2">
            <w:pPr>
              <w:spacing w:before="80" w:after="80" w:line="200" w:lineRule="exact"/>
              <w:ind w:left="57" w:right="57"/>
              <w:jc w:val="center"/>
              <w:rPr>
                <w:color w:val="000000"/>
                <w:sz w:val="16"/>
                <w:szCs w:val="16"/>
                <w:lang w:val="fr-FR"/>
              </w:rPr>
            </w:pPr>
            <w:r w:rsidRPr="00A81643">
              <w:rPr>
                <w:i/>
                <w:iCs/>
                <w:sz w:val="16"/>
                <w:szCs w:val="16"/>
                <w:lang w:val="fr-FR"/>
              </w:rPr>
              <w:t xml:space="preserve">Masse de matières particulaires </w:t>
            </w:r>
            <w:r w:rsidR="00896AC2">
              <w:rPr>
                <w:i/>
                <w:iCs/>
                <w:sz w:val="16"/>
                <w:szCs w:val="16"/>
                <w:lang w:val="fr-FR"/>
              </w:rPr>
              <w:br/>
            </w:r>
            <w:r w:rsidRPr="00A81643">
              <w:rPr>
                <w:i/>
                <w:iCs/>
                <w:sz w:val="16"/>
                <w:szCs w:val="16"/>
                <w:lang w:val="fr-FR"/>
              </w:rPr>
              <w:t>(PM)</w:t>
            </w:r>
          </w:p>
        </w:tc>
        <w:tc>
          <w:tcPr>
            <w:tcW w:w="1356" w:type="dxa"/>
            <w:gridSpan w:val="4"/>
            <w:vAlign w:val="bottom"/>
          </w:tcPr>
          <w:p w14:paraId="6EE5D1EA" w14:textId="768565CC" w:rsidR="00EC0D32" w:rsidRPr="00A81643" w:rsidRDefault="00EC0D32" w:rsidP="00896AC2">
            <w:pPr>
              <w:spacing w:before="80" w:after="80" w:line="200" w:lineRule="exact"/>
              <w:ind w:left="57" w:right="57"/>
              <w:jc w:val="center"/>
              <w:rPr>
                <w:i/>
                <w:iCs/>
                <w:color w:val="000000"/>
                <w:sz w:val="16"/>
                <w:szCs w:val="16"/>
                <w:lang w:val="fr-FR"/>
              </w:rPr>
            </w:pPr>
            <w:r w:rsidRPr="00A81643">
              <w:rPr>
                <w:i/>
                <w:iCs/>
                <w:sz w:val="16"/>
                <w:szCs w:val="16"/>
                <w:lang w:val="fr-FR"/>
              </w:rPr>
              <w:t xml:space="preserve">Nombre de particules </w:t>
            </w:r>
            <w:r w:rsidR="00896AC2">
              <w:rPr>
                <w:i/>
                <w:iCs/>
                <w:sz w:val="16"/>
                <w:szCs w:val="16"/>
                <w:lang w:val="fr-FR"/>
              </w:rPr>
              <w:br/>
            </w:r>
            <w:r w:rsidRPr="00A81643">
              <w:rPr>
                <w:i/>
                <w:iCs/>
                <w:sz w:val="16"/>
                <w:szCs w:val="16"/>
                <w:lang w:val="fr-FR"/>
              </w:rPr>
              <w:t>(PN)</w:t>
            </w:r>
          </w:p>
        </w:tc>
      </w:tr>
      <w:tr w:rsidR="00EC0D32" w:rsidRPr="00A81643" w14:paraId="0ABA5226" w14:textId="77777777" w:rsidTr="00896AC2">
        <w:trPr>
          <w:trHeight w:val="651"/>
        </w:trPr>
        <w:tc>
          <w:tcPr>
            <w:tcW w:w="1413" w:type="dxa"/>
            <w:gridSpan w:val="2"/>
            <w:vMerge/>
            <w:vAlign w:val="bottom"/>
            <w:hideMark/>
          </w:tcPr>
          <w:p w14:paraId="48680B0A" w14:textId="77777777" w:rsidR="00EC0D32" w:rsidRPr="00A81643" w:rsidRDefault="00EC0D32" w:rsidP="00896AC2">
            <w:pPr>
              <w:spacing w:before="80" w:after="80" w:line="200" w:lineRule="exact"/>
              <w:ind w:left="57" w:right="57"/>
              <w:jc w:val="center"/>
              <w:rPr>
                <w:i/>
                <w:iCs/>
                <w:color w:val="000000"/>
                <w:sz w:val="16"/>
                <w:szCs w:val="16"/>
                <w:lang w:val="fr-FR"/>
              </w:rPr>
            </w:pPr>
          </w:p>
        </w:tc>
        <w:tc>
          <w:tcPr>
            <w:tcW w:w="1453" w:type="dxa"/>
            <w:vMerge/>
            <w:vAlign w:val="bottom"/>
            <w:hideMark/>
          </w:tcPr>
          <w:p w14:paraId="5A7C5E8B" w14:textId="77777777" w:rsidR="00EC0D32" w:rsidRPr="00A81643" w:rsidRDefault="00EC0D32" w:rsidP="00896AC2">
            <w:pPr>
              <w:spacing w:before="80" w:after="80" w:line="200" w:lineRule="exact"/>
              <w:ind w:left="57" w:right="57"/>
              <w:jc w:val="center"/>
              <w:rPr>
                <w:i/>
                <w:iCs/>
                <w:color w:val="000000"/>
                <w:sz w:val="16"/>
                <w:szCs w:val="16"/>
                <w:lang w:val="fr-FR"/>
              </w:rPr>
            </w:pPr>
          </w:p>
        </w:tc>
        <w:tc>
          <w:tcPr>
            <w:tcW w:w="1326" w:type="dxa"/>
            <w:gridSpan w:val="3"/>
            <w:vAlign w:val="bottom"/>
          </w:tcPr>
          <w:p w14:paraId="75C85251" w14:textId="242EAE7E" w:rsidR="00EC0D32" w:rsidRPr="00A81643" w:rsidRDefault="00EC0D32" w:rsidP="00896AC2">
            <w:pPr>
              <w:spacing w:before="80" w:after="80" w:line="200" w:lineRule="exact"/>
              <w:ind w:left="57" w:right="57"/>
              <w:jc w:val="center"/>
              <w:rPr>
                <w:color w:val="000000"/>
                <w:sz w:val="16"/>
                <w:szCs w:val="16"/>
                <w:lang w:val="fr-FR"/>
              </w:rPr>
            </w:pPr>
            <w:r w:rsidRPr="00A81643">
              <w:rPr>
                <w:i/>
                <w:iCs/>
                <w:sz w:val="16"/>
                <w:szCs w:val="16"/>
                <w:lang w:val="fr-FR"/>
              </w:rPr>
              <w:t>L</w:t>
            </w:r>
            <w:r w:rsidRPr="00A81643">
              <w:rPr>
                <w:i/>
                <w:iCs/>
                <w:sz w:val="16"/>
                <w:szCs w:val="16"/>
                <w:vertAlign w:val="subscript"/>
                <w:lang w:val="fr-FR"/>
              </w:rPr>
              <w:t>1</w:t>
            </w:r>
            <w:r>
              <w:rPr>
                <w:i/>
                <w:iCs/>
                <w:sz w:val="16"/>
                <w:szCs w:val="16"/>
                <w:vertAlign w:val="subscript"/>
                <w:lang w:val="fr-FR"/>
              </w:rPr>
              <w:br/>
            </w:r>
            <w:r w:rsidRPr="00A81643">
              <w:rPr>
                <w:i/>
                <w:iCs/>
                <w:sz w:val="16"/>
                <w:szCs w:val="16"/>
                <w:lang w:val="fr-FR"/>
              </w:rPr>
              <w:t>(mg/km)</w:t>
            </w:r>
          </w:p>
        </w:tc>
        <w:tc>
          <w:tcPr>
            <w:tcW w:w="1324" w:type="dxa"/>
            <w:gridSpan w:val="3"/>
            <w:vAlign w:val="bottom"/>
          </w:tcPr>
          <w:p w14:paraId="387C6B91" w14:textId="584596DA" w:rsidR="00EC0D32" w:rsidRPr="00A81643" w:rsidRDefault="00EC0D32" w:rsidP="00896AC2">
            <w:pPr>
              <w:spacing w:before="80" w:after="80" w:line="200" w:lineRule="exact"/>
              <w:ind w:left="57" w:right="57"/>
              <w:jc w:val="center"/>
              <w:rPr>
                <w:color w:val="000000"/>
                <w:sz w:val="16"/>
                <w:szCs w:val="16"/>
                <w:lang w:val="fr-FR"/>
              </w:rPr>
            </w:pPr>
            <w:r w:rsidRPr="00A81643">
              <w:rPr>
                <w:i/>
                <w:iCs/>
                <w:sz w:val="16"/>
                <w:szCs w:val="16"/>
                <w:lang w:val="fr-FR"/>
              </w:rPr>
              <w:t>L</w:t>
            </w:r>
            <w:r w:rsidRPr="00A81643">
              <w:rPr>
                <w:i/>
                <w:iCs/>
                <w:sz w:val="16"/>
                <w:szCs w:val="16"/>
                <w:vertAlign w:val="subscript"/>
                <w:lang w:val="fr-FR"/>
              </w:rPr>
              <w:t>3</w:t>
            </w:r>
            <w:r>
              <w:rPr>
                <w:i/>
                <w:iCs/>
                <w:sz w:val="16"/>
                <w:szCs w:val="16"/>
                <w:vertAlign w:val="subscript"/>
                <w:lang w:val="fr-FR"/>
              </w:rPr>
              <w:br/>
            </w:r>
            <w:r w:rsidRPr="00A81643">
              <w:rPr>
                <w:i/>
                <w:iCs/>
                <w:sz w:val="16"/>
                <w:szCs w:val="16"/>
                <w:lang w:val="fr-FR"/>
              </w:rPr>
              <w:t>(mg/km)</w:t>
            </w:r>
          </w:p>
        </w:tc>
        <w:tc>
          <w:tcPr>
            <w:tcW w:w="1324" w:type="dxa"/>
            <w:gridSpan w:val="3"/>
            <w:tcMar>
              <w:top w:w="8" w:type="dxa"/>
              <w:left w:w="8" w:type="dxa"/>
              <w:bottom w:w="8" w:type="dxa"/>
              <w:right w:w="8" w:type="dxa"/>
            </w:tcMar>
            <w:vAlign w:val="bottom"/>
            <w:hideMark/>
          </w:tcPr>
          <w:p w14:paraId="227CBEF2" w14:textId="539C8E9D" w:rsidR="00EC0D32" w:rsidRPr="00A81643" w:rsidRDefault="00EC0D32" w:rsidP="00896AC2">
            <w:pPr>
              <w:spacing w:before="80" w:after="80" w:line="200" w:lineRule="exact"/>
              <w:ind w:left="57" w:right="57"/>
              <w:jc w:val="center"/>
              <w:rPr>
                <w:i/>
                <w:iCs/>
                <w:color w:val="000000"/>
                <w:sz w:val="16"/>
                <w:szCs w:val="16"/>
                <w:lang w:val="fr-FR"/>
              </w:rPr>
            </w:pPr>
            <w:r w:rsidRPr="00A81643">
              <w:rPr>
                <w:i/>
                <w:iCs/>
                <w:sz w:val="16"/>
                <w:szCs w:val="16"/>
                <w:lang w:val="fr-FR"/>
              </w:rPr>
              <w:t>L</w:t>
            </w:r>
            <w:r w:rsidRPr="00A81643">
              <w:rPr>
                <w:i/>
                <w:iCs/>
                <w:sz w:val="16"/>
                <w:szCs w:val="16"/>
                <w:vertAlign w:val="subscript"/>
                <w:lang w:val="fr-FR"/>
              </w:rPr>
              <w:t>4</w:t>
            </w:r>
            <w:r>
              <w:rPr>
                <w:i/>
                <w:iCs/>
                <w:sz w:val="16"/>
                <w:szCs w:val="16"/>
                <w:vertAlign w:val="subscript"/>
                <w:lang w:val="fr-FR"/>
              </w:rPr>
              <w:br/>
            </w:r>
            <w:r w:rsidRPr="00A81643">
              <w:rPr>
                <w:i/>
                <w:iCs/>
                <w:sz w:val="16"/>
                <w:szCs w:val="16"/>
                <w:lang w:val="fr-FR"/>
              </w:rPr>
              <w:t>(mg/km)</w:t>
            </w:r>
          </w:p>
        </w:tc>
        <w:tc>
          <w:tcPr>
            <w:tcW w:w="1443" w:type="dxa"/>
            <w:gridSpan w:val="3"/>
            <w:vAlign w:val="bottom"/>
          </w:tcPr>
          <w:p w14:paraId="322DAFD1" w14:textId="0D5DAA5F" w:rsidR="00EC0D32" w:rsidRPr="00A81643" w:rsidRDefault="00EC0D32" w:rsidP="00896AC2">
            <w:pPr>
              <w:spacing w:before="80" w:after="80" w:line="200" w:lineRule="exact"/>
              <w:ind w:left="57" w:right="57"/>
              <w:jc w:val="center"/>
              <w:rPr>
                <w:color w:val="000000"/>
                <w:sz w:val="16"/>
                <w:szCs w:val="16"/>
                <w:lang w:val="fr-FR"/>
              </w:rPr>
            </w:pPr>
            <w:r w:rsidRPr="00A81643">
              <w:rPr>
                <w:i/>
                <w:iCs/>
                <w:sz w:val="16"/>
                <w:szCs w:val="16"/>
                <w:lang w:val="fr-FR"/>
              </w:rPr>
              <w:t>L</w:t>
            </w:r>
            <w:r w:rsidRPr="00A81643">
              <w:rPr>
                <w:i/>
                <w:iCs/>
                <w:sz w:val="16"/>
                <w:szCs w:val="16"/>
                <w:vertAlign w:val="subscript"/>
                <w:lang w:val="fr-FR"/>
              </w:rPr>
              <w:t>5</w:t>
            </w:r>
            <w:r>
              <w:rPr>
                <w:i/>
                <w:iCs/>
                <w:sz w:val="16"/>
                <w:szCs w:val="16"/>
                <w:vertAlign w:val="subscript"/>
                <w:lang w:val="fr-FR"/>
              </w:rPr>
              <w:br/>
            </w:r>
            <w:r w:rsidRPr="00A81643">
              <w:rPr>
                <w:i/>
                <w:iCs/>
                <w:sz w:val="16"/>
                <w:szCs w:val="16"/>
                <w:lang w:val="fr-FR"/>
              </w:rPr>
              <w:t>(mg/km)</w:t>
            </w:r>
          </w:p>
        </w:tc>
        <w:tc>
          <w:tcPr>
            <w:tcW w:w="1356" w:type="dxa"/>
            <w:gridSpan w:val="4"/>
            <w:vAlign w:val="bottom"/>
          </w:tcPr>
          <w:p w14:paraId="36703BFE" w14:textId="70EC0CC6" w:rsidR="00EC0D32" w:rsidRPr="00A81643" w:rsidRDefault="00EC0D32" w:rsidP="00896AC2">
            <w:pPr>
              <w:spacing w:before="80" w:after="80" w:line="200" w:lineRule="exact"/>
              <w:ind w:left="57" w:right="57"/>
              <w:jc w:val="center"/>
              <w:rPr>
                <w:i/>
                <w:iCs/>
                <w:color w:val="000000"/>
                <w:sz w:val="16"/>
                <w:szCs w:val="16"/>
                <w:lang w:val="fr-FR"/>
              </w:rPr>
            </w:pPr>
            <w:r w:rsidRPr="00A81643">
              <w:rPr>
                <w:i/>
                <w:iCs/>
                <w:sz w:val="16"/>
                <w:szCs w:val="16"/>
                <w:lang w:val="fr-FR"/>
              </w:rPr>
              <w:t>L</w:t>
            </w:r>
            <w:r w:rsidRPr="00A81643">
              <w:rPr>
                <w:i/>
                <w:iCs/>
                <w:sz w:val="16"/>
                <w:szCs w:val="16"/>
                <w:vertAlign w:val="subscript"/>
                <w:lang w:val="fr-FR"/>
              </w:rPr>
              <w:t>6</w:t>
            </w:r>
            <w:r>
              <w:rPr>
                <w:i/>
                <w:iCs/>
                <w:sz w:val="16"/>
                <w:szCs w:val="16"/>
                <w:vertAlign w:val="subscript"/>
                <w:lang w:val="fr-FR"/>
              </w:rPr>
              <w:br/>
            </w:r>
            <w:r w:rsidRPr="00A81643">
              <w:rPr>
                <w:i/>
                <w:iCs/>
                <w:sz w:val="16"/>
                <w:szCs w:val="16"/>
                <w:lang w:val="fr-FR"/>
              </w:rPr>
              <w:t>(#/km)</w:t>
            </w:r>
          </w:p>
        </w:tc>
      </w:tr>
      <w:tr w:rsidR="00EC0D32" w:rsidRPr="00A81643" w14:paraId="2D0AE937" w14:textId="77777777" w:rsidTr="00896AC2">
        <w:trPr>
          <w:trHeight w:val="363"/>
        </w:trPr>
        <w:tc>
          <w:tcPr>
            <w:tcW w:w="779" w:type="dxa"/>
            <w:tcMar>
              <w:top w:w="8" w:type="dxa"/>
              <w:left w:w="8" w:type="dxa"/>
              <w:bottom w:w="15" w:type="dxa"/>
              <w:right w:w="8" w:type="dxa"/>
            </w:tcMar>
            <w:vAlign w:val="center"/>
            <w:hideMark/>
          </w:tcPr>
          <w:p w14:paraId="28EE2B3C" w14:textId="77777777" w:rsidR="00EC0D32" w:rsidRPr="00EC0D32" w:rsidRDefault="00EC0D32" w:rsidP="00EC0D32">
            <w:pPr>
              <w:spacing w:before="80" w:after="80" w:line="200" w:lineRule="exact"/>
              <w:ind w:left="57" w:right="57"/>
              <w:jc w:val="center"/>
              <w:rPr>
                <w:color w:val="000000"/>
                <w:sz w:val="16"/>
                <w:szCs w:val="16"/>
                <w:lang w:val="fr-FR"/>
              </w:rPr>
            </w:pPr>
            <w:r w:rsidRPr="00EC0D32">
              <w:rPr>
                <w:i/>
                <w:iCs/>
                <w:sz w:val="16"/>
                <w:szCs w:val="16"/>
                <w:lang w:val="fr-FR"/>
              </w:rPr>
              <w:t>Catégorie</w:t>
            </w:r>
          </w:p>
        </w:tc>
        <w:tc>
          <w:tcPr>
            <w:tcW w:w="634" w:type="dxa"/>
            <w:tcMar>
              <w:top w:w="8" w:type="dxa"/>
              <w:left w:w="8" w:type="dxa"/>
              <w:bottom w:w="15" w:type="dxa"/>
              <w:right w:w="8" w:type="dxa"/>
            </w:tcMar>
            <w:vAlign w:val="center"/>
            <w:hideMark/>
          </w:tcPr>
          <w:p w14:paraId="53FD75D0" w14:textId="77777777" w:rsidR="00EC0D32" w:rsidRPr="00EC0D32" w:rsidRDefault="00EC0D32" w:rsidP="00EC0D32">
            <w:pPr>
              <w:spacing w:before="80" w:after="80" w:line="200" w:lineRule="exact"/>
              <w:ind w:left="57" w:right="57"/>
              <w:jc w:val="center"/>
              <w:rPr>
                <w:color w:val="000000"/>
                <w:sz w:val="16"/>
                <w:szCs w:val="16"/>
                <w:lang w:val="fr-FR"/>
              </w:rPr>
            </w:pPr>
            <w:r w:rsidRPr="00EC0D32">
              <w:rPr>
                <w:i/>
                <w:iCs/>
                <w:sz w:val="16"/>
                <w:szCs w:val="16"/>
                <w:lang w:val="fr-FR"/>
              </w:rPr>
              <w:t>Classe</w:t>
            </w:r>
          </w:p>
        </w:tc>
        <w:tc>
          <w:tcPr>
            <w:tcW w:w="1453" w:type="dxa"/>
            <w:tcMar>
              <w:top w:w="8" w:type="dxa"/>
              <w:left w:w="8" w:type="dxa"/>
              <w:bottom w:w="15" w:type="dxa"/>
              <w:right w:w="8" w:type="dxa"/>
            </w:tcMar>
            <w:vAlign w:val="center"/>
          </w:tcPr>
          <w:p w14:paraId="3D9D7E4F" w14:textId="77777777" w:rsidR="00EC0D32" w:rsidRPr="00EC0D32" w:rsidRDefault="00EC0D32" w:rsidP="00EC0D32">
            <w:pPr>
              <w:spacing w:before="80" w:after="80" w:line="200" w:lineRule="exact"/>
              <w:ind w:left="57" w:right="57"/>
              <w:jc w:val="center"/>
              <w:rPr>
                <w:i/>
                <w:iCs/>
                <w:color w:val="000000"/>
                <w:sz w:val="16"/>
                <w:szCs w:val="16"/>
                <w:lang w:val="fr-FR"/>
              </w:rPr>
            </w:pPr>
          </w:p>
        </w:tc>
        <w:tc>
          <w:tcPr>
            <w:tcW w:w="482" w:type="dxa"/>
            <w:tcMar>
              <w:top w:w="8" w:type="dxa"/>
              <w:left w:w="8" w:type="dxa"/>
              <w:bottom w:w="15" w:type="dxa"/>
              <w:right w:w="8" w:type="dxa"/>
            </w:tcMar>
            <w:vAlign w:val="center"/>
            <w:hideMark/>
          </w:tcPr>
          <w:p w14:paraId="5E037D0E" w14:textId="77777777" w:rsidR="00EC0D32" w:rsidRPr="00EC0D32" w:rsidRDefault="00EC0D32" w:rsidP="00EC0D32">
            <w:pPr>
              <w:spacing w:before="80" w:after="80" w:line="200" w:lineRule="exact"/>
              <w:ind w:left="57" w:right="57"/>
              <w:jc w:val="center"/>
              <w:rPr>
                <w:color w:val="000000"/>
                <w:sz w:val="16"/>
                <w:szCs w:val="16"/>
                <w:lang w:val="fr-FR"/>
              </w:rPr>
            </w:pPr>
            <w:r w:rsidRPr="00EC0D32">
              <w:rPr>
                <w:i/>
                <w:iCs/>
                <w:sz w:val="16"/>
                <w:szCs w:val="16"/>
                <w:lang w:val="fr-FR"/>
              </w:rPr>
              <w:t>G</w:t>
            </w:r>
          </w:p>
        </w:tc>
        <w:tc>
          <w:tcPr>
            <w:tcW w:w="481" w:type="dxa"/>
          </w:tcPr>
          <w:p w14:paraId="46E1728E" w14:textId="77777777" w:rsidR="00EC0D32" w:rsidRPr="00EC0D32" w:rsidRDefault="00EC0D32" w:rsidP="00EC0D32">
            <w:pPr>
              <w:spacing w:before="80" w:after="80" w:line="200" w:lineRule="exact"/>
              <w:ind w:left="57" w:right="57"/>
              <w:jc w:val="center"/>
              <w:rPr>
                <w:b/>
                <w:bCs/>
                <w:i/>
                <w:iCs/>
                <w:color w:val="000000"/>
                <w:sz w:val="16"/>
                <w:szCs w:val="16"/>
                <w:lang w:val="fr-FR"/>
              </w:rPr>
            </w:pPr>
            <w:r w:rsidRPr="00EC0D32">
              <w:rPr>
                <w:b/>
                <w:bCs/>
                <w:i/>
                <w:iCs/>
                <w:sz w:val="16"/>
                <w:szCs w:val="16"/>
                <w:lang w:val="fr-FR"/>
              </w:rPr>
              <w:t>D</w:t>
            </w:r>
          </w:p>
        </w:tc>
        <w:tc>
          <w:tcPr>
            <w:tcW w:w="363" w:type="dxa"/>
            <w:tcMar>
              <w:top w:w="8" w:type="dxa"/>
              <w:left w:w="8" w:type="dxa"/>
              <w:bottom w:w="15" w:type="dxa"/>
              <w:right w:w="8" w:type="dxa"/>
            </w:tcMar>
            <w:vAlign w:val="center"/>
            <w:hideMark/>
          </w:tcPr>
          <w:p w14:paraId="51F47DB6" w14:textId="77777777" w:rsidR="00EC0D32" w:rsidRPr="00EC0D32" w:rsidRDefault="00EC0D32" w:rsidP="00EC0D32">
            <w:pPr>
              <w:spacing w:before="80" w:after="80" w:line="200" w:lineRule="exact"/>
              <w:ind w:left="57" w:right="57"/>
              <w:jc w:val="center"/>
              <w:rPr>
                <w:color w:val="000000"/>
                <w:sz w:val="16"/>
                <w:szCs w:val="16"/>
                <w:lang w:val="fr-FR"/>
              </w:rPr>
            </w:pPr>
            <w:r w:rsidRPr="00EC0D32">
              <w:rPr>
                <w:i/>
                <w:iCs/>
                <w:sz w:val="16"/>
                <w:szCs w:val="16"/>
                <w:lang w:val="fr-FR"/>
              </w:rPr>
              <w:t>O</w:t>
            </w:r>
          </w:p>
        </w:tc>
        <w:tc>
          <w:tcPr>
            <w:tcW w:w="481" w:type="dxa"/>
            <w:tcMar>
              <w:top w:w="8" w:type="dxa"/>
              <w:left w:w="8" w:type="dxa"/>
              <w:bottom w:w="15" w:type="dxa"/>
              <w:right w:w="8" w:type="dxa"/>
            </w:tcMar>
            <w:vAlign w:val="center"/>
            <w:hideMark/>
          </w:tcPr>
          <w:p w14:paraId="2B879DF0" w14:textId="77777777" w:rsidR="00EC0D32" w:rsidRPr="00EC0D32" w:rsidRDefault="00EC0D32" w:rsidP="00EC0D32">
            <w:pPr>
              <w:spacing w:before="80" w:after="80" w:line="200" w:lineRule="exact"/>
              <w:ind w:left="57" w:right="57" w:firstLineChars="50" w:firstLine="80"/>
              <w:rPr>
                <w:color w:val="000000"/>
                <w:sz w:val="16"/>
                <w:szCs w:val="16"/>
                <w:lang w:val="fr-FR"/>
              </w:rPr>
            </w:pPr>
            <w:r w:rsidRPr="00EC0D32">
              <w:rPr>
                <w:i/>
                <w:iCs/>
                <w:sz w:val="16"/>
                <w:szCs w:val="16"/>
                <w:lang w:val="fr-FR"/>
              </w:rPr>
              <w:t>G</w:t>
            </w:r>
          </w:p>
        </w:tc>
        <w:tc>
          <w:tcPr>
            <w:tcW w:w="481" w:type="dxa"/>
          </w:tcPr>
          <w:p w14:paraId="0CC2CC78" w14:textId="77777777" w:rsidR="00EC0D32" w:rsidRPr="00EC0D32" w:rsidRDefault="00EC0D32" w:rsidP="00EC0D32">
            <w:pPr>
              <w:spacing w:before="80" w:after="80" w:line="200" w:lineRule="exact"/>
              <w:ind w:left="57" w:right="57"/>
              <w:jc w:val="center"/>
              <w:rPr>
                <w:i/>
                <w:iCs/>
                <w:color w:val="000000"/>
                <w:sz w:val="16"/>
                <w:szCs w:val="16"/>
                <w:lang w:val="fr-FR"/>
              </w:rPr>
            </w:pPr>
            <w:r w:rsidRPr="00EC0D32">
              <w:rPr>
                <w:b/>
                <w:bCs/>
                <w:i/>
                <w:iCs/>
                <w:sz w:val="16"/>
                <w:szCs w:val="16"/>
                <w:lang w:val="fr-FR"/>
              </w:rPr>
              <w:t>D</w:t>
            </w:r>
          </w:p>
        </w:tc>
        <w:tc>
          <w:tcPr>
            <w:tcW w:w="362" w:type="dxa"/>
            <w:tcMar>
              <w:top w:w="8" w:type="dxa"/>
              <w:left w:w="8" w:type="dxa"/>
              <w:bottom w:w="15" w:type="dxa"/>
              <w:right w:w="8" w:type="dxa"/>
            </w:tcMar>
            <w:vAlign w:val="center"/>
            <w:hideMark/>
          </w:tcPr>
          <w:p w14:paraId="282AC7A0" w14:textId="77777777" w:rsidR="00EC0D32" w:rsidRPr="00EC0D32" w:rsidRDefault="00EC0D32" w:rsidP="00EC0D32">
            <w:pPr>
              <w:spacing w:before="80" w:after="80" w:line="200" w:lineRule="exact"/>
              <w:ind w:left="57" w:right="57"/>
              <w:jc w:val="center"/>
              <w:rPr>
                <w:color w:val="000000"/>
                <w:sz w:val="16"/>
                <w:szCs w:val="16"/>
                <w:lang w:val="fr-FR"/>
              </w:rPr>
            </w:pPr>
            <w:r w:rsidRPr="00EC0D32">
              <w:rPr>
                <w:i/>
                <w:iCs/>
                <w:sz w:val="16"/>
                <w:szCs w:val="16"/>
                <w:lang w:val="fr-FR"/>
              </w:rPr>
              <w:t>O</w:t>
            </w:r>
          </w:p>
        </w:tc>
        <w:tc>
          <w:tcPr>
            <w:tcW w:w="481" w:type="dxa"/>
            <w:tcMar>
              <w:top w:w="8" w:type="dxa"/>
              <w:left w:w="8" w:type="dxa"/>
              <w:bottom w:w="15" w:type="dxa"/>
              <w:right w:w="8" w:type="dxa"/>
            </w:tcMar>
            <w:vAlign w:val="center"/>
            <w:hideMark/>
          </w:tcPr>
          <w:p w14:paraId="0C39092A" w14:textId="77777777" w:rsidR="00EC0D32" w:rsidRPr="00EC0D32" w:rsidRDefault="00EC0D32" w:rsidP="00EC0D32">
            <w:pPr>
              <w:spacing w:before="80" w:after="80" w:line="200" w:lineRule="exact"/>
              <w:ind w:left="57" w:right="57"/>
              <w:jc w:val="center"/>
              <w:rPr>
                <w:color w:val="000000"/>
                <w:sz w:val="16"/>
                <w:szCs w:val="16"/>
                <w:lang w:val="fr-FR"/>
              </w:rPr>
            </w:pPr>
            <w:r w:rsidRPr="00EC0D32">
              <w:rPr>
                <w:i/>
                <w:iCs/>
                <w:sz w:val="16"/>
                <w:szCs w:val="16"/>
                <w:lang w:val="fr-FR"/>
              </w:rPr>
              <w:t>G</w:t>
            </w:r>
          </w:p>
        </w:tc>
        <w:tc>
          <w:tcPr>
            <w:tcW w:w="481" w:type="dxa"/>
            <w:tcMar>
              <w:top w:w="8" w:type="dxa"/>
              <w:left w:w="8" w:type="dxa"/>
              <w:bottom w:w="15" w:type="dxa"/>
              <w:right w:w="8" w:type="dxa"/>
            </w:tcMar>
            <w:vAlign w:val="center"/>
            <w:hideMark/>
          </w:tcPr>
          <w:p w14:paraId="0321410A" w14:textId="77777777" w:rsidR="00EC0D32" w:rsidRPr="00EC0D32" w:rsidRDefault="00EC0D32" w:rsidP="00EC0D32">
            <w:pPr>
              <w:spacing w:before="80" w:after="80" w:line="200" w:lineRule="exact"/>
              <w:ind w:left="57" w:right="57"/>
              <w:jc w:val="center"/>
              <w:rPr>
                <w:b/>
                <w:bCs/>
                <w:color w:val="000000"/>
                <w:sz w:val="16"/>
                <w:szCs w:val="16"/>
                <w:lang w:val="fr-FR"/>
              </w:rPr>
            </w:pPr>
            <w:r w:rsidRPr="00EC0D32">
              <w:rPr>
                <w:b/>
                <w:bCs/>
                <w:i/>
                <w:iCs/>
                <w:sz w:val="16"/>
                <w:szCs w:val="16"/>
                <w:lang w:val="fr-FR"/>
              </w:rPr>
              <w:t>D</w:t>
            </w:r>
          </w:p>
        </w:tc>
        <w:tc>
          <w:tcPr>
            <w:tcW w:w="362" w:type="dxa"/>
          </w:tcPr>
          <w:p w14:paraId="2DC8D9A0" w14:textId="77777777" w:rsidR="00EC0D32" w:rsidRPr="00EC0D32" w:rsidRDefault="00EC0D32" w:rsidP="00EC0D32">
            <w:pPr>
              <w:spacing w:before="80" w:after="80" w:line="200" w:lineRule="exact"/>
              <w:ind w:left="57" w:right="57"/>
              <w:jc w:val="center"/>
              <w:rPr>
                <w:i/>
                <w:iCs/>
                <w:color w:val="000000"/>
                <w:sz w:val="16"/>
                <w:szCs w:val="16"/>
                <w:lang w:val="fr-FR"/>
              </w:rPr>
            </w:pPr>
            <w:r w:rsidRPr="00EC0D32">
              <w:rPr>
                <w:i/>
                <w:iCs/>
                <w:sz w:val="16"/>
                <w:szCs w:val="16"/>
                <w:lang w:val="fr-FR"/>
              </w:rPr>
              <w:t>O</w:t>
            </w:r>
          </w:p>
        </w:tc>
        <w:tc>
          <w:tcPr>
            <w:tcW w:w="600" w:type="dxa"/>
            <w:tcMar>
              <w:top w:w="8" w:type="dxa"/>
              <w:left w:w="8" w:type="dxa"/>
              <w:bottom w:w="15" w:type="dxa"/>
              <w:right w:w="8" w:type="dxa"/>
            </w:tcMar>
            <w:vAlign w:val="center"/>
            <w:hideMark/>
          </w:tcPr>
          <w:p w14:paraId="0D51A36D" w14:textId="77777777" w:rsidR="00EC0D32" w:rsidRPr="00EC0D32" w:rsidRDefault="00EC0D32" w:rsidP="00EC0D32">
            <w:pPr>
              <w:spacing w:before="80" w:after="80" w:line="200" w:lineRule="exact"/>
              <w:ind w:left="57" w:right="57"/>
              <w:jc w:val="center"/>
              <w:rPr>
                <w:color w:val="000000"/>
                <w:sz w:val="16"/>
                <w:szCs w:val="16"/>
                <w:lang w:val="fr-FR"/>
              </w:rPr>
            </w:pPr>
            <w:r w:rsidRPr="00EC0D32">
              <w:rPr>
                <w:i/>
                <w:iCs/>
                <w:sz w:val="16"/>
                <w:szCs w:val="16"/>
                <w:lang w:val="fr-FR"/>
              </w:rPr>
              <w:t>G*1</w:t>
            </w:r>
          </w:p>
        </w:tc>
        <w:tc>
          <w:tcPr>
            <w:tcW w:w="481" w:type="dxa"/>
          </w:tcPr>
          <w:p w14:paraId="0FF73DFB" w14:textId="77777777" w:rsidR="00EC0D32" w:rsidRPr="00EC0D32" w:rsidRDefault="00EC0D32" w:rsidP="00EC0D32">
            <w:pPr>
              <w:spacing w:before="80" w:after="80" w:line="200" w:lineRule="exact"/>
              <w:ind w:left="57" w:right="57"/>
              <w:jc w:val="center"/>
              <w:rPr>
                <w:b/>
                <w:bCs/>
                <w:i/>
                <w:iCs/>
                <w:color w:val="000000"/>
                <w:sz w:val="16"/>
                <w:szCs w:val="16"/>
                <w:lang w:val="fr-FR"/>
              </w:rPr>
            </w:pPr>
            <w:r w:rsidRPr="00EC0D32">
              <w:rPr>
                <w:b/>
                <w:bCs/>
                <w:i/>
                <w:iCs/>
                <w:sz w:val="16"/>
                <w:szCs w:val="16"/>
                <w:lang w:val="fr-FR"/>
              </w:rPr>
              <w:t>D</w:t>
            </w:r>
          </w:p>
        </w:tc>
        <w:tc>
          <w:tcPr>
            <w:tcW w:w="362" w:type="dxa"/>
            <w:tcMar>
              <w:top w:w="8" w:type="dxa"/>
              <w:left w:w="8" w:type="dxa"/>
              <w:bottom w:w="15" w:type="dxa"/>
              <w:right w:w="8" w:type="dxa"/>
            </w:tcMar>
            <w:vAlign w:val="center"/>
            <w:hideMark/>
          </w:tcPr>
          <w:p w14:paraId="1B116E33" w14:textId="77777777" w:rsidR="00EC0D32" w:rsidRPr="00EC0D32" w:rsidRDefault="00EC0D32" w:rsidP="00EC0D32">
            <w:pPr>
              <w:spacing w:before="80" w:after="80" w:line="200" w:lineRule="exact"/>
              <w:ind w:left="57" w:right="57"/>
              <w:jc w:val="center"/>
              <w:rPr>
                <w:color w:val="000000"/>
                <w:sz w:val="16"/>
                <w:szCs w:val="16"/>
                <w:lang w:val="fr-FR"/>
              </w:rPr>
            </w:pPr>
            <w:r w:rsidRPr="00EC0D32">
              <w:rPr>
                <w:i/>
                <w:iCs/>
                <w:sz w:val="16"/>
                <w:szCs w:val="16"/>
                <w:lang w:val="fr-FR"/>
              </w:rPr>
              <w:t>O</w:t>
            </w:r>
          </w:p>
        </w:tc>
        <w:tc>
          <w:tcPr>
            <w:tcW w:w="481" w:type="dxa"/>
            <w:tcMar>
              <w:top w:w="8" w:type="dxa"/>
              <w:left w:w="8" w:type="dxa"/>
              <w:bottom w:w="15" w:type="dxa"/>
              <w:right w:w="8" w:type="dxa"/>
            </w:tcMar>
            <w:vAlign w:val="center"/>
          </w:tcPr>
          <w:p w14:paraId="06BD4DDB" w14:textId="77777777" w:rsidR="00EC0D32" w:rsidRPr="00EC0D32" w:rsidRDefault="00EC0D32" w:rsidP="00EC0D32">
            <w:pPr>
              <w:spacing w:before="80" w:after="80" w:line="200" w:lineRule="exact"/>
              <w:ind w:left="57" w:right="57"/>
              <w:jc w:val="center"/>
              <w:rPr>
                <w:i/>
                <w:iCs/>
                <w:color w:val="000000"/>
                <w:sz w:val="16"/>
                <w:szCs w:val="16"/>
                <w:lang w:val="fr-FR"/>
              </w:rPr>
            </w:pPr>
            <w:r w:rsidRPr="00EC0D32">
              <w:rPr>
                <w:i/>
                <w:iCs/>
                <w:sz w:val="16"/>
                <w:szCs w:val="16"/>
                <w:lang w:val="fr-FR"/>
              </w:rPr>
              <w:t>G*1</w:t>
            </w:r>
          </w:p>
        </w:tc>
        <w:tc>
          <w:tcPr>
            <w:tcW w:w="484" w:type="dxa"/>
          </w:tcPr>
          <w:p w14:paraId="27608E4C" w14:textId="77777777" w:rsidR="00EC0D32" w:rsidRPr="00EC0D32" w:rsidRDefault="00EC0D32" w:rsidP="00EC0D32">
            <w:pPr>
              <w:spacing w:before="80" w:after="80" w:line="200" w:lineRule="exact"/>
              <w:ind w:left="57" w:right="57"/>
              <w:jc w:val="center"/>
              <w:rPr>
                <w:b/>
                <w:bCs/>
                <w:i/>
                <w:iCs/>
                <w:color w:val="000000"/>
                <w:sz w:val="16"/>
                <w:szCs w:val="16"/>
                <w:lang w:val="fr-FR"/>
              </w:rPr>
            </w:pPr>
            <w:r w:rsidRPr="00EC0D32">
              <w:rPr>
                <w:b/>
                <w:bCs/>
                <w:i/>
                <w:iCs/>
                <w:sz w:val="16"/>
                <w:szCs w:val="16"/>
                <w:lang w:val="fr-FR"/>
              </w:rPr>
              <w:t>D</w:t>
            </w:r>
          </w:p>
        </w:tc>
        <w:tc>
          <w:tcPr>
            <w:tcW w:w="391" w:type="dxa"/>
            <w:gridSpan w:val="2"/>
            <w:tcMar>
              <w:top w:w="8" w:type="dxa"/>
              <w:left w:w="8" w:type="dxa"/>
              <w:bottom w:w="15" w:type="dxa"/>
              <w:right w:w="8" w:type="dxa"/>
            </w:tcMar>
            <w:vAlign w:val="center"/>
          </w:tcPr>
          <w:p w14:paraId="3E3FB4E1" w14:textId="77777777" w:rsidR="00EC0D32" w:rsidRPr="00EC0D32" w:rsidRDefault="00EC0D32" w:rsidP="00EC0D32">
            <w:pPr>
              <w:spacing w:before="80" w:after="80" w:line="200" w:lineRule="exact"/>
              <w:ind w:left="57" w:right="57"/>
              <w:jc w:val="center"/>
              <w:rPr>
                <w:i/>
                <w:iCs/>
                <w:color w:val="000000"/>
                <w:sz w:val="16"/>
                <w:szCs w:val="16"/>
                <w:lang w:val="fr-FR"/>
              </w:rPr>
            </w:pPr>
            <w:r w:rsidRPr="00EC0D32">
              <w:rPr>
                <w:i/>
                <w:iCs/>
                <w:sz w:val="16"/>
                <w:szCs w:val="16"/>
                <w:lang w:val="fr-FR"/>
              </w:rPr>
              <w:t>O</w:t>
            </w:r>
          </w:p>
        </w:tc>
      </w:tr>
      <w:tr w:rsidR="00EC0D32" w:rsidRPr="00A81643" w14:paraId="58353F76" w14:textId="77777777" w:rsidTr="00896AC2">
        <w:trPr>
          <w:trHeight w:val="288"/>
        </w:trPr>
        <w:tc>
          <w:tcPr>
            <w:tcW w:w="779" w:type="dxa"/>
            <w:tcMar>
              <w:top w:w="15" w:type="dxa"/>
              <w:left w:w="8" w:type="dxa"/>
              <w:bottom w:w="8" w:type="dxa"/>
              <w:right w:w="8" w:type="dxa"/>
            </w:tcMar>
            <w:vAlign w:val="center"/>
            <w:hideMark/>
          </w:tcPr>
          <w:p w14:paraId="16A1B5C7" w14:textId="77777777" w:rsidR="00EC0D32" w:rsidRPr="00A81643" w:rsidRDefault="00EC0D32" w:rsidP="00EC0D32">
            <w:pPr>
              <w:spacing w:before="40" w:after="40" w:line="220" w:lineRule="exact"/>
              <w:ind w:left="57" w:right="57"/>
              <w:jc w:val="center"/>
              <w:rPr>
                <w:color w:val="000000"/>
                <w:sz w:val="18"/>
                <w:szCs w:val="18"/>
                <w:lang w:val="fr-FR"/>
              </w:rPr>
            </w:pPr>
            <w:r w:rsidRPr="00A81643">
              <w:rPr>
                <w:sz w:val="18"/>
                <w:szCs w:val="18"/>
                <w:lang w:val="fr-FR"/>
              </w:rPr>
              <w:t>M</w:t>
            </w:r>
          </w:p>
        </w:tc>
        <w:tc>
          <w:tcPr>
            <w:tcW w:w="634" w:type="dxa"/>
            <w:tcMar>
              <w:top w:w="15" w:type="dxa"/>
              <w:left w:w="8" w:type="dxa"/>
              <w:bottom w:w="8" w:type="dxa"/>
              <w:right w:w="8" w:type="dxa"/>
            </w:tcMar>
            <w:vAlign w:val="center"/>
            <w:hideMark/>
          </w:tcPr>
          <w:p w14:paraId="54C7621E" w14:textId="77777777" w:rsidR="00EC0D32" w:rsidRPr="00A81643" w:rsidRDefault="00EC0D32" w:rsidP="00EC0D32">
            <w:pPr>
              <w:spacing w:before="40" w:after="40" w:line="220" w:lineRule="exact"/>
              <w:ind w:left="57" w:right="57"/>
              <w:jc w:val="center"/>
              <w:rPr>
                <w:color w:val="000000"/>
                <w:sz w:val="18"/>
                <w:szCs w:val="18"/>
                <w:lang w:val="fr-FR"/>
              </w:rPr>
            </w:pPr>
            <w:r w:rsidRPr="00A81643">
              <w:rPr>
                <w:sz w:val="18"/>
                <w:szCs w:val="18"/>
                <w:lang w:val="fr-FR"/>
              </w:rPr>
              <w:t>—</w:t>
            </w:r>
          </w:p>
        </w:tc>
        <w:tc>
          <w:tcPr>
            <w:tcW w:w="1453" w:type="dxa"/>
            <w:tcMar>
              <w:top w:w="15" w:type="dxa"/>
              <w:left w:w="8" w:type="dxa"/>
              <w:bottom w:w="8" w:type="dxa"/>
              <w:right w:w="8" w:type="dxa"/>
            </w:tcMar>
            <w:vAlign w:val="center"/>
            <w:hideMark/>
          </w:tcPr>
          <w:p w14:paraId="000BF60A" w14:textId="77777777" w:rsidR="00EC0D32" w:rsidRPr="00A81643" w:rsidRDefault="00EC0D32" w:rsidP="00EC0D32">
            <w:pPr>
              <w:spacing w:before="40" w:after="40" w:line="220" w:lineRule="exact"/>
              <w:ind w:left="57" w:right="57"/>
              <w:jc w:val="center"/>
              <w:rPr>
                <w:color w:val="000000"/>
                <w:sz w:val="18"/>
                <w:szCs w:val="18"/>
                <w:lang w:val="fr-FR"/>
              </w:rPr>
            </w:pPr>
            <w:r w:rsidRPr="00A81643">
              <w:rPr>
                <w:sz w:val="18"/>
                <w:szCs w:val="18"/>
                <w:lang w:val="fr-FR"/>
              </w:rPr>
              <w:t>Toutes</w:t>
            </w:r>
          </w:p>
        </w:tc>
        <w:tc>
          <w:tcPr>
            <w:tcW w:w="482" w:type="dxa"/>
            <w:tcMar>
              <w:top w:w="15" w:type="dxa"/>
              <w:left w:w="8" w:type="dxa"/>
              <w:bottom w:w="8" w:type="dxa"/>
              <w:right w:w="8" w:type="dxa"/>
            </w:tcMar>
            <w:vAlign w:val="center"/>
            <w:hideMark/>
          </w:tcPr>
          <w:p w14:paraId="65EA88A4" w14:textId="77777777" w:rsidR="00EC0D32" w:rsidRPr="00A81643" w:rsidRDefault="00EC0D32" w:rsidP="00EC0D32">
            <w:pPr>
              <w:spacing w:before="40" w:after="40" w:line="220" w:lineRule="exact"/>
              <w:ind w:left="57" w:right="57"/>
              <w:jc w:val="center"/>
              <w:rPr>
                <w:color w:val="000000"/>
                <w:sz w:val="18"/>
                <w:szCs w:val="18"/>
                <w:lang w:val="fr-FR"/>
              </w:rPr>
            </w:pPr>
            <w:r w:rsidRPr="00A81643">
              <w:rPr>
                <w:sz w:val="18"/>
                <w:szCs w:val="18"/>
                <w:lang w:val="fr-FR"/>
              </w:rPr>
              <w:t>127</w:t>
            </w:r>
          </w:p>
        </w:tc>
        <w:tc>
          <w:tcPr>
            <w:tcW w:w="481" w:type="dxa"/>
          </w:tcPr>
          <w:p w14:paraId="7188DF75" w14:textId="77777777" w:rsidR="00EC0D32" w:rsidRPr="00A81643" w:rsidRDefault="00EC0D32" w:rsidP="00EC0D32">
            <w:pPr>
              <w:spacing w:before="40" w:after="40" w:line="220" w:lineRule="exact"/>
              <w:ind w:left="57" w:right="57"/>
              <w:jc w:val="center"/>
              <w:rPr>
                <w:b/>
                <w:bCs/>
                <w:color w:val="000000"/>
                <w:sz w:val="18"/>
                <w:szCs w:val="18"/>
                <w:lang w:val="fr-FR"/>
              </w:rPr>
            </w:pPr>
            <w:r w:rsidRPr="00A81643">
              <w:rPr>
                <w:b/>
                <w:bCs/>
                <w:sz w:val="18"/>
                <w:szCs w:val="18"/>
                <w:lang w:val="fr-FR"/>
              </w:rPr>
              <w:t>[a]</w:t>
            </w:r>
          </w:p>
        </w:tc>
        <w:tc>
          <w:tcPr>
            <w:tcW w:w="363" w:type="dxa"/>
            <w:vMerge w:val="restart"/>
            <w:tcMar>
              <w:top w:w="15" w:type="dxa"/>
              <w:left w:w="8" w:type="dxa"/>
              <w:bottom w:w="8" w:type="dxa"/>
              <w:right w:w="8" w:type="dxa"/>
            </w:tcMar>
            <w:vAlign w:val="center"/>
          </w:tcPr>
          <w:p w14:paraId="2AF177DA" w14:textId="77777777" w:rsidR="00EC0D32" w:rsidRPr="00A81643" w:rsidRDefault="00EC0D32" w:rsidP="00EC0D32">
            <w:pPr>
              <w:spacing w:before="40" w:after="40" w:line="220" w:lineRule="exact"/>
              <w:ind w:left="57" w:right="57"/>
              <w:jc w:val="center"/>
              <w:rPr>
                <w:color w:val="000000"/>
                <w:sz w:val="18"/>
                <w:szCs w:val="18"/>
                <w:lang w:val="fr-FR"/>
              </w:rPr>
            </w:pPr>
            <w:r w:rsidRPr="00A81643">
              <w:rPr>
                <w:sz w:val="18"/>
                <w:szCs w:val="18"/>
                <w:lang w:val="fr-FR"/>
              </w:rPr>
              <w:t>*4</w:t>
            </w:r>
          </w:p>
        </w:tc>
        <w:tc>
          <w:tcPr>
            <w:tcW w:w="481" w:type="dxa"/>
            <w:tcMar>
              <w:top w:w="15" w:type="dxa"/>
              <w:left w:w="8" w:type="dxa"/>
              <w:bottom w:w="8" w:type="dxa"/>
              <w:right w:w="8" w:type="dxa"/>
            </w:tcMar>
            <w:vAlign w:val="center"/>
            <w:hideMark/>
          </w:tcPr>
          <w:p w14:paraId="0C8FB2DA" w14:textId="77777777" w:rsidR="00EC0D32" w:rsidRPr="00A81643" w:rsidRDefault="00EC0D32" w:rsidP="00EC0D32">
            <w:pPr>
              <w:spacing w:before="40" w:after="40" w:line="220" w:lineRule="exact"/>
              <w:ind w:left="57" w:right="57"/>
              <w:jc w:val="center"/>
              <w:rPr>
                <w:color w:val="000000"/>
                <w:sz w:val="18"/>
                <w:szCs w:val="18"/>
                <w:lang w:val="fr-FR"/>
              </w:rPr>
            </w:pPr>
            <w:r w:rsidRPr="00A81643">
              <w:rPr>
                <w:sz w:val="18"/>
                <w:szCs w:val="18"/>
                <w:lang w:val="fr-FR"/>
              </w:rPr>
              <w:t>12</w:t>
            </w:r>
          </w:p>
        </w:tc>
        <w:tc>
          <w:tcPr>
            <w:tcW w:w="481" w:type="dxa"/>
          </w:tcPr>
          <w:p w14:paraId="7FCD01B3" w14:textId="77777777" w:rsidR="00EC0D32" w:rsidRPr="00A81643" w:rsidRDefault="00EC0D32" w:rsidP="00EC0D32">
            <w:pPr>
              <w:spacing w:before="40" w:after="40" w:line="220" w:lineRule="exact"/>
              <w:ind w:left="57" w:right="57"/>
              <w:jc w:val="center"/>
              <w:rPr>
                <w:b/>
                <w:bCs/>
                <w:color w:val="000000"/>
                <w:sz w:val="18"/>
                <w:szCs w:val="18"/>
                <w:lang w:val="fr-FR"/>
              </w:rPr>
            </w:pPr>
            <w:r w:rsidRPr="00A81643">
              <w:rPr>
                <w:b/>
                <w:bCs/>
                <w:sz w:val="18"/>
                <w:szCs w:val="18"/>
                <w:lang w:val="fr-FR"/>
              </w:rPr>
              <w:t>3,1</w:t>
            </w:r>
          </w:p>
        </w:tc>
        <w:tc>
          <w:tcPr>
            <w:tcW w:w="362" w:type="dxa"/>
            <w:vMerge w:val="restart"/>
            <w:tcMar>
              <w:top w:w="15" w:type="dxa"/>
              <w:left w:w="8" w:type="dxa"/>
              <w:bottom w:w="8" w:type="dxa"/>
              <w:right w:w="8" w:type="dxa"/>
            </w:tcMar>
            <w:vAlign w:val="center"/>
          </w:tcPr>
          <w:p w14:paraId="76C72C2E" w14:textId="77777777" w:rsidR="00EC0D32" w:rsidRPr="00A81643" w:rsidRDefault="00EC0D32" w:rsidP="00EC0D32">
            <w:pPr>
              <w:spacing w:before="40" w:after="40" w:line="220" w:lineRule="exact"/>
              <w:ind w:left="57" w:right="57"/>
              <w:jc w:val="center"/>
              <w:rPr>
                <w:color w:val="000000"/>
                <w:sz w:val="18"/>
                <w:szCs w:val="18"/>
                <w:lang w:val="fr-FR"/>
              </w:rPr>
            </w:pPr>
            <w:r w:rsidRPr="00A81643">
              <w:rPr>
                <w:sz w:val="18"/>
                <w:szCs w:val="18"/>
                <w:lang w:val="fr-FR"/>
              </w:rPr>
              <w:t>*4</w:t>
            </w:r>
          </w:p>
        </w:tc>
        <w:tc>
          <w:tcPr>
            <w:tcW w:w="481" w:type="dxa"/>
            <w:tcMar>
              <w:top w:w="15" w:type="dxa"/>
              <w:left w:w="8" w:type="dxa"/>
              <w:bottom w:w="8" w:type="dxa"/>
              <w:right w:w="8" w:type="dxa"/>
            </w:tcMar>
            <w:vAlign w:val="center"/>
            <w:hideMark/>
          </w:tcPr>
          <w:p w14:paraId="51F6E02A" w14:textId="77777777" w:rsidR="00EC0D32" w:rsidRPr="00A81643" w:rsidRDefault="00EC0D32" w:rsidP="00EC0D32">
            <w:pPr>
              <w:spacing w:before="40" w:after="40" w:line="220" w:lineRule="exact"/>
              <w:ind w:left="57" w:right="57"/>
              <w:jc w:val="center"/>
              <w:rPr>
                <w:color w:val="000000"/>
                <w:sz w:val="18"/>
                <w:szCs w:val="18"/>
                <w:lang w:val="fr-FR"/>
              </w:rPr>
            </w:pPr>
            <w:r w:rsidRPr="00A81643">
              <w:rPr>
                <w:sz w:val="18"/>
                <w:szCs w:val="18"/>
                <w:lang w:val="fr-FR"/>
              </w:rPr>
              <w:t>11</w:t>
            </w:r>
          </w:p>
        </w:tc>
        <w:tc>
          <w:tcPr>
            <w:tcW w:w="481" w:type="dxa"/>
            <w:tcMar>
              <w:top w:w="15" w:type="dxa"/>
              <w:left w:w="8" w:type="dxa"/>
              <w:bottom w:w="8" w:type="dxa"/>
              <w:right w:w="8" w:type="dxa"/>
            </w:tcMar>
            <w:vAlign w:val="center"/>
          </w:tcPr>
          <w:p w14:paraId="0702840D" w14:textId="77777777" w:rsidR="00EC0D32" w:rsidRPr="00A81643" w:rsidRDefault="00EC0D32" w:rsidP="00EC0D32">
            <w:pPr>
              <w:spacing w:before="40" w:after="40" w:line="220" w:lineRule="exact"/>
              <w:ind w:left="57" w:right="57"/>
              <w:jc w:val="center"/>
              <w:rPr>
                <w:b/>
                <w:bCs/>
                <w:color w:val="000000"/>
                <w:sz w:val="18"/>
                <w:szCs w:val="18"/>
                <w:lang w:val="fr-FR"/>
              </w:rPr>
            </w:pPr>
            <w:r w:rsidRPr="00A81643">
              <w:rPr>
                <w:b/>
                <w:bCs/>
                <w:sz w:val="18"/>
                <w:szCs w:val="18"/>
                <w:lang w:val="fr-FR"/>
              </w:rPr>
              <w:t>[b]</w:t>
            </w:r>
          </w:p>
        </w:tc>
        <w:tc>
          <w:tcPr>
            <w:tcW w:w="362" w:type="dxa"/>
            <w:vMerge w:val="restart"/>
          </w:tcPr>
          <w:p w14:paraId="22A3FA40" w14:textId="0405FEDE" w:rsidR="00EC0D32" w:rsidRPr="00A81643" w:rsidRDefault="00EC0D32" w:rsidP="00896AC2">
            <w:pPr>
              <w:spacing w:before="40" w:after="40" w:line="220" w:lineRule="exact"/>
              <w:ind w:left="57" w:right="57"/>
              <w:jc w:val="center"/>
              <w:rPr>
                <w:color w:val="000000"/>
                <w:sz w:val="18"/>
                <w:szCs w:val="18"/>
                <w:lang w:val="fr-FR"/>
              </w:rPr>
            </w:pPr>
            <w:r w:rsidRPr="00A81643">
              <w:rPr>
                <w:sz w:val="18"/>
                <w:szCs w:val="18"/>
                <w:lang w:val="fr-FR"/>
              </w:rPr>
              <w:t>*4</w:t>
            </w:r>
          </w:p>
        </w:tc>
        <w:tc>
          <w:tcPr>
            <w:tcW w:w="600" w:type="dxa"/>
            <w:tcMar>
              <w:top w:w="15" w:type="dxa"/>
              <w:left w:w="8" w:type="dxa"/>
              <w:bottom w:w="8" w:type="dxa"/>
              <w:right w:w="8" w:type="dxa"/>
            </w:tcMar>
            <w:vAlign w:val="center"/>
            <w:hideMark/>
          </w:tcPr>
          <w:p w14:paraId="07C44018" w14:textId="77777777" w:rsidR="00EC0D32" w:rsidRPr="00A81643" w:rsidRDefault="00EC0D32" w:rsidP="00EC0D32">
            <w:pPr>
              <w:spacing w:before="40" w:after="40" w:line="220" w:lineRule="exact"/>
              <w:ind w:left="57" w:right="57"/>
              <w:jc w:val="center"/>
              <w:rPr>
                <w:color w:val="000000"/>
                <w:sz w:val="18"/>
                <w:szCs w:val="18"/>
                <w:lang w:val="fr-FR"/>
              </w:rPr>
            </w:pPr>
            <w:r w:rsidRPr="00A81643">
              <w:rPr>
                <w:sz w:val="18"/>
                <w:szCs w:val="18"/>
                <w:lang w:val="fr-FR"/>
              </w:rPr>
              <w:t>0</w:t>
            </w:r>
          </w:p>
        </w:tc>
        <w:tc>
          <w:tcPr>
            <w:tcW w:w="481" w:type="dxa"/>
            <w:vAlign w:val="center"/>
          </w:tcPr>
          <w:p w14:paraId="0EDBA034" w14:textId="77777777" w:rsidR="00EC0D32" w:rsidRPr="00A81643" w:rsidRDefault="00EC0D32" w:rsidP="00EC0D32">
            <w:pPr>
              <w:spacing w:before="40" w:after="40" w:line="220" w:lineRule="exact"/>
              <w:ind w:left="57" w:right="57"/>
              <w:jc w:val="center"/>
              <w:rPr>
                <w:b/>
                <w:bCs/>
                <w:color w:val="000000"/>
                <w:sz w:val="18"/>
                <w:szCs w:val="18"/>
                <w:lang w:val="fr-FR"/>
              </w:rPr>
            </w:pPr>
            <w:r w:rsidRPr="00A81643">
              <w:rPr>
                <w:b/>
                <w:bCs/>
                <w:sz w:val="18"/>
                <w:szCs w:val="18"/>
                <w:lang w:val="fr-FR"/>
              </w:rPr>
              <w:t>0</w:t>
            </w:r>
          </w:p>
        </w:tc>
        <w:tc>
          <w:tcPr>
            <w:tcW w:w="362" w:type="dxa"/>
            <w:vMerge w:val="restart"/>
            <w:tcMar>
              <w:top w:w="15" w:type="dxa"/>
              <w:left w:w="8" w:type="dxa"/>
              <w:bottom w:w="8" w:type="dxa"/>
              <w:right w:w="8" w:type="dxa"/>
            </w:tcMar>
            <w:vAlign w:val="center"/>
          </w:tcPr>
          <w:p w14:paraId="1A9DA94F" w14:textId="77777777" w:rsidR="00EC0D32" w:rsidRPr="00A81643" w:rsidRDefault="00EC0D32" w:rsidP="00EC0D32">
            <w:pPr>
              <w:spacing w:before="40" w:after="40" w:line="220" w:lineRule="exact"/>
              <w:ind w:left="57" w:right="57"/>
              <w:jc w:val="center"/>
              <w:rPr>
                <w:color w:val="000000"/>
                <w:sz w:val="18"/>
                <w:szCs w:val="18"/>
                <w:lang w:val="fr-FR"/>
              </w:rPr>
            </w:pPr>
            <w:r w:rsidRPr="00A81643">
              <w:rPr>
                <w:sz w:val="18"/>
                <w:szCs w:val="18"/>
                <w:lang w:val="fr-FR"/>
              </w:rPr>
              <w:t>*4</w:t>
            </w:r>
          </w:p>
        </w:tc>
        <w:tc>
          <w:tcPr>
            <w:tcW w:w="481" w:type="dxa"/>
            <w:tcMar>
              <w:top w:w="15" w:type="dxa"/>
              <w:left w:w="8" w:type="dxa"/>
              <w:bottom w:w="8" w:type="dxa"/>
              <w:right w:w="8" w:type="dxa"/>
            </w:tcMar>
            <w:vAlign w:val="center"/>
          </w:tcPr>
          <w:p w14:paraId="2D74FAF1" w14:textId="77777777" w:rsidR="00EC0D32" w:rsidRPr="00A81643" w:rsidRDefault="00EC0D32" w:rsidP="00EC0D32">
            <w:pPr>
              <w:spacing w:before="40" w:after="40" w:line="220" w:lineRule="exact"/>
              <w:ind w:left="57" w:right="57"/>
              <w:jc w:val="center"/>
              <w:rPr>
                <w:color w:val="000000"/>
                <w:sz w:val="18"/>
                <w:szCs w:val="18"/>
                <w:lang w:val="fr-FR"/>
              </w:rPr>
            </w:pPr>
            <w:r w:rsidRPr="00A81643">
              <w:rPr>
                <w:sz w:val="18"/>
                <w:szCs w:val="18"/>
                <w:lang w:val="fr-FR"/>
              </w:rPr>
              <w:t>0</w:t>
            </w:r>
          </w:p>
        </w:tc>
        <w:tc>
          <w:tcPr>
            <w:tcW w:w="484" w:type="dxa"/>
            <w:vAlign w:val="center"/>
          </w:tcPr>
          <w:p w14:paraId="7BCBAEB6" w14:textId="77777777" w:rsidR="00EC0D32" w:rsidRPr="00A81643" w:rsidRDefault="00EC0D32" w:rsidP="00EC0D32">
            <w:pPr>
              <w:spacing w:before="40" w:after="40" w:line="220" w:lineRule="exact"/>
              <w:ind w:left="57" w:right="57"/>
              <w:jc w:val="center"/>
              <w:rPr>
                <w:color w:val="000000"/>
                <w:sz w:val="18"/>
                <w:szCs w:val="18"/>
                <w:lang w:val="fr-FR"/>
              </w:rPr>
            </w:pPr>
            <w:r w:rsidRPr="00A81643">
              <w:rPr>
                <w:b/>
                <w:bCs/>
                <w:sz w:val="18"/>
                <w:szCs w:val="18"/>
                <w:lang w:val="fr-FR"/>
              </w:rPr>
              <w:t>0</w:t>
            </w:r>
          </w:p>
        </w:tc>
        <w:tc>
          <w:tcPr>
            <w:tcW w:w="391" w:type="dxa"/>
            <w:gridSpan w:val="2"/>
            <w:vMerge w:val="restart"/>
            <w:tcMar>
              <w:top w:w="15" w:type="dxa"/>
              <w:left w:w="8" w:type="dxa"/>
              <w:bottom w:w="8" w:type="dxa"/>
              <w:right w:w="8" w:type="dxa"/>
            </w:tcMar>
            <w:vAlign w:val="center"/>
          </w:tcPr>
          <w:p w14:paraId="4FFA810A" w14:textId="77777777" w:rsidR="00EC0D32" w:rsidRPr="00A81643" w:rsidRDefault="00EC0D32" w:rsidP="00EC0D32">
            <w:pPr>
              <w:spacing w:before="40" w:after="40" w:line="220" w:lineRule="exact"/>
              <w:ind w:left="57" w:right="57"/>
              <w:jc w:val="center"/>
              <w:rPr>
                <w:color w:val="000000"/>
                <w:sz w:val="18"/>
                <w:szCs w:val="18"/>
                <w:lang w:val="fr-FR"/>
              </w:rPr>
            </w:pPr>
            <w:r w:rsidRPr="00A81643">
              <w:rPr>
                <w:sz w:val="18"/>
                <w:szCs w:val="18"/>
                <w:lang w:val="fr-FR"/>
              </w:rPr>
              <w:t>*4</w:t>
            </w:r>
          </w:p>
        </w:tc>
      </w:tr>
      <w:tr w:rsidR="00EC0D32" w:rsidRPr="00A81643" w14:paraId="45819495" w14:textId="77777777" w:rsidTr="00896AC2">
        <w:trPr>
          <w:trHeight w:val="313"/>
        </w:trPr>
        <w:tc>
          <w:tcPr>
            <w:tcW w:w="779" w:type="dxa"/>
            <w:vMerge w:val="restart"/>
            <w:tcMar>
              <w:top w:w="8" w:type="dxa"/>
              <w:left w:w="8" w:type="dxa"/>
              <w:bottom w:w="8" w:type="dxa"/>
              <w:right w:w="8" w:type="dxa"/>
            </w:tcMar>
            <w:vAlign w:val="center"/>
            <w:hideMark/>
          </w:tcPr>
          <w:p w14:paraId="0DD0821D" w14:textId="77777777" w:rsidR="00EC0D32" w:rsidRPr="00A81643" w:rsidRDefault="00EC0D32" w:rsidP="00EC0D32">
            <w:pPr>
              <w:spacing w:before="40" w:after="40" w:line="220" w:lineRule="exact"/>
              <w:ind w:left="57" w:right="57"/>
              <w:jc w:val="center"/>
              <w:rPr>
                <w:color w:val="000000"/>
                <w:sz w:val="18"/>
                <w:szCs w:val="18"/>
                <w:lang w:val="fr-FR"/>
              </w:rPr>
            </w:pPr>
            <w:r w:rsidRPr="00A81643">
              <w:rPr>
                <w:sz w:val="18"/>
                <w:szCs w:val="18"/>
                <w:lang w:val="fr-FR"/>
              </w:rPr>
              <w:t>N</w:t>
            </w:r>
            <w:r w:rsidRPr="00A81643">
              <w:rPr>
                <w:sz w:val="18"/>
                <w:szCs w:val="18"/>
                <w:vertAlign w:val="subscript"/>
                <w:lang w:val="fr-FR"/>
              </w:rPr>
              <w:t>1</w:t>
            </w:r>
            <w:r w:rsidRPr="00A81643">
              <w:rPr>
                <w:sz w:val="18"/>
                <w:szCs w:val="18"/>
                <w:lang w:val="fr-FR"/>
              </w:rPr>
              <w:t xml:space="preserve"> </w:t>
            </w:r>
          </w:p>
        </w:tc>
        <w:tc>
          <w:tcPr>
            <w:tcW w:w="634" w:type="dxa"/>
            <w:tcMar>
              <w:top w:w="8" w:type="dxa"/>
              <w:left w:w="8" w:type="dxa"/>
              <w:bottom w:w="8" w:type="dxa"/>
              <w:right w:w="8" w:type="dxa"/>
            </w:tcMar>
            <w:vAlign w:val="center"/>
            <w:hideMark/>
          </w:tcPr>
          <w:p w14:paraId="131C49C3" w14:textId="77777777" w:rsidR="00EC0D32" w:rsidRPr="00A81643" w:rsidRDefault="00EC0D32" w:rsidP="00EC0D32">
            <w:pPr>
              <w:spacing w:before="40" w:after="40" w:line="220" w:lineRule="exact"/>
              <w:ind w:left="57" w:right="57"/>
              <w:jc w:val="center"/>
              <w:rPr>
                <w:color w:val="000000"/>
                <w:sz w:val="18"/>
                <w:szCs w:val="18"/>
                <w:lang w:val="fr-FR"/>
              </w:rPr>
            </w:pPr>
            <w:r w:rsidRPr="00A81643">
              <w:rPr>
                <w:sz w:val="18"/>
                <w:szCs w:val="18"/>
                <w:lang w:val="fr-FR"/>
              </w:rPr>
              <w:t>—*2</w:t>
            </w:r>
          </w:p>
        </w:tc>
        <w:tc>
          <w:tcPr>
            <w:tcW w:w="1453" w:type="dxa"/>
            <w:tcMar>
              <w:top w:w="8" w:type="dxa"/>
              <w:left w:w="8" w:type="dxa"/>
              <w:bottom w:w="8" w:type="dxa"/>
              <w:right w:w="8" w:type="dxa"/>
            </w:tcMar>
            <w:vAlign w:val="center"/>
            <w:hideMark/>
          </w:tcPr>
          <w:p w14:paraId="3F466C4C" w14:textId="77777777" w:rsidR="00EC0D32" w:rsidRPr="00A81643" w:rsidRDefault="00EC0D32" w:rsidP="00EC0D32">
            <w:pPr>
              <w:spacing w:before="40" w:after="40" w:line="220" w:lineRule="exact"/>
              <w:ind w:left="57" w:right="57"/>
              <w:jc w:val="center"/>
              <w:rPr>
                <w:color w:val="000000"/>
                <w:sz w:val="18"/>
                <w:szCs w:val="18"/>
                <w:lang w:val="fr-FR"/>
              </w:rPr>
            </w:pPr>
            <w:r w:rsidRPr="00A81643">
              <w:rPr>
                <w:sz w:val="18"/>
                <w:szCs w:val="18"/>
                <w:lang w:val="fr-FR"/>
              </w:rPr>
              <w:t>GVW ≤ 1 700</w:t>
            </w:r>
          </w:p>
        </w:tc>
        <w:tc>
          <w:tcPr>
            <w:tcW w:w="482" w:type="dxa"/>
            <w:tcMar>
              <w:top w:w="8" w:type="dxa"/>
              <w:left w:w="8" w:type="dxa"/>
              <w:bottom w:w="8" w:type="dxa"/>
              <w:right w:w="8" w:type="dxa"/>
            </w:tcMar>
            <w:vAlign w:val="center"/>
            <w:hideMark/>
          </w:tcPr>
          <w:p w14:paraId="0BB56AC4" w14:textId="77777777" w:rsidR="00EC0D32" w:rsidRPr="00A81643" w:rsidRDefault="00EC0D32" w:rsidP="00EC0D32">
            <w:pPr>
              <w:spacing w:before="40" w:after="40" w:line="220" w:lineRule="exact"/>
              <w:ind w:left="57" w:right="57"/>
              <w:jc w:val="center"/>
              <w:rPr>
                <w:color w:val="000000"/>
                <w:sz w:val="18"/>
                <w:szCs w:val="18"/>
                <w:lang w:val="fr-FR"/>
              </w:rPr>
            </w:pPr>
            <w:r w:rsidRPr="00A81643">
              <w:rPr>
                <w:sz w:val="18"/>
                <w:szCs w:val="18"/>
                <w:lang w:val="fr-FR"/>
              </w:rPr>
              <w:t>127</w:t>
            </w:r>
          </w:p>
        </w:tc>
        <w:tc>
          <w:tcPr>
            <w:tcW w:w="481" w:type="dxa"/>
          </w:tcPr>
          <w:p w14:paraId="49CD9BCC" w14:textId="77777777" w:rsidR="00EC0D32" w:rsidRPr="00A81643" w:rsidRDefault="00EC0D32" w:rsidP="00EC0D32">
            <w:pPr>
              <w:spacing w:before="40" w:after="40" w:line="220" w:lineRule="exact"/>
              <w:ind w:left="57" w:right="57"/>
              <w:jc w:val="center"/>
              <w:rPr>
                <w:color w:val="000000"/>
                <w:sz w:val="18"/>
                <w:szCs w:val="18"/>
                <w:lang w:val="fr-FR"/>
              </w:rPr>
            </w:pPr>
            <w:r w:rsidRPr="00A81643">
              <w:rPr>
                <w:b/>
                <w:bCs/>
                <w:sz w:val="18"/>
                <w:szCs w:val="18"/>
                <w:lang w:val="fr-FR"/>
              </w:rPr>
              <w:t>[a]</w:t>
            </w:r>
          </w:p>
        </w:tc>
        <w:tc>
          <w:tcPr>
            <w:tcW w:w="363" w:type="dxa"/>
            <w:vMerge/>
            <w:tcMar>
              <w:top w:w="8" w:type="dxa"/>
              <w:left w:w="8" w:type="dxa"/>
              <w:bottom w:w="8" w:type="dxa"/>
              <w:right w:w="8" w:type="dxa"/>
            </w:tcMar>
            <w:vAlign w:val="center"/>
          </w:tcPr>
          <w:p w14:paraId="6FDEBC98" w14:textId="77777777" w:rsidR="00EC0D32" w:rsidRPr="00A81643" w:rsidRDefault="00EC0D32" w:rsidP="00EC0D32">
            <w:pPr>
              <w:spacing w:before="40" w:after="40" w:line="220" w:lineRule="exact"/>
              <w:ind w:left="57" w:right="57"/>
              <w:jc w:val="center"/>
              <w:rPr>
                <w:color w:val="000000"/>
                <w:sz w:val="18"/>
                <w:szCs w:val="18"/>
                <w:lang w:val="fr-FR"/>
              </w:rPr>
            </w:pPr>
          </w:p>
        </w:tc>
        <w:tc>
          <w:tcPr>
            <w:tcW w:w="481" w:type="dxa"/>
            <w:tcMar>
              <w:top w:w="8" w:type="dxa"/>
              <w:left w:w="8" w:type="dxa"/>
              <w:bottom w:w="8" w:type="dxa"/>
              <w:right w:w="8" w:type="dxa"/>
            </w:tcMar>
            <w:vAlign w:val="center"/>
            <w:hideMark/>
          </w:tcPr>
          <w:p w14:paraId="4EF60B1A" w14:textId="77777777" w:rsidR="00EC0D32" w:rsidRPr="00A81643" w:rsidRDefault="00EC0D32" w:rsidP="00EC0D32">
            <w:pPr>
              <w:spacing w:before="40" w:after="40" w:line="220" w:lineRule="exact"/>
              <w:ind w:left="57" w:right="57"/>
              <w:jc w:val="center"/>
              <w:rPr>
                <w:color w:val="000000"/>
                <w:sz w:val="18"/>
                <w:szCs w:val="18"/>
                <w:lang w:val="fr-FR"/>
              </w:rPr>
            </w:pPr>
            <w:r w:rsidRPr="00A81643">
              <w:rPr>
                <w:sz w:val="18"/>
                <w:szCs w:val="18"/>
                <w:lang w:val="fr-FR"/>
              </w:rPr>
              <w:t>12</w:t>
            </w:r>
          </w:p>
        </w:tc>
        <w:tc>
          <w:tcPr>
            <w:tcW w:w="481" w:type="dxa"/>
          </w:tcPr>
          <w:p w14:paraId="5014D643" w14:textId="77777777" w:rsidR="00EC0D32" w:rsidRPr="00A81643" w:rsidRDefault="00EC0D32" w:rsidP="00EC0D32">
            <w:pPr>
              <w:spacing w:before="40" w:after="40" w:line="220" w:lineRule="exact"/>
              <w:ind w:left="57" w:right="57"/>
              <w:jc w:val="center"/>
              <w:rPr>
                <w:b/>
                <w:bCs/>
                <w:color w:val="000000"/>
                <w:sz w:val="18"/>
                <w:szCs w:val="18"/>
                <w:lang w:val="fr-FR"/>
              </w:rPr>
            </w:pPr>
            <w:r w:rsidRPr="00A81643">
              <w:rPr>
                <w:b/>
                <w:bCs/>
                <w:sz w:val="18"/>
                <w:szCs w:val="18"/>
                <w:lang w:val="fr-FR"/>
              </w:rPr>
              <w:t>3,1</w:t>
            </w:r>
          </w:p>
        </w:tc>
        <w:tc>
          <w:tcPr>
            <w:tcW w:w="362" w:type="dxa"/>
            <w:vMerge/>
            <w:tcMar>
              <w:top w:w="8" w:type="dxa"/>
              <w:left w:w="8" w:type="dxa"/>
              <w:bottom w:w="8" w:type="dxa"/>
              <w:right w:w="8" w:type="dxa"/>
            </w:tcMar>
            <w:vAlign w:val="center"/>
          </w:tcPr>
          <w:p w14:paraId="4A6C9ECF" w14:textId="77777777" w:rsidR="00EC0D32" w:rsidRPr="00A81643" w:rsidRDefault="00EC0D32" w:rsidP="00EC0D32">
            <w:pPr>
              <w:spacing w:before="40" w:after="40" w:line="220" w:lineRule="exact"/>
              <w:ind w:left="57" w:right="57"/>
              <w:jc w:val="center"/>
              <w:rPr>
                <w:color w:val="000000"/>
                <w:sz w:val="18"/>
                <w:szCs w:val="18"/>
                <w:lang w:val="fr-FR"/>
              </w:rPr>
            </w:pPr>
          </w:p>
        </w:tc>
        <w:tc>
          <w:tcPr>
            <w:tcW w:w="481" w:type="dxa"/>
            <w:tcMar>
              <w:top w:w="8" w:type="dxa"/>
              <w:left w:w="8" w:type="dxa"/>
              <w:bottom w:w="8" w:type="dxa"/>
              <w:right w:w="8" w:type="dxa"/>
            </w:tcMar>
            <w:vAlign w:val="center"/>
            <w:hideMark/>
          </w:tcPr>
          <w:p w14:paraId="44153634" w14:textId="77777777" w:rsidR="00EC0D32" w:rsidRPr="00A81643" w:rsidRDefault="00EC0D32" w:rsidP="00EC0D32">
            <w:pPr>
              <w:spacing w:before="40" w:after="40" w:line="220" w:lineRule="exact"/>
              <w:ind w:left="57" w:right="57"/>
              <w:jc w:val="center"/>
              <w:rPr>
                <w:color w:val="000000"/>
                <w:sz w:val="18"/>
                <w:szCs w:val="18"/>
                <w:lang w:val="fr-FR"/>
              </w:rPr>
            </w:pPr>
            <w:r w:rsidRPr="00A81643">
              <w:rPr>
                <w:sz w:val="18"/>
                <w:szCs w:val="18"/>
                <w:lang w:val="fr-FR"/>
              </w:rPr>
              <w:t>11</w:t>
            </w:r>
          </w:p>
        </w:tc>
        <w:tc>
          <w:tcPr>
            <w:tcW w:w="481" w:type="dxa"/>
            <w:tcMar>
              <w:top w:w="8" w:type="dxa"/>
              <w:left w:w="8" w:type="dxa"/>
              <w:bottom w:w="8" w:type="dxa"/>
              <w:right w:w="8" w:type="dxa"/>
            </w:tcMar>
            <w:vAlign w:val="center"/>
          </w:tcPr>
          <w:p w14:paraId="7CCD3BE8" w14:textId="77777777" w:rsidR="00EC0D32" w:rsidRPr="00A81643" w:rsidRDefault="00EC0D32" w:rsidP="00EC0D32">
            <w:pPr>
              <w:spacing w:before="40" w:after="40" w:line="220" w:lineRule="exact"/>
              <w:ind w:left="57" w:right="57"/>
              <w:jc w:val="center"/>
              <w:rPr>
                <w:b/>
                <w:bCs/>
                <w:color w:val="000000"/>
                <w:sz w:val="18"/>
                <w:szCs w:val="18"/>
                <w:lang w:val="fr-FR"/>
              </w:rPr>
            </w:pPr>
            <w:r w:rsidRPr="00A81643">
              <w:rPr>
                <w:b/>
                <w:bCs/>
                <w:sz w:val="18"/>
                <w:szCs w:val="18"/>
                <w:lang w:val="fr-FR"/>
              </w:rPr>
              <w:t>[b]</w:t>
            </w:r>
          </w:p>
        </w:tc>
        <w:tc>
          <w:tcPr>
            <w:tcW w:w="362" w:type="dxa"/>
            <w:vMerge/>
            <w:vAlign w:val="center"/>
          </w:tcPr>
          <w:p w14:paraId="68803D5F" w14:textId="77777777" w:rsidR="00EC0D32" w:rsidRPr="00A81643" w:rsidRDefault="00EC0D32" w:rsidP="00EC0D32">
            <w:pPr>
              <w:spacing w:before="40" w:after="40" w:line="220" w:lineRule="exact"/>
              <w:ind w:left="57" w:right="57"/>
              <w:jc w:val="center"/>
              <w:rPr>
                <w:color w:val="000000"/>
                <w:sz w:val="18"/>
                <w:szCs w:val="18"/>
                <w:lang w:val="fr-FR"/>
              </w:rPr>
            </w:pPr>
          </w:p>
        </w:tc>
        <w:tc>
          <w:tcPr>
            <w:tcW w:w="600" w:type="dxa"/>
            <w:tcMar>
              <w:top w:w="8" w:type="dxa"/>
              <w:left w:w="8" w:type="dxa"/>
              <w:bottom w:w="8" w:type="dxa"/>
              <w:right w:w="8" w:type="dxa"/>
            </w:tcMar>
            <w:vAlign w:val="center"/>
            <w:hideMark/>
          </w:tcPr>
          <w:p w14:paraId="1ABF5CBA" w14:textId="77777777" w:rsidR="00EC0D32" w:rsidRPr="00A81643" w:rsidRDefault="00EC0D32" w:rsidP="00EC0D32">
            <w:pPr>
              <w:spacing w:before="40" w:after="40" w:line="220" w:lineRule="exact"/>
              <w:ind w:left="57" w:right="57"/>
              <w:jc w:val="center"/>
              <w:rPr>
                <w:color w:val="000000"/>
                <w:sz w:val="18"/>
                <w:szCs w:val="18"/>
                <w:lang w:val="fr-FR"/>
              </w:rPr>
            </w:pPr>
            <w:r w:rsidRPr="00A81643">
              <w:rPr>
                <w:sz w:val="18"/>
                <w:szCs w:val="18"/>
                <w:lang w:val="fr-FR"/>
              </w:rPr>
              <w:t>0</w:t>
            </w:r>
          </w:p>
        </w:tc>
        <w:tc>
          <w:tcPr>
            <w:tcW w:w="481" w:type="dxa"/>
            <w:vAlign w:val="center"/>
          </w:tcPr>
          <w:p w14:paraId="3A54FEAC" w14:textId="77777777" w:rsidR="00EC0D32" w:rsidRPr="00A81643" w:rsidRDefault="00EC0D32" w:rsidP="00EC0D32">
            <w:pPr>
              <w:spacing w:before="40" w:after="40" w:line="220" w:lineRule="exact"/>
              <w:ind w:left="57" w:right="57"/>
              <w:jc w:val="center"/>
              <w:rPr>
                <w:b/>
                <w:bCs/>
                <w:color w:val="000000"/>
                <w:sz w:val="18"/>
                <w:szCs w:val="18"/>
                <w:lang w:val="fr-FR"/>
              </w:rPr>
            </w:pPr>
            <w:r w:rsidRPr="00A81643">
              <w:rPr>
                <w:b/>
                <w:bCs/>
                <w:sz w:val="18"/>
                <w:szCs w:val="18"/>
                <w:lang w:val="fr-FR"/>
              </w:rPr>
              <w:t>0</w:t>
            </w:r>
          </w:p>
        </w:tc>
        <w:tc>
          <w:tcPr>
            <w:tcW w:w="362" w:type="dxa"/>
            <w:vMerge/>
            <w:tcMar>
              <w:top w:w="8" w:type="dxa"/>
              <w:left w:w="8" w:type="dxa"/>
              <w:bottom w:w="8" w:type="dxa"/>
              <w:right w:w="8" w:type="dxa"/>
            </w:tcMar>
            <w:vAlign w:val="center"/>
          </w:tcPr>
          <w:p w14:paraId="69BAE1AD" w14:textId="77777777" w:rsidR="00EC0D32" w:rsidRPr="00A81643" w:rsidRDefault="00EC0D32" w:rsidP="00EC0D32">
            <w:pPr>
              <w:spacing w:before="40" w:after="40" w:line="220" w:lineRule="exact"/>
              <w:ind w:left="57" w:right="57"/>
              <w:jc w:val="center"/>
              <w:rPr>
                <w:color w:val="000000"/>
                <w:sz w:val="18"/>
                <w:szCs w:val="18"/>
                <w:lang w:val="fr-FR"/>
              </w:rPr>
            </w:pPr>
          </w:p>
        </w:tc>
        <w:tc>
          <w:tcPr>
            <w:tcW w:w="481" w:type="dxa"/>
            <w:tcMar>
              <w:top w:w="8" w:type="dxa"/>
              <w:left w:w="8" w:type="dxa"/>
              <w:bottom w:w="8" w:type="dxa"/>
              <w:right w:w="8" w:type="dxa"/>
            </w:tcMar>
            <w:vAlign w:val="center"/>
          </w:tcPr>
          <w:p w14:paraId="417097D8" w14:textId="77777777" w:rsidR="00EC0D32" w:rsidRPr="00A81643" w:rsidRDefault="00EC0D32" w:rsidP="00EC0D32">
            <w:pPr>
              <w:spacing w:before="40" w:after="40" w:line="220" w:lineRule="exact"/>
              <w:ind w:left="57" w:right="57"/>
              <w:jc w:val="center"/>
              <w:rPr>
                <w:color w:val="000000"/>
                <w:sz w:val="18"/>
                <w:szCs w:val="18"/>
                <w:lang w:val="fr-FR"/>
              </w:rPr>
            </w:pPr>
            <w:r w:rsidRPr="00A81643">
              <w:rPr>
                <w:sz w:val="18"/>
                <w:szCs w:val="18"/>
                <w:lang w:val="fr-FR"/>
              </w:rPr>
              <w:t>0</w:t>
            </w:r>
          </w:p>
        </w:tc>
        <w:tc>
          <w:tcPr>
            <w:tcW w:w="484" w:type="dxa"/>
            <w:vAlign w:val="center"/>
          </w:tcPr>
          <w:p w14:paraId="177E05D3" w14:textId="77777777" w:rsidR="00EC0D32" w:rsidRPr="00A81643" w:rsidRDefault="00EC0D32" w:rsidP="00EC0D32">
            <w:pPr>
              <w:spacing w:before="40" w:after="40" w:line="220" w:lineRule="exact"/>
              <w:ind w:left="57" w:right="57"/>
              <w:jc w:val="center"/>
              <w:rPr>
                <w:color w:val="000000"/>
                <w:sz w:val="18"/>
                <w:szCs w:val="18"/>
                <w:lang w:val="fr-FR"/>
              </w:rPr>
            </w:pPr>
            <w:r w:rsidRPr="00A81643">
              <w:rPr>
                <w:b/>
                <w:bCs/>
                <w:sz w:val="18"/>
                <w:szCs w:val="18"/>
                <w:lang w:val="fr-FR"/>
              </w:rPr>
              <w:t>0</w:t>
            </w:r>
          </w:p>
        </w:tc>
        <w:tc>
          <w:tcPr>
            <w:tcW w:w="391" w:type="dxa"/>
            <w:gridSpan w:val="2"/>
            <w:vMerge/>
            <w:tcMar>
              <w:top w:w="8" w:type="dxa"/>
              <w:left w:w="8" w:type="dxa"/>
              <w:bottom w:w="8" w:type="dxa"/>
              <w:right w:w="8" w:type="dxa"/>
            </w:tcMar>
            <w:vAlign w:val="center"/>
          </w:tcPr>
          <w:p w14:paraId="58B226A6" w14:textId="77777777" w:rsidR="00EC0D32" w:rsidRPr="00A81643" w:rsidRDefault="00EC0D32" w:rsidP="00EC0D32">
            <w:pPr>
              <w:spacing w:before="40" w:after="40" w:line="220" w:lineRule="exact"/>
              <w:ind w:left="57" w:right="57"/>
              <w:jc w:val="center"/>
              <w:rPr>
                <w:color w:val="000000"/>
                <w:sz w:val="18"/>
                <w:szCs w:val="18"/>
                <w:lang w:val="fr-FR"/>
              </w:rPr>
            </w:pPr>
          </w:p>
        </w:tc>
      </w:tr>
      <w:tr w:rsidR="00EC0D32" w:rsidRPr="00A81643" w14:paraId="12B1EE07" w14:textId="77777777" w:rsidTr="00896AC2">
        <w:trPr>
          <w:trHeight w:val="326"/>
        </w:trPr>
        <w:tc>
          <w:tcPr>
            <w:tcW w:w="779" w:type="dxa"/>
            <w:vMerge/>
            <w:vAlign w:val="center"/>
            <w:hideMark/>
          </w:tcPr>
          <w:p w14:paraId="172DEFA6" w14:textId="77777777" w:rsidR="00EC0D32" w:rsidRPr="00A81643" w:rsidRDefault="00EC0D32" w:rsidP="00EC0D32">
            <w:pPr>
              <w:spacing w:before="40" w:after="40" w:line="220" w:lineRule="exact"/>
              <w:ind w:left="57" w:right="57"/>
              <w:rPr>
                <w:color w:val="000000"/>
                <w:sz w:val="18"/>
                <w:szCs w:val="18"/>
                <w:lang w:val="fr-FR"/>
              </w:rPr>
            </w:pPr>
          </w:p>
        </w:tc>
        <w:tc>
          <w:tcPr>
            <w:tcW w:w="634" w:type="dxa"/>
            <w:tcMar>
              <w:top w:w="8" w:type="dxa"/>
              <w:left w:w="8" w:type="dxa"/>
              <w:bottom w:w="8" w:type="dxa"/>
              <w:right w:w="8" w:type="dxa"/>
            </w:tcMar>
            <w:vAlign w:val="center"/>
            <w:hideMark/>
          </w:tcPr>
          <w:p w14:paraId="584F6CC6" w14:textId="77777777" w:rsidR="00EC0D32" w:rsidRPr="00A81643" w:rsidRDefault="00EC0D32" w:rsidP="00EC0D32">
            <w:pPr>
              <w:spacing w:before="40" w:after="40" w:line="220" w:lineRule="exact"/>
              <w:ind w:left="57" w:right="57"/>
              <w:jc w:val="center"/>
              <w:rPr>
                <w:color w:val="000000"/>
                <w:sz w:val="18"/>
                <w:szCs w:val="18"/>
                <w:lang w:val="fr-FR"/>
              </w:rPr>
            </w:pPr>
            <w:r w:rsidRPr="00A81643">
              <w:rPr>
                <w:sz w:val="18"/>
                <w:szCs w:val="18"/>
                <w:lang w:val="fr-FR"/>
              </w:rPr>
              <w:t>—</w:t>
            </w:r>
          </w:p>
        </w:tc>
        <w:tc>
          <w:tcPr>
            <w:tcW w:w="1453" w:type="dxa"/>
            <w:tcMar>
              <w:top w:w="8" w:type="dxa"/>
              <w:left w:w="8" w:type="dxa"/>
              <w:bottom w:w="8" w:type="dxa"/>
              <w:right w:w="8" w:type="dxa"/>
            </w:tcMar>
            <w:vAlign w:val="center"/>
            <w:hideMark/>
          </w:tcPr>
          <w:p w14:paraId="7A0CCDFB" w14:textId="769F4076" w:rsidR="00EC0D32" w:rsidRPr="00A81643" w:rsidRDefault="00EC0D32" w:rsidP="00EC0D32">
            <w:pPr>
              <w:spacing w:before="40" w:after="40" w:line="220" w:lineRule="exact"/>
              <w:ind w:left="57" w:right="57"/>
              <w:jc w:val="center"/>
              <w:rPr>
                <w:color w:val="000000"/>
                <w:sz w:val="18"/>
                <w:szCs w:val="18"/>
                <w:lang w:val="fr-FR"/>
              </w:rPr>
            </w:pPr>
            <w:r w:rsidRPr="00A81643">
              <w:rPr>
                <w:sz w:val="18"/>
                <w:szCs w:val="18"/>
                <w:lang w:val="fr-FR"/>
              </w:rPr>
              <w:t xml:space="preserve">1 700 &lt; GVW </w:t>
            </w:r>
            <w:r w:rsidR="00896AC2">
              <w:rPr>
                <w:sz w:val="18"/>
                <w:szCs w:val="18"/>
                <w:lang w:val="fr-FR"/>
              </w:rPr>
              <w:br/>
            </w:r>
            <w:r w:rsidRPr="00A81643">
              <w:rPr>
                <w:sz w:val="18"/>
                <w:szCs w:val="18"/>
                <w:lang w:val="fr-FR"/>
              </w:rPr>
              <w:t>≤ 3 500</w:t>
            </w:r>
          </w:p>
        </w:tc>
        <w:tc>
          <w:tcPr>
            <w:tcW w:w="482" w:type="dxa"/>
            <w:tcMar>
              <w:top w:w="8" w:type="dxa"/>
              <w:left w:w="8" w:type="dxa"/>
              <w:bottom w:w="8" w:type="dxa"/>
              <w:right w:w="8" w:type="dxa"/>
            </w:tcMar>
            <w:vAlign w:val="center"/>
            <w:hideMark/>
          </w:tcPr>
          <w:p w14:paraId="5846FF28" w14:textId="77777777" w:rsidR="00EC0D32" w:rsidRPr="00A81643" w:rsidRDefault="00EC0D32" w:rsidP="00EC0D32">
            <w:pPr>
              <w:spacing w:before="40" w:after="40" w:line="220" w:lineRule="exact"/>
              <w:ind w:left="57" w:right="57"/>
              <w:jc w:val="center"/>
              <w:rPr>
                <w:color w:val="000000"/>
                <w:sz w:val="18"/>
                <w:szCs w:val="18"/>
                <w:lang w:val="fr-FR"/>
              </w:rPr>
            </w:pPr>
            <w:r w:rsidRPr="00A81643">
              <w:rPr>
                <w:sz w:val="18"/>
                <w:szCs w:val="18"/>
                <w:lang w:val="fr-FR"/>
              </w:rPr>
              <w:t>281</w:t>
            </w:r>
          </w:p>
        </w:tc>
        <w:tc>
          <w:tcPr>
            <w:tcW w:w="481" w:type="dxa"/>
            <w:vAlign w:val="center"/>
          </w:tcPr>
          <w:p w14:paraId="36B78DCE" w14:textId="77777777" w:rsidR="00EC0D32" w:rsidRPr="00A81643" w:rsidRDefault="00EC0D32" w:rsidP="00896AC2">
            <w:pPr>
              <w:spacing w:before="40" w:after="40" w:line="220" w:lineRule="exact"/>
              <w:ind w:left="57" w:right="57"/>
              <w:jc w:val="center"/>
              <w:rPr>
                <w:color w:val="000000"/>
                <w:sz w:val="18"/>
                <w:szCs w:val="18"/>
                <w:lang w:val="fr-FR"/>
              </w:rPr>
            </w:pPr>
            <w:r w:rsidRPr="00A81643">
              <w:rPr>
                <w:b/>
                <w:bCs/>
                <w:sz w:val="18"/>
                <w:szCs w:val="18"/>
                <w:lang w:val="fr-FR"/>
              </w:rPr>
              <w:t>[a]</w:t>
            </w:r>
          </w:p>
        </w:tc>
        <w:tc>
          <w:tcPr>
            <w:tcW w:w="363" w:type="dxa"/>
            <w:vMerge/>
            <w:tcMar>
              <w:top w:w="8" w:type="dxa"/>
              <w:left w:w="8" w:type="dxa"/>
              <w:bottom w:w="8" w:type="dxa"/>
              <w:right w:w="8" w:type="dxa"/>
            </w:tcMar>
            <w:vAlign w:val="center"/>
          </w:tcPr>
          <w:p w14:paraId="3AC7DD5F" w14:textId="77777777" w:rsidR="00EC0D32" w:rsidRPr="00A81643" w:rsidRDefault="00EC0D32" w:rsidP="00EC0D32">
            <w:pPr>
              <w:spacing w:before="40" w:after="40" w:line="220" w:lineRule="exact"/>
              <w:ind w:left="57" w:right="57"/>
              <w:jc w:val="center"/>
              <w:rPr>
                <w:color w:val="000000"/>
                <w:sz w:val="18"/>
                <w:szCs w:val="18"/>
                <w:lang w:val="fr-FR"/>
              </w:rPr>
            </w:pPr>
          </w:p>
        </w:tc>
        <w:tc>
          <w:tcPr>
            <w:tcW w:w="481" w:type="dxa"/>
            <w:tcMar>
              <w:top w:w="8" w:type="dxa"/>
              <w:left w:w="8" w:type="dxa"/>
              <w:bottom w:w="8" w:type="dxa"/>
              <w:right w:w="8" w:type="dxa"/>
            </w:tcMar>
            <w:vAlign w:val="center"/>
            <w:hideMark/>
          </w:tcPr>
          <w:p w14:paraId="20844E92" w14:textId="77777777" w:rsidR="00EC0D32" w:rsidRPr="00A81643" w:rsidRDefault="00EC0D32" w:rsidP="00EC0D32">
            <w:pPr>
              <w:spacing w:before="40" w:after="40" w:line="220" w:lineRule="exact"/>
              <w:ind w:left="57" w:right="57"/>
              <w:jc w:val="center"/>
              <w:rPr>
                <w:color w:val="000000"/>
                <w:sz w:val="18"/>
                <w:szCs w:val="18"/>
                <w:lang w:val="fr-FR"/>
              </w:rPr>
            </w:pPr>
            <w:r w:rsidRPr="00A81643">
              <w:rPr>
                <w:sz w:val="18"/>
                <w:szCs w:val="18"/>
                <w:lang w:val="fr-FR"/>
              </w:rPr>
              <w:t>18</w:t>
            </w:r>
          </w:p>
        </w:tc>
        <w:tc>
          <w:tcPr>
            <w:tcW w:w="481" w:type="dxa"/>
            <w:vAlign w:val="center"/>
          </w:tcPr>
          <w:p w14:paraId="0EC6EE57" w14:textId="77777777" w:rsidR="00EC0D32" w:rsidRPr="00A81643" w:rsidRDefault="00EC0D32" w:rsidP="00896AC2">
            <w:pPr>
              <w:spacing w:before="40" w:after="40" w:line="220" w:lineRule="exact"/>
              <w:ind w:left="57" w:right="57"/>
              <w:jc w:val="center"/>
              <w:rPr>
                <w:b/>
                <w:bCs/>
                <w:color w:val="000000"/>
                <w:sz w:val="18"/>
                <w:szCs w:val="18"/>
                <w:lang w:val="fr-FR"/>
              </w:rPr>
            </w:pPr>
            <w:r w:rsidRPr="00A81643">
              <w:rPr>
                <w:b/>
                <w:bCs/>
                <w:sz w:val="18"/>
                <w:szCs w:val="18"/>
                <w:lang w:val="fr-FR"/>
              </w:rPr>
              <w:t>3,1</w:t>
            </w:r>
          </w:p>
        </w:tc>
        <w:tc>
          <w:tcPr>
            <w:tcW w:w="362" w:type="dxa"/>
            <w:vMerge/>
            <w:tcMar>
              <w:top w:w="8" w:type="dxa"/>
              <w:left w:w="8" w:type="dxa"/>
              <w:bottom w:w="8" w:type="dxa"/>
              <w:right w:w="8" w:type="dxa"/>
            </w:tcMar>
            <w:vAlign w:val="center"/>
          </w:tcPr>
          <w:p w14:paraId="00B23509" w14:textId="77777777" w:rsidR="00EC0D32" w:rsidRPr="00A81643" w:rsidRDefault="00EC0D32" w:rsidP="00EC0D32">
            <w:pPr>
              <w:spacing w:before="40" w:after="40" w:line="220" w:lineRule="exact"/>
              <w:ind w:left="57" w:right="57"/>
              <w:jc w:val="center"/>
              <w:rPr>
                <w:color w:val="000000"/>
                <w:sz w:val="18"/>
                <w:szCs w:val="18"/>
                <w:lang w:val="fr-FR"/>
              </w:rPr>
            </w:pPr>
          </w:p>
        </w:tc>
        <w:tc>
          <w:tcPr>
            <w:tcW w:w="481" w:type="dxa"/>
            <w:tcMar>
              <w:top w:w="8" w:type="dxa"/>
              <w:left w:w="8" w:type="dxa"/>
              <w:bottom w:w="8" w:type="dxa"/>
              <w:right w:w="8" w:type="dxa"/>
            </w:tcMar>
            <w:vAlign w:val="center"/>
            <w:hideMark/>
          </w:tcPr>
          <w:p w14:paraId="4FA93AF0" w14:textId="77777777" w:rsidR="00EC0D32" w:rsidRPr="00A81643" w:rsidRDefault="00EC0D32" w:rsidP="00EC0D32">
            <w:pPr>
              <w:spacing w:before="40" w:after="40" w:line="220" w:lineRule="exact"/>
              <w:ind w:left="57" w:right="57"/>
              <w:jc w:val="center"/>
              <w:rPr>
                <w:color w:val="000000"/>
                <w:sz w:val="18"/>
                <w:szCs w:val="18"/>
                <w:lang w:val="fr-FR"/>
              </w:rPr>
            </w:pPr>
            <w:r w:rsidRPr="00A81643">
              <w:rPr>
                <w:sz w:val="18"/>
                <w:szCs w:val="18"/>
                <w:lang w:val="fr-FR"/>
              </w:rPr>
              <w:t>15</w:t>
            </w:r>
          </w:p>
        </w:tc>
        <w:tc>
          <w:tcPr>
            <w:tcW w:w="481" w:type="dxa"/>
            <w:tcMar>
              <w:top w:w="8" w:type="dxa"/>
              <w:left w:w="8" w:type="dxa"/>
              <w:bottom w:w="8" w:type="dxa"/>
              <w:right w:w="8" w:type="dxa"/>
            </w:tcMar>
            <w:vAlign w:val="center"/>
          </w:tcPr>
          <w:p w14:paraId="2A46EA86" w14:textId="77777777" w:rsidR="00EC0D32" w:rsidRPr="00A81643" w:rsidRDefault="00EC0D32" w:rsidP="00EC0D32">
            <w:pPr>
              <w:spacing w:before="40" w:after="40" w:line="220" w:lineRule="exact"/>
              <w:ind w:left="57" w:right="57"/>
              <w:jc w:val="center"/>
              <w:rPr>
                <w:b/>
                <w:bCs/>
                <w:color w:val="000000"/>
                <w:sz w:val="18"/>
                <w:szCs w:val="18"/>
                <w:lang w:val="fr-FR"/>
              </w:rPr>
            </w:pPr>
            <w:r w:rsidRPr="00A81643">
              <w:rPr>
                <w:b/>
                <w:bCs/>
                <w:sz w:val="18"/>
                <w:szCs w:val="18"/>
                <w:lang w:val="fr-FR"/>
              </w:rPr>
              <w:t>[c]</w:t>
            </w:r>
          </w:p>
        </w:tc>
        <w:tc>
          <w:tcPr>
            <w:tcW w:w="362" w:type="dxa"/>
            <w:vMerge/>
            <w:vAlign w:val="center"/>
          </w:tcPr>
          <w:p w14:paraId="7D9FD3BE" w14:textId="77777777" w:rsidR="00EC0D32" w:rsidRPr="00A81643" w:rsidRDefault="00EC0D32" w:rsidP="00EC0D32">
            <w:pPr>
              <w:spacing w:before="40" w:after="40" w:line="220" w:lineRule="exact"/>
              <w:ind w:left="57" w:right="57"/>
              <w:jc w:val="center"/>
              <w:rPr>
                <w:color w:val="000000"/>
                <w:sz w:val="18"/>
                <w:szCs w:val="18"/>
                <w:lang w:val="fr-FR"/>
              </w:rPr>
            </w:pPr>
          </w:p>
        </w:tc>
        <w:tc>
          <w:tcPr>
            <w:tcW w:w="600" w:type="dxa"/>
            <w:tcMar>
              <w:top w:w="8" w:type="dxa"/>
              <w:left w:w="8" w:type="dxa"/>
              <w:bottom w:w="8" w:type="dxa"/>
              <w:right w:w="8" w:type="dxa"/>
            </w:tcMar>
            <w:vAlign w:val="center"/>
            <w:hideMark/>
          </w:tcPr>
          <w:p w14:paraId="778B21A5" w14:textId="77777777" w:rsidR="00EC0D32" w:rsidRPr="00A81643" w:rsidRDefault="00EC0D32" w:rsidP="00EC0D32">
            <w:pPr>
              <w:spacing w:before="40" w:after="40" w:line="220" w:lineRule="exact"/>
              <w:ind w:left="57" w:right="57"/>
              <w:jc w:val="center"/>
              <w:rPr>
                <w:color w:val="000000"/>
                <w:sz w:val="18"/>
                <w:szCs w:val="18"/>
                <w:lang w:val="fr-FR"/>
              </w:rPr>
            </w:pPr>
            <w:r w:rsidRPr="00A81643">
              <w:rPr>
                <w:sz w:val="18"/>
                <w:szCs w:val="18"/>
                <w:lang w:val="fr-FR"/>
              </w:rPr>
              <w:t>0</w:t>
            </w:r>
          </w:p>
        </w:tc>
        <w:tc>
          <w:tcPr>
            <w:tcW w:w="481" w:type="dxa"/>
            <w:vAlign w:val="center"/>
          </w:tcPr>
          <w:p w14:paraId="2F96C070" w14:textId="77777777" w:rsidR="00EC0D32" w:rsidRPr="00A81643" w:rsidRDefault="00EC0D32" w:rsidP="00EC0D32">
            <w:pPr>
              <w:spacing w:before="40" w:after="40" w:line="220" w:lineRule="exact"/>
              <w:ind w:left="57" w:right="57"/>
              <w:jc w:val="center"/>
              <w:rPr>
                <w:b/>
                <w:bCs/>
                <w:color w:val="000000"/>
                <w:sz w:val="18"/>
                <w:szCs w:val="18"/>
                <w:lang w:val="fr-FR"/>
              </w:rPr>
            </w:pPr>
            <w:r w:rsidRPr="00A81643">
              <w:rPr>
                <w:b/>
                <w:bCs/>
                <w:sz w:val="18"/>
                <w:szCs w:val="18"/>
                <w:lang w:val="fr-FR"/>
              </w:rPr>
              <w:t>0</w:t>
            </w:r>
          </w:p>
        </w:tc>
        <w:tc>
          <w:tcPr>
            <w:tcW w:w="362" w:type="dxa"/>
            <w:vMerge/>
            <w:tcMar>
              <w:top w:w="8" w:type="dxa"/>
              <w:left w:w="8" w:type="dxa"/>
              <w:bottom w:w="8" w:type="dxa"/>
              <w:right w:w="8" w:type="dxa"/>
            </w:tcMar>
            <w:vAlign w:val="center"/>
          </w:tcPr>
          <w:p w14:paraId="45614827" w14:textId="77777777" w:rsidR="00EC0D32" w:rsidRPr="00A81643" w:rsidRDefault="00EC0D32" w:rsidP="00EC0D32">
            <w:pPr>
              <w:spacing w:before="40" w:after="40" w:line="220" w:lineRule="exact"/>
              <w:ind w:left="57" w:right="57"/>
              <w:jc w:val="center"/>
              <w:rPr>
                <w:color w:val="000000"/>
                <w:sz w:val="18"/>
                <w:szCs w:val="18"/>
                <w:lang w:val="fr-FR"/>
              </w:rPr>
            </w:pPr>
          </w:p>
        </w:tc>
        <w:tc>
          <w:tcPr>
            <w:tcW w:w="481" w:type="dxa"/>
            <w:tcMar>
              <w:top w:w="8" w:type="dxa"/>
              <w:left w:w="8" w:type="dxa"/>
              <w:bottom w:w="8" w:type="dxa"/>
              <w:right w:w="8" w:type="dxa"/>
            </w:tcMar>
            <w:vAlign w:val="center"/>
          </w:tcPr>
          <w:p w14:paraId="4019D43D" w14:textId="77777777" w:rsidR="00EC0D32" w:rsidRPr="00A81643" w:rsidRDefault="00EC0D32" w:rsidP="00EC0D32">
            <w:pPr>
              <w:spacing w:before="40" w:after="40" w:line="220" w:lineRule="exact"/>
              <w:ind w:left="57" w:right="57"/>
              <w:jc w:val="center"/>
              <w:rPr>
                <w:color w:val="000000"/>
                <w:sz w:val="18"/>
                <w:szCs w:val="18"/>
                <w:lang w:val="fr-FR"/>
              </w:rPr>
            </w:pPr>
            <w:r w:rsidRPr="00A81643">
              <w:rPr>
                <w:sz w:val="18"/>
                <w:szCs w:val="18"/>
                <w:lang w:val="fr-FR"/>
              </w:rPr>
              <w:t>0</w:t>
            </w:r>
          </w:p>
        </w:tc>
        <w:tc>
          <w:tcPr>
            <w:tcW w:w="484" w:type="dxa"/>
            <w:vAlign w:val="center"/>
          </w:tcPr>
          <w:p w14:paraId="39EFFA5B" w14:textId="77777777" w:rsidR="00EC0D32" w:rsidRPr="00A81643" w:rsidRDefault="00EC0D32" w:rsidP="00EC0D32">
            <w:pPr>
              <w:spacing w:before="40" w:after="40" w:line="220" w:lineRule="exact"/>
              <w:ind w:left="57" w:right="57"/>
              <w:jc w:val="center"/>
              <w:rPr>
                <w:color w:val="000000"/>
                <w:sz w:val="18"/>
                <w:szCs w:val="18"/>
                <w:lang w:val="fr-FR"/>
              </w:rPr>
            </w:pPr>
            <w:r w:rsidRPr="00A81643">
              <w:rPr>
                <w:b/>
                <w:bCs/>
                <w:sz w:val="18"/>
                <w:szCs w:val="18"/>
                <w:lang w:val="fr-FR"/>
              </w:rPr>
              <w:t>0</w:t>
            </w:r>
          </w:p>
        </w:tc>
        <w:tc>
          <w:tcPr>
            <w:tcW w:w="391" w:type="dxa"/>
            <w:gridSpan w:val="2"/>
            <w:vMerge/>
            <w:tcMar>
              <w:top w:w="8" w:type="dxa"/>
              <w:left w:w="8" w:type="dxa"/>
              <w:bottom w:w="8" w:type="dxa"/>
              <w:right w:w="8" w:type="dxa"/>
            </w:tcMar>
            <w:vAlign w:val="center"/>
          </w:tcPr>
          <w:p w14:paraId="466458DD" w14:textId="77777777" w:rsidR="00EC0D32" w:rsidRPr="00A81643" w:rsidRDefault="00EC0D32" w:rsidP="00EC0D32">
            <w:pPr>
              <w:spacing w:before="40" w:after="40" w:line="220" w:lineRule="exact"/>
              <w:ind w:left="57" w:right="57"/>
              <w:jc w:val="center"/>
              <w:rPr>
                <w:color w:val="000000"/>
                <w:sz w:val="18"/>
                <w:szCs w:val="18"/>
                <w:lang w:val="fr-FR"/>
              </w:rPr>
            </w:pPr>
          </w:p>
        </w:tc>
      </w:tr>
      <w:tr w:rsidR="00EC0D32" w:rsidRPr="00A81643" w14:paraId="08581722" w14:textId="77777777" w:rsidTr="00896AC2">
        <w:trPr>
          <w:trHeight w:val="326"/>
        </w:trPr>
        <w:tc>
          <w:tcPr>
            <w:tcW w:w="779" w:type="dxa"/>
            <w:vMerge/>
            <w:vAlign w:val="center"/>
            <w:hideMark/>
          </w:tcPr>
          <w:p w14:paraId="4F0550EB" w14:textId="77777777" w:rsidR="00EC0D32" w:rsidRPr="00A81643" w:rsidRDefault="00EC0D32" w:rsidP="00EC0D32">
            <w:pPr>
              <w:spacing w:before="40" w:after="40" w:line="220" w:lineRule="exact"/>
              <w:ind w:left="57" w:right="57"/>
              <w:rPr>
                <w:color w:val="000000"/>
                <w:sz w:val="18"/>
                <w:szCs w:val="18"/>
                <w:lang w:val="fr-FR"/>
              </w:rPr>
            </w:pPr>
          </w:p>
        </w:tc>
        <w:tc>
          <w:tcPr>
            <w:tcW w:w="634" w:type="dxa"/>
            <w:tcMar>
              <w:top w:w="8" w:type="dxa"/>
              <w:left w:w="8" w:type="dxa"/>
              <w:bottom w:w="8" w:type="dxa"/>
              <w:right w:w="8" w:type="dxa"/>
            </w:tcMar>
            <w:vAlign w:val="center"/>
            <w:hideMark/>
          </w:tcPr>
          <w:p w14:paraId="19FE2110" w14:textId="77777777" w:rsidR="00EC0D32" w:rsidRPr="00A81643" w:rsidRDefault="00EC0D32" w:rsidP="00EC0D32">
            <w:pPr>
              <w:spacing w:before="40" w:after="40" w:line="220" w:lineRule="exact"/>
              <w:ind w:left="57" w:right="57"/>
              <w:jc w:val="center"/>
              <w:rPr>
                <w:color w:val="000000"/>
                <w:sz w:val="18"/>
                <w:szCs w:val="18"/>
                <w:lang w:val="fr-FR"/>
              </w:rPr>
            </w:pPr>
            <w:r w:rsidRPr="00A81643">
              <w:rPr>
                <w:sz w:val="18"/>
                <w:szCs w:val="18"/>
                <w:lang w:val="fr-FR"/>
              </w:rPr>
              <w:t>—*3</w:t>
            </w:r>
          </w:p>
        </w:tc>
        <w:tc>
          <w:tcPr>
            <w:tcW w:w="1453" w:type="dxa"/>
            <w:tcMar>
              <w:top w:w="8" w:type="dxa"/>
              <w:left w:w="8" w:type="dxa"/>
              <w:bottom w:w="8" w:type="dxa"/>
              <w:right w:w="8" w:type="dxa"/>
            </w:tcMar>
            <w:vAlign w:val="center"/>
            <w:hideMark/>
          </w:tcPr>
          <w:p w14:paraId="4547268C" w14:textId="77777777" w:rsidR="00EC0D32" w:rsidRPr="00A81643" w:rsidRDefault="00EC0D32" w:rsidP="00EC0D32">
            <w:pPr>
              <w:spacing w:before="40" w:after="40" w:line="220" w:lineRule="exact"/>
              <w:ind w:left="57" w:right="57"/>
              <w:jc w:val="center"/>
              <w:rPr>
                <w:color w:val="000000"/>
                <w:sz w:val="18"/>
                <w:szCs w:val="18"/>
                <w:lang w:val="fr-FR"/>
              </w:rPr>
            </w:pPr>
            <w:r w:rsidRPr="00A81643">
              <w:rPr>
                <w:sz w:val="18"/>
                <w:szCs w:val="18"/>
                <w:lang w:val="fr-FR"/>
              </w:rPr>
              <w:t>Toutes</w:t>
            </w:r>
          </w:p>
        </w:tc>
        <w:tc>
          <w:tcPr>
            <w:tcW w:w="482" w:type="dxa"/>
            <w:tcMar>
              <w:top w:w="8" w:type="dxa"/>
              <w:left w:w="8" w:type="dxa"/>
              <w:bottom w:w="8" w:type="dxa"/>
              <w:right w:w="8" w:type="dxa"/>
            </w:tcMar>
            <w:vAlign w:val="center"/>
            <w:hideMark/>
          </w:tcPr>
          <w:p w14:paraId="559EAA7D" w14:textId="77777777" w:rsidR="00EC0D32" w:rsidRPr="00A81643" w:rsidRDefault="00EC0D32" w:rsidP="00EC0D32">
            <w:pPr>
              <w:spacing w:before="40" w:after="40" w:line="220" w:lineRule="exact"/>
              <w:ind w:left="57" w:right="57"/>
              <w:jc w:val="center"/>
              <w:rPr>
                <w:color w:val="000000"/>
                <w:sz w:val="18"/>
                <w:szCs w:val="18"/>
                <w:lang w:val="fr-FR"/>
              </w:rPr>
            </w:pPr>
            <w:r w:rsidRPr="00A81643">
              <w:rPr>
                <w:sz w:val="18"/>
                <w:szCs w:val="18"/>
                <w:lang w:val="fr-FR"/>
              </w:rPr>
              <w:t>327</w:t>
            </w:r>
          </w:p>
        </w:tc>
        <w:tc>
          <w:tcPr>
            <w:tcW w:w="481" w:type="dxa"/>
          </w:tcPr>
          <w:p w14:paraId="42FF7140" w14:textId="77777777" w:rsidR="00EC0D32" w:rsidRPr="00A81643" w:rsidRDefault="00EC0D32" w:rsidP="00EC0D32">
            <w:pPr>
              <w:spacing w:before="40" w:after="40" w:line="220" w:lineRule="exact"/>
              <w:ind w:left="57" w:right="57"/>
              <w:jc w:val="center"/>
              <w:rPr>
                <w:color w:val="000000"/>
                <w:sz w:val="18"/>
                <w:szCs w:val="18"/>
                <w:lang w:val="fr-FR"/>
              </w:rPr>
            </w:pPr>
            <w:r w:rsidRPr="00A81643">
              <w:rPr>
                <w:sz w:val="18"/>
                <w:szCs w:val="18"/>
                <w:lang w:val="fr-FR"/>
              </w:rPr>
              <w:t>—</w:t>
            </w:r>
          </w:p>
        </w:tc>
        <w:tc>
          <w:tcPr>
            <w:tcW w:w="363" w:type="dxa"/>
            <w:tcMar>
              <w:top w:w="8" w:type="dxa"/>
              <w:left w:w="8" w:type="dxa"/>
              <w:bottom w:w="8" w:type="dxa"/>
              <w:right w:w="8" w:type="dxa"/>
            </w:tcMar>
            <w:vAlign w:val="center"/>
            <w:hideMark/>
          </w:tcPr>
          <w:p w14:paraId="5CA8770B" w14:textId="77777777" w:rsidR="00EC0D32" w:rsidRPr="00A81643" w:rsidRDefault="00EC0D32" w:rsidP="00EC0D32">
            <w:pPr>
              <w:spacing w:before="40" w:after="40" w:line="220" w:lineRule="exact"/>
              <w:ind w:left="57" w:right="57"/>
              <w:jc w:val="center"/>
              <w:rPr>
                <w:color w:val="000000"/>
                <w:sz w:val="18"/>
                <w:szCs w:val="18"/>
                <w:lang w:val="fr-FR"/>
              </w:rPr>
            </w:pPr>
            <w:r w:rsidRPr="00A81643">
              <w:rPr>
                <w:sz w:val="18"/>
                <w:szCs w:val="18"/>
                <w:lang w:val="fr-FR"/>
              </w:rPr>
              <w:t>—</w:t>
            </w:r>
          </w:p>
        </w:tc>
        <w:tc>
          <w:tcPr>
            <w:tcW w:w="481" w:type="dxa"/>
            <w:tcMar>
              <w:top w:w="8" w:type="dxa"/>
              <w:left w:w="8" w:type="dxa"/>
              <w:bottom w:w="8" w:type="dxa"/>
              <w:right w:w="8" w:type="dxa"/>
            </w:tcMar>
            <w:vAlign w:val="center"/>
            <w:hideMark/>
          </w:tcPr>
          <w:p w14:paraId="45EBD62F" w14:textId="77777777" w:rsidR="00EC0D32" w:rsidRPr="00A81643" w:rsidRDefault="00EC0D32" w:rsidP="00EC0D32">
            <w:pPr>
              <w:spacing w:before="40" w:after="40" w:line="220" w:lineRule="exact"/>
              <w:ind w:left="57" w:right="57"/>
              <w:jc w:val="center"/>
              <w:rPr>
                <w:color w:val="000000"/>
                <w:sz w:val="18"/>
                <w:szCs w:val="18"/>
                <w:lang w:val="fr-FR"/>
              </w:rPr>
            </w:pPr>
            <w:r w:rsidRPr="00A81643">
              <w:rPr>
                <w:sz w:val="18"/>
                <w:szCs w:val="18"/>
                <w:lang w:val="fr-FR"/>
              </w:rPr>
              <w:t>9</w:t>
            </w:r>
          </w:p>
        </w:tc>
        <w:tc>
          <w:tcPr>
            <w:tcW w:w="481" w:type="dxa"/>
          </w:tcPr>
          <w:p w14:paraId="0384A637" w14:textId="77777777" w:rsidR="00EC0D32" w:rsidRPr="00A81643" w:rsidRDefault="00EC0D32" w:rsidP="00EC0D32">
            <w:pPr>
              <w:spacing w:before="40" w:after="40" w:line="220" w:lineRule="exact"/>
              <w:ind w:left="57" w:right="57"/>
              <w:jc w:val="center"/>
              <w:rPr>
                <w:color w:val="000000"/>
                <w:sz w:val="18"/>
                <w:szCs w:val="18"/>
                <w:lang w:val="fr-FR"/>
              </w:rPr>
            </w:pPr>
            <w:r w:rsidRPr="00A81643">
              <w:rPr>
                <w:sz w:val="18"/>
                <w:szCs w:val="18"/>
                <w:lang w:val="fr-FR"/>
              </w:rPr>
              <w:t>—</w:t>
            </w:r>
          </w:p>
        </w:tc>
        <w:tc>
          <w:tcPr>
            <w:tcW w:w="362" w:type="dxa"/>
            <w:tcMar>
              <w:top w:w="8" w:type="dxa"/>
              <w:left w:w="8" w:type="dxa"/>
              <w:bottom w:w="8" w:type="dxa"/>
              <w:right w:w="8" w:type="dxa"/>
            </w:tcMar>
            <w:vAlign w:val="center"/>
            <w:hideMark/>
          </w:tcPr>
          <w:p w14:paraId="12E936FE" w14:textId="77777777" w:rsidR="00EC0D32" w:rsidRPr="00A81643" w:rsidRDefault="00EC0D32" w:rsidP="00EC0D32">
            <w:pPr>
              <w:spacing w:before="40" w:after="40" w:line="220" w:lineRule="exact"/>
              <w:ind w:left="57" w:right="57"/>
              <w:jc w:val="center"/>
              <w:rPr>
                <w:color w:val="000000"/>
                <w:sz w:val="18"/>
                <w:szCs w:val="18"/>
                <w:lang w:val="fr-FR"/>
              </w:rPr>
            </w:pPr>
            <w:r w:rsidRPr="00A81643">
              <w:rPr>
                <w:sz w:val="18"/>
                <w:szCs w:val="18"/>
                <w:lang w:val="fr-FR"/>
              </w:rPr>
              <w:t>—</w:t>
            </w:r>
          </w:p>
        </w:tc>
        <w:tc>
          <w:tcPr>
            <w:tcW w:w="481" w:type="dxa"/>
            <w:tcMar>
              <w:top w:w="8" w:type="dxa"/>
              <w:left w:w="8" w:type="dxa"/>
              <w:bottom w:w="8" w:type="dxa"/>
              <w:right w:w="8" w:type="dxa"/>
            </w:tcMar>
            <w:vAlign w:val="center"/>
            <w:hideMark/>
          </w:tcPr>
          <w:p w14:paraId="17EF6BCB" w14:textId="77777777" w:rsidR="00EC0D32" w:rsidRPr="00A81643" w:rsidRDefault="00EC0D32" w:rsidP="00EC0D32">
            <w:pPr>
              <w:spacing w:before="40" w:after="40" w:line="220" w:lineRule="exact"/>
              <w:ind w:left="57" w:right="57"/>
              <w:jc w:val="center"/>
              <w:rPr>
                <w:color w:val="000000"/>
                <w:sz w:val="18"/>
                <w:szCs w:val="18"/>
                <w:lang w:val="fr-FR"/>
              </w:rPr>
            </w:pPr>
            <w:r w:rsidRPr="00A81643">
              <w:rPr>
                <w:sz w:val="18"/>
                <w:szCs w:val="18"/>
                <w:lang w:val="fr-FR"/>
              </w:rPr>
              <w:t>8</w:t>
            </w:r>
          </w:p>
        </w:tc>
        <w:tc>
          <w:tcPr>
            <w:tcW w:w="481" w:type="dxa"/>
            <w:tcMar>
              <w:top w:w="8" w:type="dxa"/>
              <w:left w:w="8" w:type="dxa"/>
              <w:bottom w:w="8" w:type="dxa"/>
              <w:right w:w="8" w:type="dxa"/>
            </w:tcMar>
            <w:vAlign w:val="center"/>
            <w:hideMark/>
          </w:tcPr>
          <w:p w14:paraId="57070317" w14:textId="77777777" w:rsidR="00EC0D32" w:rsidRPr="00A81643" w:rsidRDefault="00EC0D32" w:rsidP="00EC0D32">
            <w:pPr>
              <w:spacing w:before="40" w:after="40" w:line="220" w:lineRule="exact"/>
              <w:ind w:left="57" w:right="57"/>
              <w:jc w:val="center"/>
              <w:rPr>
                <w:color w:val="000000"/>
                <w:sz w:val="18"/>
                <w:szCs w:val="18"/>
                <w:lang w:val="fr-FR"/>
              </w:rPr>
            </w:pPr>
            <w:r w:rsidRPr="00A81643">
              <w:rPr>
                <w:sz w:val="18"/>
                <w:szCs w:val="18"/>
                <w:lang w:val="fr-FR"/>
              </w:rPr>
              <w:t>—</w:t>
            </w:r>
          </w:p>
        </w:tc>
        <w:tc>
          <w:tcPr>
            <w:tcW w:w="362" w:type="dxa"/>
            <w:vMerge/>
            <w:vAlign w:val="center"/>
          </w:tcPr>
          <w:p w14:paraId="430E79F9" w14:textId="77777777" w:rsidR="00EC0D32" w:rsidRPr="00A81643" w:rsidRDefault="00EC0D32" w:rsidP="00EC0D32">
            <w:pPr>
              <w:spacing w:before="40" w:after="40" w:line="220" w:lineRule="exact"/>
              <w:ind w:left="57" w:right="57"/>
              <w:jc w:val="center"/>
              <w:rPr>
                <w:color w:val="000000"/>
                <w:sz w:val="18"/>
                <w:szCs w:val="18"/>
                <w:lang w:val="fr-FR"/>
              </w:rPr>
            </w:pPr>
          </w:p>
        </w:tc>
        <w:tc>
          <w:tcPr>
            <w:tcW w:w="600" w:type="dxa"/>
            <w:tcMar>
              <w:top w:w="8" w:type="dxa"/>
              <w:left w:w="8" w:type="dxa"/>
              <w:bottom w:w="8" w:type="dxa"/>
              <w:right w:w="8" w:type="dxa"/>
            </w:tcMar>
            <w:vAlign w:val="center"/>
            <w:hideMark/>
          </w:tcPr>
          <w:p w14:paraId="1D6A1F86" w14:textId="77777777" w:rsidR="00EC0D32" w:rsidRPr="00A81643" w:rsidRDefault="00EC0D32" w:rsidP="00EC0D32">
            <w:pPr>
              <w:spacing w:before="40" w:after="40" w:line="220" w:lineRule="exact"/>
              <w:ind w:left="57" w:right="57"/>
              <w:jc w:val="center"/>
              <w:rPr>
                <w:color w:val="000000"/>
                <w:sz w:val="18"/>
                <w:szCs w:val="18"/>
                <w:lang w:val="fr-FR"/>
              </w:rPr>
            </w:pPr>
            <w:r w:rsidRPr="00A81643">
              <w:rPr>
                <w:sz w:val="18"/>
                <w:szCs w:val="18"/>
                <w:lang w:val="fr-FR"/>
              </w:rPr>
              <w:t>0</w:t>
            </w:r>
          </w:p>
        </w:tc>
        <w:tc>
          <w:tcPr>
            <w:tcW w:w="481" w:type="dxa"/>
            <w:vAlign w:val="center"/>
          </w:tcPr>
          <w:p w14:paraId="0B4817E6" w14:textId="77777777" w:rsidR="00EC0D32" w:rsidRPr="00A81643" w:rsidRDefault="00EC0D32" w:rsidP="00EC0D32">
            <w:pPr>
              <w:spacing w:before="40" w:after="40" w:line="220" w:lineRule="exact"/>
              <w:ind w:left="57" w:right="57"/>
              <w:jc w:val="center"/>
              <w:rPr>
                <w:b/>
                <w:bCs/>
                <w:color w:val="000000"/>
                <w:sz w:val="18"/>
                <w:szCs w:val="18"/>
                <w:lang w:val="fr-FR"/>
              </w:rPr>
            </w:pPr>
            <w:r w:rsidRPr="00A81643">
              <w:rPr>
                <w:sz w:val="18"/>
                <w:szCs w:val="18"/>
                <w:lang w:val="fr-FR"/>
              </w:rPr>
              <w:t>—</w:t>
            </w:r>
          </w:p>
        </w:tc>
        <w:tc>
          <w:tcPr>
            <w:tcW w:w="362" w:type="dxa"/>
            <w:tcMar>
              <w:top w:w="8" w:type="dxa"/>
              <w:left w:w="8" w:type="dxa"/>
              <w:bottom w:w="8" w:type="dxa"/>
              <w:right w:w="8" w:type="dxa"/>
            </w:tcMar>
            <w:vAlign w:val="center"/>
            <w:hideMark/>
          </w:tcPr>
          <w:p w14:paraId="67C97937" w14:textId="77777777" w:rsidR="00EC0D32" w:rsidRPr="00A81643" w:rsidRDefault="00EC0D32" w:rsidP="00EC0D32">
            <w:pPr>
              <w:spacing w:before="40" w:after="40" w:line="220" w:lineRule="exact"/>
              <w:ind w:left="57" w:right="57"/>
              <w:jc w:val="center"/>
              <w:rPr>
                <w:color w:val="000000"/>
                <w:sz w:val="18"/>
                <w:szCs w:val="18"/>
                <w:lang w:val="fr-FR"/>
              </w:rPr>
            </w:pPr>
            <w:r w:rsidRPr="00A81643">
              <w:rPr>
                <w:sz w:val="18"/>
                <w:szCs w:val="18"/>
                <w:lang w:val="fr-FR"/>
              </w:rPr>
              <w:t>—</w:t>
            </w:r>
          </w:p>
        </w:tc>
        <w:tc>
          <w:tcPr>
            <w:tcW w:w="481" w:type="dxa"/>
            <w:tcMar>
              <w:top w:w="8" w:type="dxa"/>
              <w:left w:w="8" w:type="dxa"/>
              <w:bottom w:w="8" w:type="dxa"/>
              <w:right w:w="8" w:type="dxa"/>
            </w:tcMar>
            <w:vAlign w:val="center"/>
          </w:tcPr>
          <w:p w14:paraId="373C28B2" w14:textId="77777777" w:rsidR="00EC0D32" w:rsidRPr="00A81643" w:rsidRDefault="00EC0D32" w:rsidP="00EC0D32">
            <w:pPr>
              <w:spacing w:before="40" w:after="40" w:line="220" w:lineRule="exact"/>
              <w:ind w:left="57" w:right="57"/>
              <w:jc w:val="center"/>
              <w:rPr>
                <w:color w:val="000000"/>
                <w:sz w:val="18"/>
                <w:szCs w:val="18"/>
                <w:lang w:val="fr-FR"/>
              </w:rPr>
            </w:pPr>
            <w:r w:rsidRPr="00A81643">
              <w:rPr>
                <w:sz w:val="18"/>
                <w:szCs w:val="18"/>
                <w:lang w:val="fr-FR"/>
              </w:rPr>
              <w:t>0</w:t>
            </w:r>
          </w:p>
        </w:tc>
        <w:tc>
          <w:tcPr>
            <w:tcW w:w="484" w:type="dxa"/>
          </w:tcPr>
          <w:p w14:paraId="19F1F5DB" w14:textId="77777777" w:rsidR="00EC0D32" w:rsidRPr="00A81643" w:rsidRDefault="00EC0D32" w:rsidP="00EC0D32">
            <w:pPr>
              <w:spacing w:before="40" w:after="40" w:line="220" w:lineRule="exact"/>
              <w:ind w:left="57" w:right="57"/>
              <w:jc w:val="center"/>
              <w:rPr>
                <w:color w:val="000000"/>
                <w:sz w:val="18"/>
                <w:szCs w:val="18"/>
                <w:lang w:val="fr-FR"/>
              </w:rPr>
            </w:pPr>
            <w:r w:rsidRPr="00A81643">
              <w:rPr>
                <w:sz w:val="18"/>
                <w:szCs w:val="18"/>
                <w:lang w:val="fr-FR"/>
              </w:rPr>
              <w:t>—</w:t>
            </w:r>
          </w:p>
        </w:tc>
        <w:tc>
          <w:tcPr>
            <w:tcW w:w="391" w:type="dxa"/>
            <w:gridSpan w:val="2"/>
            <w:tcMar>
              <w:top w:w="8" w:type="dxa"/>
              <w:left w:w="8" w:type="dxa"/>
              <w:bottom w:w="8" w:type="dxa"/>
              <w:right w:w="8" w:type="dxa"/>
            </w:tcMar>
            <w:vAlign w:val="center"/>
          </w:tcPr>
          <w:p w14:paraId="72718715" w14:textId="77777777" w:rsidR="00EC0D32" w:rsidRPr="00A81643" w:rsidRDefault="00EC0D32" w:rsidP="00EC0D32">
            <w:pPr>
              <w:spacing w:before="40" w:after="40" w:line="220" w:lineRule="exact"/>
              <w:ind w:left="57" w:right="57"/>
              <w:jc w:val="center"/>
              <w:rPr>
                <w:color w:val="000000"/>
                <w:sz w:val="18"/>
                <w:szCs w:val="18"/>
                <w:lang w:val="fr-FR"/>
              </w:rPr>
            </w:pPr>
            <w:r w:rsidRPr="00A81643">
              <w:rPr>
                <w:sz w:val="18"/>
                <w:szCs w:val="18"/>
                <w:lang w:val="fr-FR"/>
              </w:rPr>
              <w:t>—</w:t>
            </w:r>
          </w:p>
        </w:tc>
      </w:tr>
      <w:tr w:rsidR="00EC0D32" w:rsidRPr="00D62F04" w14:paraId="374A4DBA" w14:textId="77777777" w:rsidTr="00EC0D32">
        <w:trPr>
          <w:gridAfter w:val="1"/>
          <w:wAfter w:w="8" w:type="dxa"/>
          <w:trHeight w:val="326"/>
        </w:trPr>
        <w:tc>
          <w:tcPr>
            <w:tcW w:w="9631" w:type="dxa"/>
            <w:gridSpan w:val="18"/>
            <w:tcBorders>
              <w:left w:val="nil"/>
              <w:bottom w:val="nil"/>
              <w:right w:val="nil"/>
            </w:tcBorders>
            <w:vAlign w:val="center"/>
          </w:tcPr>
          <w:p w14:paraId="367C3969" w14:textId="77777777" w:rsidR="00EC0D32" w:rsidRPr="00896AC2" w:rsidRDefault="00EC0D32" w:rsidP="00896AC2">
            <w:pPr>
              <w:spacing w:before="120"/>
              <w:ind w:left="567" w:right="57" w:hanging="567"/>
              <w:rPr>
                <w:color w:val="000000"/>
                <w:sz w:val="18"/>
                <w:szCs w:val="18"/>
                <w:lang w:val="fr-FR"/>
              </w:rPr>
            </w:pPr>
            <w:r w:rsidRPr="00896AC2">
              <w:rPr>
                <w:sz w:val="18"/>
                <w:szCs w:val="18"/>
                <w:lang w:val="fr-FR"/>
              </w:rPr>
              <w:t>G</w:t>
            </w:r>
            <w:r w:rsidRPr="00896AC2">
              <w:rPr>
                <w:sz w:val="18"/>
                <w:szCs w:val="18"/>
                <w:lang w:val="fr-FR"/>
              </w:rPr>
              <w:tab/>
              <w:t>Essence, GPL.</w:t>
            </w:r>
          </w:p>
          <w:p w14:paraId="56B3449D" w14:textId="77777777" w:rsidR="00EC0D32" w:rsidRPr="00896AC2" w:rsidRDefault="00EC0D32" w:rsidP="00896AC2">
            <w:pPr>
              <w:ind w:left="567" w:right="57" w:hanging="567"/>
              <w:rPr>
                <w:color w:val="000000"/>
                <w:sz w:val="18"/>
                <w:szCs w:val="18"/>
                <w:lang w:val="fr-FR"/>
              </w:rPr>
            </w:pPr>
            <w:r w:rsidRPr="00896AC2">
              <w:rPr>
                <w:sz w:val="18"/>
                <w:szCs w:val="18"/>
                <w:lang w:val="fr-FR"/>
              </w:rPr>
              <w:t>D</w:t>
            </w:r>
            <w:r w:rsidRPr="00896AC2">
              <w:rPr>
                <w:sz w:val="18"/>
                <w:szCs w:val="18"/>
                <w:lang w:val="fr-FR"/>
              </w:rPr>
              <w:tab/>
              <w:t>Gazole.</w:t>
            </w:r>
          </w:p>
          <w:p w14:paraId="365C2236" w14:textId="77777777" w:rsidR="00EC0D32" w:rsidRPr="00896AC2" w:rsidRDefault="00EC0D32" w:rsidP="00896AC2">
            <w:pPr>
              <w:ind w:left="567" w:right="57" w:hanging="567"/>
              <w:rPr>
                <w:color w:val="000000"/>
                <w:sz w:val="18"/>
                <w:szCs w:val="18"/>
                <w:lang w:val="fr-FR"/>
              </w:rPr>
            </w:pPr>
            <w:r w:rsidRPr="00896AC2">
              <w:rPr>
                <w:sz w:val="18"/>
                <w:szCs w:val="18"/>
                <w:lang w:val="fr-FR"/>
              </w:rPr>
              <w:t>O</w:t>
            </w:r>
            <w:r w:rsidRPr="00896AC2">
              <w:rPr>
                <w:sz w:val="18"/>
                <w:szCs w:val="18"/>
                <w:lang w:val="fr-FR"/>
              </w:rPr>
              <w:tab/>
              <w:t>Autre carburant.</w:t>
            </w:r>
          </w:p>
          <w:p w14:paraId="07995008" w14:textId="77777777" w:rsidR="00EC0D32" w:rsidRPr="00896AC2" w:rsidRDefault="00EC0D32" w:rsidP="00896AC2">
            <w:pPr>
              <w:ind w:left="567" w:right="57" w:hanging="567"/>
              <w:rPr>
                <w:color w:val="000000"/>
                <w:sz w:val="18"/>
                <w:szCs w:val="18"/>
                <w:lang w:val="fr-FR"/>
              </w:rPr>
            </w:pPr>
            <w:r w:rsidRPr="00896AC2">
              <w:rPr>
                <w:sz w:val="18"/>
                <w:szCs w:val="18"/>
                <w:lang w:val="fr-FR"/>
              </w:rPr>
              <w:t>*1</w:t>
            </w:r>
            <w:r w:rsidRPr="00896AC2">
              <w:rPr>
                <w:sz w:val="18"/>
                <w:szCs w:val="18"/>
                <w:lang w:val="fr-FR"/>
              </w:rPr>
              <w:tab/>
              <w:t>Pour l’essence ou le GPL, les limites relatives à la masse de matières particulaires et au nombre de particules s’appliquent uniquement aux véhicules équipés d’un moteur à injection directe.</w:t>
            </w:r>
          </w:p>
          <w:p w14:paraId="1F9FF14A" w14:textId="77777777" w:rsidR="00EC0D32" w:rsidRPr="00896AC2" w:rsidRDefault="00EC0D32" w:rsidP="00896AC2">
            <w:pPr>
              <w:ind w:left="567" w:right="57" w:hanging="567"/>
              <w:rPr>
                <w:color w:val="000000"/>
                <w:sz w:val="18"/>
                <w:szCs w:val="18"/>
                <w:lang w:val="fr-FR"/>
              </w:rPr>
            </w:pPr>
            <w:r w:rsidRPr="00896AC2">
              <w:rPr>
                <w:sz w:val="18"/>
                <w:szCs w:val="18"/>
                <w:lang w:val="fr-FR"/>
              </w:rPr>
              <w:t>*2</w:t>
            </w:r>
            <w:r w:rsidRPr="00896AC2">
              <w:rPr>
                <w:sz w:val="18"/>
                <w:szCs w:val="18"/>
                <w:lang w:val="fr-FR"/>
              </w:rPr>
              <w:tab/>
              <w:t>À l’exception des véhicules dont la cylindrée réelle est inférieure ou égale à 0,660 l, la longueur est inférieure ou égale à 3,40 m, la largeur est inférieure ou égale à 1,48 m, la hauteur est inférieure ou égale à 2,00 m, le nombre de sièges est inférieur ou égal à 3 en plus du conducteur et la charge utile est inférieure ou égale à 350 kg.</w:t>
            </w:r>
          </w:p>
          <w:p w14:paraId="55F86811" w14:textId="77777777" w:rsidR="00EC0D32" w:rsidRPr="00896AC2" w:rsidRDefault="00EC0D32" w:rsidP="00896AC2">
            <w:pPr>
              <w:ind w:left="567" w:right="57" w:hanging="567"/>
              <w:rPr>
                <w:color w:val="000000"/>
                <w:sz w:val="18"/>
                <w:szCs w:val="18"/>
                <w:lang w:val="fr-FR"/>
              </w:rPr>
            </w:pPr>
            <w:r w:rsidRPr="00896AC2">
              <w:rPr>
                <w:sz w:val="18"/>
                <w:szCs w:val="18"/>
                <w:lang w:val="fr-FR"/>
              </w:rPr>
              <w:t>*3</w:t>
            </w:r>
            <w:r w:rsidRPr="00896AC2">
              <w:rPr>
                <w:sz w:val="18"/>
                <w:szCs w:val="18"/>
                <w:lang w:val="fr-FR"/>
              </w:rPr>
              <w:tab/>
              <w:t>Véhicules dont la cylindrée réelle est inférieure ou égale à 0,660 l, la longueur est inférieure ou égale à 3,40 m, la largeur est inférieure ou égale à 1,48 m, la hauteur est inférieure ou égale à 2,00 m, le nombre de sièges est inférieur ou égal à 3 en plus du conducteur et la charge utile est inférieure ou égale à 350 kg.</w:t>
            </w:r>
          </w:p>
          <w:p w14:paraId="35BD3941" w14:textId="77777777" w:rsidR="00EC0D32" w:rsidRPr="00896AC2" w:rsidRDefault="00EC0D32" w:rsidP="00896AC2">
            <w:pPr>
              <w:ind w:left="567" w:right="57" w:hanging="567"/>
              <w:rPr>
                <w:color w:val="000000"/>
                <w:sz w:val="18"/>
                <w:szCs w:val="18"/>
                <w:lang w:val="fr-FR"/>
              </w:rPr>
            </w:pPr>
            <w:r w:rsidRPr="00896AC2">
              <w:rPr>
                <w:sz w:val="18"/>
                <w:szCs w:val="18"/>
                <w:lang w:val="fr-FR"/>
              </w:rPr>
              <w:t>*4</w:t>
            </w:r>
            <w:r w:rsidRPr="00896AC2">
              <w:rPr>
                <w:sz w:val="18"/>
                <w:szCs w:val="18"/>
                <w:lang w:val="fr-FR"/>
              </w:rPr>
              <w:tab/>
              <w:t xml:space="preserve">En l’absence de facteurs de détérioration pour les véhicules à allumage par compression </w:t>
            </w:r>
            <w:r w:rsidRPr="00896AC2">
              <w:rPr>
                <w:b/>
                <w:bCs/>
                <w:sz w:val="18"/>
                <w:szCs w:val="18"/>
                <w:lang w:val="fr-FR"/>
              </w:rPr>
              <w:t>fonctionnant à d’autres carburants</w:t>
            </w:r>
            <w:r w:rsidRPr="00896AC2">
              <w:rPr>
                <w:sz w:val="18"/>
                <w:szCs w:val="18"/>
                <w:lang w:val="fr-FR"/>
              </w:rPr>
              <w:t>, les constructeurs doivent appliquer les procédures relatives à l’essai de durabilité sur le véhicule complet pour déterminer ces facteurs.</w:t>
            </w:r>
          </w:p>
        </w:tc>
      </w:tr>
    </w:tbl>
    <w:p w14:paraId="3AD54018" w14:textId="0B479A3C" w:rsidR="00EC0D32" w:rsidRPr="00A81643" w:rsidRDefault="00EC0D32" w:rsidP="00EC0D32">
      <w:pPr>
        <w:pStyle w:val="SingleTxtG"/>
        <w:spacing w:before="120"/>
        <w:jc w:val="right"/>
        <w:rPr>
          <w:lang w:val="fr-FR"/>
        </w:rPr>
      </w:pPr>
      <w:r>
        <w:rPr>
          <w:lang w:val="fr-FR"/>
        </w:rPr>
        <w:t>.</w:t>
      </w:r>
      <w:r>
        <w:rPr>
          <w:lang w:val="fr-FR"/>
        </w:rPr>
        <w:t> ».</w:t>
      </w:r>
      <w:r w:rsidRPr="00A81643">
        <w:rPr>
          <w:lang w:val="fr-FR"/>
        </w:rPr>
        <w:br w:type="page"/>
      </w:r>
    </w:p>
    <w:p w14:paraId="2208AD51" w14:textId="77777777" w:rsidR="00EC0D32" w:rsidRPr="00A81643" w:rsidRDefault="00EC0D32" w:rsidP="00896AC2">
      <w:pPr>
        <w:pStyle w:val="HChG"/>
        <w:rPr>
          <w:lang w:val="fr-FR"/>
        </w:rPr>
      </w:pPr>
      <w:r w:rsidRPr="00A81643">
        <w:rPr>
          <w:lang w:val="fr-FR"/>
        </w:rPr>
        <w:lastRenderedPageBreak/>
        <w:tab/>
        <w:t>II.</w:t>
      </w:r>
      <w:r w:rsidRPr="00A81643">
        <w:rPr>
          <w:lang w:val="fr-FR"/>
        </w:rPr>
        <w:tab/>
        <w:t>Justification</w:t>
      </w:r>
    </w:p>
    <w:p w14:paraId="41EDB2AD" w14:textId="77777777" w:rsidR="00EC0D32" w:rsidRPr="00A81643" w:rsidRDefault="00EC0D32" w:rsidP="00896AC2">
      <w:pPr>
        <w:pStyle w:val="SingleTxtG"/>
        <w:rPr>
          <w:lang w:val="fr-FR"/>
        </w:rPr>
      </w:pPr>
      <w:r w:rsidRPr="00A81643">
        <w:rPr>
          <w:lang w:val="fr-FR"/>
        </w:rPr>
        <w:t>1.</w:t>
      </w:r>
      <w:r w:rsidRPr="00A81643">
        <w:rPr>
          <w:lang w:val="fr-FR"/>
        </w:rPr>
        <w:tab/>
        <w:t xml:space="preserve">Le Japon entend </w:t>
      </w:r>
      <w:r>
        <w:rPr>
          <w:lang w:val="fr-FR"/>
        </w:rPr>
        <w:t>inclure</w:t>
      </w:r>
      <w:r w:rsidRPr="00A81643">
        <w:rPr>
          <w:lang w:val="fr-FR"/>
        </w:rPr>
        <w:t xml:space="preserve"> les facteurs de détérioration additifs pour le gazole dans sa réglementation régionale à partir d</w:t>
      </w:r>
      <w:r>
        <w:rPr>
          <w:lang w:val="fr-FR"/>
        </w:rPr>
        <w:t>’</w:t>
      </w:r>
      <w:r w:rsidRPr="00A81643">
        <w:rPr>
          <w:lang w:val="fr-FR"/>
        </w:rPr>
        <w:t>octobre 2024.</w:t>
      </w:r>
    </w:p>
    <w:p w14:paraId="56EC5DCE" w14:textId="77777777" w:rsidR="00EC0D32" w:rsidRPr="00A81643" w:rsidRDefault="00EC0D32" w:rsidP="00896AC2">
      <w:pPr>
        <w:pStyle w:val="SingleTxtG"/>
        <w:rPr>
          <w:lang w:val="fr-FR"/>
        </w:rPr>
      </w:pPr>
      <w:r w:rsidRPr="00A81643">
        <w:rPr>
          <w:lang w:val="fr-FR"/>
        </w:rPr>
        <w:t>2.</w:t>
      </w:r>
      <w:r w:rsidRPr="00A81643">
        <w:rPr>
          <w:lang w:val="fr-FR"/>
        </w:rPr>
        <w:tab/>
        <w:t>Cet amendement est nécessaire en ce qu</w:t>
      </w:r>
      <w:r>
        <w:rPr>
          <w:lang w:val="fr-FR"/>
        </w:rPr>
        <w:t>’</w:t>
      </w:r>
      <w:r w:rsidRPr="00A81643">
        <w:rPr>
          <w:lang w:val="fr-FR"/>
        </w:rPr>
        <w:t>il constitue l</w:t>
      </w:r>
      <w:r>
        <w:rPr>
          <w:lang w:val="fr-FR"/>
        </w:rPr>
        <w:t>’</w:t>
      </w:r>
      <w:r w:rsidRPr="00A81643">
        <w:rPr>
          <w:lang w:val="fr-FR"/>
        </w:rPr>
        <w:t xml:space="preserve">une des solutions les plus urgentes pour éliminer les risques de manipulation, comme il a été récemment constaté au niveau régional. </w:t>
      </w:r>
    </w:p>
    <w:p w14:paraId="44D78233" w14:textId="77777777" w:rsidR="00EC0D32" w:rsidRPr="00A81643" w:rsidRDefault="00EC0D32" w:rsidP="00896AC2">
      <w:pPr>
        <w:pStyle w:val="SingleTxtG"/>
        <w:rPr>
          <w:lang w:val="fr-FR"/>
        </w:rPr>
      </w:pPr>
      <w:r w:rsidRPr="00A81643">
        <w:rPr>
          <w:lang w:val="fr-FR"/>
        </w:rPr>
        <w:t>3.</w:t>
      </w:r>
      <w:r w:rsidRPr="00A81643">
        <w:rPr>
          <w:lang w:val="fr-FR"/>
        </w:rPr>
        <w:tab/>
        <w:t xml:space="preserve">Pour les besoins de la procédure </w:t>
      </w:r>
      <w:r>
        <w:rPr>
          <w:lang w:val="fr-FR"/>
        </w:rPr>
        <w:t>législative</w:t>
      </w:r>
      <w:r w:rsidRPr="00A81643">
        <w:rPr>
          <w:lang w:val="fr-FR"/>
        </w:rPr>
        <w:t xml:space="preserve"> interne, il est souhaitable que cet amendement soit intégré dans le Règlement ONU n</w:t>
      </w:r>
      <w:r w:rsidRPr="00A81643">
        <w:rPr>
          <w:vertAlign w:val="superscript"/>
          <w:lang w:val="fr-FR"/>
        </w:rPr>
        <w:t>o</w:t>
      </w:r>
      <w:r w:rsidRPr="00A81643">
        <w:rPr>
          <w:lang w:val="fr-FR"/>
        </w:rPr>
        <w:t> 154.</w:t>
      </w:r>
    </w:p>
    <w:p w14:paraId="1AAABA9E" w14:textId="40C9E075" w:rsidR="00EC0D32" w:rsidRPr="00A81643" w:rsidRDefault="00EC0D32" w:rsidP="00896AC2">
      <w:pPr>
        <w:pStyle w:val="SingleTxtG"/>
        <w:rPr>
          <w:lang w:val="fr-FR"/>
        </w:rPr>
      </w:pPr>
      <w:r w:rsidRPr="00A81643">
        <w:rPr>
          <w:lang w:val="fr-FR"/>
        </w:rPr>
        <w:t>4.</w:t>
      </w:r>
      <w:r w:rsidRPr="00A81643">
        <w:rPr>
          <w:lang w:val="fr-FR"/>
        </w:rPr>
        <w:tab/>
        <w:t>Compte tenu des contraintes de temps, le Japon prie le Groupe de travail de la pollution et de l</w:t>
      </w:r>
      <w:r>
        <w:rPr>
          <w:lang w:val="fr-FR"/>
        </w:rPr>
        <w:t>’</w:t>
      </w:r>
      <w:r w:rsidRPr="00A81643">
        <w:rPr>
          <w:lang w:val="fr-FR"/>
        </w:rPr>
        <w:t>énergie (GRPE) d</w:t>
      </w:r>
      <w:r>
        <w:rPr>
          <w:lang w:val="fr-FR"/>
        </w:rPr>
        <w:t>’</w:t>
      </w:r>
      <w:r w:rsidRPr="00A81643">
        <w:rPr>
          <w:lang w:val="fr-FR"/>
        </w:rPr>
        <w:t>approuver la proposition d</w:t>
      </w:r>
      <w:r>
        <w:rPr>
          <w:lang w:val="fr-FR"/>
        </w:rPr>
        <w:t>’</w:t>
      </w:r>
      <w:r w:rsidRPr="00A81643">
        <w:rPr>
          <w:lang w:val="fr-FR"/>
        </w:rPr>
        <w:t>amendement à sa quatre</w:t>
      </w:r>
      <w:r w:rsidR="00896AC2">
        <w:rPr>
          <w:lang w:val="fr-FR"/>
        </w:rPr>
        <w:noBreakHyphen/>
      </w:r>
      <w:r w:rsidRPr="00A81643">
        <w:rPr>
          <w:lang w:val="fr-FR"/>
        </w:rPr>
        <w:t>vingt</w:t>
      </w:r>
      <w:r w:rsidR="00896AC2">
        <w:rPr>
          <w:lang w:val="fr-FR"/>
        </w:rPr>
        <w:noBreakHyphen/>
      </w:r>
      <w:r w:rsidRPr="00A81643">
        <w:rPr>
          <w:lang w:val="fr-FR"/>
        </w:rPr>
        <w:t>dixième session, en janvier 2024.</w:t>
      </w:r>
    </w:p>
    <w:p w14:paraId="22C5FBF1" w14:textId="77777777" w:rsidR="00EC0D32" w:rsidRPr="00A81643" w:rsidRDefault="00EC0D32" w:rsidP="00896AC2">
      <w:pPr>
        <w:pStyle w:val="SingleTxtG"/>
        <w:rPr>
          <w:lang w:val="fr-FR"/>
        </w:rPr>
      </w:pPr>
      <w:r w:rsidRPr="00A81643">
        <w:rPr>
          <w:lang w:val="fr-FR"/>
        </w:rPr>
        <w:t>5.</w:t>
      </w:r>
      <w:r w:rsidRPr="00A81643">
        <w:rPr>
          <w:lang w:val="fr-FR"/>
        </w:rPr>
        <w:tab/>
      </w:r>
      <w:r>
        <w:rPr>
          <w:lang w:val="fr-FR"/>
        </w:rPr>
        <w:t>Cela étant</w:t>
      </w:r>
      <w:r w:rsidRPr="00A81643">
        <w:rPr>
          <w:lang w:val="fr-FR"/>
        </w:rPr>
        <w:t xml:space="preserve">, le Japon </w:t>
      </w:r>
      <w:r>
        <w:rPr>
          <w:lang w:val="fr-FR"/>
        </w:rPr>
        <w:t xml:space="preserve">est conscient </w:t>
      </w:r>
      <w:r w:rsidRPr="00A81643">
        <w:rPr>
          <w:lang w:val="fr-FR"/>
        </w:rPr>
        <w:t>que les modifications fréquentes dont le Règlement ONU n</w:t>
      </w:r>
      <w:r w:rsidRPr="00A81643">
        <w:rPr>
          <w:vertAlign w:val="superscript"/>
          <w:lang w:val="fr-FR"/>
        </w:rPr>
        <w:t>o</w:t>
      </w:r>
      <w:r w:rsidRPr="00A81643">
        <w:rPr>
          <w:lang w:val="fr-FR"/>
        </w:rPr>
        <w:t> 154 fait l</w:t>
      </w:r>
      <w:r>
        <w:rPr>
          <w:lang w:val="fr-FR"/>
        </w:rPr>
        <w:t>’</w:t>
      </w:r>
      <w:r w:rsidRPr="00A81643">
        <w:rPr>
          <w:lang w:val="fr-FR"/>
        </w:rPr>
        <w:t>objet ne sont pas efficaces du point de vue de la procédure d</w:t>
      </w:r>
      <w:r>
        <w:rPr>
          <w:lang w:val="fr-FR"/>
        </w:rPr>
        <w:t>’</w:t>
      </w:r>
      <w:r w:rsidRPr="00A81643">
        <w:rPr>
          <w:lang w:val="fr-FR"/>
        </w:rPr>
        <w:t>amendement de la CEE et de la procédure d</w:t>
      </w:r>
      <w:r>
        <w:rPr>
          <w:lang w:val="fr-FR"/>
        </w:rPr>
        <w:t>’</w:t>
      </w:r>
      <w:r w:rsidRPr="00A81643">
        <w:rPr>
          <w:lang w:val="fr-FR"/>
        </w:rPr>
        <w:t>homologation appliquée dans chaque région. Par conséquent, le Japon se conformera à la décision que prendra le GRPE pour déterminer si cette proposition d</w:t>
      </w:r>
      <w:r>
        <w:rPr>
          <w:lang w:val="fr-FR"/>
        </w:rPr>
        <w:t>’</w:t>
      </w:r>
      <w:r w:rsidRPr="00A81643">
        <w:rPr>
          <w:lang w:val="fr-FR"/>
        </w:rPr>
        <w:t>amendement sera mise aux voix par le WP.29 sous la forme d</w:t>
      </w:r>
      <w:r>
        <w:rPr>
          <w:lang w:val="fr-FR"/>
        </w:rPr>
        <w:t>’</w:t>
      </w:r>
      <w:r w:rsidRPr="00A81643">
        <w:rPr>
          <w:lang w:val="fr-FR"/>
        </w:rPr>
        <w:t xml:space="preserve">un document de synthèse contenant les autres amendements </w:t>
      </w:r>
      <w:r>
        <w:rPr>
          <w:lang w:val="fr-FR"/>
        </w:rPr>
        <w:t>soumis</w:t>
      </w:r>
      <w:r w:rsidRPr="00A81643">
        <w:rPr>
          <w:lang w:val="fr-FR"/>
        </w:rPr>
        <w:t xml:space="preserve"> dans un avenir proche.</w:t>
      </w:r>
    </w:p>
    <w:p w14:paraId="3E81DA14" w14:textId="1212885C" w:rsidR="00F9573C" w:rsidRPr="00EC0D32" w:rsidRDefault="00EC0D32" w:rsidP="00EC0D32">
      <w:pPr>
        <w:spacing w:before="240"/>
        <w:jc w:val="center"/>
        <w:rPr>
          <w:u w:val="single"/>
          <w:lang w:val="fr-FR"/>
        </w:rPr>
      </w:pPr>
      <w:r w:rsidRPr="00A81643">
        <w:rPr>
          <w:u w:val="single"/>
          <w:lang w:val="fr-FR"/>
        </w:rPr>
        <w:tab/>
      </w:r>
      <w:r w:rsidRPr="00A81643">
        <w:rPr>
          <w:u w:val="single"/>
          <w:lang w:val="fr-FR"/>
        </w:rPr>
        <w:tab/>
      </w:r>
      <w:r w:rsidRPr="00A81643">
        <w:rPr>
          <w:u w:val="single"/>
          <w:lang w:val="fr-FR"/>
        </w:rPr>
        <w:tab/>
      </w:r>
    </w:p>
    <w:sectPr w:rsidR="00F9573C" w:rsidRPr="00EC0D32" w:rsidSect="00EC0D32">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D05FA" w14:textId="77777777" w:rsidR="00AB7E0D" w:rsidRDefault="00AB7E0D" w:rsidP="00F95C08">
      <w:pPr>
        <w:spacing w:line="240" w:lineRule="auto"/>
      </w:pPr>
    </w:p>
  </w:endnote>
  <w:endnote w:type="continuationSeparator" w:id="0">
    <w:p w14:paraId="7E082FB3" w14:textId="77777777" w:rsidR="00AB7E0D" w:rsidRPr="00AC3823" w:rsidRDefault="00AB7E0D" w:rsidP="00AC3823">
      <w:pPr>
        <w:pStyle w:val="Pieddepage"/>
      </w:pPr>
    </w:p>
  </w:endnote>
  <w:endnote w:type="continuationNotice" w:id="1">
    <w:p w14:paraId="739484DE" w14:textId="77777777" w:rsidR="00AB7E0D" w:rsidRDefault="00AB7E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E273" w14:textId="0CF9B70F" w:rsidR="00EC0D32" w:rsidRPr="00EC0D32" w:rsidRDefault="00EC0D32" w:rsidP="00EC0D32">
    <w:pPr>
      <w:pStyle w:val="Pieddepage"/>
      <w:tabs>
        <w:tab w:val="right" w:pos="9638"/>
      </w:tabs>
    </w:pPr>
    <w:r w:rsidRPr="00EC0D32">
      <w:rPr>
        <w:b/>
        <w:sz w:val="18"/>
      </w:rPr>
      <w:fldChar w:fldCharType="begin"/>
    </w:r>
    <w:r w:rsidRPr="00EC0D32">
      <w:rPr>
        <w:b/>
        <w:sz w:val="18"/>
      </w:rPr>
      <w:instrText xml:space="preserve"> PAGE  \* MERGEFORMAT </w:instrText>
    </w:r>
    <w:r w:rsidRPr="00EC0D32">
      <w:rPr>
        <w:b/>
        <w:sz w:val="18"/>
      </w:rPr>
      <w:fldChar w:fldCharType="separate"/>
    </w:r>
    <w:r w:rsidRPr="00EC0D32">
      <w:rPr>
        <w:b/>
        <w:noProof/>
        <w:sz w:val="18"/>
      </w:rPr>
      <w:t>2</w:t>
    </w:r>
    <w:r w:rsidRPr="00EC0D32">
      <w:rPr>
        <w:b/>
        <w:sz w:val="18"/>
      </w:rPr>
      <w:fldChar w:fldCharType="end"/>
    </w:r>
    <w:r>
      <w:rPr>
        <w:b/>
        <w:sz w:val="18"/>
      </w:rPr>
      <w:tab/>
    </w:r>
    <w:r>
      <w:t>GE.23-21022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C868" w14:textId="6F55F26C" w:rsidR="00EC0D32" w:rsidRPr="00EC0D32" w:rsidRDefault="00EC0D32" w:rsidP="00EC0D32">
    <w:pPr>
      <w:pStyle w:val="Pieddepage"/>
      <w:tabs>
        <w:tab w:val="right" w:pos="9638"/>
      </w:tabs>
      <w:rPr>
        <w:b/>
        <w:sz w:val="18"/>
      </w:rPr>
    </w:pPr>
    <w:r>
      <w:t>GE.23-21022</w:t>
    </w:r>
    <w:r>
      <w:tab/>
    </w:r>
    <w:r w:rsidRPr="00EC0D32">
      <w:rPr>
        <w:b/>
        <w:sz w:val="18"/>
      </w:rPr>
      <w:fldChar w:fldCharType="begin"/>
    </w:r>
    <w:r w:rsidRPr="00EC0D32">
      <w:rPr>
        <w:b/>
        <w:sz w:val="18"/>
      </w:rPr>
      <w:instrText xml:space="preserve"> PAGE  \* MERGEFORMAT </w:instrText>
    </w:r>
    <w:r w:rsidRPr="00EC0D32">
      <w:rPr>
        <w:b/>
        <w:sz w:val="18"/>
      </w:rPr>
      <w:fldChar w:fldCharType="separate"/>
    </w:r>
    <w:r w:rsidRPr="00EC0D32">
      <w:rPr>
        <w:b/>
        <w:noProof/>
        <w:sz w:val="18"/>
      </w:rPr>
      <w:t>3</w:t>
    </w:r>
    <w:r w:rsidRPr="00EC0D32">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FF7E" w14:textId="755B6E05" w:rsidR="007F20FA" w:rsidRPr="00EC0D32" w:rsidRDefault="00EC0D32" w:rsidP="00EC0D32">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1E30EA32" wp14:editId="44BFEDE4">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23-21022  (F)</w:t>
    </w:r>
    <w:r>
      <w:rPr>
        <w:noProof/>
        <w:sz w:val="20"/>
      </w:rPr>
      <w:drawing>
        <wp:anchor distT="0" distB="0" distL="114300" distR="114300" simplePos="0" relativeHeight="251660288" behindDoc="0" locked="0" layoutInCell="1" allowOverlap="1" wp14:anchorId="4A4B4485" wp14:editId="7DE5BDBF">
          <wp:simplePos x="0" y="0"/>
          <wp:positionH relativeFrom="margin">
            <wp:posOffset>5489575</wp:posOffset>
          </wp:positionH>
          <wp:positionV relativeFrom="margin">
            <wp:posOffset>8891905</wp:posOffset>
          </wp:positionV>
          <wp:extent cx="638175" cy="6381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101123    101123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C3CE0" w14:textId="77777777" w:rsidR="00AB7E0D" w:rsidRPr="00AC3823" w:rsidRDefault="00AB7E0D" w:rsidP="00AC3823">
      <w:pPr>
        <w:pStyle w:val="Pieddepage"/>
        <w:tabs>
          <w:tab w:val="right" w:pos="2155"/>
        </w:tabs>
        <w:spacing w:after="80" w:line="240" w:lineRule="atLeast"/>
        <w:ind w:left="680"/>
        <w:rPr>
          <w:u w:val="single"/>
        </w:rPr>
      </w:pPr>
      <w:r>
        <w:rPr>
          <w:u w:val="single"/>
        </w:rPr>
        <w:tab/>
      </w:r>
    </w:p>
  </w:footnote>
  <w:footnote w:type="continuationSeparator" w:id="0">
    <w:p w14:paraId="6640439C" w14:textId="77777777" w:rsidR="00AB7E0D" w:rsidRPr="00AC3823" w:rsidRDefault="00AB7E0D" w:rsidP="00AC3823">
      <w:pPr>
        <w:pStyle w:val="Pieddepage"/>
        <w:tabs>
          <w:tab w:val="right" w:pos="2155"/>
        </w:tabs>
        <w:spacing w:after="80" w:line="240" w:lineRule="atLeast"/>
        <w:ind w:left="680"/>
        <w:rPr>
          <w:u w:val="single"/>
        </w:rPr>
      </w:pPr>
      <w:r>
        <w:rPr>
          <w:u w:val="single"/>
        </w:rPr>
        <w:tab/>
      </w:r>
    </w:p>
  </w:footnote>
  <w:footnote w:type="continuationNotice" w:id="1">
    <w:p w14:paraId="12F5D08B" w14:textId="77777777" w:rsidR="00AB7E0D" w:rsidRPr="00AC3823" w:rsidRDefault="00AB7E0D">
      <w:pPr>
        <w:spacing w:line="240" w:lineRule="auto"/>
        <w:rPr>
          <w:sz w:val="2"/>
          <w:szCs w:val="2"/>
        </w:rPr>
      </w:pPr>
    </w:p>
  </w:footnote>
  <w:footnote w:id="2">
    <w:p w14:paraId="7BF7AB84" w14:textId="5E28718D" w:rsidR="00EC0D32" w:rsidRPr="00B96CB6" w:rsidRDefault="00EC0D32" w:rsidP="00EC0D32">
      <w:pPr>
        <w:pStyle w:val="Notedebasdepage"/>
        <w:rPr>
          <w:lang w:val="fr-SN"/>
        </w:rPr>
      </w:pPr>
      <w:r>
        <w:rPr>
          <w:lang w:val="fr-FR"/>
        </w:rPr>
        <w:tab/>
      </w:r>
      <w:r w:rsidRPr="00EC0D32">
        <w:rPr>
          <w:sz w:val="20"/>
          <w:lang w:val="fr-FR"/>
        </w:rPr>
        <w:t>*</w:t>
      </w:r>
      <w:r>
        <w:rPr>
          <w:lang w:val="fr-FR"/>
        </w:rPr>
        <w:tab/>
        <w:t>Conformément au programme de travail du Comité des transports intérieurs pour 2024 tel qu’il figure dans le projet de budget-programme pour 2024 (A/78/6 (Sect. 20), tableau 20.5), le Forum mondial a pour mission d’élaborer, d’harmoniser et de mettre à jour les Règlements ONU en vue d’améliorer les caractéristiques fonctionnelles des véhicules. Le présent document est soumis en vertu de ce mandat.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A2FCD" w14:textId="46688617" w:rsidR="00EC0D32" w:rsidRPr="00EC0D32" w:rsidRDefault="00EC0D32">
    <w:pPr>
      <w:pStyle w:val="En-tte"/>
    </w:pPr>
    <w:fldSimple w:instr=" TITLE  \* MERGEFORMAT ">
      <w:r>
        <w:t>ECE/TRANS/WP.29/GRPE/2024/10</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9A9AC" w14:textId="0ADAC99E" w:rsidR="00EC0D32" w:rsidRPr="00EC0D32" w:rsidRDefault="00EC0D32" w:rsidP="00EC0D32">
    <w:pPr>
      <w:pStyle w:val="En-tte"/>
      <w:jc w:val="right"/>
    </w:pPr>
    <w:fldSimple w:instr=" TITLE  \* MERGEFORMAT ">
      <w:r>
        <w:t>ECE/TRANS/WP.29/GRPE/2024/10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625115001">
    <w:abstractNumId w:val="12"/>
  </w:num>
  <w:num w:numId="2" w16cid:durableId="1765564397">
    <w:abstractNumId w:val="11"/>
  </w:num>
  <w:num w:numId="3" w16cid:durableId="1228765126">
    <w:abstractNumId w:val="10"/>
  </w:num>
  <w:num w:numId="4" w16cid:durableId="1249268446">
    <w:abstractNumId w:val="8"/>
  </w:num>
  <w:num w:numId="5" w16cid:durableId="1174297162">
    <w:abstractNumId w:val="3"/>
  </w:num>
  <w:num w:numId="6" w16cid:durableId="616063459">
    <w:abstractNumId w:val="2"/>
  </w:num>
  <w:num w:numId="7" w16cid:durableId="1056397590">
    <w:abstractNumId w:val="1"/>
  </w:num>
  <w:num w:numId="8" w16cid:durableId="1648820998">
    <w:abstractNumId w:val="0"/>
  </w:num>
  <w:num w:numId="9" w16cid:durableId="502626708">
    <w:abstractNumId w:val="9"/>
  </w:num>
  <w:num w:numId="10" w16cid:durableId="2056076254">
    <w:abstractNumId w:val="7"/>
  </w:num>
  <w:num w:numId="11" w16cid:durableId="891961862">
    <w:abstractNumId w:val="6"/>
  </w:num>
  <w:num w:numId="12" w16cid:durableId="1515998556">
    <w:abstractNumId w:val="5"/>
  </w:num>
  <w:num w:numId="13" w16cid:durableId="599026200">
    <w:abstractNumId w:val="4"/>
  </w:num>
  <w:num w:numId="14" w16cid:durableId="629701626">
    <w:abstractNumId w:val="12"/>
  </w:num>
  <w:num w:numId="15" w16cid:durableId="1620185678">
    <w:abstractNumId w:val="11"/>
  </w:num>
  <w:num w:numId="16" w16cid:durableId="21286945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E0D"/>
    <w:rsid w:val="00017F94"/>
    <w:rsid w:val="00023842"/>
    <w:rsid w:val="000334F9"/>
    <w:rsid w:val="00045FEB"/>
    <w:rsid w:val="0007796D"/>
    <w:rsid w:val="000B7790"/>
    <w:rsid w:val="00111F2F"/>
    <w:rsid w:val="0014365E"/>
    <w:rsid w:val="00143C66"/>
    <w:rsid w:val="00176178"/>
    <w:rsid w:val="001F525A"/>
    <w:rsid w:val="00201148"/>
    <w:rsid w:val="00223272"/>
    <w:rsid w:val="0024779E"/>
    <w:rsid w:val="00257168"/>
    <w:rsid w:val="002744B8"/>
    <w:rsid w:val="002832AC"/>
    <w:rsid w:val="002D7C93"/>
    <w:rsid w:val="00305801"/>
    <w:rsid w:val="003916DE"/>
    <w:rsid w:val="00421996"/>
    <w:rsid w:val="00441C3B"/>
    <w:rsid w:val="00446FE5"/>
    <w:rsid w:val="00452396"/>
    <w:rsid w:val="00477EB2"/>
    <w:rsid w:val="004837D8"/>
    <w:rsid w:val="004E2EED"/>
    <w:rsid w:val="004E468C"/>
    <w:rsid w:val="005505B7"/>
    <w:rsid w:val="00573BE5"/>
    <w:rsid w:val="00586ED3"/>
    <w:rsid w:val="00596AA9"/>
    <w:rsid w:val="0071601D"/>
    <w:rsid w:val="007A62E6"/>
    <w:rsid w:val="007F20FA"/>
    <w:rsid w:val="0080684C"/>
    <w:rsid w:val="00871C75"/>
    <w:rsid w:val="008776DC"/>
    <w:rsid w:val="00896AC2"/>
    <w:rsid w:val="008D5EF9"/>
    <w:rsid w:val="009446C0"/>
    <w:rsid w:val="009705C8"/>
    <w:rsid w:val="009C1CF4"/>
    <w:rsid w:val="009F6B74"/>
    <w:rsid w:val="00A3029F"/>
    <w:rsid w:val="00A30353"/>
    <w:rsid w:val="00AB7E0D"/>
    <w:rsid w:val="00AC3823"/>
    <w:rsid w:val="00AE323C"/>
    <w:rsid w:val="00AF0CB5"/>
    <w:rsid w:val="00B00181"/>
    <w:rsid w:val="00B00B0D"/>
    <w:rsid w:val="00B45F2E"/>
    <w:rsid w:val="00B765F7"/>
    <w:rsid w:val="00B77993"/>
    <w:rsid w:val="00BA0CA9"/>
    <w:rsid w:val="00C02897"/>
    <w:rsid w:val="00C97039"/>
    <w:rsid w:val="00D3439C"/>
    <w:rsid w:val="00D7622E"/>
    <w:rsid w:val="00DB1831"/>
    <w:rsid w:val="00DD3BFD"/>
    <w:rsid w:val="00DF6678"/>
    <w:rsid w:val="00E0299A"/>
    <w:rsid w:val="00E85C74"/>
    <w:rsid w:val="00EA6547"/>
    <w:rsid w:val="00EC0D32"/>
    <w:rsid w:val="00ED7237"/>
    <w:rsid w:val="00EF2E22"/>
    <w:rsid w:val="00F029EC"/>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5E6D3"/>
  <w15:docId w15:val="{55EF55C2-9ED5-4628-9BEE-AD1C1C8A3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PP,Footnote Text Char,5_G_6,5_GR,-E Fußnotentext,footnote text,Fußnotentext Ursprung,Footnote Text Char Char Char Char,Footnote Text1,Footnote Text Char Char Char,Fußnotentext Char1,Fußnotentext Char Char,Fußnotentext Char2,Fußn"/>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PP Car,Footnote Text Char Car,5_G_6 Car,5_GR Car,-E Fußnotentext Car,footnote text Car,Fußnotentext Ursprung Car,Footnote Text Char Char Char Char Car,Footnote Text1 Car,Footnote Text Char Char Char Car,Fußn Car"/>
    <w:basedOn w:val="Policepardfaut"/>
    <w:link w:val="Notedebasdepage"/>
    <w:qFormat/>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SingleTxtGChar">
    <w:name w:val="_ Single Txt_G Char"/>
    <w:link w:val="SingleTxtG"/>
    <w:qFormat/>
    <w:rsid w:val="00EC0D32"/>
    <w:rPr>
      <w:rFonts w:ascii="Times New Roman" w:eastAsiaTheme="minorHAnsi" w:hAnsi="Times New Roman" w:cs="Times New Roman"/>
      <w:sz w:val="20"/>
      <w:szCs w:val="20"/>
      <w:lang w:eastAsia="en-US"/>
    </w:rPr>
  </w:style>
  <w:style w:type="character" w:customStyle="1" w:styleId="HChGChar">
    <w:name w:val="_ H _Ch_G Char"/>
    <w:link w:val="HChG"/>
    <w:rsid w:val="00EC0D32"/>
    <w:rPr>
      <w:rFonts w:ascii="Times New Roman" w:eastAsiaTheme="minorHAnsi" w:hAnsi="Times New Roman" w:cs="Times New Roman"/>
      <w:b/>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D7DA13-A210-4891-BC26-21B7415BE6F9}"/>
</file>

<file path=customXml/itemProps2.xml><?xml version="1.0" encoding="utf-8"?>
<ds:datastoreItem xmlns:ds="http://schemas.openxmlformats.org/officeDocument/2006/customXml" ds:itemID="{A74D1D52-F089-4A24-8D6D-7679742FEED4}"/>
</file>

<file path=docProps/app.xml><?xml version="1.0" encoding="utf-8"?>
<Properties xmlns="http://schemas.openxmlformats.org/officeDocument/2006/extended-properties" xmlns:vt="http://schemas.openxmlformats.org/officeDocument/2006/docPropsVTypes">
  <Template>ECE_TRANS.dotm</Template>
  <TotalTime>2</TotalTime>
  <Pages>3</Pages>
  <Words>625</Words>
  <Characters>4375</Characters>
  <Application>Microsoft Office Word</Application>
  <DocSecurity>0</DocSecurity>
  <Lines>364</Lines>
  <Paragraphs>199</Paragraphs>
  <ScaleCrop>false</ScaleCrop>
  <HeadingPairs>
    <vt:vector size="2" baseType="variant">
      <vt:variant>
        <vt:lpstr>Titre</vt:lpstr>
      </vt:variant>
      <vt:variant>
        <vt:i4>1</vt:i4>
      </vt:variant>
    </vt:vector>
  </HeadingPairs>
  <TitlesOfParts>
    <vt:vector size="1" baseType="lpstr">
      <vt:lpstr>ECE/TRANS/WP.29/GRPE/2024/10</vt:lpstr>
    </vt:vector>
  </TitlesOfParts>
  <Company>DCM</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ECE/TRANS/WP.29/GRPE/2024/10</dc:title>
  <dc:subject/>
  <dc:creator>Sandrine CLERE</dc:creator>
  <cp:keywords/>
  <cp:lastModifiedBy>Sandrine Clere</cp:lastModifiedBy>
  <cp:revision>2</cp:revision>
  <cp:lastPrinted>2014-05-14T10:59:00Z</cp:lastPrinted>
  <dcterms:created xsi:type="dcterms:W3CDTF">2023-11-10T15:07:00Z</dcterms:created>
  <dcterms:modified xsi:type="dcterms:W3CDTF">2023-11-10T15:07:00Z</dcterms:modified>
</cp:coreProperties>
</file>