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A7A8FA8" w14:textId="77777777" w:rsidTr="00B20551">
        <w:trPr>
          <w:cantSplit/>
          <w:trHeight w:hRule="exact" w:val="851"/>
        </w:trPr>
        <w:tc>
          <w:tcPr>
            <w:tcW w:w="1276" w:type="dxa"/>
            <w:tcBorders>
              <w:bottom w:val="single" w:sz="4" w:space="0" w:color="auto"/>
            </w:tcBorders>
            <w:vAlign w:val="bottom"/>
          </w:tcPr>
          <w:p w14:paraId="7C5CEE35" w14:textId="77777777" w:rsidR="009E6CB7" w:rsidRDefault="009E6CB7" w:rsidP="00B20551">
            <w:pPr>
              <w:spacing w:after="80"/>
            </w:pPr>
          </w:p>
        </w:tc>
        <w:tc>
          <w:tcPr>
            <w:tcW w:w="2268" w:type="dxa"/>
            <w:tcBorders>
              <w:bottom w:val="single" w:sz="4" w:space="0" w:color="auto"/>
            </w:tcBorders>
            <w:vAlign w:val="bottom"/>
          </w:tcPr>
          <w:p w14:paraId="142B522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CFC69FA" w14:textId="0AB2EC46" w:rsidR="009E6CB7" w:rsidRPr="00D47EEA" w:rsidRDefault="00485F3C" w:rsidP="007B02AA">
            <w:pPr>
              <w:jc w:val="right"/>
            </w:pPr>
            <w:r w:rsidRPr="00485F3C">
              <w:rPr>
                <w:sz w:val="40"/>
              </w:rPr>
              <w:t>ECE</w:t>
            </w:r>
            <w:r>
              <w:t>/TRANS/WP.29/GRPE/202</w:t>
            </w:r>
            <w:r w:rsidR="00B41EFA">
              <w:t>4</w:t>
            </w:r>
            <w:r>
              <w:t>/1</w:t>
            </w:r>
          </w:p>
        </w:tc>
      </w:tr>
      <w:tr w:rsidR="009E6CB7" w14:paraId="340A5F96" w14:textId="77777777" w:rsidTr="00B20551">
        <w:trPr>
          <w:cantSplit/>
          <w:trHeight w:hRule="exact" w:val="2835"/>
        </w:trPr>
        <w:tc>
          <w:tcPr>
            <w:tcW w:w="1276" w:type="dxa"/>
            <w:tcBorders>
              <w:top w:val="single" w:sz="4" w:space="0" w:color="auto"/>
              <w:bottom w:val="single" w:sz="12" w:space="0" w:color="auto"/>
            </w:tcBorders>
          </w:tcPr>
          <w:p w14:paraId="2AE61931" w14:textId="77777777" w:rsidR="009E6CB7" w:rsidRDefault="00686A48" w:rsidP="00B20551">
            <w:pPr>
              <w:spacing w:before="120"/>
            </w:pPr>
            <w:r>
              <w:rPr>
                <w:noProof/>
                <w:lang w:val="fr-CH" w:eastAsia="fr-CH"/>
              </w:rPr>
              <w:drawing>
                <wp:inline distT="0" distB="0" distL="0" distR="0" wp14:anchorId="20BCD12C" wp14:editId="06B13D2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613BA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5394643" w14:textId="77777777" w:rsidR="009E6CB7" w:rsidRDefault="007B02AA" w:rsidP="007B02AA">
            <w:pPr>
              <w:spacing w:before="240" w:line="240" w:lineRule="exact"/>
            </w:pPr>
            <w:r>
              <w:t>Distr.: General</w:t>
            </w:r>
          </w:p>
          <w:p w14:paraId="214949B7" w14:textId="77DC2B99" w:rsidR="007B02AA" w:rsidRDefault="00B27E14" w:rsidP="007B02AA">
            <w:pPr>
              <w:spacing w:line="240" w:lineRule="exact"/>
            </w:pPr>
            <w:r>
              <w:t>24</w:t>
            </w:r>
            <w:r w:rsidR="00E13DC9">
              <w:t xml:space="preserve"> </w:t>
            </w:r>
            <w:r w:rsidR="00B41EFA">
              <w:t>October</w:t>
            </w:r>
            <w:r w:rsidR="007B02AA">
              <w:t xml:space="preserve"> 20</w:t>
            </w:r>
            <w:r w:rsidR="000E189A">
              <w:t>2</w:t>
            </w:r>
            <w:r w:rsidR="00712D00">
              <w:t>3</w:t>
            </w:r>
          </w:p>
          <w:p w14:paraId="139DAF00" w14:textId="77777777" w:rsidR="007B02AA" w:rsidRDefault="007B02AA" w:rsidP="007B02AA">
            <w:pPr>
              <w:spacing w:line="240" w:lineRule="exact"/>
            </w:pPr>
          </w:p>
          <w:p w14:paraId="234F4B59" w14:textId="77777777" w:rsidR="007B02AA" w:rsidRDefault="007B02AA" w:rsidP="007B02AA">
            <w:pPr>
              <w:spacing w:line="240" w:lineRule="exact"/>
            </w:pPr>
            <w:r>
              <w:t>Original: English</w:t>
            </w:r>
          </w:p>
        </w:tc>
      </w:tr>
    </w:tbl>
    <w:p w14:paraId="0D01D78F"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1AB7492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047E9D4A"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0864C8DF"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1D7AD434" w14:textId="31748158" w:rsidR="007B02AA" w:rsidRPr="00113319" w:rsidRDefault="00BA22E1" w:rsidP="007B02AA">
      <w:pPr>
        <w:rPr>
          <w:rFonts w:eastAsia="MS Mincho"/>
          <w:b/>
        </w:rPr>
      </w:pPr>
      <w:r>
        <w:rPr>
          <w:rFonts w:eastAsia="MS Mincho"/>
          <w:b/>
        </w:rPr>
        <w:t>N</w:t>
      </w:r>
      <w:r w:rsidR="006C2821">
        <w:rPr>
          <w:rFonts w:eastAsia="MS Mincho"/>
          <w:b/>
        </w:rPr>
        <w:t>in</w:t>
      </w:r>
      <w:r>
        <w:rPr>
          <w:rFonts w:eastAsia="MS Mincho"/>
          <w:b/>
        </w:rPr>
        <w:t>etie</w:t>
      </w:r>
      <w:r w:rsidR="006C2821">
        <w:rPr>
          <w:rFonts w:eastAsia="MS Mincho"/>
          <w:b/>
        </w:rPr>
        <w:t>th</w:t>
      </w:r>
      <w:r w:rsidR="007B02AA" w:rsidRPr="00113319">
        <w:rPr>
          <w:rFonts w:eastAsia="MS Mincho"/>
          <w:b/>
        </w:rPr>
        <w:t xml:space="preserve"> session</w:t>
      </w:r>
    </w:p>
    <w:p w14:paraId="0C2B836B" w14:textId="2126EE5B" w:rsidR="007B02AA" w:rsidRPr="00113319" w:rsidRDefault="007B02AA" w:rsidP="007B02AA">
      <w:r w:rsidRPr="00113319">
        <w:rPr>
          <w:rFonts w:eastAsia="MS Mincho"/>
        </w:rPr>
        <w:t>Geneva</w:t>
      </w:r>
      <w:r>
        <w:rPr>
          <w:rFonts w:eastAsia="MS Mincho"/>
          <w:bCs/>
        </w:rPr>
        <w:t xml:space="preserve">, </w:t>
      </w:r>
      <w:r w:rsidR="00B76E35">
        <w:rPr>
          <w:rFonts w:eastAsia="MS Mincho"/>
          <w:bCs/>
        </w:rPr>
        <w:t>9</w:t>
      </w:r>
      <w:r w:rsidR="00DA6F6D">
        <w:rPr>
          <w:rFonts w:eastAsia="MS Mincho"/>
          <w:bCs/>
        </w:rPr>
        <w:t>–</w:t>
      </w:r>
      <w:r w:rsidR="00B76E35">
        <w:rPr>
          <w:rFonts w:eastAsia="MS Mincho"/>
          <w:bCs/>
        </w:rPr>
        <w:t>1</w:t>
      </w:r>
      <w:r w:rsidR="00BE226E">
        <w:rPr>
          <w:rFonts w:eastAsia="MS Mincho"/>
          <w:bCs/>
        </w:rPr>
        <w:t>2</w:t>
      </w:r>
      <w:r w:rsidR="00DA6F6D">
        <w:rPr>
          <w:rFonts w:eastAsia="MS Mincho"/>
          <w:bCs/>
        </w:rPr>
        <w:t xml:space="preserve"> </w:t>
      </w:r>
      <w:r w:rsidR="00BE226E">
        <w:rPr>
          <w:rFonts w:eastAsia="MS Mincho"/>
          <w:bCs/>
        </w:rPr>
        <w:t>J</w:t>
      </w:r>
      <w:r w:rsidR="00B76E35">
        <w:rPr>
          <w:rFonts w:eastAsia="MS Mincho"/>
          <w:bCs/>
        </w:rPr>
        <w:t>anuary</w:t>
      </w:r>
      <w:r w:rsidRPr="00113319">
        <w:rPr>
          <w:rFonts w:eastAsia="MS Mincho"/>
          <w:bCs/>
        </w:rPr>
        <w:t xml:space="preserve"> 20</w:t>
      </w:r>
      <w:r w:rsidR="003F6816">
        <w:rPr>
          <w:rFonts w:eastAsia="MS Mincho"/>
          <w:bCs/>
        </w:rPr>
        <w:t>2</w:t>
      </w:r>
      <w:r w:rsidR="00B76E35">
        <w:rPr>
          <w:rFonts w:eastAsia="MS Mincho"/>
          <w:bCs/>
        </w:rPr>
        <w:t>4</w:t>
      </w:r>
    </w:p>
    <w:p w14:paraId="7C5D6002" w14:textId="77777777" w:rsidR="007B02AA" w:rsidRPr="004C50D9" w:rsidRDefault="007B02AA" w:rsidP="007B02AA">
      <w:pPr>
        <w:tabs>
          <w:tab w:val="left" w:pos="567"/>
          <w:tab w:val="left" w:pos="1134"/>
        </w:tabs>
        <w:rPr>
          <w:bCs/>
        </w:rPr>
      </w:pPr>
      <w:r w:rsidRPr="004C50D9">
        <w:rPr>
          <w:bCs/>
        </w:rPr>
        <w:t xml:space="preserve">Item </w:t>
      </w:r>
      <w:r>
        <w:rPr>
          <w:bCs/>
        </w:rPr>
        <w:t>1</w:t>
      </w:r>
      <w:r w:rsidRPr="004C50D9">
        <w:rPr>
          <w:bCs/>
        </w:rPr>
        <w:t xml:space="preserve"> of the provisional agenda</w:t>
      </w:r>
    </w:p>
    <w:p w14:paraId="25391926" w14:textId="77777777" w:rsidR="007B02AA" w:rsidRPr="004C50D9" w:rsidRDefault="007B02AA" w:rsidP="007B02AA">
      <w:pPr>
        <w:rPr>
          <w:b/>
        </w:rPr>
      </w:pPr>
      <w:r>
        <w:rPr>
          <w:b/>
        </w:rPr>
        <w:t>Adoption of the agenda</w:t>
      </w:r>
    </w:p>
    <w:p w14:paraId="1A869A5A" w14:textId="02B5B0F9" w:rsidR="007B02AA" w:rsidRPr="00611E06" w:rsidRDefault="007B02AA" w:rsidP="007B02AA">
      <w:pPr>
        <w:pStyle w:val="HChG"/>
      </w:pPr>
      <w:r>
        <w:tab/>
      </w:r>
      <w:r>
        <w:tab/>
        <w:t>P</w:t>
      </w:r>
      <w:r w:rsidRPr="00611E06">
        <w:t xml:space="preserve">rovisional agenda for the </w:t>
      </w:r>
      <w:r w:rsidR="008C2936">
        <w:t>nin</w:t>
      </w:r>
      <w:r w:rsidR="00B76E35">
        <w:t>e</w:t>
      </w:r>
      <w:r w:rsidR="000013DA">
        <w:t>t</w:t>
      </w:r>
      <w:r w:rsidR="00B76E35">
        <w:t>iet</w:t>
      </w:r>
      <w:r w:rsidR="000013DA">
        <w:t>h</w:t>
      </w:r>
      <w:r>
        <w:t xml:space="preserve"> </w:t>
      </w:r>
      <w:r w:rsidRPr="00611E06">
        <w:t>session</w:t>
      </w:r>
      <w:r w:rsidRPr="00CC54A3">
        <w:rPr>
          <w:rStyle w:val="FootnoteReference"/>
          <w:rFonts w:asciiTheme="majorBidi" w:hAnsiTheme="majorBidi" w:cstheme="majorBidi"/>
          <w:sz w:val="20"/>
        </w:rPr>
        <w:footnoteReference w:customMarkFollows="1" w:id="2"/>
        <w:t>*</w:t>
      </w:r>
      <w:r w:rsidRPr="00CC54A3">
        <w:rPr>
          <w:rStyle w:val="FootnoteReference"/>
          <w:rFonts w:asciiTheme="majorBidi" w:hAnsiTheme="majorBidi" w:cstheme="majorBidi"/>
          <w:bCs/>
          <w:sz w:val="20"/>
        </w:rPr>
        <w:t>,</w:t>
      </w:r>
      <w:r w:rsidR="00102A17">
        <w:rPr>
          <w:rFonts w:asciiTheme="majorBidi" w:hAnsiTheme="majorBidi" w:cstheme="majorBidi"/>
          <w:bCs/>
          <w:sz w:val="20"/>
        </w:rPr>
        <w:t xml:space="preserve"> </w:t>
      </w:r>
      <w:r w:rsidRPr="00CC54A3">
        <w:rPr>
          <w:rStyle w:val="FootnoteReference"/>
          <w:rFonts w:asciiTheme="majorBidi" w:hAnsiTheme="majorBidi" w:cstheme="majorBidi"/>
          <w:sz w:val="20"/>
        </w:rPr>
        <w:footnoteReference w:customMarkFollows="1" w:id="3"/>
        <w:t>**</w:t>
      </w:r>
    </w:p>
    <w:p w14:paraId="38DC367A" w14:textId="32F44B3E" w:rsidR="007B02AA" w:rsidRPr="00611E06" w:rsidRDefault="00B6720B" w:rsidP="007B02AA">
      <w:pPr>
        <w:pStyle w:val="SingleTxtG"/>
      </w:pPr>
      <w:r>
        <w:t>t</w:t>
      </w:r>
      <w:r w:rsidR="007B02AA" w:rsidRPr="00B44A5A">
        <w:t>o be held at the Palais des Nations</w:t>
      </w:r>
      <w:r w:rsidR="00B44A5A">
        <w:t>,</w:t>
      </w:r>
      <w:r w:rsidR="00C06F69">
        <w:t xml:space="preserve"> </w:t>
      </w:r>
      <w:r w:rsidR="007B02AA" w:rsidRPr="00611E06">
        <w:t>Geneva</w:t>
      </w:r>
      <w:r w:rsidR="00B44A5A">
        <w:t xml:space="preserve">, </w:t>
      </w:r>
      <w:r w:rsidR="007B02AA" w:rsidRPr="00611E06">
        <w:t xml:space="preserve">starting at </w:t>
      </w:r>
      <w:r w:rsidR="00FC4363">
        <w:t>2</w:t>
      </w:r>
      <w:r w:rsidR="007B02AA" w:rsidRPr="00611E06">
        <w:t>.</w:t>
      </w:r>
      <w:r w:rsidR="00CA409F">
        <w:t>3</w:t>
      </w:r>
      <w:r w:rsidR="007B02AA" w:rsidRPr="00611E06">
        <w:t xml:space="preserve">0 </w:t>
      </w:r>
      <w:r w:rsidR="00FC4363">
        <w:t>p</w:t>
      </w:r>
      <w:r w:rsidR="007B02AA" w:rsidRPr="00611E06">
        <w:t xml:space="preserve">.m. on </w:t>
      </w:r>
      <w:r w:rsidR="005739F1">
        <w:t>9</w:t>
      </w:r>
      <w:r w:rsidR="001136BE">
        <w:t xml:space="preserve"> </w:t>
      </w:r>
      <w:r w:rsidR="005739F1">
        <w:t>January</w:t>
      </w:r>
      <w:r w:rsidR="007B02AA" w:rsidRPr="00611E06">
        <w:t xml:space="preserve"> 20</w:t>
      </w:r>
      <w:r w:rsidR="003F6816">
        <w:t>2</w:t>
      </w:r>
      <w:r w:rsidR="005739F1">
        <w:t>4</w:t>
      </w:r>
      <w:r w:rsidR="007B02AA" w:rsidRPr="00611E06">
        <w:t xml:space="preserve"> and concluding at </w:t>
      </w:r>
      <w:r w:rsidR="005739F1">
        <w:t>12</w:t>
      </w:r>
      <w:r w:rsidR="007B02AA" w:rsidRPr="00611E06">
        <w:t xml:space="preserve">.30 p.m. on </w:t>
      </w:r>
      <w:r w:rsidR="005739F1">
        <w:t>12</w:t>
      </w:r>
      <w:r w:rsidR="004E5689">
        <w:t xml:space="preserve"> J</w:t>
      </w:r>
      <w:r w:rsidR="005739F1">
        <w:t>anuary</w:t>
      </w:r>
      <w:r w:rsidR="007B02AA" w:rsidRPr="00611E06">
        <w:t xml:space="preserve"> 20</w:t>
      </w:r>
      <w:r w:rsidR="003F6816">
        <w:t>2</w:t>
      </w:r>
      <w:r w:rsidR="005739F1">
        <w:t>4</w:t>
      </w:r>
      <w:r w:rsidR="007B02AA" w:rsidRPr="00611E06">
        <w:t>.</w:t>
      </w:r>
    </w:p>
    <w:p w14:paraId="1743F5CB" w14:textId="77777777" w:rsidR="00C3527E" w:rsidRPr="00AE03CE" w:rsidRDefault="00C3527E" w:rsidP="00AE03CE">
      <w:pPr>
        <w:pStyle w:val="HChG"/>
      </w:pPr>
      <w:r w:rsidRPr="00AE03CE">
        <w:tab/>
        <w:t>I.</w:t>
      </w:r>
      <w:r w:rsidRPr="00AE03CE">
        <w:tab/>
        <w:t>Proposal</w:t>
      </w:r>
    </w:p>
    <w:p w14:paraId="2251E486" w14:textId="77777777" w:rsidR="0089724E" w:rsidRDefault="0089724E" w:rsidP="0089724E">
      <w:pPr>
        <w:pStyle w:val="SingleTxtG"/>
      </w:pPr>
      <w:r>
        <w:t>1.</w:t>
      </w:r>
      <w:r>
        <w:tab/>
        <w:t>Adoption of the agenda.</w:t>
      </w:r>
    </w:p>
    <w:p w14:paraId="3AB8A1A0" w14:textId="06FF1567" w:rsidR="0089724E" w:rsidRDefault="0089724E" w:rsidP="0089724E">
      <w:pPr>
        <w:pStyle w:val="SingleTxtG"/>
        <w:ind w:left="1694" w:hanging="560"/>
      </w:pPr>
      <w:r>
        <w:t>2.</w:t>
      </w:r>
      <w:r>
        <w:tab/>
        <w:t>Report on the last session of the World Forum for Harmonization of Vehicle Regulations (WP.29).</w:t>
      </w:r>
    </w:p>
    <w:p w14:paraId="581D52C3" w14:textId="77777777" w:rsidR="0089724E" w:rsidRDefault="0089724E" w:rsidP="0089724E">
      <w:pPr>
        <w:pStyle w:val="SingleTxtG"/>
      </w:pPr>
      <w:r>
        <w:t>3.</w:t>
      </w:r>
      <w:r>
        <w:tab/>
        <w:t>Light vehicles:</w:t>
      </w:r>
    </w:p>
    <w:p w14:paraId="77FCE24C" w14:textId="77777777" w:rsidR="0089724E" w:rsidRDefault="0089724E" w:rsidP="0089724E">
      <w:pPr>
        <w:pStyle w:val="SingleTxtG"/>
        <w:ind w:left="2261" w:hanging="560"/>
      </w:pPr>
      <w:r>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B82672F" w14:textId="77777777" w:rsidR="0089724E" w:rsidRDefault="0089724E" w:rsidP="0089724E">
      <w:pPr>
        <w:pStyle w:val="SingleTxtG"/>
        <w:ind w:left="2261" w:hanging="560"/>
      </w:pPr>
      <w:r>
        <w:t>(b)</w:t>
      </w:r>
      <w:r>
        <w:tab/>
        <w:t>UN Global Technical Regulations Nos. 15 (Worldwide harmonized Light vehicles Test Procedures (WLTP)) and 19 (Evaporative emission test procedure for the Worldwide harmonized Light vehicle Test Procedure (WLTP EVAP));</w:t>
      </w:r>
    </w:p>
    <w:p w14:paraId="14BD4D5E" w14:textId="1194CE26" w:rsidR="0089724E" w:rsidRDefault="0089724E" w:rsidP="0089724E">
      <w:pPr>
        <w:pStyle w:val="SingleTxtG"/>
        <w:ind w:left="2261" w:hanging="560"/>
      </w:pPr>
      <w:r>
        <w:t>(c)</w:t>
      </w:r>
      <w:r>
        <w:tab/>
        <w:t>Worldwide harmonized Real Driving Emissions test procedure.</w:t>
      </w:r>
    </w:p>
    <w:p w14:paraId="64D212FB" w14:textId="77777777" w:rsidR="003818BF" w:rsidRDefault="003818BF">
      <w:pPr>
        <w:suppressAutoHyphens w:val="0"/>
        <w:spacing w:line="240" w:lineRule="auto"/>
      </w:pPr>
      <w:r>
        <w:br w:type="page"/>
      </w:r>
    </w:p>
    <w:p w14:paraId="3D4DDA14" w14:textId="0C1A378F" w:rsidR="0089724E" w:rsidRDefault="0089724E" w:rsidP="0089724E">
      <w:pPr>
        <w:pStyle w:val="SingleTxtG"/>
      </w:pPr>
      <w:r>
        <w:lastRenderedPageBreak/>
        <w:t>4.</w:t>
      </w:r>
      <w:r>
        <w:tab/>
        <w:t>Heavy duty vehicles:</w:t>
      </w:r>
    </w:p>
    <w:p w14:paraId="6EB3FD51" w14:textId="77777777" w:rsidR="0089724E" w:rsidRDefault="0089724E" w:rsidP="0089724E">
      <w:pPr>
        <w:pStyle w:val="SingleTxtG"/>
        <w:ind w:left="2261" w:hanging="560"/>
      </w:pPr>
      <w:r>
        <w:t>(a)</w:t>
      </w:r>
      <w:r>
        <w:tab/>
        <w:t>UN Regulations Nos. 49 (Emissions of compression ignition and positive ignition (LPG and CNG) engines) and 132 (Retrofit Emissions Control devices (REC));</w:t>
      </w:r>
    </w:p>
    <w:p w14:paraId="0A09F448" w14:textId="77777777" w:rsidR="0089724E" w:rsidRDefault="0089724E" w:rsidP="0089724E">
      <w:pPr>
        <w:pStyle w:val="SingleTxtG"/>
        <w:ind w:left="2254" w:hanging="560"/>
      </w:pPr>
      <w:r>
        <w:t>(b)</w:t>
      </w:r>
      <w:r>
        <w:tab/>
        <w:t>UN Global Technical Regulations Nos. 4 (World-wide harmonized Heavy Duty Certification procedure (WHDC)), 5 (World-Wide harmonized Heavy Duty On-Board Diagnostic systems (WWH-OBD)) and 10 (Off-Cycle Emissions (OCE));</w:t>
      </w:r>
    </w:p>
    <w:p w14:paraId="3AED1857" w14:textId="77777777" w:rsidR="0089724E" w:rsidRDefault="0089724E" w:rsidP="0089724E">
      <w:pPr>
        <w:pStyle w:val="SingleTxtG"/>
        <w:ind w:left="2254" w:hanging="560"/>
      </w:pPr>
      <w:r>
        <w:t>(c)</w:t>
      </w:r>
      <w:r>
        <w:tab/>
        <w:t>Worldwide provisions for Heavy Duty vehicles Fuel Economy.</w:t>
      </w:r>
    </w:p>
    <w:p w14:paraId="34CBA590" w14:textId="77777777" w:rsidR="0089724E" w:rsidRDefault="0089724E" w:rsidP="0089724E">
      <w:pPr>
        <w:pStyle w:val="SingleTxtG"/>
        <w:ind w:left="1694" w:hanging="560"/>
      </w:pPr>
      <w:r>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039B44A2" w14:textId="77777777" w:rsidR="0089724E" w:rsidRDefault="0089724E" w:rsidP="0089724E">
      <w:pPr>
        <w:pStyle w:val="SingleTxtG"/>
      </w:pPr>
      <w:r>
        <w:t>6.</w:t>
      </w:r>
      <w:r>
        <w:tab/>
        <w:t>Agricultural and forestry tractors, non-road mobile machinery:</w:t>
      </w:r>
    </w:p>
    <w:p w14:paraId="76A49A9E" w14:textId="77777777" w:rsidR="0089724E" w:rsidRDefault="0089724E" w:rsidP="0089724E">
      <w:pPr>
        <w:pStyle w:val="SingleTxtG"/>
        <w:ind w:left="2261" w:hanging="560"/>
      </w:pPr>
      <w:r>
        <w:t>(a)</w:t>
      </w:r>
      <w:r>
        <w:tab/>
        <w:t>UN Regulations Nos. 96 (Diesel emission (agricultural tractors)) and 120 (Net power of tractors and non-road mobile machinery);</w:t>
      </w:r>
    </w:p>
    <w:p w14:paraId="23CCA034" w14:textId="77777777" w:rsidR="0089724E" w:rsidRDefault="0089724E" w:rsidP="0089724E">
      <w:pPr>
        <w:pStyle w:val="SingleTxtG"/>
        <w:ind w:left="2261" w:hanging="560"/>
      </w:pPr>
      <w:r>
        <w:t>(b)</w:t>
      </w:r>
      <w:r>
        <w:tab/>
        <w:t>UN Global Technical Regulation No. 11 (Non-road mobile machinery engines).</w:t>
      </w:r>
    </w:p>
    <w:p w14:paraId="491224B3" w14:textId="77777777" w:rsidR="00594700" w:rsidRPr="00EF2637" w:rsidRDefault="00594700" w:rsidP="00594700">
      <w:pPr>
        <w:pStyle w:val="SingleTxtG"/>
        <w:ind w:left="1701" w:hanging="567"/>
      </w:pPr>
      <w:r w:rsidRPr="00EF2637">
        <w:t>7.</w:t>
      </w:r>
      <w:r w:rsidRPr="00EF2637">
        <w:tab/>
        <w:t>Particle Emissions.</w:t>
      </w:r>
    </w:p>
    <w:p w14:paraId="5816B7F3" w14:textId="77777777" w:rsidR="00594700" w:rsidRPr="00EF2637" w:rsidRDefault="00594700" w:rsidP="00594700">
      <w:pPr>
        <w:pStyle w:val="SingleTxtG"/>
        <w:ind w:left="2268" w:hanging="560"/>
      </w:pPr>
      <w:r w:rsidRPr="00EF2637">
        <w:t>(a)</w:t>
      </w:r>
      <w:r w:rsidRPr="00EF2637">
        <w:tab/>
        <w:t>UN Global Technical Regulation No. 24 (Light-duty brake emissions);</w:t>
      </w:r>
    </w:p>
    <w:p w14:paraId="7A9BC5B5" w14:textId="77777777" w:rsidR="00594700" w:rsidRPr="00EF2637" w:rsidRDefault="00594700" w:rsidP="00594700">
      <w:pPr>
        <w:pStyle w:val="SingleTxtG"/>
        <w:ind w:left="2268" w:hanging="560"/>
      </w:pPr>
      <w:r w:rsidRPr="00EF2637">
        <w:t>(b)</w:t>
      </w:r>
      <w:r w:rsidRPr="00EF2637">
        <w:tab/>
        <w:t>Activities of the IWG on Particle Measurement Programme (PMP);</w:t>
      </w:r>
    </w:p>
    <w:p w14:paraId="44FCA831" w14:textId="77777777" w:rsidR="00594700" w:rsidRPr="00EF2637" w:rsidRDefault="00594700" w:rsidP="00594700">
      <w:pPr>
        <w:pStyle w:val="SingleTxtG"/>
        <w:ind w:left="2268" w:hanging="560"/>
      </w:pPr>
      <w:r w:rsidRPr="00EF2637">
        <w:t>(c)</w:t>
      </w:r>
      <w:r w:rsidRPr="00EF2637">
        <w:tab/>
        <w:t>Activities of the Task Force on Tyre Abrasion (TFTA).</w:t>
      </w:r>
    </w:p>
    <w:p w14:paraId="0B6EBDCA" w14:textId="77777777" w:rsidR="0089724E" w:rsidRDefault="0089724E" w:rsidP="0089724E">
      <w:pPr>
        <w:pStyle w:val="SingleTxtG"/>
      </w:pPr>
      <w:r>
        <w:t>8.</w:t>
      </w:r>
      <w:r>
        <w:tab/>
        <w:t>Motorcycles and mopeds:</w:t>
      </w:r>
    </w:p>
    <w:p w14:paraId="32739546" w14:textId="77777777" w:rsidR="0089724E" w:rsidRDefault="0089724E" w:rsidP="0089724E">
      <w:pPr>
        <w:pStyle w:val="SingleTxtG"/>
        <w:ind w:left="2261" w:hanging="560"/>
      </w:pPr>
      <w:r>
        <w:t>(a)</w:t>
      </w:r>
      <w:r>
        <w:tab/>
        <w:t>UN Regulations Nos. 40 (Emission of gaseous pollutants by motorcycles) and 47 (Emission of gaseous pollutants of mopeds);</w:t>
      </w:r>
    </w:p>
    <w:p w14:paraId="17325C53" w14:textId="0DB126D2" w:rsidR="0089724E" w:rsidRDefault="0089724E" w:rsidP="0089724E">
      <w:pPr>
        <w:pStyle w:val="SingleTxtG"/>
        <w:ind w:left="2268" w:hanging="567"/>
      </w:pPr>
      <w:r>
        <w:t>(b)</w:t>
      </w:r>
      <w:r>
        <w:tab/>
        <w:t xml:space="preserve">UN Global Technical Regulations Nos. 2 (World-wide Motorcycle emissions </w:t>
      </w:r>
      <w:r>
        <w:tab/>
        <w:t>Test Cycle (WMTC)), 17 (Crankcase and evaporative emissions of L-</w:t>
      </w:r>
      <w:r>
        <w:tab/>
        <w:t xml:space="preserve">category vehicles), 18 (On-Board Diagnostic (OBD) systems for L-category vehicles) and </w:t>
      </w:r>
      <w:r w:rsidR="00E1296B">
        <w:t>23</w:t>
      </w:r>
      <w:r>
        <w:t xml:space="preserve"> (Durability);</w:t>
      </w:r>
    </w:p>
    <w:p w14:paraId="020C90FB" w14:textId="77777777" w:rsidR="0089724E" w:rsidRDefault="0089724E" w:rsidP="0089724E">
      <w:pPr>
        <w:pStyle w:val="SingleTxtG"/>
        <w:ind w:left="2261" w:hanging="560"/>
      </w:pPr>
      <w:r>
        <w:t>(c)</w:t>
      </w:r>
      <w:r>
        <w:tab/>
        <w:t>Environmental and Propulsion Performance Requirements (EPPR) for L</w:t>
      </w:r>
      <w:r>
        <w:noBreakHyphen/>
        <w:t>category vehicles.</w:t>
      </w:r>
    </w:p>
    <w:p w14:paraId="3722A2D5" w14:textId="77777777" w:rsidR="0089724E" w:rsidRDefault="0089724E" w:rsidP="0089724E">
      <w:pPr>
        <w:pStyle w:val="SingleTxtG"/>
        <w:ind w:left="567" w:firstLine="567"/>
      </w:pPr>
      <w:bookmarkStart w:id="0" w:name="_Hlk354705"/>
      <w:r>
        <w:t>9.</w:t>
      </w:r>
      <w:r>
        <w:tab/>
        <w:t>Electric Vehicles and the Environment (EVE);</w:t>
      </w:r>
    </w:p>
    <w:p w14:paraId="46CDA151" w14:textId="6E748661" w:rsidR="0089724E" w:rsidRDefault="0089724E" w:rsidP="0089724E">
      <w:pPr>
        <w:pStyle w:val="SingleTxtG"/>
        <w:ind w:left="567" w:firstLine="567"/>
      </w:pPr>
      <w:r>
        <w:tab/>
        <w:t>(a)</w:t>
      </w:r>
      <w:r>
        <w:tab/>
        <w:t xml:space="preserve">UN GTR No. 21 (DEVP) and 22 on </w:t>
      </w:r>
      <w:r w:rsidR="00E1296B">
        <w:t>(I</w:t>
      </w:r>
      <w:r>
        <w:t>n-</w:t>
      </w:r>
      <w:r w:rsidR="00E1296B">
        <w:t>V</w:t>
      </w:r>
      <w:r>
        <w:t xml:space="preserve">ehicle </w:t>
      </w:r>
      <w:r w:rsidR="00E1296B">
        <w:t>B</w:t>
      </w:r>
      <w:r>
        <w:t xml:space="preserve">attery </w:t>
      </w:r>
      <w:r w:rsidR="00E1296B">
        <w:t>D</w:t>
      </w:r>
      <w:r>
        <w:t>urability</w:t>
      </w:r>
      <w:r w:rsidR="00E1296B">
        <w:t>)</w:t>
      </w:r>
      <w:r>
        <w:t>;</w:t>
      </w:r>
    </w:p>
    <w:p w14:paraId="59B28C65" w14:textId="77777777" w:rsidR="0089724E" w:rsidRDefault="0089724E" w:rsidP="0089724E">
      <w:pPr>
        <w:pStyle w:val="SingleTxtG"/>
        <w:ind w:left="567" w:firstLine="567"/>
      </w:pPr>
      <w:r>
        <w:tab/>
        <w:t>(b)</w:t>
      </w:r>
      <w:r>
        <w:tab/>
        <w:t>Other activities of IWG on EVE.</w:t>
      </w:r>
    </w:p>
    <w:bookmarkEnd w:id="0"/>
    <w:p w14:paraId="31C0F514" w14:textId="77777777" w:rsidR="0089724E" w:rsidRDefault="0089724E" w:rsidP="0089724E">
      <w:pPr>
        <w:pStyle w:val="SingleTxtG"/>
      </w:pPr>
      <w:r>
        <w:t>10.</w:t>
      </w:r>
      <w:r>
        <w:tab/>
        <w:t>Mutual Resolution No. 2 (M.R.2).</w:t>
      </w:r>
    </w:p>
    <w:p w14:paraId="5286D9CE" w14:textId="77777777" w:rsidR="0089724E" w:rsidRDefault="0089724E" w:rsidP="0089724E">
      <w:pPr>
        <w:pStyle w:val="SingleTxtG"/>
      </w:pPr>
      <w:r>
        <w:t>11.</w:t>
      </w:r>
      <w:r>
        <w:tab/>
        <w:t>International Whole Vehicle Type Approval (IWVTA).</w:t>
      </w:r>
    </w:p>
    <w:p w14:paraId="1A5E9000" w14:textId="77777777" w:rsidR="0089724E" w:rsidRDefault="0089724E" w:rsidP="0089724E">
      <w:pPr>
        <w:pStyle w:val="SingleTxtG"/>
      </w:pPr>
      <w:r>
        <w:t>12.</w:t>
      </w:r>
      <w:r>
        <w:tab/>
        <w:t>Vehicle Interior Air Quality (VIAQ).</w:t>
      </w:r>
    </w:p>
    <w:p w14:paraId="38C71383" w14:textId="77777777" w:rsidR="0089724E" w:rsidRDefault="0089724E" w:rsidP="0089724E">
      <w:pPr>
        <w:pStyle w:val="SingleTxtG"/>
      </w:pPr>
      <w:r>
        <w:t>13.</w:t>
      </w:r>
      <w:r>
        <w:tab/>
        <w:t>Lifetime compliance.</w:t>
      </w:r>
    </w:p>
    <w:p w14:paraId="7A53986F" w14:textId="61244EFA" w:rsidR="00CB6C00" w:rsidRDefault="00CB6C00" w:rsidP="0089724E">
      <w:pPr>
        <w:pStyle w:val="SingleTxtG"/>
      </w:pPr>
      <w:r>
        <w:t>14.</w:t>
      </w:r>
      <w:r>
        <w:tab/>
        <w:t>Automotive Life Cycle Assessment (A-LCA)</w:t>
      </w:r>
      <w:r w:rsidR="008C4593">
        <w:t>.</w:t>
      </w:r>
    </w:p>
    <w:p w14:paraId="48445551" w14:textId="0DDD46DA" w:rsidR="0089724E" w:rsidRDefault="0089724E" w:rsidP="0089724E">
      <w:pPr>
        <w:pStyle w:val="SingleTxtG"/>
      </w:pPr>
      <w:r>
        <w:t>1</w:t>
      </w:r>
      <w:r w:rsidR="00CB6C00">
        <w:t>5</w:t>
      </w:r>
      <w:r>
        <w:t>.</w:t>
      </w:r>
      <w:r>
        <w:tab/>
        <w:t>Priority topics for GRPE activities.</w:t>
      </w:r>
    </w:p>
    <w:p w14:paraId="4420A860" w14:textId="54981D5B" w:rsidR="0089724E" w:rsidRDefault="0089724E" w:rsidP="0089724E">
      <w:pPr>
        <w:pStyle w:val="SingleTxtG"/>
      </w:pPr>
      <w:r>
        <w:t>1</w:t>
      </w:r>
      <w:r w:rsidR="00CE0257">
        <w:t>6</w:t>
      </w:r>
      <w:r>
        <w:t>.</w:t>
      </w:r>
      <w:r>
        <w:tab/>
        <w:t>Any other business.</w:t>
      </w:r>
    </w:p>
    <w:p w14:paraId="33E84444" w14:textId="77777777" w:rsidR="0089724E" w:rsidRPr="00AE03CE" w:rsidRDefault="0089724E" w:rsidP="00AE03CE">
      <w:pPr>
        <w:pStyle w:val="HChG"/>
      </w:pPr>
      <w:r>
        <w:lastRenderedPageBreak/>
        <w:tab/>
      </w:r>
      <w:r w:rsidRPr="00AE03CE">
        <w:t>II.</w:t>
      </w:r>
      <w:r w:rsidRPr="00AE03CE">
        <w:tab/>
        <w:t>Annotations</w:t>
      </w:r>
    </w:p>
    <w:p w14:paraId="708FBE64" w14:textId="77777777" w:rsidR="0089724E" w:rsidRDefault="0089724E" w:rsidP="0089724E">
      <w:pPr>
        <w:pStyle w:val="H1G"/>
        <w:tabs>
          <w:tab w:val="left" w:pos="720"/>
        </w:tabs>
        <w:ind w:hanging="567"/>
      </w:pPr>
      <w:r>
        <w:tab/>
        <w:t>1.</w:t>
      </w:r>
      <w:r>
        <w:tab/>
        <w:t>Adoption of the agenda</w:t>
      </w:r>
    </w:p>
    <w:p w14:paraId="5587EC6D" w14:textId="77777777" w:rsidR="0089724E" w:rsidRDefault="0089724E" w:rsidP="0089724E">
      <w:pPr>
        <w:pStyle w:val="SingleTxtG"/>
        <w:spacing w:before="120"/>
      </w:pPr>
      <w:r>
        <w:tab/>
      </w:r>
      <w:r>
        <w:tab/>
        <w:t>In accordance with Chapter III, Rule 7 of the Rules of Procedure (TRANS/WP.29/690/Rev.1) of the World Forum for Harmonization of Vehicle Regulations (WP.29), the first item on the provisional agenda is the adoption of the agenda.</w:t>
      </w:r>
    </w:p>
    <w:p w14:paraId="5A85F33A" w14:textId="35E2B310" w:rsidR="0089724E" w:rsidRDefault="0089724E" w:rsidP="0089724E">
      <w:pPr>
        <w:pStyle w:val="SingleTxtG"/>
        <w:jc w:val="left"/>
        <w:rPr>
          <w:lang w:val="fr-CH"/>
        </w:rPr>
      </w:pPr>
      <w:r>
        <w:rPr>
          <w:b/>
          <w:lang w:val="fr-CH"/>
        </w:rPr>
        <w:t>Documentation:</w:t>
      </w:r>
      <w:r>
        <w:rPr>
          <w:i/>
          <w:lang w:val="fr-CH"/>
        </w:rPr>
        <w:t xml:space="preserve"> </w:t>
      </w:r>
      <w:r>
        <w:rPr>
          <w:i/>
          <w:lang w:val="fr-CH"/>
        </w:rPr>
        <w:tab/>
      </w:r>
      <w:r>
        <w:rPr>
          <w:lang w:val="fr-CH"/>
        </w:rPr>
        <w:t>ECE/TRANS/WP.29/GRPE/202</w:t>
      </w:r>
      <w:r w:rsidR="00D10472">
        <w:rPr>
          <w:lang w:val="fr-CH"/>
        </w:rPr>
        <w:t>4</w:t>
      </w:r>
      <w:r>
        <w:rPr>
          <w:lang w:val="fr-CH"/>
        </w:rPr>
        <w:t>/</w:t>
      </w:r>
      <w:r w:rsidR="00CE473F">
        <w:rPr>
          <w:lang w:val="fr-CH"/>
        </w:rPr>
        <w:t>1</w:t>
      </w:r>
    </w:p>
    <w:p w14:paraId="5FD0EBE8" w14:textId="77777777" w:rsidR="0089724E" w:rsidRDefault="0089724E" w:rsidP="0089724E">
      <w:pPr>
        <w:pStyle w:val="H1G"/>
        <w:keepNext w:val="0"/>
        <w:keepLines w:val="0"/>
      </w:pPr>
      <w:r>
        <w:rPr>
          <w:lang w:val="fr-CH"/>
        </w:rPr>
        <w:tab/>
      </w:r>
      <w:r>
        <w:t>2.</w:t>
      </w:r>
      <w:r>
        <w:tab/>
        <w:t>Report on the last session of the World Forum for Harmonization of Vehicle Regulations (WP.29)</w:t>
      </w:r>
    </w:p>
    <w:p w14:paraId="6CF71C70" w14:textId="097C3760" w:rsidR="0089724E" w:rsidRDefault="0089724E" w:rsidP="0089724E">
      <w:pPr>
        <w:pStyle w:val="SingleTxtG"/>
      </w:pPr>
      <w:r>
        <w:tab/>
      </w:r>
      <w:r>
        <w:tab/>
        <w:t xml:space="preserve">The Working Party on Pollution and Energy (GRPE) may agree to consider a brief oral report by the secretariat about the highlights of the </w:t>
      </w:r>
      <w:r w:rsidR="00B14849">
        <w:t>June and November</w:t>
      </w:r>
      <w:r>
        <w:t xml:space="preserve"> 202</w:t>
      </w:r>
      <w:r w:rsidR="00CE473F">
        <w:t>3</w:t>
      </w:r>
      <w:r>
        <w:t xml:space="preserve"> session</w:t>
      </w:r>
      <w:r w:rsidR="00B14849">
        <w:t>s</w:t>
      </w:r>
      <w:r>
        <w:t xml:space="preserve"> of WP.29 on issues related to GRPE.</w:t>
      </w:r>
    </w:p>
    <w:p w14:paraId="5F0AE9E0" w14:textId="77777777" w:rsidR="0089724E" w:rsidRDefault="0089724E" w:rsidP="0089724E">
      <w:pPr>
        <w:pStyle w:val="H1G"/>
        <w:keepNext w:val="0"/>
        <w:keepLines w:val="0"/>
      </w:pPr>
      <w:r>
        <w:tab/>
        <w:t>3.</w:t>
      </w:r>
      <w:r>
        <w:tab/>
        <w:t>Light vehicles</w:t>
      </w:r>
    </w:p>
    <w:p w14:paraId="40BB1383" w14:textId="77777777" w:rsidR="0089724E" w:rsidRDefault="0089724E" w:rsidP="0089724E">
      <w:pPr>
        <w:pStyle w:val="H23G"/>
        <w:keepNext w:val="0"/>
        <w:keepLines w:val="0"/>
      </w:pPr>
      <w:r>
        <w:tab/>
        <w:t>(a)</w:t>
      </w:r>
      <w:r>
        <w:tab/>
        <w:t>UN Regulations Nos. 68 (Measurement of the maximum speed, including electric vehicles), 83 (Emissions of M</w:t>
      </w:r>
      <w:r>
        <w:rPr>
          <w:vertAlign w:val="subscript"/>
        </w:rPr>
        <w:t>1</w:t>
      </w:r>
      <w:r>
        <w:t xml:space="preserve"> and N</w:t>
      </w:r>
      <w:r>
        <w:rPr>
          <w:vertAlign w:val="subscript"/>
        </w:rPr>
        <w:t>1</w:t>
      </w:r>
      <w:r>
        <w:t xml:space="preserve"> vehicles), 101 (CO</w:t>
      </w:r>
      <w:r>
        <w:rPr>
          <w:vertAlign w:val="subscript"/>
        </w:rPr>
        <w:t>2</w:t>
      </w:r>
      <w:r>
        <w:t xml:space="preserve"> emissions/fuel consumption), 103 (Replacement pollution control devices) and 154 (Worldwide harmonized Light vehicles Test Procedures (WLTP))</w:t>
      </w:r>
    </w:p>
    <w:p w14:paraId="3A8EF666" w14:textId="2C71C2D1" w:rsidR="00FA5F76" w:rsidRDefault="0089724E" w:rsidP="00FA5F76">
      <w:pPr>
        <w:pStyle w:val="SingleTxtG"/>
      </w:pPr>
      <w:r>
        <w:tab/>
      </w:r>
      <w:r w:rsidR="00FA5F76">
        <w:tab/>
        <w:t xml:space="preserve">GRPE may wish to consider a proposal from the experts of OICA proposing a new supplement to the </w:t>
      </w:r>
      <w:r w:rsidR="00A00A56">
        <w:t>05</w:t>
      </w:r>
      <w:r w:rsidR="00FA5F76">
        <w:t xml:space="preserve"> series of amendments to UN Regulation No. </w:t>
      </w:r>
      <w:r w:rsidR="00ED55DE">
        <w:t>83</w:t>
      </w:r>
      <w:r w:rsidR="00FA5F76">
        <w:t>,</w:t>
      </w:r>
      <w:r w:rsidR="00B23200" w:rsidRPr="00B23200">
        <w:t xml:space="preserve"> </w:t>
      </w:r>
      <w:r w:rsidR="00B23200">
        <w:t xml:space="preserve">proposing </w:t>
      </w:r>
      <w:r w:rsidR="00B23200" w:rsidRPr="00BA0E1E">
        <w:t xml:space="preserve">to extend the option from the 06 and 07 to the 05 series of amendments </w:t>
      </w:r>
      <w:r w:rsidR="00B23200">
        <w:t>to UN Regulation No. 83</w:t>
      </w:r>
      <w:r w:rsidR="00C81455">
        <w:t xml:space="preserve"> </w:t>
      </w:r>
      <w:r w:rsidR="00B23200" w:rsidRPr="00BA0E1E">
        <w:t>allowing the calculation of road load values from those determined according to UN GTR No.15 (WLTP)</w:t>
      </w:r>
      <w:r w:rsidR="00FA5F76">
        <w:rPr>
          <w:lang w:val="en-US"/>
        </w:rPr>
        <w:t>.</w:t>
      </w:r>
    </w:p>
    <w:p w14:paraId="198F78CE" w14:textId="69BCA4E2" w:rsidR="00FA5F76" w:rsidRDefault="00FA5F76" w:rsidP="00FA5F76">
      <w:pPr>
        <w:pStyle w:val="SingleTxtG"/>
        <w:jc w:val="left"/>
        <w:rPr>
          <w:lang w:val="fr-CH"/>
        </w:rPr>
      </w:pPr>
      <w:r>
        <w:rPr>
          <w:b/>
          <w:lang w:val="fr-CH"/>
        </w:rPr>
        <w:t>Documentation:</w:t>
      </w:r>
      <w:r>
        <w:rPr>
          <w:i/>
          <w:lang w:val="fr-CH"/>
        </w:rPr>
        <w:t xml:space="preserve"> </w:t>
      </w:r>
      <w:r>
        <w:rPr>
          <w:i/>
          <w:lang w:val="fr-CH"/>
        </w:rPr>
        <w:tab/>
      </w:r>
      <w:r>
        <w:rPr>
          <w:lang w:val="fr-CH"/>
        </w:rPr>
        <w:t>ECE/TRANS/WP.29/GRPE/2024/</w:t>
      </w:r>
      <w:r w:rsidR="009C3BC5">
        <w:rPr>
          <w:lang w:val="fr-CH"/>
        </w:rPr>
        <w:t>7</w:t>
      </w:r>
    </w:p>
    <w:p w14:paraId="332167F2" w14:textId="38E14C18" w:rsidR="009C3BC5" w:rsidRDefault="0089724E" w:rsidP="009C3BC5">
      <w:pPr>
        <w:pStyle w:val="SingleTxtG"/>
      </w:pPr>
      <w:r w:rsidRPr="003943FD">
        <w:rPr>
          <w:lang w:val="fr-CH"/>
        </w:rPr>
        <w:tab/>
      </w:r>
      <w:r w:rsidR="009C3BC5" w:rsidRPr="003943FD">
        <w:rPr>
          <w:lang w:val="fr-CH"/>
        </w:rPr>
        <w:tab/>
      </w:r>
      <w:r w:rsidR="009C3BC5">
        <w:t>GRPE may wish to consider a proposal from the experts of OICA proposing a new supplement to the 08 series of amendments to UN Regulation No. 8</w:t>
      </w:r>
      <w:r w:rsidR="00DB039F">
        <w:t xml:space="preserve">3, </w:t>
      </w:r>
      <w:r w:rsidR="00DB039F" w:rsidRPr="005F0C53">
        <w:rPr>
          <w:color w:val="000000" w:themeColor="text1"/>
        </w:rPr>
        <w:t>introduc</w:t>
      </w:r>
      <w:r w:rsidR="00DB039F">
        <w:rPr>
          <w:color w:val="000000" w:themeColor="text1"/>
        </w:rPr>
        <w:t>ing</w:t>
      </w:r>
      <w:r w:rsidR="00DB039F" w:rsidRPr="005F0C53">
        <w:rPr>
          <w:color w:val="000000" w:themeColor="text1"/>
        </w:rPr>
        <w:t xml:space="preserve"> corrections and clarifications</w:t>
      </w:r>
      <w:r w:rsidR="00DB039F">
        <w:rPr>
          <w:color w:val="000000" w:themeColor="text1"/>
        </w:rPr>
        <w:t xml:space="preserve"> </w:t>
      </w:r>
      <w:r w:rsidR="002E6CE7">
        <w:rPr>
          <w:color w:val="000000" w:themeColor="text1"/>
        </w:rPr>
        <w:t>to</w:t>
      </w:r>
      <w:r w:rsidR="00DB039F">
        <w:rPr>
          <w:color w:val="000000" w:themeColor="text1"/>
        </w:rPr>
        <w:t xml:space="preserve"> the 08 series of amendments to UN Regulation No. 83. The content of this document </w:t>
      </w:r>
      <w:r w:rsidR="002E6CE7">
        <w:rPr>
          <w:color w:val="000000" w:themeColor="text1"/>
        </w:rPr>
        <w:t>is</w:t>
      </w:r>
      <w:r w:rsidR="00DB039F">
        <w:rPr>
          <w:color w:val="000000" w:themeColor="text1"/>
        </w:rPr>
        <w:t xml:space="preserve"> based on the informal document GRPE-89-15 presented </w:t>
      </w:r>
      <w:r w:rsidR="002E6CE7">
        <w:rPr>
          <w:color w:val="000000" w:themeColor="text1"/>
        </w:rPr>
        <w:t xml:space="preserve">during </w:t>
      </w:r>
      <w:r w:rsidR="00DB039F">
        <w:rPr>
          <w:color w:val="000000" w:themeColor="text1"/>
        </w:rPr>
        <w:t>the 89</w:t>
      </w:r>
      <w:r w:rsidR="00DB039F" w:rsidRPr="005F0C53">
        <w:rPr>
          <w:color w:val="000000" w:themeColor="text1"/>
          <w:vertAlign w:val="superscript"/>
        </w:rPr>
        <w:t>th</w:t>
      </w:r>
      <w:r w:rsidR="00DB039F">
        <w:rPr>
          <w:color w:val="000000" w:themeColor="text1"/>
        </w:rPr>
        <w:t xml:space="preserve"> session of GRPE</w:t>
      </w:r>
      <w:r w:rsidR="002E6CE7">
        <w:rPr>
          <w:color w:val="000000" w:themeColor="text1"/>
        </w:rPr>
        <w:t>.</w:t>
      </w:r>
    </w:p>
    <w:p w14:paraId="239D7007" w14:textId="41D96485" w:rsidR="009C3BC5" w:rsidRDefault="009C3BC5" w:rsidP="009C3BC5">
      <w:pPr>
        <w:pStyle w:val="SingleTxtG"/>
        <w:jc w:val="left"/>
        <w:rPr>
          <w:lang w:val="fr-CH"/>
        </w:rPr>
      </w:pPr>
      <w:r>
        <w:rPr>
          <w:b/>
          <w:lang w:val="fr-CH"/>
        </w:rPr>
        <w:t>Documentation:</w:t>
      </w:r>
      <w:r>
        <w:rPr>
          <w:i/>
          <w:lang w:val="fr-CH"/>
        </w:rPr>
        <w:t xml:space="preserve"> </w:t>
      </w:r>
      <w:r>
        <w:rPr>
          <w:i/>
          <w:lang w:val="fr-CH"/>
        </w:rPr>
        <w:tab/>
      </w:r>
      <w:r>
        <w:rPr>
          <w:lang w:val="fr-CH"/>
        </w:rPr>
        <w:t>ECE/TRANS/WP.29/GRPE/2024/8</w:t>
      </w:r>
    </w:p>
    <w:p w14:paraId="4BF21E07" w14:textId="76BF1AB4" w:rsidR="009C3BC5" w:rsidRDefault="009C3BC5" w:rsidP="009C3BC5">
      <w:pPr>
        <w:pStyle w:val="SingleTxtG"/>
      </w:pPr>
      <w:r w:rsidRPr="003943FD">
        <w:rPr>
          <w:lang w:val="fr-CH"/>
        </w:rPr>
        <w:tab/>
      </w:r>
      <w:r w:rsidRPr="003943FD">
        <w:rPr>
          <w:lang w:val="fr-CH"/>
        </w:rPr>
        <w:tab/>
      </w:r>
      <w:r>
        <w:t>GRPE may wish to consider a proposal from the experts of OICA proposing a new supplement to the 0</w:t>
      </w:r>
      <w:r w:rsidR="000C5AAA">
        <w:t>1</w:t>
      </w:r>
      <w:r>
        <w:t xml:space="preserve"> series of amendments to UN Regulation No. </w:t>
      </w:r>
      <w:r w:rsidR="000C5AAA">
        <w:t>101</w:t>
      </w:r>
      <w:r>
        <w:t>,</w:t>
      </w:r>
      <w:r w:rsidR="00471125">
        <w:t xml:space="preserve"> introducing improvements and measurement processes already included in </w:t>
      </w:r>
      <w:r w:rsidR="007C6FE4">
        <w:t xml:space="preserve">the </w:t>
      </w:r>
      <w:r w:rsidR="007C6FE4" w:rsidRPr="007C6FE4">
        <w:t xml:space="preserve">02 series of amendments to </w:t>
      </w:r>
      <w:r w:rsidR="00471125">
        <w:t>UN Regulation No. 154.</w:t>
      </w:r>
    </w:p>
    <w:p w14:paraId="2276D8F9" w14:textId="558D8BE6" w:rsidR="009C3BC5" w:rsidRDefault="009C3BC5" w:rsidP="009C3BC5">
      <w:pPr>
        <w:pStyle w:val="SingleTxtG"/>
        <w:jc w:val="left"/>
        <w:rPr>
          <w:lang w:val="fr-CH"/>
        </w:rPr>
      </w:pPr>
      <w:r>
        <w:rPr>
          <w:b/>
          <w:lang w:val="fr-CH"/>
        </w:rPr>
        <w:t>Documentation:</w:t>
      </w:r>
      <w:r>
        <w:rPr>
          <w:i/>
          <w:lang w:val="fr-CH"/>
        </w:rPr>
        <w:t xml:space="preserve"> </w:t>
      </w:r>
      <w:r>
        <w:rPr>
          <w:i/>
          <w:lang w:val="fr-CH"/>
        </w:rPr>
        <w:tab/>
      </w:r>
      <w:r>
        <w:rPr>
          <w:lang w:val="fr-CH"/>
        </w:rPr>
        <w:t>ECE/TRANS/WP.29/GRPE/2024/</w:t>
      </w:r>
      <w:r w:rsidR="000C5AAA">
        <w:rPr>
          <w:lang w:val="fr-CH"/>
        </w:rPr>
        <w:t>9</w:t>
      </w:r>
    </w:p>
    <w:p w14:paraId="40F24D99" w14:textId="69DF9076" w:rsidR="0089724E" w:rsidRDefault="0089724E" w:rsidP="009C3BC5">
      <w:pPr>
        <w:pStyle w:val="SingleTxtG"/>
        <w:ind w:firstLine="567"/>
      </w:pPr>
      <w:r>
        <w:t>GRPE may wish to consider a proposal from the expert</w:t>
      </w:r>
      <w:r w:rsidR="00741834">
        <w:t>s</w:t>
      </w:r>
      <w:r>
        <w:t xml:space="preserve"> of OICA proposing </w:t>
      </w:r>
      <w:r w:rsidR="001817CE">
        <w:t xml:space="preserve">a </w:t>
      </w:r>
      <w:r w:rsidR="008B7945">
        <w:t xml:space="preserve">new supplement to </w:t>
      </w:r>
      <w:r w:rsidR="00A4055F">
        <w:t xml:space="preserve">the original </w:t>
      </w:r>
      <w:r w:rsidR="008B7945">
        <w:t>and 0</w:t>
      </w:r>
      <w:r w:rsidR="00A4055F">
        <w:t>1</w:t>
      </w:r>
      <w:r w:rsidR="008B7945">
        <w:t xml:space="preserve"> series of amendments to UN Regulation No. 154</w:t>
      </w:r>
      <w:r w:rsidR="00CD1F10">
        <w:t xml:space="preserve">, as a </w:t>
      </w:r>
      <w:r w:rsidR="001817CE">
        <w:t>conso</w:t>
      </w:r>
      <w:r w:rsidR="008B7945">
        <w:t>lidated version</w:t>
      </w:r>
      <w:r w:rsidR="00CD1F10">
        <w:t>. The proposals</w:t>
      </w:r>
      <w:r>
        <w:t xml:space="preserve"> incorporate corrections</w:t>
      </w:r>
      <w:r w:rsidR="009533F9">
        <w:t>,</w:t>
      </w:r>
      <w:r>
        <w:t xml:space="preserve"> clarifications </w:t>
      </w:r>
      <w:r w:rsidR="009533F9">
        <w:t xml:space="preserve">and improvements to both </w:t>
      </w:r>
      <w:r>
        <w:t>series of amendments to UN Regulation No. 154</w:t>
      </w:r>
      <w:r w:rsidR="00E03E6D">
        <w:t xml:space="preserve"> that have already been introduced in the 02 and 03 series of amendments to UN Regulation No. 154</w:t>
      </w:r>
      <w:r>
        <w:rPr>
          <w:lang w:val="en-US"/>
        </w:rPr>
        <w:t>.</w:t>
      </w:r>
    </w:p>
    <w:p w14:paraId="2A97B0D6" w14:textId="7200CD43" w:rsidR="0089724E" w:rsidRDefault="0089724E" w:rsidP="0089724E">
      <w:pPr>
        <w:pStyle w:val="SingleTxtG"/>
        <w:jc w:val="left"/>
        <w:rPr>
          <w:lang w:val="fr-CH"/>
        </w:rPr>
      </w:pPr>
      <w:r>
        <w:rPr>
          <w:b/>
          <w:lang w:val="fr-CH"/>
        </w:rPr>
        <w:t>Documentation:</w:t>
      </w:r>
      <w:r>
        <w:rPr>
          <w:i/>
          <w:lang w:val="fr-CH"/>
        </w:rPr>
        <w:t xml:space="preserve"> </w:t>
      </w:r>
      <w:r>
        <w:rPr>
          <w:i/>
          <w:lang w:val="fr-CH"/>
        </w:rPr>
        <w:tab/>
      </w:r>
      <w:r>
        <w:rPr>
          <w:lang w:val="fr-CH"/>
        </w:rPr>
        <w:t>ECE/TRANS/WP.29/GRPE/202</w:t>
      </w:r>
      <w:r w:rsidR="00E03E6D">
        <w:rPr>
          <w:lang w:val="fr-CH"/>
        </w:rPr>
        <w:t>4</w:t>
      </w:r>
      <w:r>
        <w:rPr>
          <w:lang w:val="fr-CH"/>
        </w:rPr>
        <w:t>/</w:t>
      </w:r>
      <w:r w:rsidR="00E03E6D">
        <w:rPr>
          <w:lang w:val="fr-CH"/>
        </w:rPr>
        <w:t>2</w:t>
      </w:r>
      <w:r>
        <w:rPr>
          <w:lang w:val="fr-CH"/>
        </w:rPr>
        <w:br/>
      </w:r>
      <w:r>
        <w:rPr>
          <w:lang w:val="fr-CH"/>
        </w:rPr>
        <w:tab/>
      </w:r>
      <w:r>
        <w:rPr>
          <w:lang w:val="fr-CH"/>
        </w:rPr>
        <w:tab/>
      </w:r>
      <w:r>
        <w:rPr>
          <w:lang w:val="fr-CH"/>
        </w:rPr>
        <w:tab/>
      </w:r>
      <w:r>
        <w:rPr>
          <w:lang w:val="fr-CH"/>
        </w:rPr>
        <w:tab/>
        <w:t>ECE/TRANS/WP.29/GRPE/202</w:t>
      </w:r>
      <w:r w:rsidR="00E03E6D">
        <w:rPr>
          <w:lang w:val="fr-CH"/>
        </w:rPr>
        <w:t>4</w:t>
      </w:r>
      <w:r>
        <w:rPr>
          <w:lang w:val="fr-CH"/>
        </w:rPr>
        <w:t>/</w:t>
      </w:r>
      <w:r w:rsidR="00E03E6D">
        <w:rPr>
          <w:lang w:val="fr-CH"/>
        </w:rPr>
        <w:t>3</w:t>
      </w:r>
    </w:p>
    <w:p w14:paraId="4B449190" w14:textId="7553E7C1" w:rsidR="00DC6D03" w:rsidRDefault="00DC6D03" w:rsidP="00DC6D03">
      <w:pPr>
        <w:pStyle w:val="SingleTxtG"/>
      </w:pPr>
      <w:r w:rsidRPr="003943FD">
        <w:rPr>
          <w:lang w:val="fr-CH"/>
        </w:rPr>
        <w:tab/>
      </w:r>
      <w:r w:rsidRPr="003943FD">
        <w:rPr>
          <w:lang w:val="fr-CH"/>
        </w:rPr>
        <w:tab/>
      </w:r>
      <w:r>
        <w:t>GRPE may wish to consider a proposal from the experts of Japan proposing a new supplement to the 02 and 03 series of amendments to UN Regulation No. 154,</w:t>
      </w:r>
      <w:r w:rsidR="008E7438">
        <w:t xml:space="preserve"> </w:t>
      </w:r>
      <w:r w:rsidR="008B5339" w:rsidRPr="008B5339">
        <w:t xml:space="preserve">required in order to align the </w:t>
      </w:r>
      <w:r w:rsidR="004D005D">
        <w:t>02 and 03 series of amendments to UN Regulation No. 154</w:t>
      </w:r>
      <w:r w:rsidR="008B5339" w:rsidRPr="008B5339">
        <w:t xml:space="preserve"> with the latest regional requirements</w:t>
      </w:r>
      <w:r>
        <w:rPr>
          <w:lang w:val="en-US"/>
        </w:rPr>
        <w:t>.</w:t>
      </w:r>
    </w:p>
    <w:p w14:paraId="2091208C" w14:textId="4C4BD45E" w:rsidR="00DC6D03" w:rsidRDefault="00DC6D03" w:rsidP="00DC6D03">
      <w:pPr>
        <w:pStyle w:val="SingleTxtG"/>
        <w:jc w:val="left"/>
        <w:rPr>
          <w:lang w:val="fr-CH"/>
        </w:rPr>
      </w:pPr>
      <w:r>
        <w:rPr>
          <w:b/>
          <w:lang w:val="fr-CH"/>
        </w:rPr>
        <w:t>Documentation:</w:t>
      </w:r>
      <w:r>
        <w:rPr>
          <w:i/>
          <w:lang w:val="fr-CH"/>
        </w:rPr>
        <w:t xml:space="preserve"> </w:t>
      </w:r>
      <w:r>
        <w:rPr>
          <w:i/>
          <w:lang w:val="fr-CH"/>
        </w:rPr>
        <w:tab/>
      </w:r>
      <w:r>
        <w:rPr>
          <w:lang w:val="fr-CH"/>
        </w:rPr>
        <w:t>ECE/TRANS/WP.29/GRPE/2024/10</w:t>
      </w:r>
      <w:r>
        <w:rPr>
          <w:lang w:val="fr-CH"/>
        </w:rPr>
        <w:br/>
      </w:r>
      <w:r>
        <w:rPr>
          <w:lang w:val="fr-CH"/>
        </w:rPr>
        <w:tab/>
      </w:r>
      <w:r>
        <w:rPr>
          <w:lang w:val="fr-CH"/>
        </w:rPr>
        <w:tab/>
      </w:r>
      <w:r>
        <w:rPr>
          <w:lang w:val="fr-CH"/>
        </w:rPr>
        <w:tab/>
      </w:r>
      <w:r>
        <w:rPr>
          <w:lang w:val="fr-CH"/>
        </w:rPr>
        <w:tab/>
        <w:t>ECE/TRANS/WP.29/GRPE/2024/11</w:t>
      </w:r>
    </w:p>
    <w:p w14:paraId="1A1DE6EF" w14:textId="77777777" w:rsidR="0089724E" w:rsidRDefault="0089724E" w:rsidP="0089724E">
      <w:pPr>
        <w:pStyle w:val="H23G"/>
      </w:pPr>
      <w:r>
        <w:rPr>
          <w:lang w:val="fr-CH"/>
        </w:rPr>
        <w:tab/>
      </w:r>
      <w:r>
        <w:t>(b)</w:t>
      </w:r>
      <w:r>
        <w:tab/>
        <w:t>UN Global Technical Regulations Nos. 15 (Worldwide harmonized Light vehicles Test Procedures (WLTP)) and 19 (Evaporative emission test procedure for the Worldwide harmonized Light vehicle Test Procedure (WLTP EVAP))</w:t>
      </w:r>
    </w:p>
    <w:p w14:paraId="08311899" w14:textId="65AFFA7A" w:rsidR="0089724E" w:rsidRPr="00D74874" w:rsidRDefault="0089724E" w:rsidP="0089724E">
      <w:pPr>
        <w:pStyle w:val="SingleTxtG"/>
        <w:rPr>
          <w:highlight w:val="yellow"/>
        </w:rPr>
      </w:pPr>
      <w:r>
        <w:tab/>
      </w:r>
      <w:r>
        <w:tab/>
      </w:r>
      <w:r w:rsidR="00B108FD" w:rsidRPr="00B108FD">
        <w:t>GRPE may wish to consider a proposal from the experts of OICA proposing a new amendment to UN GTR No. 15, as a consolidated version. The proposals incorporate corrections, clarifications and improvements that have already been introduced in the 02 and 03 series of amendments to UN Regulation No. 154.</w:t>
      </w:r>
    </w:p>
    <w:p w14:paraId="6896152B" w14:textId="2BD5FA97" w:rsidR="00082F01" w:rsidRDefault="00082F01" w:rsidP="00082F01">
      <w:pPr>
        <w:pStyle w:val="SingleTxtG"/>
        <w:jc w:val="left"/>
        <w:rPr>
          <w:lang w:val="fr-CH"/>
        </w:rPr>
      </w:pPr>
      <w:r w:rsidRPr="00B108FD">
        <w:rPr>
          <w:b/>
          <w:lang w:val="fr-CH"/>
        </w:rPr>
        <w:t>Documentation:</w:t>
      </w:r>
      <w:r w:rsidRPr="00B108FD">
        <w:rPr>
          <w:i/>
          <w:lang w:val="fr-CH"/>
        </w:rPr>
        <w:t xml:space="preserve"> </w:t>
      </w:r>
      <w:r w:rsidRPr="00B108FD">
        <w:rPr>
          <w:i/>
          <w:lang w:val="fr-CH"/>
        </w:rPr>
        <w:tab/>
      </w:r>
      <w:r w:rsidRPr="00B108FD">
        <w:rPr>
          <w:lang w:val="fr-CH"/>
        </w:rPr>
        <w:t>ECE/TRANS/WP.29/GRPE/2024/12</w:t>
      </w:r>
    </w:p>
    <w:p w14:paraId="5E895AC8" w14:textId="77777777" w:rsidR="0089724E" w:rsidRDefault="0089724E" w:rsidP="0089724E">
      <w:pPr>
        <w:pStyle w:val="H23G"/>
        <w:rPr>
          <w:lang w:val="en-US"/>
        </w:rPr>
      </w:pPr>
      <w:r w:rsidRPr="003943FD">
        <w:rPr>
          <w:lang w:val="fr-CH"/>
        </w:rPr>
        <w:tab/>
      </w:r>
      <w:r>
        <w:rPr>
          <w:lang w:val="en-US"/>
        </w:rPr>
        <w:t>(c)</w:t>
      </w:r>
      <w:r>
        <w:rPr>
          <w:lang w:val="en-US"/>
        </w:rPr>
        <w:tab/>
        <w:t>Worldwide harmonized Real Driving Emissions test procedure</w:t>
      </w:r>
    </w:p>
    <w:p w14:paraId="440CBB4C" w14:textId="15B6C4BA" w:rsidR="000A2F99" w:rsidRDefault="000A2F99" w:rsidP="000A2F99">
      <w:pPr>
        <w:pStyle w:val="SingleTxtG"/>
      </w:pPr>
      <w:r>
        <w:tab/>
      </w:r>
      <w:r>
        <w:tab/>
        <w:t>GRPE may wish to receive a status report on the activities of harmonized provision for Global Real Driving Emissions, if any.</w:t>
      </w:r>
    </w:p>
    <w:p w14:paraId="63A7E58E" w14:textId="77777777" w:rsidR="0089724E" w:rsidRDefault="0089724E" w:rsidP="0089724E">
      <w:pPr>
        <w:pStyle w:val="H1G"/>
        <w:rPr>
          <w:lang w:val="en-US"/>
        </w:rPr>
      </w:pPr>
      <w:r>
        <w:rPr>
          <w:lang w:val="en-US"/>
        </w:rPr>
        <w:tab/>
        <w:t>4.</w:t>
      </w:r>
      <w:r>
        <w:rPr>
          <w:lang w:val="en-US"/>
        </w:rPr>
        <w:tab/>
        <w:t>Heavy duty vehicles</w:t>
      </w:r>
    </w:p>
    <w:p w14:paraId="3B1E666E" w14:textId="77777777" w:rsidR="0089724E" w:rsidRDefault="0089724E" w:rsidP="0089724E">
      <w:pPr>
        <w:pStyle w:val="H23G"/>
        <w:rPr>
          <w:lang w:val="en-US"/>
        </w:rPr>
      </w:pPr>
      <w:r>
        <w:rPr>
          <w:lang w:val="en-US"/>
        </w:rPr>
        <w:tab/>
        <w:t>(a)</w:t>
      </w:r>
      <w:r>
        <w:rPr>
          <w:lang w:val="en-US"/>
        </w:rPr>
        <w:tab/>
        <w:t>UN Regulations Nos. 49 (Emissions of compression ignition and positive ignition (LPG and CNG) engines) and 132 (Retrofit Emissions Control devices (REC))</w:t>
      </w:r>
    </w:p>
    <w:p w14:paraId="2647438D" w14:textId="1012F17A" w:rsidR="006A1A22" w:rsidRDefault="00A87E10" w:rsidP="006A1A22">
      <w:pPr>
        <w:pStyle w:val="SingleTxtG"/>
      </w:pPr>
      <w:r>
        <w:tab/>
      </w:r>
      <w:r w:rsidR="004A54A0">
        <w:tab/>
      </w:r>
      <w:r w:rsidR="006A1A22">
        <w:t>GRPE may wish to consider a p</w:t>
      </w:r>
      <w:r w:rsidR="006A1A22" w:rsidRPr="00C24795">
        <w:t>roposal</w:t>
      </w:r>
      <w:r w:rsidR="006A1A22">
        <w:t xml:space="preserve"> from the experts of OICA amending the 0</w:t>
      </w:r>
      <w:r w:rsidR="004A54A0">
        <w:t>5 and 06</w:t>
      </w:r>
      <w:r w:rsidR="006A1A22">
        <w:t xml:space="preserve"> series of amendments to UN Regulation No. 49 to permit the use of hydrogen (H</w:t>
      </w:r>
      <w:r w:rsidR="006A1A22">
        <w:rPr>
          <w:vertAlign w:val="subscript"/>
        </w:rPr>
        <w:t>2</w:t>
      </w:r>
      <w:r w:rsidR="006A1A22">
        <w:t>) in internal combustion engines as fuel for emissions type approval of heavy-duty vehicles</w:t>
      </w:r>
      <w:r w:rsidR="006A1A22" w:rsidRPr="00736FE4">
        <w:t>.</w:t>
      </w:r>
      <w:r w:rsidR="004A54A0">
        <w:t xml:space="preserve"> </w:t>
      </w:r>
      <w:r w:rsidR="00831FC5">
        <w:t>The proposal to amend the 06 series of amendments to UN Regulation No. 49 also include</w:t>
      </w:r>
      <w:r w:rsidR="00247B02">
        <w:t>s a</w:t>
      </w:r>
      <w:r w:rsidR="004A54A0">
        <w:t>n additional method to measure NH3</w:t>
      </w:r>
      <w:r w:rsidR="00247B02">
        <w:t>.</w:t>
      </w:r>
    </w:p>
    <w:p w14:paraId="7BA26FB8" w14:textId="06E69855" w:rsidR="00A87E10" w:rsidRPr="003943FD" w:rsidRDefault="00693EBF" w:rsidP="00693EBF">
      <w:pPr>
        <w:pStyle w:val="SingleTxtG"/>
        <w:jc w:val="left"/>
        <w:rPr>
          <w:lang w:val="fr-CH"/>
        </w:rPr>
      </w:pPr>
      <w:r>
        <w:rPr>
          <w:b/>
          <w:lang w:val="fr-CH"/>
        </w:rPr>
        <w:t>Documentation:</w:t>
      </w:r>
      <w:r>
        <w:rPr>
          <w:i/>
          <w:lang w:val="fr-CH"/>
        </w:rPr>
        <w:t xml:space="preserve"> </w:t>
      </w:r>
      <w:r>
        <w:rPr>
          <w:i/>
          <w:lang w:val="fr-CH"/>
        </w:rPr>
        <w:tab/>
      </w:r>
      <w:r>
        <w:rPr>
          <w:lang w:val="fr-CH"/>
        </w:rPr>
        <w:t>ECE/TRANS/WP.29/GRPE/2024/13</w:t>
      </w:r>
      <w:r>
        <w:rPr>
          <w:lang w:val="fr-CH"/>
        </w:rPr>
        <w:br/>
      </w:r>
      <w:r>
        <w:rPr>
          <w:lang w:val="fr-CH"/>
        </w:rPr>
        <w:tab/>
      </w:r>
      <w:r>
        <w:rPr>
          <w:lang w:val="fr-CH"/>
        </w:rPr>
        <w:tab/>
      </w:r>
      <w:r>
        <w:rPr>
          <w:lang w:val="fr-CH"/>
        </w:rPr>
        <w:tab/>
      </w:r>
      <w:r>
        <w:rPr>
          <w:lang w:val="fr-CH"/>
        </w:rPr>
        <w:tab/>
        <w:t>ECE/TRANS/WP.29/GRPE/2024/14</w:t>
      </w:r>
    </w:p>
    <w:p w14:paraId="2A98A5DF" w14:textId="77777777" w:rsidR="0089724E" w:rsidRDefault="0089724E" w:rsidP="0089724E">
      <w:pPr>
        <w:pStyle w:val="H23G"/>
      </w:pPr>
      <w:r w:rsidRPr="003943FD">
        <w:rPr>
          <w:lang w:val="fr-CH"/>
        </w:rPr>
        <w:tab/>
      </w:r>
      <w:r>
        <w:t>(b)</w:t>
      </w:r>
      <w:r>
        <w:tab/>
        <w:t>UN Global Technical Regulations Nos. 4 (World-wide harmonized Heavy Duty Certification procedure (WHDC)), 5 (World-Wide harmonized Heavy duty On-Board Diagnostic systems (WWH-OBD)) and 10 (Off-Cycle Emissions (OCE))</w:t>
      </w:r>
    </w:p>
    <w:p w14:paraId="3D201435" w14:textId="77777777" w:rsidR="0089724E" w:rsidRPr="00B41EFA" w:rsidRDefault="0089724E" w:rsidP="0089724E">
      <w:pPr>
        <w:pStyle w:val="SingleTxtG"/>
        <w:rPr>
          <w:lang w:val="en-US"/>
        </w:rPr>
      </w:pPr>
      <w:r>
        <w:tab/>
      </w:r>
      <w:r>
        <w:tab/>
        <w:t>GRPE may wish to consider proposals to amend UN GTRs Nos 4, 5 or 10, if any</w:t>
      </w:r>
      <w:r>
        <w:rPr>
          <w:bCs/>
        </w:rPr>
        <w:t>.</w:t>
      </w:r>
    </w:p>
    <w:p w14:paraId="12B417F0" w14:textId="77777777" w:rsidR="0089724E" w:rsidRDefault="0089724E" w:rsidP="0089724E">
      <w:pPr>
        <w:pStyle w:val="H23G"/>
        <w:rPr>
          <w:lang w:val="en-US"/>
        </w:rPr>
      </w:pPr>
      <w:r w:rsidRPr="00B41EFA">
        <w:rPr>
          <w:lang w:val="en-US"/>
        </w:rPr>
        <w:tab/>
      </w:r>
      <w:r>
        <w:rPr>
          <w:lang w:val="en-US"/>
        </w:rPr>
        <w:t>(c)</w:t>
      </w:r>
      <w:r>
        <w:rPr>
          <w:lang w:val="en-US"/>
        </w:rPr>
        <w:tab/>
        <w:t>Worldwide provisions for Heavy Duty vehicles Fuel Economy</w:t>
      </w:r>
    </w:p>
    <w:p w14:paraId="22070E22" w14:textId="77777777" w:rsidR="0089724E" w:rsidRDefault="0089724E" w:rsidP="0089724E">
      <w:pPr>
        <w:pStyle w:val="SingleTxtG"/>
      </w:pPr>
      <w:r>
        <w:tab/>
      </w:r>
      <w:r>
        <w:tab/>
        <w:t>GRPE may wish to receive a status report on the activities of harmonized provision for Heavy Duty vehicles Fuel Economy, if any.</w:t>
      </w:r>
    </w:p>
    <w:p w14:paraId="03B5EDD2" w14:textId="77777777" w:rsidR="0089724E" w:rsidRDefault="0089724E" w:rsidP="0089724E">
      <w:pPr>
        <w:pStyle w:val="H1G"/>
      </w:pPr>
      <w:r>
        <w:tab/>
        <w:t>5.</w:t>
      </w:r>
      <w:r>
        <w:tab/>
        <w:t>UN Regulations Nos. 24 (Visible pollutants, measurement of power of C.I. engines (Diesel smoke)), 85 (Measurement of the net power), 115 (LPG and CNG retrofit systems), 133 (Recyclability of motor vehicles) and 143 (Heavy Duty Dual-Fuel Engine Retrofit Systems (HDDF-ERS))</w:t>
      </w:r>
    </w:p>
    <w:p w14:paraId="75713EFE" w14:textId="068483F9" w:rsidR="0089724E" w:rsidRDefault="0089724E" w:rsidP="0089724E">
      <w:pPr>
        <w:pStyle w:val="SingleTxtG"/>
      </w:pPr>
      <w:r>
        <w:tab/>
      </w:r>
      <w:r>
        <w:tab/>
        <w:t xml:space="preserve">GRPE may wish to consider a proposal from the expert of OICA proposing to amend UN Regulation No. </w:t>
      </w:r>
      <w:r w:rsidR="00191AFC">
        <w:t>85</w:t>
      </w:r>
      <w:r>
        <w:t xml:space="preserve"> </w:t>
      </w:r>
      <w:r w:rsidR="00FE7718" w:rsidRPr="00FE7718">
        <w:t xml:space="preserve">to </w:t>
      </w:r>
      <w:r w:rsidR="00152DC6">
        <w:rPr>
          <w:lang w:val="en-US"/>
        </w:rPr>
        <w:t>clarify and bring up to date the requirements for fitment of auxiliaries when testing the net power or 30 minutes power of electric drive trains</w:t>
      </w:r>
      <w:r>
        <w:t>.</w:t>
      </w:r>
    </w:p>
    <w:p w14:paraId="148A8ED6" w14:textId="732D8EF1" w:rsidR="0089724E" w:rsidRDefault="0089724E" w:rsidP="0089724E">
      <w:pPr>
        <w:pStyle w:val="SingleTxtG"/>
        <w:ind w:left="2835" w:hanging="1701"/>
        <w:rPr>
          <w:lang w:val="fr-CH"/>
        </w:rPr>
      </w:pPr>
      <w:r>
        <w:rPr>
          <w:b/>
          <w:lang w:val="fr-CH"/>
        </w:rPr>
        <w:t>Documentation:</w:t>
      </w:r>
      <w:r>
        <w:rPr>
          <w:b/>
          <w:lang w:val="fr-CH"/>
        </w:rPr>
        <w:tab/>
      </w:r>
      <w:r>
        <w:rPr>
          <w:lang w:val="fr-CH"/>
        </w:rPr>
        <w:t>ECE/TRANS/WP.29/GRPE/202</w:t>
      </w:r>
      <w:r w:rsidR="008624D1">
        <w:rPr>
          <w:lang w:val="fr-CH"/>
        </w:rPr>
        <w:t>4</w:t>
      </w:r>
      <w:r>
        <w:rPr>
          <w:lang w:val="fr-CH"/>
        </w:rPr>
        <w:t>/</w:t>
      </w:r>
      <w:r w:rsidR="002A2E12">
        <w:rPr>
          <w:lang w:val="fr-CH"/>
        </w:rPr>
        <w:t>1</w:t>
      </w:r>
      <w:r w:rsidR="00A42EBA">
        <w:rPr>
          <w:lang w:val="fr-CH"/>
        </w:rPr>
        <w:t>5</w:t>
      </w:r>
    </w:p>
    <w:p w14:paraId="16FBEABC" w14:textId="77777777" w:rsidR="0089724E" w:rsidRDefault="0089724E" w:rsidP="0089724E">
      <w:pPr>
        <w:pStyle w:val="H1G"/>
        <w:keepLines w:val="0"/>
      </w:pPr>
      <w:r>
        <w:rPr>
          <w:lang w:val="fr-CH"/>
        </w:rPr>
        <w:tab/>
      </w:r>
      <w:r>
        <w:t>6.</w:t>
      </w:r>
      <w:r>
        <w:tab/>
        <w:t>Agricultural and forestry tractors, non-road mobile machinery</w:t>
      </w:r>
    </w:p>
    <w:p w14:paraId="04ECF8AA" w14:textId="77777777" w:rsidR="00462F7C" w:rsidRDefault="0089724E" w:rsidP="0089724E">
      <w:pPr>
        <w:pStyle w:val="H23G"/>
        <w:keepNext w:val="0"/>
        <w:keepLines w:val="0"/>
      </w:pPr>
      <w:r>
        <w:tab/>
      </w:r>
    </w:p>
    <w:p w14:paraId="7BE59F2C" w14:textId="77777777" w:rsidR="00462F7C" w:rsidRDefault="00462F7C">
      <w:pPr>
        <w:suppressAutoHyphens w:val="0"/>
        <w:spacing w:line="240" w:lineRule="auto"/>
        <w:rPr>
          <w:b/>
        </w:rPr>
      </w:pPr>
      <w:r>
        <w:br w:type="page"/>
      </w:r>
    </w:p>
    <w:p w14:paraId="5968F733" w14:textId="225695F0" w:rsidR="0089724E" w:rsidRDefault="00462F7C" w:rsidP="0089724E">
      <w:pPr>
        <w:pStyle w:val="H23G"/>
        <w:keepNext w:val="0"/>
        <w:keepLines w:val="0"/>
      </w:pPr>
      <w:r>
        <w:tab/>
      </w:r>
      <w:r w:rsidR="0089724E">
        <w:t>(a)</w:t>
      </w:r>
      <w:r w:rsidR="0089724E">
        <w:tab/>
        <w:t>UN Regulations Nos. 96 (Diesel emission (agricultural tractors)) and 120 (Net power of tractors and non-road mobile machinery)</w:t>
      </w:r>
    </w:p>
    <w:p w14:paraId="2AE0559E" w14:textId="0BD27946" w:rsidR="0089724E" w:rsidRDefault="0089724E" w:rsidP="0089724E">
      <w:pPr>
        <w:spacing w:after="120"/>
        <w:ind w:left="1134" w:right="1134"/>
        <w:jc w:val="both"/>
        <w:rPr>
          <w:lang w:val="en-US"/>
        </w:rPr>
      </w:pPr>
      <w:r>
        <w:tab/>
      </w:r>
      <w:r>
        <w:tab/>
      </w:r>
      <w:r w:rsidR="00D3342B">
        <w:t>GRPE may wish to consider a p</w:t>
      </w:r>
      <w:r w:rsidR="00D3342B" w:rsidRPr="00C24795">
        <w:t>roposal</w:t>
      </w:r>
      <w:r w:rsidR="00D3342B">
        <w:t xml:space="preserve"> from the experts of </w:t>
      </w:r>
      <w:r w:rsidR="008C3941">
        <w:t>EUROMOT</w:t>
      </w:r>
      <w:r w:rsidR="00D3342B">
        <w:t xml:space="preserve"> amending the </w:t>
      </w:r>
      <w:r w:rsidR="00122119">
        <w:t>05</w:t>
      </w:r>
      <w:r w:rsidR="00D3342B">
        <w:t xml:space="preserve"> series of amendments to UN Regulation No. 96 and amending the </w:t>
      </w:r>
      <w:r w:rsidR="008F3D86">
        <w:t>02</w:t>
      </w:r>
      <w:r w:rsidR="00D3342B">
        <w:t xml:space="preserve"> series of amendments to UN Regulation No. 120 to permit the use of hydrogen (H</w:t>
      </w:r>
      <w:r w:rsidR="00D3342B">
        <w:rPr>
          <w:vertAlign w:val="subscript"/>
        </w:rPr>
        <w:t>2</w:t>
      </w:r>
      <w:r w:rsidR="00D3342B">
        <w:t xml:space="preserve">) in internal combustion engines </w:t>
      </w:r>
      <w:r w:rsidR="008A40C4" w:rsidRPr="006D65CD">
        <w:rPr>
          <w:spacing w:val="-2"/>
        </w:rPr>
        <w:t>to be installed in agricultural and forestry tractors and in non-road mobile machiner</w:t>
      </w:r>
      <w:r w:rsidR="008A40C4">
        <w:rPr>
          <w:spacing w:val="-2"/>
        </w:rPr>
        <w:t>y</w:t>
      </w:r>
      <w:r>
        <w:t>.</w:t>
      </w:r>
      <w:r w:rsidR="00AA722B">
        <w:t xml:space="preserve"> The proposals are also </w:t>
      </w:r>
      <w:r w:rsidR="00BB198F">
        <w:t>fixing spelling and typographic errors.</w:t>
      </w:r>
    </w:p>
    <w:p w14:paraId="17A8DE4F" w14:textId="6C6794E5" w:rsidR="0008251F" w:rsidRDefault="0008251F" w:rsidP="0008251F">
      <w:pPr>
        <w:pStyle w:val="SingleTxtG"/>
        <w:jc w:val="left"/>
        <w:rPr>
          <w:lang w:val="en-US"/>
        </w:rPr>
      </w:pPr>
      <w:r w:rsidRPr="003943FD">
        <w:rPr>
          <w:b/>
          <w:lang w:val="en-US"/>
        </w:rPr>
        <w:t>Documentation:</w:t>
      </w:r>
      <w:r w:rsidRPr="003943FD">
        <w:rPr>
          <w:i/>
          <w:lang w:val="en-US"/>
        </w:rPr>
        <w:t xml:space="preserve"> </w:t>
      </w:r>
      <w:r w:rsidRPr="003943FD">
        <w:rPr>
          <w:i/>
          <w:lang w:val="en-US"/>
        </w:rPr>
        <w:tab/>
      </w:r>
      <w:r w:rsidRPr="003943FD">
        <w:rPr>
          <w:lang w:val="en-US"/>
        </w:rPr>
        <w:t>ECE/TRANS/WP.29/GRPE/2024/1</w:t>
      </w:r>
      <w:r w:rsidR="0095520E" w:rsidRPr="003943FD">
        <w:rPr>
          <w:lang w:val="en-US"/>
        </w:rPr>
        <w:t>6</w:t>
      </w:r>
      <w:r w:rsidRPr="003943FD">
        <w:rPr>
          <w:lang w:val="en-US"/>
        </w:rPr>
        <w:br/>
      </w:r>
      <w:r w:rsidRPr="003943FD">
        <w:rPr>
          <w:lang w:val="en-US"/>
        </w:rPr>
        <w:tab/>
      </w:r>
      <w:r w:rsidRPr="003943FD">
        <w:rPr>
          <w:lang w:val="en-US"/>
        </w:rPr>
        <w:tab/>
      </w:r>
      <w:r w:rsidRPr="003943FD">
        <w:rPr>
          <w:lang w:val="en-US"/>
        </w:rPr>
        <w:tab/>
      </w:r>
      <w:r w:rsidRPr="003943FD">
        <w:rPr>
          <w:lang w:val="en-US"/>
        </w:rPr>
        <w:tab/>
        <w:t>ECE/TRANS/WP.29/GRPE/2024/1</w:t>
      </w:r>
      <w:r w:rsidR="0095520E" w:rsidRPr="003943FD">
        <w:rPr>
          <w:lang w:val="en-US"/>
        </w:rPr>
        <w:t>7</w:t>
      </w:r>
    </w:p>
    <w:p w14:paraId="7B414C10" w14:textId="77777777" w:rsidR="0089724E" w:rsidRDefault="0089724E" w:rsidP="0089724E">
      <w:pPr>
        <w:pStyle w:val="H23G"/>
        <w:keepNext w:val="0"/>
        <w:keepLines w:val="0"/>
      </w:pPr>
      <w:r>
        <w:rPr>
          <w:lang w:val="en-US"/>
        </w:rPr>
        <w:tab/>
      </w:r>
      <w:r>
        <w:t>(b)</w:t>
      </w:r>
      <w:r>
        <w:tab/>
        <w:t>UN Global Technical Regulation No. 11 (Non-road mobile machinery engines)</w:t>
      </w:r>
    </w:p>
    <w:p w14:paraId="130FEE76" w14:textId="77777777" w:rsidR="0089724E" w:rsidRDefault="0089724E" w:rsidP="0089724E">
      <w:pPr>
        <w:pStyle w:val="SingleTxtG"/>
      </w:pPr>
      <w:r>
        <w:tab/>
      </w:r>
      <w:r>
        <w:tab/>
        <w:t>GRPE may wish to consider proposals to amend UN GTR No. 11, if any.</w:t>
      </w:r>
    </w:p>
    <w:p w14:paraId="653BE707" w14:textId="6B14BE67" w:rsidR="0089724E" w:rsidRDefault="0089724E" w:rsidP="0089724E">
      <w:pPr>
        <w:pStyle w:val="H1G"/>
        <w:keepNext w:val="0"/>
        <w:keepLines w:val="0"/>
      </w:pPr>
      <w:r>
        <w:tab/>
        <w:t>7.</w:t>
      </w:r>
      <w:r>
        <w:tab/>
      </w:r>
      <w:r w:rsidR="000E664E" w:rsidRPr="000E664E">
        <w:t>Particle Emissions</w:t>
      </w:r>
    </w:p>
    <w:p w14:paraId="43E6D70D" w14:textId="4C7D425F" w:rsidR="000E664E" w:rsidRDefault="000E664E" w:rsidP="000E664E">
      <w:pPr>
        <w:pStyle w:val="H23G"/>
        <w:keepNext w:val="0"/>
        <w:keepLines w:val="0"/>
      </w:pPr>
      <w:r>
        <w:tab/>
        <w:t>(</w:t>
      </w:r>
      <w:r w:rsidR="00011A6A">
        <w:t>a</w:t>
      </w:r>
      <w:r>
        <w:t>)</w:t>
      </w:r>
      <w:r>
        <w:tab/>
      </w:r>
      <w:r w:rsidR="00FC5027" w:rsidRPr="00EF2637">
        <w:t>UN Global Technical Regulation No. 24 (Light-duty brake emissions)</w:t>
      </w:r>
    </w:p>
    <w:p w14:paraId="461AE04B" w14:textId="6810167D" w:rsidR="0089724E" w:rsidRDefault="000D18F0" w:rsidP="0089724E">
      <w:pPr>
        <w:pStyle w:val="SingleTxtG"/>
        <w:ind w:firstLine="567"/>
      </w:pPr>
      <w:r>
        <w:t xml:space="preserve">GRPE may wish to consider </w:t>
      </w:r>
      <w:r w:rsidR="001678C5">
        <w:t xml:space="preserve">a </w:t>
      </w:r>
      <w:r>
        <w:t xml:space="preserve">proposal to amend UN GTR No. 24, </w:t>
      </w:r>
      <w:r w:rsidR="001678C5">
        <w:t xml:space="preserve">to include </w:t>
      </w:r>
      <w:r w:rsidR="00820A54">
        <w:t>a vehicle-specific non-friction braking measurement procedure</w:t>
      </w:r>
      <w:r w:rsidR="00F9118E">
        <w:t xml:space="preserve">, </w:t>
      </w:r>
      <w:r w:rsidR="0048479C">
        <w:t>definition of brake emission families</w:t>
      </w:r>
      <w:r w:rsidR="00D104E8">
        <w:t xml:space="preserve"> </w:t>
      </w:r>
      <w:r w:rsidR="009F0C2F">
        <w:t xml:space="preserve">and </w:t>
      </w:r>
      <w:r w:rsidR="009F0C2F" w:rsidRPr="009F0C2F">
        <w:t>other changes with the aim of improving the overall protocol</w:t>
      </w:r>
      <w:r w:rsidR="0089724E">
        <w:t>.</w:t>
      </w:r>
    </w:p>
    <w:p w14:paraId="4E2A84C8" w14:textId="588C1763" w:rsidR="009F0C2F" w:rsidRPr="009F0C2F" w:rsidRDefault="009F0C2F" w:rsidP="009F0C2F">
      <w:pPr>
        <w:pStyle w:val="SingleTxtG"/>
        <w:ind w:left="2835" w:hanging="1701"/>
        <w:rPr>
          <w:lang w:val="fr-CH"/>
        </w:rPr>
      </w:pPr>
      <w:r>
        <w:rPr>
          <w:b/>
          <w:lang w:val="fr-CH"/>
        </w:rPr>
        <w:t>Documentation:</w:t>
      </w:r>
      <w:r>
        <w:rPr>
          <w:b/>
          <w:lang w:val="fr-CH"/>
        </w:rPr>
        <w:tab/>
      </w:r>
      <w:r>
        <w:rPr>
          <w:lang w:val="fr-CH"/>
        </w:rPr>
        <w:t>ECE/TRANS/WP.29/GRPE/2024/</w:t>
      </w:r>
      <w:r w:rsidR="00506E04">
        <w:rPr>
          <w:lang w:val="fr-CH"/>
        </w:rPr>
        <w:t>4</w:t>
      </w:r>
      <w:r w:rsidR="003E2437">
        <w:rPr>
          <w:lang w:val="fr-CH"/>
        </w:rPr>
        <w:br/>
      </w:r>
      <w:r w:rsidR="000A6C83">
        <w:rPr>
          <w:lang w:val="fr-CH"/>
        </w:rPr>
        <w:t>GRPE-90-06</w:t>
      </w:r>
    </w:p>
    <w:p w14:paraId="1C490C19" w14:textId="0E40F5F2" w:rsidR="00A32E81" w:rsidRDefault="00A32E81" w:rsidP="00A32E81">
      <w:pPr>
        <w:pStyle w:val="H23G"/>
        <w:keepNext w:val="0"/>
        <w:keepLines w:val="0"/>
      </w:pPr>
      <w:r w:rsidRPr="009F0C2F">
        <w:rPr>
          <w:lang w:val="fr-CH"/>
        </w:rPr>
        <w:tab/>
      </w:r>
      <w:r>
        <w:t>(b)</w:t>
      </w:r>
      <w:r>
        <w:tab/>
      </w:r>
      <w:r w:rsidR="00B210FF" w:rsidRPr="00EF2637">
        <w:t>Activities of the IWG on Particle Measurement Programme (PMP)</w:t>
      </w:r>
    </w:p>
    <w:p w14:paraId="72466A70" w14:textId="77777777" w:rsidR="00C46EAB" w:rsidRDefault="00C46EAB" w:rsidP="00C46EAB">
      <w:pPr>
        <w:pStyle w:val="SingleTxtG"/>
        <w:ind w:left="1140" w:firstLine="561"/>
      </w:pPr>
      <w:r>
        <w:t>GRPE will receive a status report from the IWG on PMP.</w:t>
      </w:r>
    </w:p>
    <w:p w14:paraId="0BCFAA36" w14:textId="40C521B7" w:rsidR="00C46EAB" w:rsidRDefault="00C46EAB" w:rsidP="00C46EAB">
      <w:pPr>
        <w:pStyle w:val="H23G"/>
        <w:keepNext w:val="0"/>
        <w:keepLines w:val="0"/>
      </w:pPr>
      <w:r>
        <w:tab/>
        <w:t>(</w:t>
      </w:r>
      <w:r w:rsidR="00011A6A">
        <w:t>c</w:t>
      </w:r>
      <w:r>
        <w:t>)</w:t>
      </w:r>
      <w:r>
        <w:tab/>
      </w:r>
      <w:r w:rsidR="00D566FB" w:rsidRPr="00EF2637">
        <w:t>Activities of the Task Force on Tyre Abrasion (TFTA)</w:t>
      </w:r>
    </w:p>
    <w:p w14:paraId="38C17E1C" w14:textId="4B24AA31" w:rsidR="00C46EAB" w:rsidRDefault="00C46EAB" w:rsidP="00C46EAB">
      <w:pPr>
        <w:pStyle w:val="SingleTxtG"/>
        <w:ind w:firstLine="567"/>
      </w:pPr>
      <w:r>
        <w:t xml:space="preserve">GRPE will receive a status report from the </w:t>
      </w:r>
      <w:r w:rsidR="00D566FB" w:rsidRPr="00EF2637">
        <w:t>TFTA</w:t>
      </w:r>
      <w:r>
        <w:t>.</w:t>
      </w:r>
    </w:p>
    <w:p w14:paraId="101B748A" w14:textId="77777777" w:rsidR="0089724E" w:rsidRDefault="0089724E" w:rsidP="0089724E">
      <w:pPr>
        <w:pStyle w:val="H1G"/>
        <w:keepNext w:val="0"/>
        <w:keepLines w:val="0"/>
      </w:pPr>
      <w:r>
        <w:tab/>
        <w:t>8.</w:t>
      </w:r>
      <w:r>
        <w:tab/>
        <w:t>Motorcycles and mopeds</w:t>
      </w:r>
    </w:p>
    <w:p w14:paraId="08529D11" w14:textId="77777777" w:rsidR="0089724E" w:rsidRDefault="0089724E" w:rsidP="0089724E">
      <w:pPr>
        <w:pStyle w:val="H23G"/>
        <w:keepNext w:val="0"/>
        <w:keepLines w:val="0"/>
      </w:pPr>
      <w:r>
        <w:tab/>
        <w:t>(a)</w:t>
      </w:r>
      <w:r>
        <w:tab/>
        <w:t>UN Regulations Nos. 40 (Emission of gaseous pollutants by motorcycles) and 47 (Emission of gaseous pollutants of mopeds)</w:t>
      </w:r>
    </w:p>
    <w:p w14:paraId="64603ADD" w14:textId="77777777" w:rsidR="0089724E" w:rsidRDefault="0089724E" w:rsidP="0089724E">
      <w:pPr>
        <w:pStyle w:val="SingleTxtG"/>
      </w:pPr>
      <w:r>
        <w:tab/>
      </w:r>
      <w:r>
        <w:tab/>
        <w:t xml:space="preserve">GRPE may wish to consider proposals to amend UN Regulations Nos. 40 and 47, </w:t>
      </w:r>
      <w:r>
        <w:br/>
        <w:t>if any.</w:t>
      </w:r>
    </w:p>
    <w:p w14:paraId="5ABF1822" w14:textId="34DE5EA9" w:rsidR="0089724E" w:rsidRDefault="0089724E" w:rsidP="0089724E">
      <w:pPr>
        <w:pStyle w:val="H23G"/>
      </w:pPr>
      <w:r>
        <w:tab/>
        <w:t>(b)</w:t>
      </w:r>
      <w:r>
        <w:tab/>
        <w:t xml:space="preserve">UN Global Technical Regulations Nos. 2 (World-wide Motorcycle emissions Test Cycle (WMTC)), 17 (Crankcase and evaporative emissions of L-category vehicles), 18 (On-Board Diagnostic (OBD) systems for L-category vehicles) and </w:t>
      </w:r>
      <w:r w:rsidR="004F614E">
        <w:t>23</w:t>
      </w:r>
      <w:r>
        <w:t xml:space="preserve"> (Durability)</w:t>
      </w:r>
    </w:p>
    <w:p w14:paraId="700DC71C" w14:textId="0E30F1BE" w:rsidR="0089724E" w:rsidRDefault="0089724E" w:rsidP="0089724E">
      <w:pPr>
        <w:pStyle w:val="SingleTxtG"/>
      </w:pPr>
      <w:r>
        <w:tab/>
      </w:r>
      <w:r>
        <w:tab/>
        <w:t xml:space="preserve">GRPE may wish to consider proposals to amend UN GTRs Nos. 2, 17, 18 and </w:t>
      </w:r>
      <w:r w:rsidR="004F614E">
        <w:t>23</w:t>
      </w:r>
      <w:r>
        <w:t>, if any.</w:t>
      </w:r>
    </w:p>
    <w:p w14:paraId="5B9C798D" w14:textId="77777777" w:rsidR="0089724E" w:rsidRDefault="0089724E" w:rsidP="0089724E">
      <w:pPr>
        <w:pStyle w:val="H23G"/>
      </w:pPr>
      <w:r>
        <w:tab/>
        <w:t>(c)</w:t>
      </w:r>
      <w:r>
        <w:tab/>
        <w:t>Environmental and Propulsion Performance Requirements (EPPR) for L-category vehicles</w:t>
      </w:r>
    </w:p>
    <w:p w14:paraId="1CF00425" w14:textId="4743F0A2" w:rsidR="0089724E" w:rsidRDefault="0089724E" w:rsidP="0089724E">
      <w:pPr>
        <w:pStyle w:val="SingleTxtG"/>
        <w:rPr>
          <w:bCs/>
        </w:rPr>
      </w:pPr>
      <w:r>
        <w:tab/>
      </w:r>
      <w:r>
        <w:tab/>
        <w:t>GRPE will receive a status report from the IWG on EPPR.</w:t>
      </w:r>
    </w:p>
    <w:p w14:paraId="3EDBC4D3" w14:textId="77777777" w:rsidR="0089724E" w:rsidRDefault="0089724E" w:rsidP="0089724E">
      <w:pPr>
        <w:pStyle w:val="H1G"/>
      </w:pPr>
      <w:r>
        <w:rPr>
          <w:lang w:val="en-US"/>
        </w:rPr>
        <w:tab/>
      </w:r>
      <w:r>
        <w:t>9.</w:t>
      </w:r>
      <w:r>
        <w:tab/>
        <w:t>Electric Vehicles and the Environment (EVE)</w:t>
      </w:r>
    </w:p>
    <w:p w14:paraId="101AB423" w14:textId="39C4CF01" w:rsidR="0089724E" w:rsidRDefault="0089724E" w:rsidP="0089724E">
      <w:pPr>
        <w:pStyle w:val="H23G"/>
        <w:keepNext w:val="0"/>
        <w:keepLines w:val="0"/>
      </w:pPr>
      <w:r>
        <w:tab/>
        <w:t>(a)</w:t>
      </w:r>
      <w:r>
        <w:tab/>
        <w:t xml:space="preserve">UN GTR No. 21 (DEVP) and 22 </w:t>
      </w:r>
      <w:r w:rsidR="005663AE">
        <w:t>(I</w:t>
      </w:r>
      <w:r>
        <w:t>n-</w:t>
      </w:r>
      <w:r w:rsidR="00F245B2">
        <w:t>V</w:t>
      </w:r>
      <w:r>
        <w:t xml:space="preserve">ehicle </w:t>
      </w:r>
      <w:r w:rsidR="00F245B2">
        <w:t>B</w:t>
      </w:r>
      <w:r>
        <w:t xml:space="preserve">attery </w:t>
      </w:r>
      <w:r w:rsidR="00F245B2">
        <w:t>D</w:t>
      </w:r>
      <w:r>
        <w:t>urability</w:t>
      </w:r>
      <w:r w:rsidR="005663AE">
        <w:t xml:space="preserve">) </w:t>
      </w:r>
    </w:p>
    <w:p w14:paraId="226856B3" w14:textId="176ED5E8" w:rsidR="00EC1074" w:rsidRDefault="0089724E" w:rsidP="0089724E">
      <w:pPr>
        <w:pStyle w:val="SingleTxtG"/>
        <w:keepNext/>
      </w:pPr>
      <w:r>
        <w:tab/>
      </w:r>
      <w:r>
        <w:tab/>
        <w:t xml:space="preserve">GRPE may wish to consider </w:t>
      </w:r>
      <w:r w:rsidR="00151367">
        <w:t xml:space="preserve">a </w:t>
      </w:r>
      <w:r>
        <w:t>proposal</w:t>
      </w:r>
      <w:r w:rsidR="00666CCD">
        <w:t xml:space="preserve"> from the IWG on EVE</w:t>
      </w:r>
      <w:r>
        <w:t xml:space="preserve"> to amend UN GTR No</w:t>
      </w:r>
      <w:r w:rsidR="00151367">
        <w:t>.</w:t>
      </w:r>
      <w:r>
        <w:t xml:space="preserve"> 21</w:t>
      </w:r>
      <w:r w:rsidR="00666CCD">
        <w:t xml:space="preserve">, </w:t>
      </w:r>
      <w:r w:rsidR="00A14049">
        <w:t>t</w:t>
      </w:r>
      <w:r w:rsidR="00F26AFE">
        <w:t xml:space="preserve">o improve several aspects of the text with respect to </w:t>
      </w:r>
      <w:r w:rsidR="00E400E5">
        <w:t>signals measurement and accuracy, alternative measurement methods where needed and other improvement to improve the robustness of the UN GTR.</w:t>
      </w:r>
    </w:p>
    <w:p w14:paraId="1042F178" w14:textId="043896B2" w:rsidR="00E400E5" w:rsidRPr="009F0C2F" w:rsidRDefault="00E400E5" w:rsidP="00E400E5">
      <w:pPr>
        <w:pStyle w:val="SingleTxtG"/>
        <w:ind w:left="2835" w:hanging="1701"/>
        <w:rPr>
          <w:lang w:val="fr-CH"/>
        </w:rPr>
      </w:pPr>
      <w:r>
        <w:rPr>
          <w:b/>
          <w:lang w:val="fr-CH"/>
        </w:rPr>
        <w:t>Documentation:</w:t>
      </w:r>
      <w:r>
        <w:rPr>
          <w:b/>
          <w:lang w:val="fr-CH"/>
        </w:rPr>
        <w:tab/>
      </w:r>
      <w:r>
        <w:rPr>
          <w:lang w:val="fr-CH"/>
        </w:rPr>
        <w:t>ECE/TRANS/WP.29/GRPE/2024/</w:t>
      </w:r>
      <w:r w:rsidR="008852C9">
        <w:rPr>
          <w:lang w:val="fr-CH"/>
        </w:rPr>
        <w:t>5</w:t>
      </w:r>
    </w:p>
    <w:p w14:paraId="6B7D6240" w14:textId="4E462291" w:rsidR="0089724E" w:rsidRDefault="00EC1074" w:rsidP="00EC1074">
      <w:pPr>
        <w:pStyle w:val="SingleTxtG"/>
        <w:keepNext/>
        <w:ind w:firstLine="567"/>
        <w:rPr>
          <w:bCs/>
        </w:rPr>
      </w:pPr>
      <w:r>
        <w:t xml:space="preserve">GRPE may wish to consider a proposal </w:t>
      </w:r>
      <w:r w:rsidR="0022488A">
        <w:t xml:space="preserve">from the IWG on EVE </w:t>
      </w:r>
      <w:r>
        <w:t xml:space="preserve">to amend UN GTR No. </w:t>
      </w:r>
      <w:r w:rsidR="0089724E">
        <w:t>22</w:t>
      </w:r>
      <w:r w:rsidR="0089724E">
        <w:rPr>
          <w:bCs/>
        </w:rPr>
        <w:t>.</w:t>
      </w:r>
    </w:p>
    <w:p w14:paraId="20671084" w14:textId="1C3A1A64" w:rsidR="00E400E5" w:rsidRPr="009F0C2F" w:rsidRDefault="00E400E5" w:rsidP="00E400E5">
      <w:pPr>
        <w:pStyle w:val="SingleTxtG"/>
        <w:ind w:left="2835" w:hanging="1701"/>
        <w:rPr>
          <w:lang w:val="fr-CH"/>
        </w:rPr>
      </w:pPr>
      <w:r>
        <w:rPr>
          <w:b/>
          <w:lang w:val="fr-CH"/>
        </w:rPr>
        <w:t>Documentation:</w:t>
      </w:r>
      <w:r>
        <w:rPr>
          <w:b/>
          <w:lang w:val="fr-CH"/>
        </w:rPr>
        <w:tab/>
      </w:r>
      <w:r>
        <w:rPr>
          <w:lang w:val="fr-CH"/>
        </w:rPr>
        <w:t>ECE/TRANS/WP.29/GRPE/2024/</w:t>
      </w:r>
      <w:r w:rsidR="008852C9">
        <w:rPr>
          <w:lang w:val="fr-CH"/>
        </w:rPr>
        <w:t>6</w:t>
      </w:r>
    </w:p>
    <w:p w14:paraId="442F32A7" w14:textId="77777777" w:rsidR="0089724E" w:rsidRDefault="0089724E" w:rsidP="0089724E">
      <w:pPr>
        <w:pStyle w:val="H23G"/>
        <w:keepNext w:val="0"/>
        <w:keepLines w:val="0"/>
      </w:pPr>
      <w:r w:rsidRPr="00E400E5">
        <w:rPr>
          <w:lang w:val="fr-CH"/>
        </w:rPr>
        <w:tab/>
      </w:r>
      <w:r>
        <w:t>(b)</w:t>
      </w:r>
      <w:r>
        <w:tab/>
        <w:t>Other activities of IWG on EVE</w:t>
      </w:r>
    </w:p>
    <w:p w14:paraId="61B6FED1" w14:textId="77777777" w:rsidR="0089724E" w:rsidRDefault="0089724E" w:rsidP="0089724E">
      <w:pPr>
        <w:pStyle w:val="SingleTxtG"/>
        <w:keepNext/>
        <w:rPr>
          <w:bCs/>
        </w:rPr>
      </w:pPr>
      <w:r>
        <w:tab/>
      </w:r>
      <w:r>
        <w:tab/>
        <w:t>GRPE will receive a status report</w:t>
      </w:r>
      <w:r>
        <w:rPr>
          <w:bCs/>
        </w:rPr>
        <w:t xml:space="preserve"> from the IWG on EVE.</w:t>
      </w:r>
    </w:p>
    <w:p w14:paraId="445A8313" w14:textId="77777777" w:rsidR="0089724E" w:rsidRDefault="0089724E" w:rsidP="0089724E">
      <w:pPr>
        <w:pStyle w:val="H1G"/>
        <w:ind w:left="0" w:firstLine="0"/>
      </w:pPr>
      <w:r>
        <w:rPr>
          <w:lang w:val="en-US"/>
        </w:rPr>
        <w:tab/>
      </w:r>
      <w:r>
        <w:t>10.</w:t>
      </w:r>
      <w:r>
        <w:tab/>
        <w:t>Mutual Resolution No. 2 (M.R.2)</w:t>
      </w:r>
    </w:p>
    <w:p w14:paraId="5F634000" w14:textId="77777777" w:rsidR="0089724E" w:rsidRDefault="0089724E" w:rsidP="0089724E">
      <w:pPr>
        <w:pStyle w:val="SingleTxtG"/>
      </w:pPr>
      <w:r>
        <w:tab/>
      </w:r>
      <w:r>
        <w:tab/>
        <w:t>GRPE may wish to consider a proposal to amend Mutual Resolution No. 2 (M.R.2), if any.</w:t>
      </w:r>
    </w:p>
    <w:p w14:paraId="7D9B2081" w14:textId="77777777" w:rsidR="0089724E" w:rsidRDefault="0089724E" w:rsidP="0089724E">
      <w:pPr>
        <w:pStyle w:val="H1G"/>
      </w:pPr>
      <w:r>
        <w:rPr>
          <w:lang w:val="en-US"/>
        </w:rPr>
        <w:tab/>
      </w:r>
      <w:r>
        <w:t>11.</w:t>
      </w:r>
      <w:r>
        <w:tab/>
        <w:t>International Whole Vehicle Type Approval (IWVTA)</w:t>
      </w:r>
    </w:p>
    <w:p w14:paraId="433AF344" w14:textId="77777777" w:rsidR="0089724E" w:rsidRDefault="0089724E" w:rsidP="0089724E">
      <w:pPr>
        <w:pStyle w:val="SingleTxtG"/>
        <w:rPr>
          <w:bCs/>
        </w:rPr>
      </w:pPr>
      <w:r>
        <w:rPr>
          <w:bCs/>
        </w:rPr>
        <w:tab/>
      </w:r>
      <w:r>
        <w:rPr>
          <w:bCs/>
        </w:rPr>
        <w:tab/>
        <w:t>GRPE may wish to receive an</w:t>
      </w:r>
      <w:r>
        <w:t xml:space="preserve"> update from the GRPE Ambassador to the IWG on IWVTA and IWG on DETA</w:t>
      </w:r>
      <w:r>
        <w:rPr>
          <w:bCs/>
        </w:rPr>
        <w:t>.</w:t>
      </w:r>
    </w:p>
    <w:p w14:paraId="47936207" w14:textId="77777777" w:rsidR="0089724E" w:rsidRDefault="0089724E" w:rsidP="0089724E">
      <w:pPr>
        <w:pStyle w:val="H1G"/>
      </w:pPr>
      <w:r>
        <w:tab/>
        <w:t>12.</w:t>
      </w:r>
      <w:r>
        <w:tab/>
        <w:t>Vehicles Interior Air Quality (VIAQ)</w:t>
      </w:r>
    </w:p>
    <w:p w14:paraId="7C2476B7" w14:textId="77777777" w:rsidR="0089724E" w:rsidRDefault="0089724E" w:rsidP="0089724E">
      <w:pPr>
        <w:pStyle w:val="SingleTxtG"/>
        <w:rPr>
          <w:bCs/>
        </w:rPr>
      </w:pPr>
      <w:r>
        <w:rPr>
          <w:bCs/>
        </w:rPr>
        <w:tab/>
      </w:r>
      <w:r>
        <w:rPr>
          <w:bCs/>
        </w:rPr>
        <w:tab/>
        <w:t xml:space="preserve">GRPE will receive </w:t>
      </w:r>
      <w:r>
        <w:t xml:space="preserve">a status report from the </w:t>
      </w:r>
      <w:r>
        <w:rPr>
          <w:bCs/>
        </w:rPr>
        <w:t>IWG on VIAQ.</w:t>
      </w:r>
    </w:p>
    <w:p w14:paraId="1DEB31F5" w14:textId="77777777" w:rsidR="0089724E" w:rsidRDefault="0089724E" w:rsidP="0089724E">
      <w:pPr>
        <w:pStyle w:val="H1G"/>
        <w:tabs>
          <w:tab w:val="left" w:pos="720"/>
        </w:tabs>
        <w:ind w:hanging="567"/>
      </w:pPr>
      <w:r>
        <w:t>13.</w:t>
      </w:r>
      <w:r>
        <w:tab/>
        <w:t>Lifetime compliance</w:t>
      </w:r>
    </w:p>
    <w:p w14:paraId="62E857FF" w14:textId="02F02BBC" w:rsidR="0089724E" w:rsidRDefault="0089724E" w:rsidP="004B70F6">
      <w:pPr>
        <w:pStyle w:val="SingleTxtG"/>
        <w:rPr>
          <w:bCs/>
        </w:rPr>
      </w:pPr>
      <w:r>
        <w:tab/>
      </w:r>
      <w:r>
        <w:tab/>
      </w:r>
      <w:r w:rsidR="004B70F6">
        <w:t>GRPE may wish to consider proposals on the topic of lifetime compliance, if any.</w:t>
      </w:r>
    </w:p>
    <w:p w14:paraId="072C3AE5" w14:textId="63574626" w:rsidR="00CB6C00" w:rsidRDefault="0089724E" w:rsidP="0089724E">
      <w:pPr>
        <w:pStyle w:val="H1G"/>
        <w:keepNext w:val="0"/>
        <w:keepLines w:val="0"/>
        <w:tabs>
          <w:tab w:val="left" w:pos="720"/>
        </w:tabs>
        <w:ind w:hanging="567"/>
      </w:pPr>
      <w:r>
        <w:t>14.</w:t>
      </w:r>
      <w:r>
        <w:tab/>
      </w:r>
      <w:r w:rsidR="005F2F3A" w:rsidRPr="005F2F3A">
        <w:t>Automotive Life Cycle Assessment (A-LCA)</w:t>
      </w:r>
    </w:p>
    <w:p w14:paraId="5543EB18" w14:textId="4B295D7C" w:rsidR="005F2F3A" w:rsidRDefault="005F2F3A" w:rsidP="005F2F3A">
      <w:pPr>
        <w:pStyle w:val="SingleTxtG"/>
        <w:keepNext/>
        <w:rPr>
          <w:bCs/>
        </w:rPr>
      </w:pPr>
      <w:r>
        <w:tab/>
      </w:r>
      <w:r>
        <w:tab/>
        <w:t>GRPE will receive a status report</w:t>
      </w:r>
      <w:r>
        <w:rPr>
          <w:bCs/>
        </w:rPr>
        <w:t xml:space="preserve"> from the IWG on A-LCA.</w:t>
      </w:r>
    </w:p>
    <w:p w14:paraId="2E426FFF" w14:textId="530A83BE" w:rsidR="0089724E" w:rsidRDefault="005F2F3A" w:rsidP="0089724E">
      <w:pPr>
        <w:pStyle w:val="H1G"/>
        <w:keepNext w:val="0"/>
        <w:keepLines w:val="0"/>
        <w:tabs>
          <w:tab w:val="left" w:pos="720"/>
        </w:tabs>
        <w:ind w:hanging="567"/>
      </w:pPr>
      <w:r>
        <w:t>15.</w:t>
      </w:r>
      <w:r>
        <w:tab/>
      </w:r>
      <w:r w:rsidR="0089724E">
        <w:t>Priority topics for GRPE activities</w:t>
      </w:r>
    </w:p>
    <w:p w14:paraId="45CF6101" w14:textId="77777777" w:rsidR="0089724E" w:rsidRDefault="0089724E" w:rsidP="0089724E">
      <w:pPr>
        <w:pStyle w:val="SingleTxtG"/>
        <w:ind w:firstLine="567"/>
      </w:pPr>
      <w:r>
        <w:t>GRPE may wish to consider proposals to update the list of priority topics and/or to discuss specific items from the list of priority topics.</w:t>
      </w:r>
    </w:p>
    <w:p w14:paraId="01A9264C" w14:textId="674F631D" w:rsidR="0089724E" w:rsidRDefault="0089724E" w:rsidP="0089724E">
      <w:pPr>
        <w:pStyle w:val="H1G"/>
        <w:keepNext w:val="0"/>
        <w:keepLines w:val="0"/>
        <w:tabs>
          <w:tab w:val="left" w:pos="720"/>
        </w:tabs>
        <w:ind w:hanging="567"/>
      </w:pPr>
      <w:r>
        <w:t>1</w:t>
      </w:r>
      <w:r w:rsidR="0095520E">
        <w:t>6</w:t>
      </w:r>
      <w:r>
        <w:t>.</w:t>
      </w:r>
      <w:r>
        <w:tab/>
        <w:t>Any other business</w:t>
      </w:r>
    </w:p>
    <w:p w14:paraId="512ED81F" w14:textId="77777777" w:rsidR="0089724E" w:rsidRDefault="0089724E" w:rsidP="0089724E">
      <w:pPr>
        <w:pStyle w:val="SingleTxtG"/>
        <w:spacing w:before="240" w:after="0"/>
        <w:ind w:firstLine="567"/>
        <w:rPr>
          <w:color w:val="000000"/>
        </w:rPr>
      </w:pPr>
      <w:r>
        <w:rPr>
          <w:color w:val="000000"/>
        </w:rPr>
        <w:t>GRPE may wish to consider any other proposals, if any.</w:t>
      </w:r>
    </w:p>
    <w:p w14:paraId="0D26050B" w14:textId="77777777" w:rsidR="0089724E" w:rsidRDefault="0089724E" w:rsidP="0089724E">
      <w:pPr>
        <w:pStyle w:val="SingleTxtG"/>
        <w:spacing w:before="240" w:after="0"/>
        <w:jc w:val="center"/>
        <w:rPr>
          <w:u w:val="single"/>
        </w:rPr>
      </w:pPr>
      <w:r>
        <w:rPr>
          <w:u w:val="single"/>
        </w:rPr>
        <w:tab/>
      </w:r>
      <w:r>
        <w:rPr>
          <w:u w:val="single"/>
        </w:rPr>
        <w:tab/>
      </w:r>
      <w:r>
        <w:rPr>
          <w:u w:val="single"/>
        </w:rPr>
        <w:tab/>
      </w:r>
      <w:r>
        <w:rPr>
          <w:u w:val="single"/>
        </w:rPr>
        <w:tab/>
      </w:r>
    </w:p>
    <w:p w14:paraId="069C2588" w14:textId="77777777" w:rsidR="0089724E" w:rsidRDefault="0089724E" w:rsidP="0089724E"/>
    <w:sectPr w:rsidR="0089724E" w:rsidSect="007B02A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45F2" w14:textId="77777777" w:rsidR="00EF05B0" w:rsidRDefault="00EF05B0"/>
  </w:endnote>
  <w:endnote w:type="continuationSeparator" w:id="0">
    <w:p w14:paraId="7E3C0B0F" w14:textId="77777777" w:rsidR="00EF05B0" w:rsidRDefault="00EF05B0"/>
  </w:endnote>
  <w:endnote w:type="continuationNotice" w:id="1">
    <w:p w14:paraId="5B2A88F2" w14:textId="77777777" w:rsidR="00EF05B0" w:rsidRDefault="00EF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AFB" w14:textId="77777777"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78FA" w14:textId="77777777"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FF18" w14:textId="2188A79B" w:rsidR="00EC0A95" w:rsidRDefault="00EC0A95" w:rsidP="00EC0A95">
    <w:pPr>
      <w:pStyle w:val="Footer"/>
    </w:pPr>
    <w:bookmarkStart w:id="1" w:name="_GoBack"/>
    <w:bookmarkEnd w:id="1"/>
    <w:r>
      <w:rPr>
        <w:noProof/>
        <w:lang w:val="en-US" w:eastAsia="zh-CN"/>
      </w:rPr>
      <w:drawing>
        <wp:anchor distT="0" distB="0" distL="114300" distR="114300" simplePos="0" relativeHeight="251659264" behindDoc="1" locked="1" layoutInCell="1" allowOverlap="1" wp14:anchorId="7CD29EC3" wp14:editId="3721AA2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292A334" w14:textId="5DDB5864" w:rsidR="00EC0A95" w:rsidRPr="00EC0A95" w:rsidRDefault="00EC0A95" w:rsidP="00EC0A95">
    <w:pPr>
      <w:pStyle w:val="Footer"/>
      <w:ind w:right="1134"/>
      <w:rPr>
        <w:sz w:val="20"/>
      </w:rPr>
    </w:pPr>
    <w:r>
      <w:rPr>
        <w:sz w:val="20"/>
      </w:rPr>
      <w:t>GE.23-20568(E)</w:t>
    </w:r>
    <w:r>
      <w:rPr>
        <w:noProof/>
        <w:sz w:val="20"/>
      </w:rPr>
      <w:drawing>
        <wp:anchor distT="0" distB="0" distL="114300" distR="114300" simplePos="0" relativeHeight="251660288" behindDoc="0" locked="0" layoutInCell="1" allowOverlap="1" wp14:anchorId="673F033C" wp14:editId="47F57543">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DDD4" w14:textId="77777777" w:rsidR="00EF05B0" w:rsidRPr="000B175B" w:rsidRDefault="00EF05B0" w:rsidP="000B175B">
      <w:pPr>
        <w:tabs>
          <w:tab w:val="right" w:pos="2155"/>
        </w:tabs>
        <w:spacing w:after="80"/>
        <w:ind w:left="680"/>
        <w:rPr>
          <w:u w:val="single"/>
        </w:rPr>
      </w:pPr>
      <w:r>
        <w:rPr>
          <w:u w:val="single"/>
        </w:rPr>
        <w:tab/>
      </w:r>
    </w:p>
  </w:footnote>
  <w:footnote w:type="continuationSeparator" w:id="0">
    <w:p w14:paraId="63E7CA59" w14:textId="77777777" w:rsidR="00EF05B0" w:rsidRPr="00FC68B7" w:rsidRDefault="00EF05B0" w:rsidP="00FC68B7">
      <w:pPr>
        <w:tabs>
          <w:tab w:val="left" w:pos="2155"/>
        </w:tabs>
        <w:spacing w:after="80"/>
        <w:ind w:left="680"/>
        <w:rPr>
          <w:u w:val="single"/>
        </w:rPr>
      </w:pPr>
      <w:r>
        <w:rPr>
          <w:u w:val="single"/>
        </w:rPr>
        <w:tab/>
      </w:r>
    </w:p>
  </w:footnote>
  <w:footnote w:type="continuationNotice" w:id="1">
    <w:p w14:paraId="223D40F6" w14:textId="77777777" w:rsidR="00EF05B0" w:rsidRDefault="00EF05B0"/>
  </w:footnote>
  <w:footnote w:id="2">
    <w:p w14:paraId="1C032762" w14:textId="5E3FFC17" w:rsidR="007B02AA" w:rsidRPr="00CC54A3" w:rsidRDefault="007B02AA" w:rsidP="007B02AA">
      <w:pPr>
        <w:pStyle w:val="FootnoteText"/>
        <w:jc w:val="both"/>
        <w:rPr>
          <w:szCs w:val="18"/>
        </w:rPr>
      </w:pPr>
      <w:r w:rsidRPr="00CC54A3">
        <w:rPr>
          <w:rStyle w:val="FootnoteReference"/>
        </w:rPr>
        <w:tab/>
      </w:r>
      <w:r w:rsidRPr="00CC54A3">
        <w:rPr>
          <w:rStyle w:val="FootnoteReference"/>
          <w:szCs w:val="18"/>
        </w:rPr>
        <w:t>*</w:t>
      </w:r>
      <w:r w:rsidRPr="00CC54A3">
        <w:rPr>
          <w:rStyle w:val="FootnoteReference"/>
          <w:sz w:val="20"/>
        </w:rPr>
        <w:tab/>
      </w:r>
      <w:r w:rsidR="00393F4A">
        <w:t>Before the session, documents may be downloaded from the ECE Sustainable Transport Division's website (</w:t>
      </w:r>
      <w:r w:rsidR="00481E46" w:rsidRPr="00481E46">
        <w:t>https://unece.org/info/events/event/382413</w:t>
      </w:r>
      <w:r w:rsidR="00393F4A">
        <w:t xml:space="preserve">). </w:t>
      </w:r>
      <w:r w:rsidR="00B12085">
        <w:t>T</w:t>
      </w:r>
      <w:r w:rsidR="00393F4A">
        <w:t>he translation of official documents</w:t>
      </w:r>
      <w:r w:rsidR="00B12085">
        <w:t xml:space="preserve"> will be uploaded to the meeting webpage when </w:t>
      </w:r>
      <w:r w:rsidR="00B814D4">
        <w:t xml:space="preserve">issued </w:t>
      </w:r>
      <w:r w:rsidR="00B12085">
        <w:t xml:space="preserve">by </w:t>
      </w:r>
      <w:r w:rsidR="005F6E08">
        <w:t>translation services.</w:t>
      </w:r>
    </w:p>
  </w:footnote>
  <w:footnote w:id="3">
    <w:p w14:paraId="7433E01B" w14:textId="4CF235E9" w:rsidR="004C37EC" w:rsidRPr="00583483" w:rsidRDefault="007B02AA" w:rsidP="00353A13">
      <w:pPr>
        <w:pStyle w:val="FootnoteText"/>
      </w:pPr>
      <w:r w:rsidRPr="00CC54A3">
        <w:rPr>
          <w:rStyle w:val="FootnoteReference"/>
          <w:sz w:val="20"/>
        </w:rPr>
        <w:tab/>
        <w:t>**</w:t>
      </w:r>
      <w:r w:rsidRPr="00CC54A3">
        <w:rPr>
          <w:rStyle w:val="FootnoteReference"/>
          <w:szCs w:val="18"/>
        </w:rPr>
        <w:tab/>
      </w:r>
      <w:r w:rsidR="004C37EC">
        <w:tab/>
      </w:r>
      <w:r w:rsidR="004C37EC" w:rsidRPr="00583483">
        <w:t xml:space="preserve">Delegates are requested </w:t>
      </w:r>
      <w:r w:rsidR="004C37EC">
        <w:t xml:space="preserve">to register online with the </w:t>
      </w:r>
      <w:r w:rsidR="004C37EC" w:rsidRPr="00583483">
        <w:t xml:space="preserve">registration system on the ECE website </w:t>
      </w:r>
      <w:r w:rsidR="004C37EC">
        <w:t>(</w:t>
      </w:r>
      <w:r w:rsidR="00F3033C" w:rsidRPr="00F3033C">
        <w:t>https://indico.un.org/event/1006503/</w:t>
      </w:r>
      <w:r w:rsidR="004C37EC">
        <w:t>)</w:t>
      </w:r>
      <w:r w:rsidR="004C37EC" w:rsidRPr="00583483">
        <w:t>.</w:t>
      </w:r>
      <w:r w:rsidR="004C37EC">
        <w:t xml:space="preserve"> Upon arrival at the Palais des Nations, delegates should obtain an identification badge at the UNOG Security and Safety Section, located at the P</w:t>
      </w:r>
      <w:r w:rsidR="00924787">
        <w:t>eace</w:t>
      </w:r>
      <w:r w:rsidR="004C37EC">
        <w:t xml:space="preserve"> Gate (</w:t>
      </w:r>
      <w:r w:rsidR="00353A13">
        <w:t>Place des Nations</w:t>
      </w:r>
      <w:r w:rsidR="004C37EC" w:rsidRPr="003943FD">
        <w:rPr>
          <w:lang w:val="en-US"/>
        </w:rPr>
        <w:t xml:space="preserve">). </w:t>
      </w:r>
      <w:r w:rsidR="004C37EC" w:rsidRPr="00583483">
        <w:t>In case of difficulty, please contact the secretariat by telephone (ext. 7</w:t>
      </w:r>
      <w:r w:rsidR="004C37EC">
        <w:t>4</w:t>
      </w:r>
      <w:r w:rsidR="004C37EC" w:rsidRPr="00583483">
        <w:t>323). For a map of the Palais des Nations and other useful information, please see:</w:t>
      </w:r>
      <w:r w:rsidR="004C37EC">
        <w:t xml:space="preserve"> </w:t>
      </w:r>
      <w:r w:rsidR="004C37EC" w:rsidRPr="00583483">
        <w:t>www.unece.org/meetings/practical.htm</w:t>
      </w:r>
      <w:r w:rsidR="004C37EC">
        <w:t>l</w:t>
      </w:r>
      <w:r w:rsidR="004C37EC" w:rsidRPr="00583483">
        <w:t>.</w:t>
      </w:r>
    </w:p>
    <w:p w14:paraId="400A96EB" w14:textId="2FC94E17" w:rsidR="007B02AA" w:rsidRPr="00CC54A3" w:rsidRDefault="007B02AA" w:rsidP="007B02AA">
      <w:pPr>
        <w:pStyle w:val="FootnoteText"/>
        <w:jc w:val="both"/>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61B4" w14:textId="45584218" w:rsidR="007B02AA" w:rsidRPr="007B02AA" w:rsidRDefault="00485F3C">
    <w:pPr>
      <w:pStyle w:val="Header"/>
    </w:pPr>
    <w:r>
      <w:t>ECE/TRANS/WP.29/GRPE/202</w:t>
    </w:r>
    <w:r w:rsidR="00CE0257">
      <w:t>4</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3BF" w14:textId="3B2A0ED2" w:rsidR="007B02AA" w:rsidRPr="007B02AA" w:rsidRDefault="00485F3C" w:rsidP="007B02AA">
    <w:pPr>
      <w:pStyle w:val="Header"/>
      <w:jc w:val="right"/>
    </w:pPr>
    <w:r>
      <w:t>ECE/TRANS/WP.29/GRPE/202</w:t>
    </w:r>
    <w:r w:rsidR="00CE0257">
      <w:t>4</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1E596D"/>
    <w:multiLevelType w:val="hybridMultilevel"/>
    <w:tmpl w:val="DEC26308"/>
    <w:lvl w:ilvl="0" w:tplc="4FF03B6A">
      <w:start w:val="1"/>
      <w:numFmt w:val="lowerLetter"/>
      <w:lvlText w:val="(%1)"/>
      <w:lvlJc w:val="left"/>
      <w:pPr>
        <w:ind w:left="1140" w:hanging="510"/>
      </w:pPr>
      <w:rPr>
        <w:rFonts w:hint="default"/>
      </w:rPr>
    </w:lvl>
    <w:lvl w:ilvl="1" w:tplc="100C0019" w:tentative="1">
      <w:start w:val="1"/>
      <w:numFmt w:val="lowerLetter"/>
      <w:lvlText w:val="%2."/>
      <w:lvlJc w:val="left"/>
      <w:pPr>
        <w:ind w:left="1710" w:hanging="360"/>
      </w:pPr>
    </w:lvl>
    <w:lvl w:ilvl="2" w:tplc="100C001B" w:tentative="1">
      <w:start w:val="1"/>
      <w:numFmt w:val="lowerRoman"/>
      <w:lvlText w:val="%3."/>
      <w:lvlJc w:val="right"/>
      <w:pPr>
        <w:ind w:left="2430" w:hanging="180"/>
      </w:pPr>
    </w:lvl>
    <w:lvl w:ilvl="3" w:tplc="100C000F" w:tentative="1">
      <w:start w:val="1"/>
      <w:numFmt w:val="decimal"/>
      <w:lvlText w:val="%4."/>
      <w:lvlJc w:val="left"/>
      <w:pPr>
        <w:ind w:left="3150" w:hanging="360"/>
      </w:pPr>
    </w:lvl>
    <w:lvl w:ilvl="4" w:tplc="100C0019" w:tentative="1">
      <w:start w:val="1"/>
      <w:numFmt w:val="lowerLetter"/>
      <w:lvlText w:val="%5."/>
      <w:lvlJc w:val="left"/>
      <w:pPr>
        <w:ind w:left="3870" w:hanging="360"/>
      </w:pPr>
    </w:lvl>
    <w:lvl w:ilvl="5" w:tplc="100C001B" w:tentative="1">
      <w:start w:val="1"/>
      <w:numFmt w:val="lowerRoman"/>
      <w:lvlText w:val="%6."/>
      <w:lvlJc w:val="right"/>
      <w:pPr>
        <w:ind w:left="4590" w:hanging="180"/>
      </w:pPr>
    </w:lvl>
    <w:lvl w:ilvl="6" w:tplc="100C000F" w:tentative="1">
      <w:start w:val="1"/>
      <w:numFmt w:val="decimal"/>
      <w:lvlText w:val="%7."/>
      <w:lvlJc w:val="left"/>
      <w:pPr>
        <w:ind w:left="5310" w:hanging="360"/>
      </w:pPr>
    </w:lvl>
    <w:lvl w:ilvl="7" w:tplc="100C0019" w:tentative="1">
      <w:start w:val="1"/>
      <w:numFmt w:val="lowerLetter"/>
      <w:lvlText w:val="%8."/>
      <w:lvlJc w:val="left"/>
      <w:pPr>
        <w:ind w:left="6030" w:hanging="360"/>
      </w:pPr>
    </w:lvl>
    <w:lvl w:ilvl="8" w:tplc="100C001B" w:tentative="1">
      <w:start w:val="1"/>
      <w:numFmt w:val="lowerRoman"/>
      <w:lvlText w:val="%9."/>
      <w:lvlJc w:val="right"/>
      <w:pPr>
        <w:ind w:left="675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E2638"/>
    <w:multiLevelType w:val="hybridMultilevel"/>
    <w:tmpl w:val="9ACAD962"/>
    <w:lvl w:ilvl="0" w:tplc="94FC23A4">
      <w:start w:val="2"/>
      <w:numFmt w:val="low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58375373">
    <w:abstractNumId w:val="1"/>
  </w:num>
  <w:num w:numId="2" w16cid:durableId="1272083142">
    <w:abstractNumId w:val="0"/>
  </w:num>
  <w:num w:numId="3" w16cid:durableId="331417981">
    <w:abstractNumId w:val="2"/>
  </w:num>
  <w:num w:numId="4" w16cid:durableId="253976133">
    <w:abstractNumId w:val="3"/>
  </w:num>
  <w:num w:numId="5" w16cid:durableId="2030176357">
    <w:abstractNumId w:val="8"/>
  </w:num>
  <w:num w:numId="6" w16cid:durableId="346759559">
    <w:abstractNumId w:val="9"/>
  </w:num>
  <w:num w:numId="7" w16cid:durableId="1754931019">
    <w:abstractNumId w:val="7"/>
  </w:num>
  <w:num w:numId="8" w16cid:durableId="1925453203">
    <w:abstractNumId w:val="6"/>
  </w:num>
  <w:num w:numId="9" w16cid:durableId="71586399">
    <w:abstractNumId w:val="5"/>
  </w:num>
  <w:num w:numId="10" w16cid:durableId="629940236">
    <w:abstractNumId w:val="4"/>
  </w:num>
  <w:num w:numId="11" w16cid:durableId="1177189888">
    <w:abstractNumId w:val="16"/>
  </w:num>
  <w:num w:numId="12" w16cid:durableId="1639920070">
    <w:abstractNumId w:val="15"/>
  </w:num>
  <w:num w:numId="13" w16cid:durableId="889338374">
    <w:abstractNumId w:val="10"/>
  </w:num>
  <w:num w:numId="14" w16cid:durableId="396979137">
    <w:abstractNumId w:val="13"/>
  </w:num>
  <w:num w:numId="15" w16cid:durableId="1056508607">
    <w:abstractNumId w:val="18"/>
  </w:num>
  <w:num w:numId="16" w16cid:durableId="678044960">
    <w:abstractNumId w:val="14"/>
  </w:num>
  <w:num w:numId="17" w16cid:durableId="1731729149">
    <w:abstractNumId w:val="19"/>
  </w:num>
  <w:num w:numId="18" w16cid:durableId="162211752">
    <w:abstractNumId w:val="20"/>
  </w:num>
  <w:num w:numId="19" w16cid:durableId="552890354">
    <w:abstractNumId w:val="12"/>
  </w:num>
  <w:num w:numId="20" w16cid:durableId="159347927">
    <w:abstractNumId w:val="11"/>
  </w:num>
  <w:num w:numId="21" w16cid:durableId="119912398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13DA"/>
    <w:rsid w:val="00002A7D"/>
    <w:rsid w:val="00002DDD"/>
    <w:rsid w:val="000038A8"/>
    <w:rsid w:val="00003B58"/>
    <w:rsid w:val="00005DF3"/>
    <w:rsid w:val="00006790"/>
    <w:rsid w:val="00011A6A"/>
    <w:rsid w:val="0002167B"/>
    <w:rsid w:val="00025409"/>
    <w:rsid w:val="00027624"/>
    <w:rsid w:val="00031E14"/>
    <w:rsid w:val="00034F36"/>
    <w:rsid w:val="000406AA"/>
    <w:rsid w:val="0004330A"/>
    <w:rsid w:val="00046008"/>
    <w:rsid w:val="00050F6B"/>
    <w:rsid w:val="00052ECE"/>
    <w:rsid w:val="00052F6B"/>
    <w:rsid w:val="0005341D"/>
    <w:rsid w:val="00062D98"/>
    <w:rsid w:val="0006373C"/>
    <w:rsid w:val="000678CD"/>
    <w:rsid w:val="00071E60"/>
    <w:rsid w:val="00072C8C"/>
    <w:rsid w:val="000818D8"/>
    <w:rsid w:val="00081CE0"/>
    <w:rsid w:val="0008251F"/>
    <w:rsid w:val="00082F01"/>
    <w:rsid w:val="00083571"/>
    <w:rsid w:val="00084D30"/>
    <w:rsid w:val="000879B8"/>
    <w:rsid w:val="00090320"/>
    <w:rsid w:val="000931C0"/>
    <w:rsid w:val="00097003"/>
    <w:rsid w:val="000A2E09"/>
    <w:rsid w:val="000A2F99"/>
    <w:rsid w:val="000A5BC4"/>
    <w:rsid w:val="000A6C83"/>
    <w:rsid w:val="000B175B"/>
    <w:rsid w:val="000B26FB"/>
    <w:rsid w:val="000B360B"/>
    <w:rsid w:val="000B3A0F"/>
    <w:rsid w:val="000C1DB2"/>
    <w:rsid w:val="000C5AAA"/>
    <w:rsid w:val="000C74A4"/>
    <w:rsid w:val="000D18F0"/>
    <w:rsid w:val="000D59BE"/>
    <w:rsid w:val="000E0415"/>
    <w:rsid w:val="000E189A"/>
    <w:rsid w:val="000E664E"/>
    <w:rsid w:val="000F7715"/>
    <w:rsid w:val="00102A17"/>
    <w:rsid w:val="00103816"/>
    <w:rsid w:val="001136BE"/>
    <w:rsid w:val="00122119"/>
    <w:rsid w:val="001501D5"/>
    <w:rsid w:val="00151367"/>
    <w:rsid w:val="00152DC6"/>
    <w:rsid w:val="00156B99"/>
    <w:rsid w:val="00157B4F"/>
    <w:rsid w:val="001602A4"/>
    <w:rsid w:val="00166124"/>
    <w:rsid w:val="001678C5"/>
    <w:rsid w:val="0017217E"/>
    <w:rsid w:val="001747CC"/>
    <w:rsid w:val="00175D85"/>
    <w:rsid w:val="001817CE"/>
    <w:rsid w:val="00183E91"/>
    <w:rsid w:val="00184DDA"/>
    <w:rsid w:val="001900CD"/>
    <w:rsid w:val="00191AFC"/>
    <w:rsid w:val="00195E1F"/>
    <w:rsid w:val="001A0452"/>
    <w:rsid w:val="001B0C16"/>
    <w:rsid w:val="001B1E1C"/>
    <w:rsid w:val="001B3F66"/>
    <w:rsid w:val="001B4B04"/>
    <w:rsid w:val="001B5875"/>
    <w:rsid w:val="001C412D"/>
    <w:rsid w:val="001C4B9C"/>
    <w:rsid w:val="001C6663"/>
    <w:rsid w:val="001C7895"/>
    <w:rsid w:val="001D1614"/>
    <w:rsid w:val="001D26DF"/>
    <w:rsid w:val="001D34F1"/>
    <w:rsid w:val="001D712D"/>
    <w:rsid w:val="001E6FDD"/>
    <w:rsid w:val="001F01C5"/>
    <w:rsid w:val="001F1599"/>
    <w:rsid w:val="001F19C4"/>
    <w:rsid w:val="001F5E90"/>
    <w:rsid w:val="002026CE"/>
    <w:rsid w:val="00202F31"/>
    <w:rsid w:val="00203F59"/>
    <w:rsid w:val="002043F0"/>
    <w:rsid w:val="00211E0B"/>
    <w:rsid w:val="00217250"/>
    <w:rsid w:val="0022488A"/>
    <w:rsid w:val="00224BAA"/>
    <w:rsid w:val="00225C94"/>
    <w:rsid w:val="00232575"/>
    <w:rsid w:val="00242309"/>
    <w:rsid w:val="00246D43"/>
    <w:rsid w:val="00247258"/>
    <w:rsid w:val="00247B02"/>
    <w:rsid w:val="00257CAC"/>
    <w:rsid w:val="0026483B"/>
    <w:rsid w:val="00266CFB"/>
    <w:rsid w:val="002673F5"/>
    <w:rsid w:val="0027237A"/>
    <w:rsid w:val="002752CB"/>
    <w:rsid w:val="00280766"/>
    <w:rsid w:val="00292508"/>
    <w:rsid w:val="00293243"/>
    <w:rsid w:val="00293D59"/>
    <w:rsid w:val="002974E9"/>
    <w:rsid w:val="002A2E12"/>
    <w:rsid w:val="002A306B"/>
    <w:rsid w:val="002A5868"/>
    <w:rsid w:val="002A7F94"/>
    <w:rsid w:val="002B109A"/>
    <w:rsid w:val="002B7C5B"/>
    <w:rsid w:val="002C1350"/>
    <w:rsid w:val="002C16BE"/>
    <w:rsid w:val="002C465C"/>
    <w:rsid w:val="002C6D45"/>
    <w:rsid w:val="002D5057"/>
    <w:rsid w:val="002D6E53"/>
    <w:rsid w:val="002E1756"/>
    <w:rsid w:val="002E4DF5"/>
    <w:rsid w:val="002E6CE7"/>
    <w:rsid w:val="002F046D"/>
    <w:rsid w:val="002F170D"/>
    <w:rsid w:val="002F3023"/>
    <w:rsid w:val="002F337E"/>
    <w:rsid w:val="00301764"/>
    <w:rsid w:val="00304DC6"/>
    <w:rsid w:val="00305B20"/>
    <w:rsid w:val="00310A8E"/>
    <w:rsid w:val="00312EBF"/>
    <w:rsid w:val="003135CC"/>
    <w:rsid w:val="00313F2E"/>
    <w:rsid w:val="003229D8"/>
    <w:rsid w:val="00324ADA"/>
    <w:rsid w:val="00336C97"/>
    <w:rsid w:val="00337F88"/>
    <w:rsid w:val="00342432"/>
    <w:rsid w:val="00351DA6"/>
    <w:rsid w:val="0035223F"/>
    <w:rsid w:val="00352D4B"/>
    <w:rsid w:val="00353A13"/>
    <w:rsid w:val="0035638C"/>
    <w:rsid w:val="00363B28"/>
    <w:rsid w:val="0037078C"/>
    <w:rsid w:val="00372097"/>
    <w:rsid w:val="003818BF"/>
    <w:rsid w:val="003828A7"/>
    <w:rsid w:val="00385D66"/>
    <w:rsid w:val="00393F4A"/>
    <w:rsid w:val="003943FD"/>
    <w:rsid w:val="0039494D"/>
    <w:rsid w:val="00397C1C"/>
    <w:rsid w:val="003A1C27"/>
    <w:rsid w:val="003A46BB"/>
    <w:rsid w:val="003A4EC7"/>
    <w:rsid w:val="003A7295"/>
    <w:rsid w:val="003B1F60"/>
    <w:rsid w:val="003C0CE5"/>
    <w:rsid w:val="003C2CC4"/>
    <w:rsid w:val="003C59A1"/>
    <w:rsid w:val="003D1BD6"/>
    <w:rsid w:val="003D4574"/>
    <w:rsid w:val="003D4B23"/>
    <w:rsid w:val="003E0195"/>
    <w:rsid w:val="003E2437"/>
    <w:rsid w:val="003E278A"/>
    <w:rsid w:val="003E300C"/>
    <w:rsid w:val="003E325E"/>
    <w:rsid w:val="003E6882"/>
    <w:rsid w:val="003E76F9"/>
    <w:rsid w:val="003F061F"/>
    <w:rsid w:val="003F16D8"/>
    <w:rsid w:val="003F6816"/>
    <w:rsid w:val="003F7C2A"/>
    <w:rsid w:val="00401D3C"/>
    <w:rsid w:val="004076AA"/>
    <w:rsid w:val="00413520"/>
    <w:rsid w:val="00423C31"/>
    <w:rsid w:val="004323D6"/>
    <w:rsid w:val="004325CB"/>
    <w:rsid w:val="00435F15"/>
    <w:rsid w:val="00440A07"/>
    <w:rsid w:val="004441C7"/>
    <w:rsid w:val="0045058C"/>
    <w:rsid w:val="00451942"/>
    <w:rsid w:val="00452E69"/>
    <w:rsid w:val="0045655B"/>
    <w:rsid w:val="00462880"/>
    <w:rsid w:val="00462F7C"/>
    <w:rsid w:val="004631F7"/>
    <w:rsid w:val="00470A05"/>
    <w:rsid w:val="00471125"/>
    <w:rsid w:val="00472A5C"/>
    <w:rsid w:val="00473F09"/>
    <w:rsid w:val="00476F24"/>
    <w:rsid w:val="004801C8"/>
    <w:rsid w:val="00481E46"/>
    <w:rsid w:val="0048479C"/>
    <w:rsid w:val="00485F3C"/>
    <w:rsid w:val="00487969"/>
    <w:rsid w:val="0049338F"/>
    <w:rsid w:val="004A08AB"/>
    <w:rsid w:val="004A54A0"/>
    <w:rsid w:val="004A54E6"/>
    <w:rsid w:val="004A5D33"/>
    <w:rsid w:val="004B49C3"/>
    <w:rsid w:val="004B70F6"/>
    <w:rsid w:val="004C1C95"/>
    <w:rsid w:val="004C37EC"/>
    <w:rsid w:val="004C4BED"/>
    <w:rsid w:val="004C55B0"/>
    <w:rsid w:val="004C57BB"/>
    <w:rsid w:val="004C7D2F"/>
    <w:rsid w:val="004D005D"/>
    <w:rsid w:val="004D4FFE"/>
    <w:rsid w:val="004E2A46"/>
    <w:rsid w:val="004E4E1B"/>
    <w:rsid w:val="004E5689"/>
    <w:rsid w:val="004F1221"/>
    <w:rsid w:val="004F3D7D"/>
    <w:rsid w:val="004F614E"/>
    <w:rsid w:val="004F6BA0"/>
    <w:rsid w:val="00503BEA"/>
    <w:rsid w:val="005043F5"/>
    <w:rsid w:val="00506E04"/>
    <w:rsid w:val="005155F9"/>
    <w:rsid w:val="00516566"/>
    <w:rsid w:val="00527785"/>
    <w:rsid w:val="00533616"/>
    <w:rsid w:val="00534909"/>
    <w:rsid w:val="00535ABA"/>
    <w:rsid w:val="0053768B"/>
    <w:rsid w:val="00541487"/>
    <w:rsid w:val="005420F2"/>
    <w:rsid w:val="0054285C"/>
    <w:rsid w:val="00543A6D"/>
    <w:rsid w:val="005452D1"/>
    <w:rsid w:val="005570B5"/>
    <w:rsid w:val="005663AE"/>
    <w:rsid w:val="00566C02"/>
    <w:rsid w:val="00570AF5"/>
    <w:rsid w:val="00571739"/>
    <w:rsid w:val="00573124"/>
    <w:rsid w:val="005739F1"/>
    <w:rsid w:val="0058364D"/>
    <w:rsid w:val="00584173"/>
    <w:rsid w:val="005903AE"/>
    <w:rsid w:val="00594700"/>
    <w:rsid w:val="00595520"/>
    <w:rsid w:val="005977F0"/>
    <w:rsid w:val="005A03B7"/>
    <w:rsid w:val="005A44B9"/>
    <w:rsid w:val="005A7415"/>
    <w:rsid w:val="005B1BA0"/>
    <w:rsid w:val="005B3DB3"/>
    <w:rsid w:val="005C0268"/>
    <w:rsid w:val="005C3B77"/>
    <w:rsid w:val="005D15CA"/>
    <w:rsid w:val="005E1EC2"/>
    <w:rsid w:val="005E23D8"/>
    <w:rsid w:val="005F08DF"/>
    <w:rsid w:val="005F0B3E"/>
    <w:rsid w:val="005F2F3A"/>
    <w:rsid w:val="005F3066"/>
    <w:rsid w:val="005F3468"/>
    <w:rsid w:val="005F3E61"/>
    <w:rsid w:val="005F6E08"/>
    <w:rsid w:val="00603AE8"/>
    <w:rsid w:val="00604DDD"/>
    <w:rsid w:val="00607FF0"/>
    <w:rsid w:val="006115CC"/>
    <w:rsid w:val="00611FC4"/>
    <w:rsid w:val="006125F0"/>
    <w:rsid w:val="00614630"/>
    <w:rsid w:val="006176FB"/>
    <w:rsid w:val="00626AFB"/>
    <w:rsid w:val="00630FCB"/>
    <w:rsid w:val="0063159D"/>
    <w:rsid w:val="00640B26"/>
    <w:rsid w:val="006463DD"/>
    <w:rsid w:val="00650B97"/>
    <w:rsid w:val="006540CB"/>
    <w:rsid w:val="0065766B"/>
    <w:rsid w:val="006622E9"/>
    <w:rsid w:val="00662983"/>
    <w:rsid w:val="00666713"/>
    <w:rsid w:val="00666CCD"/>
    <w:rsid w:val="0067400C"/>
    <w:rsid w:val="006770B2"/>
    <w:rsid w:val="0068407B"/>
    <w:rsid w:val="00686A48"/>
    <w:rsid w:val="0068763C"/>
    <w:rsid w:val="00692C42"/>
    <w:rsid w:val="00693EBF"/>
    <w:rsid w:val="006940E1"/>
    <w:rsid w:val="006A1A22"/>
    <w:rsid w:val="006A2413"/>
    <w:rsid w:val="006A3C72"/>
    <w:rsid w:val="006A4A0A"/>
    <w:rsid w:val="006A7392"/>
    <w:rsid w:val="006B03A1"/>
    <w:rsid w:val="006B0972"/>
    <w:rsid w:val="006B67D9"/>
    <w:rsid w:val="006C2821"/>
    <w:rsid w:val="006C5535"/>
    <w:rsid w:val="006C577F"/>
    <w:rsid w:val="006D0589"/>
    <w:rsid w:val="006D3766"/>
    <w:rsid w:val="006D7E82"/>
    <w:rsid w:val="006E0335"/>
    <w:rsid w:val="006E564B"/>
    <w:rsid w:val="006E7154"/>
    <w:rsid w:val="006E7504"/>
    <w:rsid w:val="006F452A"/>
    <w:rsid w:val="007003CD"/>
    <w:rsid w:val="0070117F"/>
    <w:rsid w:val="00701F57"/>
    <w:rsid w:val="00702F43"/>
    <w:rsid w:val="007065C2"/>
    <w:rsid w:val="0070701E"/>
    <w:rsid w:val="0071218F"/>
    <w:rsid w:val="00712D00"/>
    <w:rsid w:val="00716668"/>
    <w:rsid w:val="0072515A"/>
    <w:rsid w:val="0072632A"/>
    <w:rsid w:val="00730230"/>
    <w:rsid w:val="007308EE"/>
    <w:rsid w:val="007358E8"/>
    <w:rsid w:val="00736ECE"/>
    <w:rsid w:val="007370F1"/>
    <w:rsid w:val="00741834"/>
    <w:rsid w:val="0074333B"/>
    <w:rsid w:val="00743729"/>
    <w:rsid w:val="007439E6"/>
    <w:rsid w:val="007443F5"/>
    <w:rsid w:val="0074533B"/>
    <w:rsid w:val="007458BF"/>
    <w:rsid w:val="007531A2"/>
    <w:rsid w:val="00763FB0"/>
    <w:rsid w:val="007643BC"/>
    <w:rsid w:val="00770F8B"/>
    <w:rsid w:val="00772754"/>
    <w:rsid w:val="00774503"/>
    <w:rsid w:val="00780C68"/>
    <w:rsid w:val="007830D8"/>
    <w:rsid w:val="00783B79"/>
    <w:rsid w:val="00785B09"/>
    <w:rsid w:val="00787F8B"/>
    <w:rsid w:val="00794A19"/>
    <w:rsid w:val="007959FE"/>
    <w:rsid w:val="007A0CF1"/>
    <w:rsid w:val="007A6DC0"/>
    <w:rsid w:val="007B02AA"/>
    <w:rsid w:val="007B6BA5"/>
    <w:rsid w:val="007C3390"/>
    <w:rsid w:val="007C42D8"/>
    <w:rsid w:val="007C4F4B"/>
    <w:rsid w:val="007C6FE4"/>
    <w:rsid w:val="007D0A92"/>
    <w:rsid w:val="007D6F65"/>
    <w:rsid w:val="007D7362"/>
    <w:rsid w:val="007F5718"/>
    <w:rsid w:val="007F5CE2"/>
    <w:rsid w:val="007F6611"/>
    <w:rsid w:val="00802FFC"/>
    <w:rsid w:val="00807C46"/>
    <w:rsid w:val="00810BAC"/>
    <w:rsid w:val="00810CF9"/>
    <w:rsid w:val="008116E2"/>
    <w:rsid w:val="008175E9"/>
    <w:rsid w:val="00820A54"/>
    <w:rsid w:val="0082102D"/>
    <w:rsid w:val="008242D7"/>
    <w:rsid w:val="0082577B"/>
    <w:rsid w:val="00825863"/>
    <w:rsid w:val="00825BF3"/>
    <w:rsid w:val="00825CB5"/>
    <w:rsid w:val="00831FC5"/>
    <w:rsid w:val="008359A1"/>
    <w:rsid w:val="00835D04"/>
    <w:rsid w:val="00850FE3"/>
    <w:rsid w:val="00861455"/>
    <w:rsid w:val="008617E7"/>
    <w:rsid w:val="008624D1"/>
    <w:rsid w:val="00865DEF"/>
    <w:rsid w:val="008665AF"/>
    <w:rsid w:val="00866893"/>
    <w:rsid w:val="00866F02"/>
    <w:rsid w:val="0086777A"/>
    <w:rsid w:val="00867D18"/>
    <w:rsid w:val="00871F9A"/>
    <w:rsid w:val="00871FD5"/>
    <w:rsid w:val="00877D27"/>
    <w:rsid w:val="0088172E"/>
    <w:rsid w:val="00881B9B"/>
    <w:rsid w:val="00881EFA"/>
    <w:rsid w:val="008852C9"/>
    <w:rsid w:val="008854B5"/>
    <w:rsid w:val="008879CB"/>
    <w:rsid w:val="008971F3"/>
    <w:rsid w:val="0089724E"/>
    <w:rsid w:val="008979B1"/>
    <w:rsid w:val="008A40C4"/>
    <w:rsid w:val="008A6B25"/>
    <w:rsid w:val="008A6C4F"/>
    <w:rsid w:val="008B389E"/>
    <w:rsid w:val="008B42D3"/>
    <w:rsid w:val="008B5339"/>
    <w:rsid w:val="008B568B"/>
    <w:rsid w:val="008B69F5"/>
    <w:rsid w:val="008B7945"/>
    <w:rsid w:val="008B7B1A"/>
    <w:rsid w:val="008C2936"/>
    <w:rsid w:val="008C3064"/>
    <w:rsid w:val="008C3941"/>
    <w:rsid w:val="008C4593"/>
    <w:rsid w:val="008C5CE1"/>
    <w:rsid w:val="008C7B46"/>
    <w:rsid w:val="008D045E"/>
    <w:rsid w:val="008D3F25"/>
    <w:rsid w:val="008D4D82"/>
    <w:rsid w:val="008D6344"/>
    <w:rsid w:val="008E0E46"/>
    <w:rsid w:val="008E7116"/>
    <w:rsid w:val="008E7438"/>
    <w:rsid w:val="008F143B"/>
    <w:rsid w:val="008F3882"/>
    <w:rsid w:val="008F3D86"/>
    <w:rsid w:val="008F4B7C"/>
    <w:rsid w:val="008F5DBE"/>
    <w:rsid w:val="009110F5"/>
    <w:rsid w:val="00911E72"/>
    <w:rsid w:val="00916CF3"/>
    <w:rsid w:val="009173EF"/>
    <w:rsid w:val="00917C70"/>
    <w:rsid w:val="00924787"/>
    <w:rsid w:val="00926E47"/>
    <w:rsid w:val="0093480D"/>
    <w:rsid w:val="009370D3"/>
    <w:rsid w:val="009418EE"/>
    <w:rsid w:val="009441C8"/>
    <w:rsid w:val="00947162"/>
    <w:rsid w:val="00947776"/>
    <w:rsid w:val="009533F9"/>
    <w:rsid w:val="0095520E"/>
    <w:rsid w:val="009610D0"/>
    <w:rsid w:val="00961954"/>
    <w:rsid w:val="0096375C"/>
    <w:rsid w:val="009662E6"/>
    <w:rsid w:val="0097095E"/>
    <w:rsid w:val="00983A60"/>
    <w:rsid w:val="0098592B"/>
    <w:rsid w:val="00985FC4"/>
    <w:rsid w:val="009860B8"/>
    <w:rsid w:val="00990766"/>
    <w:rsid w:val="00991261"/>
    <w:rsid w:val="00991E73"/>
    <w:rsid w:val="009964C4"/>
    <w:rsid w:val="009A1BF9"/>
    <w:rsid w:val="009A2C03"/>
    <w:rsid w:val="009A4EC2"/>
    <w:rsid w:val="009A4F79"/>
    <w:rsid w:val="009A5CA6"/>
    <w:rsid w:val="009A7B81"/>
    <w:rsid w:val="009B7EB7"/>
    <w:rsid w:val="009C1B08"/>
    <w:rsid w:val="009C32DF"/>
    <w:rsid w:val="009C3BC5"/>
    <w:rsid w:val="009C5641"/>
    <w:rsid w:val="009C5710"/>
    <w:rsid w:val="009C71EE"/>
    <w:rsid w:val="009D01C0"/>
    <w:rsid w:val="009D6A08"/>
    <w:rsid w:val="009D6A24"/>
    <w:rsid w:val="009E0A16"/>
    <w:rsid w:val="009E6648"/>
    <w:rsid w:val="009E6CB7"/>
    <w:rsid w:val="009E7970"/>
    <w:rsid w:val="009F0C2F"/>
    <w:rsid w:val="009F14E4"/>
    <w:rsid w:val="009F2EAC"/>
    <w:rsid w:val="009F57E3"/>
    <w:rsid w:val="00A00A56"/>
    <w:rsid w:val="00A015E3"/>
    <w:rsid w:val="00A01685"/>
    <w:rsid w:val="00A03184"/>
    <w:rsid w:val="00A06A30"/>
    <w:rsid w:val="00A10A40"/>
    <w:rsid w:val="00A10F4F"/>
    <w:rsid w:val="00A11067"/>
    <w:rsid w:val="00A14049"/>
    <w:rsid w:val="00A168F9"/>
    <w:rsid w:val="00A1704A"/>
    <w:rsid w:val="00A221B4"/>
    <w:rsid w:val="00A23522"/>
    <w:rsid w:val="00A27C6D"/>
    <w:rsid w:val="00A30A34"/>
    <w:rsid w:val="00A32E81"/>
    <w:rsid w:val="00A3427A"/>
    <w:rsid w:val="00A36AC2"/>
    <w:rsid w:val="00A4055F"/>
    <w:rsid w:val="00A4231D"/>
    <w:rsid w:val="00A425EB"/>
    <w:rsid w:val="00A428CB"/>
    <w:rsid w:val="00A42EBA"/>
    <w:rsid w:val="00A70A67"/>
    <w:rsid w:val="00A72200"/>
    <w:rsid w:val="00A72F22"/>
    <w:rsid w:val="00A733BC"/>
    <w:rsid w:val="00A748A6"/>
    <w:rsid w:val="00A75B2D"/>
    <w:rsid w:val="00A76A69"/>
    <w:rsid w:val="00A808EF"/>
    <w:rsid w:val="00A82C28"/>
    <w:rsid w:val="00A8372E"/>
    <w:rsid w:val="00A879A4"/>
    <w:rsid w:val="00A87E10"/>
    <w:rsid w:val="00A91A8A"/>
    <w:rsid w:val="00A9382E"/>
    <w:rsid w:val="00AA03A7"/>
    <w:rsid w:val="00AA0FF8"/>
    <w:rsid w:val="00AA722B"/>
    <w:rsid w:val="00AB164A"/>
    <w:rsid w:val="00AB2C58"/>
    <w:rsid w:val="00AB4C03"/>
    <w:rsid w:val="00AB6020"/>
    <w:rsid w:val="00AC0F2C"/>
    <w:rsid w:val="00AC502A"/>
    <w:rsid w:val="00AE03CE"/>
    <w:rsid w:val="00AE0577"/>
    <w:rsid w:val="00AE0F2E"/>
    <w:rsid w:val="00AE1D90"/>
    <w:rsid w:val="00AE1E26"/>
    <w:rsid w:val="00AE7F4A"/>
    <w:rsid w:val="00AF0F7C"/>
    <w:rsid w:val="00AF218E"/>
    <w:rsid w:val="00AF58C1"/>
    <w:rsid w:val="00B04A3F"/>
    <w:rsid w:val="00B05F99"/>
    <w:rsid w:val="00B0617C"/>
    <w:rsid w:val="00B06643"/>
    <w:rsid w:val="00B108FD"/>
    <w:rsid w:val="00B10E56"/>
    <w:rsid w:val="00B12085"/>
    <w:rsid w:val="00B13FA8"/>
    <w:rsid w:val="00B141CF"/>
    <w:rsid w:val="00B14849"/>
    <w:rsid w:val="00B15055"/>
    <w:rsid w:val="00B20551"/>
    <w:rsid w:val="00B210FF"/>
    <w:rsid w:val="00B23200"/>
    <w:rsid w:val="00B27E14"/>
    <w:rsid w:val="00B30179"/>
    <w:rsid w:val="00B3152E"/>
    <w:rsid w:val="00B31E0B"/>
    <w:rsid w:val="00B33FC7"/>
    <w:rsid w:val="00B37B15"/>
    <w:rsid w:val="00B4162A"/>
    <w:rsid w:val="00B41EFA"/>
    <w:rsid w:val="00B44A5A"/>
    <w:rsid w:val="00B457E1"/>
    <w:rsid w:val="00B45C02"/>
    <w:rsid w:val="00B6720B"/>
    <w:rsid w:val="00B70B63"/>
    <w:rsid w:val="00B72A1E"/>
    <w:rsid w:val="00B73CD7"/>
    <w:rsid w:val="00B76E35"/>
    <w:rsid w:val="00B814D4"/>
    <w:rsid w:val="00B81E12"/>
    <w:rsid w:val="00B84584"/>
    <w:rsid w:val="00B946EE"/>
    <w:rsid w:val="00B97BD7"/>
    <w:rsid w:val="00BA1EF6"/>
    <w:rsid w:val="00BA22E1"/>
    <w:rsid w:val="00BA339B"/>
    <w:rsid w:val="00BA5A65"/>
    <w:rsid w:val="00BB198F"/>
    <w:rsid w:val="00BB23CC"/>
    <w:rsid w:val="00BB6B0E"/>
    <w:rsid w:val="00BC1E7E"/>
    <w:rsid w:val="00BC4A54"/>
    <w:rsid w:val="00BC74E9"/>
    <w:rsid w:val="00BD022A"/>
    <w:rsid w:val="00BE226E"/>
    <w:rsid w:val="00BE36A9"/>
    <w:rsid w:val="00BE5490"/>
    <w:rsid w:val="00BE618E"/>
    <w:rsid w:val="00BE7BEC"/>
    <w:rsid w:val="00BF0A5A"/>
    <w:rsid w:val="00BF0E63"/>
    <w:rsid w:val="00BF12A3"/>
    <w:rsid w:val="00BF16D7"/>
    <w:rsid w:val="00BF2373"/>
    <w:rsid w:val="00BF279B"/>
    <w:rsid w:val="00BF4E35"/>
    <w:rsid w:val="00BF6FF8"/>
    <w:rsid w:val="00BF7981"/>
    <w:rsid w:val="00C02F5C"/>
    <w:rsid w:val="00C044E2"/>
    <w:rsid w:val="00C048CB"/>
    <w:rsid w:val="00C05BF1"/>
    <w:rsid w:val="00C066F3"/>
    <w:rsid w:val="00C06F69"/>
    <w:rsid w:val="00C1118D"/>
    <w:rsid w:val="00C233E5"/>
    <w:rsid w:val="00C246D5"/>
    <w:rsid w:val="00C321B6"/>
    <w:rsid w:val="00C3527E"/>
    <w:rsid w:val="00C367E2"/>
    <w:rsid w:val="00C463DD"/>
    <w:rsid w:val="00C46EAB"/>
    <w:rsid w:val="00C5649F"/>
    <w:rsid w:val="00C60E98"/>
    <w:rsid w:val="00C6171D"/>
    <w:rsid w:val="00C70738"/>
    <w:rsid w:val="00C745C3"/>
    <w:rsid w:val="00C749AE"/>
    <w:rsid w:val="00C76AC7"/>
    <w:rsid w:val="00C81455"/>
    <w:rsid w:val="00C964E9"/>
    <w:rsid w:val="00C978F5"/>
    <w:rsid w:val="00CA14F4"/>
    <w:rsid w:val="00CA1A93"/>
    <w:rsid w:val="00CA24A4"/>
    <w:rsid w:val="00CA24D3"/>
    <w:rsid w:val="00CA409F"/>
    <w:rsid w:val="00CB225F"/>
    <w:rsid w:val="00CB348D"/>
    <w:rsid w:val="00CB6C00"/>
    <w:rsid w:val="00CC182D"/>
    <w:rsid w:val="00CC20D0"/>
    <w:rsid w:val="00CC2949"/>
    <w:rsid w:val="00CC53F4"/>
    <w:rsid w:val="00CC5AE6"/>
    <w:rsid w:val="00CD1F10"/>
    <w:rsid w:val="00CD46F5"/>
    <w:rsid w:val="00CE0257"/>
    <w:rsid w:val="00CE045A"/>
    <w:rsid w:val="00CE473F"/>
    <w:rsid w:val="00CE4A8F"/>
    <w:rsid w:val="00CF071D"/>
    <w:rsid w:val="00CF578A"/>
    <w:rsid w:val="00CF5EB4"/>
    <w:rsid w:val="00D0123D"/>
    <w:rsid w:val="00D02125"/>
    <w:rsid w:val="00D03AD1"/>
    <w:rsid w:val="00D0742A"/>
    <w:rsid w:val="00D10472"/>
    <w:rsid w:val="00D104E8"/>
    <w:rsid w:val="00D15B04"/>
    <w:rsid w:val="00D2031B"/>
    <w:rsid w:val="00D20C23"/>
    <w:rsid w:val="00D228C1"/>
    <w:rsid w:val="00D25F87"/>
    <w:rsid w:val="00D25FE2"/>
    <w:rsid w:val="00D27F0C"/>
    <w:rsid w:val="00D32C44"/>
    <w:rsid w:val="00D3342B"/>
    <w:rsid w:val="00D37DA9"/>
    <w:rsid w:val="00D406A7"/>
    <w:rsid w:val="00D41EAA"/>
    <w:rsid w:val="00D43252"/>
    <w:rsid w:val="00D44D86"/>
    <w:rsid w:val="00D45429"/>
    <w:rsid w:val="00D50B7D"/>
    <w:rsid w:val="00D52012"/>
    <w:rsid w:val="00D56287"/>
    <w:rsid w:val="00D566FB"/>
    <w:rsid w:val="00D67BBD"/>
    <w:rsid w:val="00D704E5"/>
    <w:rsid w:val="00D72727"/>
    <w:rsid w:val="00D74874"/>
    <w:rsid w:val="00D761E1"/>
    <w:rsid w:val="00D76B9A"/>
    <w:rsid w:val="00D92E8C"/>
    <w:rsid w:val="00D95825"/>
    <w:rsid w:val="00D978C6"/>
    <w:rsid w:val="00DA0956"/>
    <w:rsid w:val="00DA357F"/>
    <w:rsid w:val="00DA3E12"/>
    <w:rsid w:val="00DA6F6D"/>
    <w:rsid w:val="00DB039F"/>
    <w:rsid w:val="00DB1413"/>
    <w:rsid w:val="00DB54C3"/>
    <w:rsid w:val="00DB7967"/>
    <w:rsid w:val="00DC18AD"/>
    <w:rsid w:val="00DC63B4"/>
    <w:rsid w:val="00DC6D03"/>
    <w:rsid w:val="00DD55F4"/>
    <w:rsid w:val="00DD5D6C"/>
    <w:rsid w:val="00DE5F5A"/>
    <w:rsid w:val="00DF464F"/>
    <w:rsid w:val="00DF4F89"/>
    <w:rsid w:val="00DF7CAE"/>
    <w:rsid w:val="00E03E6D"/>
    <w:rsid w:val="00E1296B"/>
    <w:rsid w:val="00E13DC9"/>
    <w:rsid w:val="00E23086"/>
    <w:rsid w:val="00E279A8"/>
    <w:rsid w:val="00E32F34"/>
    <w:rsid w:val="00E352D9"/>
    <w:rsid w:val="00E379BD"/>
    <w:rsid w:val="00E400E5"/>
    <w:rsid w:val="00E41FFA"/>
    <w:rsid w:val="00E423C0"/>
    <w:rsid w:val="00E43FB2"/>
    <w:rsid w:val="00E51E02"/>
    <w:rsid w:val="00E6414C"/>
    <w:rsid w:val="00E675C5"/>
    <w:rsid w:val="00E7238F"/>
    <w:rsid w:val="00E7260F"/>
    <w:rsid w:val="00E7661C"/>
    <w:rsid w:val="00E82002"/>
    <w:rsid w:val="00E8702D"/>
    <w:rsid w:val="00E905F4"/>
    <w:rsid w:val="00E916A9"/>
    <w:rsid w:val="00E916DE"/>
    <w:rsid w:val="00E925AD"/>
    <w:rsid w:val="00E96630"/>
    <w:rsid w:val="00E97772"/>
    <w:rsid w:val="00EA6852"/>
    <w:rsid w:val="00EA768A"/>
    <w:rsid w:val="00EB05C5"/>
    <w:rsid w:val="00EB1AA3"/>
    <w:rsid w:val="00EB1AC7"/>
    <w:rsid w:val="00EB4DD4"/>
    <w:rsid w:val="00EB74B5"/>
    <w:rsid w:val="00EC0A95"/>
    <w:rsid w:val="00EC1074"/>
    <w:rsid w:val="00EC2397"/>
    <w:rsid w:val="00EC3129"/>
    <w:rsid w:val="00EC4242"/>
    <w:rsid w:val="00ED18DC"/>
    <w:rsid w:val="00ED55DE"/>
    <w:rsid w:val="00ED6201"/>
    <w:rsid w:val="00ED7A2A"/>
    <w:rsid w:val="00EE7625"/>
    <w:rsid w:val="00EF05B0"/>
    <w:rsid w:val="00EF0CFE"/>
    <w:rsid w:val="00EF1D7F"/>
    <w:rsid w:val="00EF3972"/>
    <w:rsid w:val="00F0137E"/>
    <w:rsid w:val="00F04E44"/>
    <w:rsid w:val="00F13378"/>
    <w:rsid w:val="00F1419D"/>
    <w:rsid w:val="00F15742"/>
    <w:rsid w:val="00F17E96"/>
    <w:rsid w:val="00F20E0B"/>
    <w:rsid w:val="00F21773"/>
    <w:rsid w:val="00F21786"/>
    <w:rsid w:val="00F237AF"/>
    <w:rsid w:val="00F23AA7"/>
    <w:rsid w:val="00F245B2"/>
    <w:rsid w:val="00F25D06"/>
    <w:rsid w:val="00F26AFE"/>
    <w:rsid w:val="00F3033C"/>
    <w:rsid w:val="00F30730"/>
    <w:rsid w:val="00F31CFF"/>
    <w:rsid w:val="00F3742B"/>
    <w:rsid w:val="00F41FDB"/>
    <w:rsid w:val="00F50597"/>
    <w:rsid w:val="00F51AE8"/>
    <w:rsid w:val="00F55AF9"/>
    <w:rsid w:val="00F56D63"/>
    <w:rsid w:val="00F609A9"/>
    <w:rsid w:val="00F63B05"/>
    <w:rsid w:val="00F71752"/>
    <w:rsid w:val="00F80C99"/>
    <w:rsid w:val="00F82814"/>
    <w:rsid w:val="00F855A4"/>
    <w:rsid w:val="00F86341"/>
    <w:rsid w:val="00F867EC"/>
    <w:rsid w:val="00F86DBB"/>
    <w:rsid w:val="00F9118E"/>
    <w:rsid w:val="00F91B2B"/>
    <w:rsid w:val="00FA33DB"/>
    <w:rsid w:val="00FA3F06"/>
    <w:rsid w:val="00FA5F76"/>
    <w:rsid w:val="00FB2A51"/>
    <w:rsid w:val="00FB7401"/>
    <w:rsid w:val="00FC03CD"/>
    <w:rsid w:val="00FC0646"/>
    <w:rsid w:val="00FC4363"/>
    <w:rsid w:val="00FC5027"/>
    <w:rsid w:val="00FC681E"/>
    <w:rsid w:val="00FC68B7"/>
    <w:rsid w:val="00FC7840"/>
    <w:rsid w:val="00FC7C7A"/>
    <w:rsid w:val="00FD112C"/>
    <w:rsid w:val="00FD33EF"/>
    <w:rsid w:val="00FD3683"/>
    <w:rsid w:val="00FD44A1"/>
    <w:rsid w:val="00FE33D9"/>
    <w:rsid w:val="00FE4612"/>
    <w:rsid w:val="00FE6985"/>
    <w:rsid w:val="00FE7718"/>
    <w:rsid w:val="00FE7C48"/>
    <w:rsid w:val="00FF1751"/>
    <w:rsid w:val="00FF76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7E70"/>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64"/>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character" w:styleId="UnresolvedMention">
    <w:name w:val="Unresolved Mention"/>
    <w:basedOn w:val="DefaultParagraphFont"/>
    <w:uiPriority w:val="99"/>
    <w:semiHidden/>
    <w:unhideWhenUsed/>
    <w:rsid w:val="00FD33EF"/>
    <w:rPr>
      <w:color w:val="605E5C"/>
      <w:shd w:val="clear" w:color="auto" w:fill="E1DFDD"/>
    </w:rPr>
  </w:style>
  <w:style w:type="character" w:styleId="CommentReference">
    <w:name w:val="annotation reference"/>
    <w:basedOn w:val="DefaultParagraphFont"/>
    <w:semiHidden/>
    <w:unhideWhenUsed/>
    <w:rsid w:val="006463DD"/>
    <w:rPr>
      <w:sz w:val="16"/>
      <w:szCs w:val="16"/>
    </w:rPr>
  </w:style>
  <w:style w:type="paragraph" w:styleId="CommentText">
    <w:name w:val="annotation text"/>
    <w:basedOn w:val="Normal"/>
    <w:link w:val="CommentTextChar"/>
    <w:semiHidden/>
    <w:unhideWhenUsed/>
    <w:rsid w:val="006463DD"/>
    <w:pPr>
      <w:spacing w:line="240" w:lineRule="auto"/>
    </w:pPr>
  </w:style>
  <w:style w:type="character" w:customStyle="1" w:styleId="CommentTextChar">
    <w:name w:val="Comment Text Char"/>
    <w:basedOn w:val="DefaultParagraphFont"/>
    <w:link w:val="CommentText"/>
    <w:semiHidden/>
    <w:rsid w:val="006463DD"/>
    <w:rPr>
      <w:lang w:val="en-GB"/>
    </w:rPr>
  </w:style>
  <w:style w:type="paragraph" w:styleId="CommentSubject">
    <w:name w:val="annotation subject"/>
    <w:basedOn w:val="CommentText"/>
    <w:next w:val="CommentText"/>
    <w:link w:val="CommentSubjectChar"/>
    <w:semiHidden/>
    <w:unhideWhenUsed/>
    <w:rsid w:val="006463DD"/>
    <w:rPr>
      <w:b/>
      <w:bCs/>
    </w:rPr>
  </w:style>
  <w:style w:type="character" w:customStyle="1" w:styleId="CommentSubjectChar">
    <w:name w:val="Comment Subject Char"/>
    <w:basedOn w:val="CommentTextChar"/>
    <w:link w:val="CommentSubject"/>
    <w:semiHidden/>
    <w:rsid w:val="006463DD"/>
    <w:rPr>
      <w:b/>
      <w:bCs/>
      <w:lang w:val="en-GB"/>
    </w:rPr>
  </w:style>
  <w:style w:type="paragraph" w:styleId="Revision">
    <w:name w:val="Revision"/>
    <w:hidden/>
    <w:uiPriority w:val="99"/>
    <w:semiHidden/>
    <w:rsid w:val="006463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5325">
      <w:bodyDiv w:val="1"/>
      <w:marLeft w:val="0"/>
      <w:marRight w:val="0"/>
      <w:marTop w:val="0"/>
      <w:marBottom w:val="0"/>
      <w:divBdr>
        <w:top w:val="none" w:sz="0" w:space="0" w:color="auto"/>
        <w:left w:val="none" w:sz="0" w:space="0" w:color="auto"/>
        <w:bottom w:val="none" w:sz="0" w:space="0" w:color="auto"/>
        <w:right w:val="none" w:sz="0" w:space="0" w:color="auto"/>
      </w:divBdr>
      <w:divsChild>
        <w:div w:id="812910222">
          <w:marLeft w:val="0"/>
          <w:marRight w:val="0"/>
          <w:marTop w:val="0"/>
          <w:marBottom w:val="0"/>
          <w:divBdr>
            <w:top w:val="none" w:sz="0" w:space="0" w:color="auto"/>
            <w:left w:val="none" w:sz="0" w:space="0" w:color="auto"/>
            <w:bottom w:val="none" w:sz="0" w:space="0" w:color="auto"/>
            <w:right w:val="none" w:sz="0" w:space="0" w:color="auto"/>
          </w:divBdr>
        </w:div>
        <w:div w:id="2000884947">
          <w:marLeft w:val="0"/>
          <w:marRight w:val="0"/>
          <w:marTop w:val="0"/>
          <w:marBottom w:val="0"/>
          <w:divBdr>
            <w:top w:val="none" w:sz="0" w:space="0" w:color="auto"/>
            <w:left w:val="none" w:sz="0" w:space="0" w:color="auto"/>
            <w:bottom w:val="none" w:sz="0" w:space="0" w:color="auto"/>
            <w:right w:val="none" w:sz="0" w:space="0" w:color="auto"/>
          </w:divBdr>
        </w:div>
        <w:div w:id="1751350672">
          <w:marLeft w:val="0"/>
          <w:marRight w:val="0"/>
          <w:marTop w:val="0"/>
          <w:marBottom w:val="0"/>
          <w:divBdr>
            <w:top w:val="none" w:sz="0" w:space="0" w:color="auto"/>
            <w:left w:val="none" w:sz="0" w:space="0" w:color="auto"/>
            <w:bottom w:val="none" w:sz="0" w:space="0" w:color="auto"/>
            <w:right w:val="none" w:sz="0" w:space="0" w:color="auto"/>
          </w:divBdr>
        </w:div>
        <w:div w:id="431442195">
          <w:marLeft w:val="0"/>
          <w:marRight w:val="0"/>
          <w:marTop w:val="0"/>
          <w:marBottom w:val="0"/>
          <w:divBdr>
            <w:top w:val="none" w:sz="0" w:space="0" w:color="auto"/>
            <w:left w:val="none" w:sz="0" w:space="0" w:color="auto"/>
            <w:bottom w:val="none" w:sz="0" w:space="0" w:color="auto"/>
            <w:right w:val="none" w:sz="0" w:space="0" w:color="auto"/>
          </w:divBdr>
        </w:div>
        <w:div w:id="1974361767">
          <w:marLeft w:val="0"/>
          <w:marRight w:val="0"/>
          <w:marTop w:val="0"/>
          <w:marBottom w:val="0"/>
          <w:divBdr>
            <w:top w:val="none" w:sz="0" w:space="0" w:color="auto"/>
            <w:left w:val="none" w:sz="0" w:space="0" w:color="auto"/>
            <w:bottom w:val="none" w:sz="0" w:space="0" w:color="auto"/>
            <w:right w:val="none" w:sz="0" w:space="0" w:color="auto"/>
          </w:divBdr>
        </w:div>
        <w:div w:id="1518419560">
          <w:marLeft w:val="0"/>
          <w:marRight w:val="0"/>
          <w:marTop w:val="0"/>
          <w:marBottom w:val="0"/>
          <w:divBdr>
            <w:top w:val="none" w:sz="0" w:space="0" w:color="auto"/>
            <w:left w:val="none" w:sz="0" w:space="0" w:color="auto"/>
            <w:bottom w:val="none" w:sz="0" w:space="0" w:color="auto"/>
            <w:right w:val="none" w:sz="0" w:space="0" w:color="auto"/>
          </w:divBdr>
        </w:div>
        <w:div w:id="1093353776">
          <w:marLeft w:val="0"/>
          <w:marRight w:val="0"/>
          <w:marTop w:val="0"/>
          <w:marBottom w:val="0"/>
          <w:divBdr>
            <w:top w:val="none" w:sz="0" w:space="0" w:color="auto"/>
            <w:left w:val="none" w:sz="0" w:space="0" w:color="auto"/>
            <w:bottom w:val="none" w:sz="0" w:space="0" w:color="auto"/>
            <w:right w:val="none" w:sz="0" w:space="0" w:color="auto"/>
          </w:divBdr>
        </w:div>
        <w:div w:id="1493838000">
          <w:marLeft w:val="0"/>
          <w:marRight w:val="0"/>
          <w:marTop w:val="0"/>
          <w:marBottom w:val="0"/>
          <w:divBdr>
            <w:top w:val="none" w:sz="0" w:space="0" w:color="auto"/>
            <w:left w:val="none" w:sz="0" w:space="0" w:color="auto"/>
            <w:bottom w:val="none" w:sz="0" w:space="0" w:color="auto"/>
            <w:right w:val="none" w:sz="0" w:space="0" w:color="auto"/>
          </w:divBdr>
        </w:div>
      </w:divsChild>
    </w:div>
    <w:div w:id="2702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Benedicte Boudol</DisplayName>
        <AccountId>55</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FC0E-6DA5-413F-A3D1-5C8A576E4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F3DF0-6080-4455-9974-009008752AA2}">
  <ds:schemaRefs>
    <ds:schemaRef ds:uri="http://schemas.microsoft.com/sharepoint/v3/contenttype/forms"/>
  </ds:schemaRefs>
</ds:datastoreItem>
</file>

<file path=customXml/itemProps3.xml><?xml version="1.0" encoding="utf-8"?>
<ds:datastoreItem xmlns:ds="http://schemas.openxmlformats.org/officeDocument/2006/customXml" ds:itemID="{E35C645A-DBF5-40B4-9058-DADCD4B4FFC2}">
  <ds:schemaRefs>
    <ds:schemaRef ds:uri="http://schemas.microsoft.com/office/2006/metadata/properties"/>
    <ds:schemaRef ds:uri="http://schemas.microsoft.com/office/infopath/2007/PartnerControls"/>
    <ds:schemaRef ds:uri="4b4a1c0d-4a69-4996-a84a-fc699b9f49de"/>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3522007-666A-47C5-903B-AEFDFE4F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10491</Characters>
  <Application>Microsoft Office Word</Application>
  <DocSecurity>0</DocSecurity>
  <Lines>226</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ECE/TRANS/WP.29/GRPE/2022/1</vt:lpstr>
      <vt:lpstr/>
    </vt:vector>
  </TitlesOfParts>
  <Company>CSD</Company>
  <LinksUpToDate>false</LinksUpToDate>
  <CharactersWithSpaces>12361</CharactersWithSpaces>
  <SharedDoc>false</SharedDoc>
  <HLinks>
    <vt:vector size="18" baseType="variant">
      <vt:variant>
        <vt:i4>5898314</vt:i4>
      </vt:variant>
      <vt:variant>
        <vt:i4>6</vt:i4>
      </vt:variant>
      <vt:variant>
        <vt:i4>0</vt:i4>
      </vt:variant>
      <vt:variant>
        <vt:i4>5</vt:i4>
      </vt:variant>
      <vt:variant>
        <vt:lpwstr>http://documents.un.org/</vt:lpwstr>
      </vt:variant>
      <vt:variant>
        <vt:lpwstr/>
      </vt:variant>
      <vt:variant>
        <vt:i4>6619140</vt:i4>
      </vt:variant>
      <vt:variant>
        <vt:i4>3</vt:i4>
      </vt:variant>
      <vt:variant>
        <vt:i4>0</vt:i4>
      </vt:variant>
      <vt:variant>
        <vt:i4>5</vt:i4>
      </vt:variant>
      <vt:variant>
        <vt:lpwstr>mailto:benedicte.boudol@unece.org</vt:lpwstr>
      </vt:variant>
      <vt:variant>
        <vt:lpwstr/>
      </vt:variant>
      <vt:variant>
        <vt:i4>2621489</vt:i4>
      </vt:variant>
      <vt:variant>
        <vt:i4>0</vt:i4>
      </vt:variant>
      <vt:variant>
        <vt:i4>0</vt:i4>
      </vt:variant>
      <vt:variant>
        <vt:i4>5</vt:i4>
      </vt:variant>
      <vt:variant>
        <vt:lpwstr>http://www.unece.org/trans/main/wp29/wp29wgs/wp29grpe/grpeage.html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dc:title>
  <dc:subject>2320568</dc:subject>
  <dc:creator>Francois CUENOT</dc:creator>
  <cp:keywords/>
  <dc:description/>
  <cp:lastModifiedBy>Anni Vi Tirol</cp:lastModifiedBy>
  <cp:revision>2</cp:revision>
  <cp:lastPrinted>2019-10-30T13:13:00Z</cp:lastPrinted>
  <dcterms:created xsi:type="dcterms:W3CDTF">2023-10-26T09:08:00Z</dcterms:created>
  <dcterms:modified xsi:type="dcterms:W3CDTF">2023-10-26T09:08:00Z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3567000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