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701E270A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B565CF8" w14:textId="77777777"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B3981E7" w14:textId="77777777" w:rsidR="001433FD" w:rsidRPr="00DB58B5" w:rsidRDefault="001433FD" w:rsidP="007D3236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8397A86" w14:textId="496374AF" w:rsidR="001433FD" w:rsidRPr="00421311" w:rsidRDefault="00421311" w:rsidP="00421311">
            <w:pPr>
              <w:jc w:val="right"/>
            </w:pPr>
            <w:r w:rsidRPr="00421311">
              <w:rPr>
                <w:sz w:val="40"/>
              </w:rPr>
              <w:t>ECE</w:t>
            </w:r>
            <w:r>
              <w:t>/TRANS/WP.15/AC.2/2024/3</w:t>
            </w:r>
          </w:p>
        </w:tc>
      </w:tr>
      <w:tr w:rsidR="001433FD" w:rsidRPr="00DB58B5" w14:paraId="5867FFAE" w14:textId="77777777" w:rsidTr="007D323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FCCABF5" w14:textId="77777777" w:rsidR="001433FD" w:rsidRPr="00DB58B5" w:rsidRDefault="001433FD" w:rsidP="007D3236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30AA1BA3" wp14:editId="08F31635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EDC39F" w14:textId="77777777" w:rsidR="001433FD" w:rsidRPr="00740562" w:rsidRDefault="001433FD" w:rsidP="007D3236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176A100" w14:textId="77777777" w:rsidR="0001207F" w:rsidRDefault="00A3048C" w:rsidP="00A3048C">
            <w:pPr>
              <w:spacing w:before="240" w:line="240" w:lineRule="exact"/>
            </w:pPr>
            <w:r>
              <w:t>Distr. générale</w:t>
            </w:r>
          </w:p>
          <w:p w14:paraId="2F0B48C1" w14:textId="00B8DFE7" w:rsidR="00A3048C" w:rsidRDefault="008E5A7C" w:rsidP="00A3048C">
            <w:pPr>
              <w:spacing w:line="240" w:lineRule="exact"/>
            </w:pPr>
            <w:r>
              <w:t>2</w:t>
            </w:r>
            <w:r w:rsidR="00A3048C">
              <w:t xml:space="preserve"> </w:t>
            </w:r>
            <w:r>
              <w:t>novembre</w:t>
            </w:r>
            <w:r w:rsidR="00A3048C">
              <w:t xml:space="preserve"> 2023</w:t>
            </w:r>
          </w:p>
          <w:p w14:paraId="5EF2E017" w14:textId="77777777" w:rsidR="00A3048C" w:rsidRDefault="00A3048C" w:rsidP="00A3048C">
            <w:pPr>
              <w:spacing w:line="240" w:lineRule="exact"/>
            </w:pPr>
          </w:p>
          <w:p w14:paraId="268BB33D" w14:textId="77777777" w:rsidR="00A3048C" w:rsidRPr="00DB58B5" w:rsidRDefault="00A3048C" w:rsidP="00A3048C">
            <w:pPr>
              <w:spacing w:line="240" w:lineRule="exact"/>
            </w:pPr>
            <w:r>
              <w:t>Original : français</w:t>
            </w:r>
          </w:p>
        </w:tc>
      </w:tr>
    </w:tbl>
    <w:p w14:paraId="79EE1095" w14:textId="77777777" w:rsidR="005020D2" w:rsidRDefault="005020D2" w:rsidP="00FD1581">
      <w:pPr>
        <w:spacing w:before="120"/>
        <w:rPr>
          <w:b/>
          <w:sz w:val="28"/>
          <w:szCs w:val="28"/>
        </w:rPr>
      </w:pPr>
      <w:r w:rsidRPr="00883605">
        <w:rPr>
          <w:b/>
          <w:sz w:val="28"/>
          <w:szCs w:val="28"/>
        </w:rPr>
        <w:t>Commission économique pour l’Europe</w:t>
      </w:r>
    </w:p>
    <w:p w14:paraId="3CFF2BAD" w14:textId="77777777" w:rsidR="005020D2" w:rsidRDefault="005020D2" w:rsidP="00FD1581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43B55F4" w14:textId="77777777" w:rsidR="005020D2" w:rsidRPr="009E01B8" w:rsidRDefault="005020D2" w:rsidP="00FD1581">
      <w:pPr>
        <w:spacing w:before="120"/>
        <w:rPr>
          <w:b/>
          <w:sz w:val="24"/>
          <w:szCs w:val="24"/>
        </w:rPr>
      </w:pPr>
      <w:r w:rsidRPr="009E01B8">
        <w:rPr>
          <w:b/>
          <w:sz w:val="24"/>
          <w:szCs w:val="24"/>
        </w:rPr>
        <w:t>Groupe de travail des transports</w:t>
      </w:r>
      <w:r>
        <w:rPr>
          <w:b/>
          <w:sz w:val="24"/>
          <w:szCs w:val="24"/>
        </w:rPr>
        <w:t xml:space="preserve"> </w:t>
      </w:r>
      <w:r w:rsidRPr="009E01B8">
        <w:rPr>
          <w:b/>
          <w:sz w:val="24"/>
          <w:szCs w:val="24"/>
        </w:rPr>
        <w:t>de marchandises dangereuses</w:t>
      </w:r>
    </w:p>
    <w:p w14:paraId="135D3DC5" w14:textId="77777777" w:rsidR="005020D2" w:rsidRPr="004812F5" w:rsidRDefault="005020D2" w:rsidP="00FD1581">
      <w:pPr>
        <w:spacing w:before="120"/>
        <w:rPr>
          <w:b/>
        </w:rPr>
      </w:pPr>
      <w:r w:rsidRPr="004812F5">
        <w:rPr>
          <w:b/>
          <w:lang w:val="fr-FR"/>
        </w:rPr>
        <w:t>Réunion commune d’experts sur le Règlement annexé</w:t>
      </w:r>
      <w:r>
        <w:rPr>
          <w:b/>
          <w:lang w:val="fr-FR"/>
        </w:rPr>
        <w:t xml:space="preserve"> </w:t>
      </w:r>
      <w:r>
        <w:rPr>
          <w:b/>
          <w:lang w:val="fr-FR"/>
        </w:rPr>
        <w:br/>
      </w:r>
      <w:r w:rsidRPr="004812F5">
        <w:rPr>
          <w:b/>
          <w:lang w:val="fr-FR"/>
        </w:rPr>
        <w:t>à l’Accord européen</w:t>
      </w:r>
      <w:r>
        <w:rPr>
          <w:b/>
          <w:lang w:val="fr-FR"/>
        </w:rPr>
        <w:t xml:space="preserve"> </w:t>
      </w:r>
      <w:r w:rsidRPr="004812F5">
        <w:rPr>
          <w:b/>
          <w:lang w:val="fr-FR"/>
        </w:rPr>
        <w:t>relatif au transport international</w:t>
      </w:r>
      <w:r>
        <w:rPr>
          <w:b/>
          <w:lang w:val="fr-FR"/>
        </w:rPr>
        <w:t xml:space="preserve"> </w:t>
      </w:r>
      <w:r>
        <w:rPr>
          <w:b/>
          <w:lang w:val="fr-FR"/>
        </w:rPr>
        <w:br/>
      </w:r>
      <w:r w:rsidRPr="004812F5">
        <w:rPr>
          <w:b/>
          <w:lang w:val="fr-FR"/>
        </w:rPr>
        <w:t xml:space="preserve">des marchandises </w:t>
      </w:r>
      <w:r w:rsidRPr="004812F5">
        <w:rPr>
          <w:b/>
          <w:bCs/>
          <w:iCs/>
          <w:lang w:val="fr-FR"/>
        </w:rPr>
        <w:t>dangereuses par voies</w:t>
      </w:r>
      <w:r>
        <w:rPr>
          <w:b/>
          <w:bCs/>
          <w:iCs/>
          <w:lang w:val="fr-FR"/>
        </w:rPr>
        <w:t xml:space="preserve"> </w:t>
      </w:r>
      <w:r w:rsidRPr="004812F5">
        <w:rPr>
          <w:b/>
          <w:bCs/>
          <w:iCs/>
          <w:lang w:val="fr-FR"/>
        </w:rPr>
        <w:t>de navigation</w:t>
      </w:r>
      <w:r>
        <w:rPr>
          <w:b/>
          <w:bCs/>
          <w:iCs/>
          <w:lang w:val="fr-FR"/>
        </w:rPr>
        <w:t xml:space="preserve"> </w:t>
      </w:r>
      <w:r>
        <w:rPr>
          <w:b/>
          <w:bCs/>
          <w:iCs/>
          <w:lang w:val="fr-FR"/>
        </w:rPr>
        <w:br/>
      </w:r>
      <w:r w:rsidRPr="004812F5">
        <w:rPr>
          <w:b/>
          <w:bCs/>
          <w:iCs/>
          <w:lang w:val="fr-FR"/>
        </w:rPr>
        <w:t xml:space="preserve">intérieures (ADN) </w:t>
      </w:r>
      <w:r w:rsidRPr="004812F5">
        <w:rPr>
          <w:b/>
          <w:bCs/>
          <w:lang w:val="fr-FR"/>
        </w:rPr>
        <w:t>(Comité de sécurité de l’ADN)</w:t>
      </w:r>
    </w:p>
    <w:p w14:paraId="638C962E" w14:textId="77777777" w:rsidR="009459D5" w:rsidRPr="00234E40" w:rsidRDefault="009459D5" w:rsidP="009459D5">
      <w:pPr>
        <w:tabs>
          <w:tab w:val="left" w:pos="4030"/>
        </w:tabs>
        <w:spacing w:before="120"/>
        <w:rPr>
          <w:b/>
        </w:rPr>
      </w:pPr>
      <w:r>
        <w:rPr>
          <w:b/>
          <w:lang w:val="fr-FR"/>
        </w:rPr>
        <w:t>Q</w:t>
      </w:r>
      <w:r w:rsidRPr="0082526B">
        <w:rPr>
          <w:b/>
          <w:lang w:val="fr-FR"/>
        </w:rPr>
        <w:t>uarante-</w:t>
      </w:r>
      <w:r>
        <w:rPr>
          <w:b/>
          <w:lang w:val="fr-FR"/>
        </w:rPr>
        <w:t>troisième</w:t>
      </w:r>
      <w:r w:rsidRPr="00B336E0">
        <w:rPr>
          <w:b/>
        </w:rPr>
        <w:t xml:space="preserve"> </w:t>
      </w:r>
      <w:r w:rsidRPr="00D36F25">
        <w:rPr>
          <w:b/>
        </w:rPr>
        <w:t>session</w:t>
      </w:r>
    </w:p>
    <w:p w14:paraId="236A4EE9" w14:textId="77777777" w:rsidR="009459D5" w:rsidRDefault="009459D5" w:rsidP="009459D5">
      <w:pPr>
        <w:rPr>
          <w:bCs/>
          <w:lang w:val="fr-FR"/>
        </w:rPr>
      </w:pPr>
      <w:r>
        <w:t xml:space="preserve">Genève, </w:t>
      </w:r>
      <w:r>
        <w:rPr>
          <w:bCs/>
          <w:lang w:val="fr-FR"/>
        </w:rPr>
        <w:t>22-26 janvier 2024</w:t>
      </w:r>
    </w:p>
    <w:p w14:paraId="4061FF36" w14:textId="18186DC6" w:rsidR="009459D5" w:rsidRDefault="009459D5" w:rsidP="009459D5">
      <w:r w:rsidRPr="00B93E72">
        <w:t xml:space="preserve">Point </w:t>
      </w:r>
      <w:r>
        <w:t xml:space="preserve">5 </w:t>
      </w:r>
      <w:r w:rsidR="00DD4AAA">
        <w:t>b</w:t>
      </w:r>
      <w:r>
        <w:t xml:space="preserve">) </w:t>
      </w:r>
      <w:r w:rsidRPr="00B93E72">
        <w:t>de l’ordre du jour provisoire</w:t>
      </w:r>
    </w:p>
    <w:p w14:paraId="0A8887CC" w14:textId="77777777" w:rsidR="009459D5" w:rsidRPr="009A0A47" w:rsidRDefault="009459D5" w:rsidP="009459D5">
      <w:pPr>
        <w:rPr>
          <w:b/>
          <w:bCs/>
          <w:lang w:val="fr-FR"/>
        </w:rPr>
      </w:pPr>
      <w:r w:rsidRPr="009A0A47">
        <w:rPr>
          <w:b/>
          <w:bCs/>
        </w:rPr>
        <w:t>Propositions</w:t>
      </w:r>
      <w:r w:rsidRPr="009A0A47">
        <w:rPr>
          <w:b/>
          <w:bCs/>
          <w:lang w:val="fr-FR"/>
        </w:rPr>
        <w:t xml:space="preserve"> d’amendements au Règlement annexé à l’ADN :</w:t>
      </w:r>
    </w:p>
    <w:p w14:paraId="32CE5408" w14:textId="77777777" w:rsidR="009459D5" w:rsidRPr="009A0A47" w:rsidRDefault="009459D5" w:rsidP="009459D5">
      <w:pPr>
        <w:rPr>
          <w:b/>
          <w:bCs/>
        </w:rPr>
      </w:pPr>
      <w:r w:rsidRPr="009A0A47">
        <w:rPr>
          <w:b/>
          <w:bCs/>
          <w:lang w:val="fr-FR"/>
        </w:rPr>
        <w:t>autres propositions</w:t>
      </w:r>
    </w:p>
    <w:p w14:paraId="589C8639" w14:textId="26883632" w:rsidR="00DA7516" w:rsidRPr="009D7748" w:rsidRDefault="00DA7516" w:rsidP="00871641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9D7748">
        <w:rPr>
          <w:lang w:val="fr-FR"/>
        </w:rPr>
        <w:t>7.2.4.15.1 de l'ADN : renvoi à la CDNI</w:t>
      </w:r>
    </w:p>
    <w:p w14:paraId="07D61CF7" w14:textId="77777777" w:rsidR="00DA7516" w:rsidRPr="009D7748" w:rsidRDefault="00DA7516" w:rsidP="00871641">
      <w:pPr>
        <w:pStyle w:val="H1G"/>
        <w:rPr>
          <w:rFonts w:eastAsia="Calibri"/>
          <w:lang w:val="fr-FR"/>
        </w:rPr>
      </w:pPr>
      <w:r w:rsidRPr="009D7748">
        <w:rPr>
          <w:rFonts w:eastAsia="Calibri"/>
          <w:lang w:val="fr-FR"/>
        </w:rPr>
        <w:tab/>
      </w:r>
      <w:r w:rsidRPr="009D7748">
        <w:rPr>
          <w:rFonts w:eastAsia="Calibri"/>
          <w:lang w:val="fr-FR"/>
        </w:rPr>
        <w:tab/>
        <w:t>Communication du Gouvernement de l’Allemagne</w:t>
      </w:r>
      <w:r w:rsidRPr="009D7748">
        <w:rPr>
          <w:rFonts w:eastAsia="Calibri"/>
          <w:lang w:val="fr-FR"/>
        </w:rPr>
        <w:footnoteReference w:customMarkFollows="1" w:id="2"/>
        <w:t>*</w:t>
      </w:r>
      <w:r w:rsidRPr="009D7748">
        <w:rPr>
          <w:rFonts w:eastAsia="Calibri"/>
          <w:vertAlign w:val="superscript"/>
          <w:lang w:val="fr-FR"/>
        </w:rPr>
        <w:t xml:space="preserve">, </w:t>
      </w:r>
      <w:r w:rsidRPr="009D7748">
        <w:rPr>
          <w:rFonts w:eastAsia="Calibri"/>
          <w:lang w:val="fr-FR"/>
        </w:rPr>
        <w:footnoteReference w:customMarkFollows="1" w:id="3"/>
        <w:t>**</w:t>
      </w:r>
    </w:p>
    <w:p w14:paraId="7B49F798" w14:textId="3CA80B44" w:rsidR="00DA7516" w:rsidRPr="00A57A53" w:rsidRDefault="00871641" w:rsidP="00871641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DA7516" w:rsidRPr="00A57A53">
        <w:rPr>
          <w:lang w:val="fr-FR"/>
        </w:rPr>
        <w:t>Introduction</w:t>
      </w:r>
    </w:p>
    <w:p w14:paraId="7864B75B" w14:textId="77777777" w:rsidR="00DA7516" w:rsidRPr="009D7748" w:rsidRDefault="00DA7516" w:rsidP="00CF3479">
      <w:pPr>
        <w:pStyle w:val="SingleTxtG"/>
        <w:rPr>
          <w:lang w:val="fr-FR"/>
        </w:rPr>
      </w:pPr>
      <w:r w:rsidRPr="009D7748">
        <w:rPr>
          <w:lang w:val="fr-FR"/>
        </w:rPr>
        <w:t>1.</w:t>
      </w:r>
      <w:r w:rsidRPr="009D7748">
        <w:rPr>
          <w:lang w:val="fr-FR"/>
        </w:rPr>
        <w:tab/>
        <w:t>En ce qui concerne la vidange des citernes à cargaison après le déchargement, le 7.2.4.15.1 de l'ADN renvoie à la Convention relative à la collecte, au dépôt et à la réception de déchets survenant en navigation rhénane et intérieure (CDNI). Dans ce contexte, le 1.2.1 comporte une définition du « système d'</w:t>
      </w:r>
      <w:proofErr w:type="spellStart"/>
      <w:r w:rsidRPr="009D7748">
        <w:rPr>
          <w:lang w:val="fr-FR"/>
        </w:rPr>
        <w:t>assèchement</w:t>
      </w:r>
      <w:proofErr w:type="spellEnd"/>
      <w:r w:rsidRPr="009D7748">
        <w:rPr>
          <w:lang w:val="fr-FR"/>
        </w:rPr>
        <w:t> » assortie d'un renvoi similaire.</w:t>
      </w:r>
    </w:p>
    <w:p w14:paraId="5413576D" w14:textId="77777777" w:rsidR="00DA7516" w:rsidRPr="009D7748" w:rsidRDefault="00DA7516" w:rsidP="00CF3479">
      <w:pPr>
        <w:pStyle w:val="SingleTxtG"/>
        <w:rPr>
          <w:lang w:val="fr-FR"/>
        </w:rPr>
      </w:pPr>
      <w:r w:rsidRPr="009D7748">
        <w:rPr>
          <w:lang w:val="fr-FR"/>
        </w:rPr>
        <w:t>2.</w:t>
      </w:r>
      <w:r w:rsidRPr="009D7748">
        <w:rPr>
          <w:lang w:val="fr-FR"/>
        </w:rPr>
        <w:tab/>
        <w:t>Ces renvois sont erronés. Ce</w:t>
      </w:r>
      <w:r>
        <w:rPr>
          <w:lang w:val="fr-FR"/>
        </w:rPr>
        <w:t>s</w:t>
      </w:r>
      <w:r w:rsidRPr="009D7748">
        <w:rPr>
          <w:lang w:val="fr-FR"/>
        </w:rPr>
        <w:t xml:space="preserve"> renvoi</w:t>
      </w:r>
      <w:r>
        <w:rPr>
          <w:lang w:val="fr-FR"/>
        </w:rPr>
        <w:t>s</w:t>
      </w:r>
      <w:r w:rsidRPr="009D7748">
        <w:rPr>
          <w:lang w:val="fr-FR"/>
        </w:rPr>
        <w:t xml:space="preserve"> imprécis rend</w:t>
      </w:r>
      <w:r>
        <w:rPr>
          <w:lang w:val="fr-FR"/>
        </w:rPr>
        <w:t>ent</w:t>
      </w:r>
      <w:r w:rsidRPr="009D7748">
        <w:rPr>
          <w:lang w:val="fr-FR"/>
        </w:rPr>
        <w:t xml:space="preserve"> difficile la recherche des prescriptions pertinentes dans la CDNI.</w:t>
      </w:r>
    </w:p>
    <w:p w14:paraId="7F9CFF84" w14:textId="5646F4A1" w:rsidR="00DA7516" w:rsidRPr="009D7748" w:rsidRDefault="00871641" w:rsidP="00871641">
      <w:pPr>
        <w:pStyle w:val="HChG"/>
        <w:rPr>
          <w:lang w:val="fr-FR"/>
        </w:rPr>
      </w:pPr>
      <w:r w:rsidRPr="00871641">
        <w:rPr>
          <w:b w:val="0"/>
          <w:lang w:val="fr-FR"/>
        </w:rPr>
        <w:tab/>
      </w:r>
      <w:r w:rsidRPr="00871641">
        <w:rPr>
          <w:bCs/>
          <w:lang w:val="fr-FR"/>
        </w:rPr>
        <w:t>.</w:t>
      </w:r>
      <w:r>
        <w:rPr>
          <w:lang w:val="fr-FR"/>
        </w:rPr>
        <w:tab/>
      </w:r>
      <w:r w:rsidR="00DA7516" w:rsidRPr="009D7748">
        <w:rPr>
          <w:lang w:val="fr-FR"/>
        </w:rPr>
        <w:t>Demandes de modifications</w:t>
      </w:r>
    </w:p>
    <w:p w14:paraId="2F638D02" w14:textId="0A460A2B" w:rsidR="00DA7516" w:rsidRPr="009D7748" w:rsidRDefault="00DA7516" w:rsidP="00871641">
      <w:pPr>
        <w:pStyle w:val="SingleTxtG"/>
        <w:rPr>
          <w:lang w:val="fr-FR"/>
        </w:rPr>
      </w:pPr>
      <w:r w:rsidRPr="009D7748">
        <w:rPr>
          <w:lang w:val="fr-FR"/>
        </w:rPr>
        <w:t>3.</w:t>
      </w:r>
      <w:r w:rsidRPr="009D7748">
        <w:rPr>
          <w:lang w:val="fr-FR"/>
        </w:rPr>
        <w:tab/>
        <w:t>Au 1.2.1, dans la définition du « système d'</w:t>
      </w:r>
      <w:proofErr w:type="spellStart"/>
      <w:r w:rsidRPr="009D7748">
        <w:rPr>
          <w:lang w:val="fr-FR"/>
        </w:rPr>
        <w:t>assèchement</w:t>
      </w:r>
      <w:proofErr w:type="spellEnd"/>
      <w:r w:rsidRPr="009D7748">
        <w:rPr>
          <w:lang w:val="fr-FR"/>
        </w:rPr>
        <w:t> », remplacer le renvoi « selon l'appendice II de la CDNI » par « selon l'annexe 2, appendice II, de la CDNI ».</w:t>
      </w:r>
    </w:p>
    <w:p w14:paraId="44FEE6D4" w14:textId="77777777" w:rsidR="00DA7516" w:rsidRPr="009D7748" w:rsidRDefault="00DA7516" w:rsidP="00E3355E">
      <w:pPr>
        <w:pStyle w:val="SingleTxtG"/>
        <w:pageBreakBefore/>
        <w:rPr>
          <w:lang w:val="fr-FR"/>
        </w:rPr>
      </w:pPr>
      <w:r w:rsidRPr="009D7748">
        <w:rPr>
          <w:lang w:val="fr-FR"/>
        </w:rPr>
        <w:lastRenderedPageBreak/>
        <w:t>4.</w:t>
      </w:r>
      <w:r w:rsidRPr="009D7748">
        <w:rPr>
          <w:lang w:val="fr-FR"/>
        </w:rPr>
        <w:tab/>
        <w:t>Au 7.2.4.15.1, remplacer le renvoi « (article 7.04 Nr 1 et appendice II, modèle 1 de la CDNI) » par  :</w:t>
      </w:r>
    </w:p>
    <w:p w14:paraId="01EA2FA2" w14:textId="77777777" w:rsidR="00DA7516" w:rsidRPr="009D7748" w:rsidRDefault="00DA7516" w:rsidP="00BF2DF2">
      <w:pPr>
        <w:pStyle w:val="SingleTxtG"/>
        <w:ind w:left="1701"/>
        <w:rPr>
          <w:lang w:val="fr-FR"/>
        </w:rPr>
      </w:pPr>
      <w:r w:rsidRPr="009D7748">
        <w:rPr>
          <w:lang w:val="fr-FR"/>
        </w:rPr>
        <w:t>« (Annexe 2, Partie A, article 7.04, paragraphe 1, 1</w:t>
      </w:r>
      <w:r w:rsidRPr="009D7748">
        <w:rPr>
          <w:vertAlign w:val="superscript"/>
          <w:lang w:val="fr-FR"/>
        </w:rPr>
        <w:t>er</w:t>
      </w:r>
      <w:r w:rsidRPr="009D7748">
        <w:rPr>
          <w:lang w:val="fr-FR"/>
        </w:rPr>
        <w:t xml:space="preserve"> alinéa, et Annexe 2, Appendice II, modèle 1, de la CDNI) ».</w:t>
      </w:r>
    </w:p>
    <w:p w14:paraId="0953E263" w14:textId="7B239DB9" w:rsidR="00DA7516" w:rsidRPr="009D7748" w:rsidRDefault="00871641" w:rsidP="00871641">
      <w:pPr>
        <w:pStyle w:val="HChG"/>
        <w:rPr>
          <w:lang w:val="fr-FR"/>
        </w:rPr>
      </w:pPr>
      <w:r>
        <w:rPr>
          <w:lang w:val="fr-FR"/>
        </w:rPr>
        <w:tab/>
      </w:r>
      <w:r w:rsidR="00DA7516" w:rsidRPr="009D7748">
        <w:rPr>
          <w:lang w:val="fr-FR"/>
        </w:rPr>
        <w:tab/>
        <w:t>Motifs</w:t>
      </w:r>
    </w:p>
    <w:p w14:paraId="692AF7B8" w14:textId="77777777" w:rsidR="00DA7516" w:rsidRDefault="00DA7516" w:rsidP="00871641">
      <w:pPr>
        <w:pStyle w:val="SingleTxtG"/>
        <w:rPr>
          <w:lang w:val="fr-FR"/>
        </w:rPr>
      </w:pPr>
      <w:r w:rsidRPr="009D7748">
        <w:rPr>
          <w:lang w:val="fr-FR"/>
        </w:rPr>
        <w:t>5.</w:t>
      </w:r>
      <w:r w:rsidRPr="009D7748">
        <w:rPr>
          <w:lang w:val="fr-FR"/>
        </w:rPr>
        <w:tab/>
        <w:t>Il s'agit d'une modification rédactionnelle qui reflète fidèlement l'articulation actuelle de la CDNI.</w:t>
      </w:r>
    </w:p>
    <w:p w14:paraId="55004623" w14:textId="068F946B" w:rsidR="00CF3479" w:rsidRPr="00CF3479" w:rsidRDefault="00CF3479" w:rsidP="00CF3479">
      <w:pPr>
        <w:spacing w:before="24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CF3479" w:rsidRPr="00CF3479" w:rsidSect="00A3048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B6D2" w14:textId="77777777" w:rsidR="00260D9E" w:rsidRDefault="00260D9E" w:rsidP="00F95C08">
      <w:pPr>
        <w:spacing w:line="240" w:lineRule="auto"/>
      </w:pPr>
    </w:p>
  </w:endnote>
  <w:endnote w:type="continuationSeparator" w:id="0">
    <w:p w14:paraId="3088676F" w14:textId="77777777" w:rsidR="00260D9E" w:rsidRPr="00AC3823" w:rsidRDefault="00260D9E" w:rsidP="00AC3823">
      <w:pPr>
        <w:pStyle w:val="Pieddepage"/>
      </w:pPr>
    </w:p>
  </w:endnote>
  <w:endnote w:type="continuationNotice" w:id="1">
    <w:p w14:paraId="7C2175C4" w14:textId="77777777" w:rsidR="00260D9E" w:rsidRDefault="00260D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297B" w14:textId="77777777" w:rsidR="00A3048C" w:rsidRPr="00A3048C" w:rsidRDefault="00A3048C" w:rsidP="00A3048C">
    <w:pPr>
      <w:pStyle w:val="Pieddepage"/>
      <w:tabs>
        <w:tab w:val="right" w:pos="9638"/>
      </w:tabs>
      <w:rPr>
        <w:sz w:val="18"/>
      </w:rPr>
    </w:pPr>
    <w:r w:rsidRPr="00A3048C">
      <w:rPr>
        <w:b/>
        <w:sz w:val="18"/>
      </w:rPr>
      <w:fldChar w:fldCharType="begin"/>
    </w:r>
    <w:r w:rsidRPr="00A3048C">
      <w:rPr>
        <w:b/>
        <w:sz w:val="18"/>
      </w:rPr>
      <w:instrText xml:space="preserve"> PAGE  \* MERGEFORMAT </w:instrText>
    </w:r>
    <w:r w:rsidRPr="00A3048C">
      <w:rPr>
        <w:b/>
        <w:sz w:val="18"/>
      </w:rPr>
      <w:fldChar w:fldCharType="separate"/>
    </w:r>
    <w:r w:rsidRPr="00A3048C">
      <w:rPr>
        <w:b/>
        <w:noProof/>
        <w:sz w:val="18"/>
      </w:rPr>
      <w:t>2</w:t>
    </w:r>
    <w:r w:rsidRPr="00A3048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B4A" w14:textId="77777777" w:rsidR="00A3048C" w:rsidRPr="00A3048C" w:rsidRDefault="00A3048C" w:rsidP="00A3048C">
    <w:pPr>
      <w:pStyle w:val="Pieddepage"/>
      <w:tabs>
        <w:tab w:val="right" w:pos="9638"/>
      </w:tabs>
      <w:rPr>
        <w:b/>
        <w:sz w:val="18"/>
      </w:rPr>
    </w:pPr>
    <w:r>
      <w:tab/>
    </w:r>
    <w:r w:rsidRPr="00A3048C">
      <w:rPr>
        <w:b/>
        <w:sz w:val="18"/>
      </w:rPr>
      <w:fldChar w:fldCharType="begin"/>
    </w:r>
    <w:r w:rsidRPr="00A3048C">
      <w:rPr>
        <w:b/>
        <w:sz w:val="18"/>
      </w:rPr>
      <w:instrText xml:space="preserve"> PAGE  \* MERGEFORMAT </w:instrText>
    </w:r>
    <w:r w:rsidRPr="00A3048C">
      <w:rPr>
        <w:b/>
        <w:sz w:val="18"/>
      </w:rPr>
      <w:fldChar w:fldCharType="separate"/>
    </w:r>
    <w:r w:rsidRPr="00A3048C">
      <w:rPr>
        <w:b/>
        <w:noProof/>
        <w:sz w:val="18"/>
      </w:rPr>
      <w:t>3</w:t>
    </w:r>
    <w:r w:rsidRPr="00A3048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36C" w14:textId="26E584D2" w:rsidR="000D3EE9" w:rsidRPr="00421311" w:rsidRDefault="00421311" w:rsidP="00421311">
    <w:pPr>
      <w:pStyle w:val="Pieddepage"/>
      <w:tabs>
        <w:tab w:val="left" w:pos="6520"/>
        <w:tab w:val="right" w:pos="9638"/>
      </w:tabs>
      <w:spacing w:before="120"/>
      <w:rPr>
        <w:sz w:val="20"/>
      </w:rPr>
    </w:pPr>
    <w:r>
      <w:rPr>
        <w:sz w:val="20"/>
      </w:rPr>
      <w:t>GE.23-21331  (F)</w:t>
    </w:r>
    <w:bookmarkStart w:id="0" w:name="_GoBack"/>
    <w:bookmarkEnd w:id="0"/>
    <w:r>
      <w:rPr>
        <w:sz w:val="20"/>
      </w:rPr>
      <w:tab/>
    </w:r>
    <w:r w:rsidRPr="00421311">
      <w:rPr>
        <w:noProof/>
        <w:sz w:val="20"/>
        <w:lang w:eastAsia="fr-CH"/>
      </w:rPr>
      <w:drawing>
        <wp:inline distT="0" distB="0" distL="0" distR="0" wp14:anchorId="059A0C4C" wp14:editId="01D6793C">
          <wp:extent cx="1105200" cy="234000"/>
          <wp:effectExtent l="0" t="0" r="0" b="0"/>
          <wp:docPr id="1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</w:rPr>
      <w:drawing>
        <wp:inline distT="0" distB="0" distL="0" distR="0" wp14:anchorId="5ADA72A9" wp14:editId="3CF31230">
          <wp:extent cx="638810" cy="638810"/>
          <wp:effectExtent l="0" t="0" r="8890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3E42" w14:textId="77777777" w:rsidR="00260D9E" w:rsidRPr="00AC3823" w:rsidRDefault="00260D9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72C9FC9" w14:textId="77777777" w:rsidR="00260D9E" w:rsidRPr="00AC3823" w:rsidRDefault="00260D9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1AC1A12" w14:textId="77777777" w:rsidR="00260D9E" w:rsidRPr="00AC3823" w:rsidRDefault="00260D9E">
      <w:pPr>
        <w:spacing w:line="240" w:lineRule="auto"/>
        <w:rPr>
          <w:sz w:val="2"/>
          <w:szCs w:val="2"/>
        </w:rPr>
      </w:pPr>
    </w:p>
  </w:footnote>
  <w:footnote w:id="2">
    <w:p w14:paraId="306E4DBF" w14:textId="6670315C" w:rsidR="00DA7516" w:rsidRPr="009D7748" w:rsidRDefault="00DA7516" w:rsidP="00DA7516">
      <w:pPr>
        <w:pStyle w:val="Notedebasdepage"/>
        <w:rPr>
          <w:sz w:val="16"/>
          <w:szCs w:val="16"/>
          <w:lang w:val="fr-FR"/>
        </w:rPr>
      </w:pPr>
      <w:r w:rsidRPr="009D7748">
        <w:rPr>
          <w:rStyle w:val="Appelnotedebasdep"/>
          <w:lang w:val="fr-FR"/>
        </w:rPr>
        <w:tab/>
        <w:t>*</w:t>
      </w:r>
      <w:r w:rsidRPr="009D7748">
        <w:rPr>
          <w:rStyle w:val="Appelnotedebasdep"/>
          <w:lang w:val="fr-FR"/>
        </w:rPr>
        <w:tab/>
      </w:r>
      <w:r w:rsidRPr="009D7748">
        <w:rPr>
          <w:sz w:val="16"/>
          <w:szCs w:val="16"/>
          <w:lang w:val="fr-FR"/>
        </w:rPr>
        <w:t>Diffusée en langue allemande par la Commission centrale pour la navigation du Rhin sous la cote CCNR-ZKR/ADN/WP.15/AC.2/202</w:t>
      </w:r>
      <w:r w:rsidR="00346E15">
        <w:rPr>
          <w:sz w:val="16"/>
          <w:szCs w:val="16"/>
          <w:lang w:val="fr-FR"/>
        </w:rPr>
        <w:t>4</w:t>
      </w:r>
      <w:r w:rsidRPr="009D7748">
        <w:rPr>
          <w:sz w:val="16"/>
          <w:szCs w:val="16"/>
          <w:lang w:val="fr-FR"/>
        </w:rPr>
        <w:t>/</w:t>
      </w:r>
      <w:r w:rsidR="00A25642">
        <w:rPr>
          <w:sz w:val="16"/>
          <w:szCs w:val="16"/>
          <w:lang w:val="fr-FR"/>
        </w:rPr>
        <w:t>3</w:t>
      </w:r>
    </w:p>
  </w:footnote>
  <w:footnote w:id="3">
    <w:p w14:paraId="12A9748D" w14:textId="3287FAD6" w:rsidR="00DA7516" w:rsidRPr="009D7748" w:rsidRDefault="00DA7516" w:rsidP="00DA7516">
      <w:pPr>
        <w:pStyle w:val="Notedebasdepage"/>
        <w:rPr>
          <w:sz w:val="16"/>
          <w:szCs w:val="16"/>
        </w:rPr>
      </w:pPr>
      <w:r w:rsidRPr="009D7748">
        <w:rPr>
          <w:rStyle w:val="Appelnotedebasdep"/>
          <w:lang w:val="fr-FR"/>
        </w:rPr>
        <w:tab/>
      </w:r>
      <w:r w:rsidRPr="009D7748">
        <w:rPr>
          <w:rStyle w:val="Appelnotedebasdep"/>
        </w:rPr>
        <w:t>**</w:t>
      </w:r>
      <w:r w:rsidRPr="009D7748">
        <w:rPr>
          <w:rStyle w:val="Appelnotedebasdep"/>
        </w:rPr>
        <w:tab/>
      </w:r>
      <w:r w:rsidR="00CB6441" w:rsidRPr="00CB6441">
        <w:t xml:space="preserve"> </w:t>
      </w:r>
      <w:r w:rsidR="00CB6441" w:rsidRPr="00CB6441">
        <w:rPr>
          <w:sz w:val="16"/>
          <w:szCs w:val="16"/>
        </w:rPr>
        <w:t xml:space="preserve">A/78/6 (Sect. 20), </w:t>
      </w:r>
      <w:r w:rsidR="00FF3738">
        <w:rPr>
          <w:sz w:val="16"/>
          <w:szCs w:val="16"/>
        </w:rPr>
        <w:t>t</w:t>
      </w:r>
      <w:r w:rsidR="001B479F">
        <w:rPr>
          <w:sz w:val="16"/>
          <w:szCs w:val="16"/>
        </w:rPr>
        <w:t>ableau</w:t>
      </w:r>
      <w:r w:rsidR="00CB6441" w:rsidRPr="00CB6441">
        <w:rPr>
          <w:sz w:val="16"/>
          <w:szCs w:val="16"/>
        </w:rPr>
        <w:t xml:space="preserve"> 20.5</w:t>
      </w:r>
      <w:r w:rsidRPr="009D774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F334" w14:textId="77777777" w:rsidR="00A3048C" w:rsidRPr="00A3048C" w:rsidRDefault="00335206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 w:rsidR="00A3048C">
      <w:t>ECE/TRANS/WP.15/AC.2/2024/3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A69F" w14:textId="77777777" w:rsidR="00A3048C" w:rsidRPr="00A3048C" w:rsidRDefault="00335206" w:rsidP="00A3048C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A3048C">
      <w:t>ECE/TRANS/WP.15/AC.2/2024/3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A3D51"/>
    <w:multiLevelType w:val="hybridMultilevel"/>
    <w:tmpl w:val="8490E80C"/>
    <w:lvl w:ilvl="0" w:tplc="F3A0EFE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C4D49F0"/>
    <w:multiLevelType w:val="hybridMultilevel"/>
    <w:tmpl w:val="15F25A3C"/>
    <w:lvl w:ilvl="0" w:tplc="CE981648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43716694">
    <w:abstractNumId w:val="14"/>
  </w:num>
  <w:num w:numId="2" w16cid:durableId="748310467">
    <w:abstractNumId w:val="13"/>
  </w:num>
  <w:num w:numId="3" w16cid:durableId="1446003268">
    <w:abstractNumId w:val="10"/>
  </w:num>
  <w:num w:numId="4" w16cid:durableId="1695574171">
    <w:abstractNumId w:val="8"/>
  </w:num>
  <w:num w:numId="5" w16cid:durableId="773785109">
    <w:abstractNumId w:val="3"/>
  </w:num>
  <w:num w:numId="6" w16cid:durableId="610164063">
    <w:abstractNumId w:val="2"/>
  </w:num>
  <w:num w:numId="7" w16cid:durableId="1651909923">
    <w:abstractNumId w:val="1"/>
  </w:num>
  <w:num w:numId="8" w16cid:durableId="2109813454">
    <w:abstractNumId w:val="0"/>
  </w:num>
  <w:num w:numId="9" w16cid:durableId="1106775738">
    <w:abstractNumId w:val="9"/>
  </w:num>
  <w:num w:numId="10" w16cid:durableId="644092449">
    <w:abstractNumId w:val="7"/>
  </w:num>
  <w:num w:numId="11" w16cid:durableId="1579752368">
    <w:abstractNumId w:val="6"/>
  </w:num>
  <w:num w:numId="12" w16cid:durableId="994995365">
    <w:abstractNumId w:val="5"/>
  </w:num>
  <w:num w:numId="13" w16cid:durableId="1697078022">
    <w:abstractNumId w:val="4"/>
  </w:num>
  <w:num w:numId="14" w16cid:durableId="1265067188">
    <w:abstractNumId w:val="11"/>
  </w:num>
  <w:num w:numId="15" w16cid:durableId="1411267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A3048C"/>
    <w:rsid w:val="0001207F"/>
    <w:rsid w:val="00017F94"/>
    <w:rsid w:val="00023842"/>
    <w:rsid w:val="000334F9"/>
    <w:rsid w:val="0004639C"/>
    <w:rsid w:val="0007796D"/>
    <w:rsid w:val="000942EE"/>
    <w:rsid w:val="000A52BF"/>
    <w:rsid w:val="000B7790"/>
    <w:rsid w:val="000D3EE9"/>
    <w:rsid w:val="000D62F3"/>
    <w:rsid w:val="00111F2F"/>
    <w:rsid w:val="001433FD"/>
    <w:rsid w:val="0014365E"/>
    <w:rsid w:val="001541D3"/>
    <w:rsid w:val="00156B77"/>
    <w:rsid w:val="00176178"/>
    <w:rsid w:val="00177140"/>
    <w:rsid w:val="001B479F"/>
    <w:rsid w:val="001D400F"/>
    <w:rsid w:val="001F525A"/>
    <w:rsid w:val="00223272"/>
    <w:rsid w:val="00240333"/>
    <w:rsid w:val="0024779E"/>
    <w:rsid w:val="00260D9E"/>
    <w:rsid w:val="002832AC"/>
    <w:rsid w:val="002D7C93"/>
    <w:rsid w:val="00305243"/>
    <w:rsid w:val="00346E15"/>
    <w:rsid w:val="0037241C"/>
    <w:rsid w:val="003819FF"/>
    <w:rsid w:val="00397992"/>
    <w:rsid w:val="00411A6B"/>
    <w:rsid w:val="00421311"/>
    <w:rsid w:val="00441C3B"/>
    <w:rsid w:val="00446B0A"/>
    <w:rsid w:val="00446FE5"/>
    <w:rsid w:val="00452396"/>
    <w:rsid w:val="00471288"/>
    <w:rsid w:val="0049687C"/>
    <w:rsid w:val="004E468C"/>
    <w:rsid w:val="005020D2"/>
    <w:rsid w:val="005316B0"/>
    <w:rsid w:val="005505B7"/>
    <w:rsid w:val="00573BE5"/>
    <w:rsid w:val="00586ED3"/>
    <w:rsid w:val="00596AA9"/>
    <w:rsid w:val="005B4D0F"/>
    <w:rsid w:val="005D00AC"/>
    <w:rsid w:val="00703D0F"/>
    <w:rsid w:val="00706363"/>
    <w:rsid w:val="007158BB"/>
    <w:rsid w:val="0071601D"/>
    <w:rsid w:val="0075410D"/>
    <w:rsid w:val="007A3C28"/>
    <w:rsid w:val="007A62E6"/>
    <w:rsid w:val="00801E15"/>
    <w:rsid w:val="0080684C"/>
    <w:rsid w:val="008204DA"/>
    <w:rsid w:val="008323D8"/>
    <w:rsid w:val="008535AD"/>
    <w:rsid w:val="00871641"/>
    <w:rsid w:val="00871C75"/>
    <w:rsid w:val="008767E8"/>
    <w:rsid w:val="008776DC"/>
    <w:rsid w:val="00883605"/>
    <w:rsid w:val="008C607F"/>
    <w:rsid w:val="008E5A7C"/>
    <w:rsid w:val="008E6043"/>
    <w:rsid w:val="009459D5"/>
    <w:rsid w:val="00961E7B"/>
    <w:rsid w:val="009705C8"/>
    <w:rsid w:val="009C1CF4"/>
    <w:rsid w:val="009F02C9"/>
    <w:rsid w:val="00A25642"/>
    <w:rsid w:val="00A30353"/>
    <w:rsid w:val="00A3048C"/>
    <w:rsid w:val="00A62D91"/>
    <w:rsid w:val="00A90D54"/>
    <w:rsid w:val="00AA113A"/>
    <w:rsid w:val="00AB6891"/>
    <w:rsid w:val="00AC3823"/>
    <w:rsid w:val="00AE323C"/>
    <w:rsid w:val="00AF774C"/>
    <w:rsid w:val="00B00181"/>
    <w:rsid w:val="00B00B0D"/>
    <w:rsid w:val="00B247C1"/>
    <w:rsid w:val="00B40927"/>
    <w:rsid w:val="00B50E25"/>
    <w:rsid w:val="00B64918"/>
    <w:rsid w:val="00B765F7"/>
    <w:rsid w:val="00BA0CA9"/>
    <w:rsid w:val="00BE206B"/>
    <w:rsid w:val="00BF2DF2"/>
    <w:rsid w:val="00C02897"/>
    <w:rsid w:val="00C1626B"/>
    <w:rsid w:val="00C66A47"/>
    <w:rsid w:val="00C7616F"/>
    <w:rsid w:val="00CB16B5"/>
    <w:rsid w:val="00CB6441"/>
    <w:rsid w:val="00CE0608"/>
    <w:rsid w:val="00CF3479"/>
    <w:rsid w:val="00D3439C"/>
    <w:rsid w:val="00D44CF3"/>
    <w:rsid w:val="00D46C8C"/>
    <w:rsid w:val="00DA7516"/>
    <w:rsid w:val="00DB1831"/>
    <w:rsid w:val="00DD3BFD"/>
    <w:rsid w:val="00DD4AAA"/>
    <w:rsid w:val="00DE239D"/>
    <w:rsid w:val="00DF431C"/>
    <w:rsid w:val="00DF6678"/>
    <w:rsid w:val="00E3355E"/>
    <w:rsid w:val="00E368F7"/>
    <w:rsid w:val="00E428C8"/>
    <w:rsid w:val="00EC031B"/>
    <w:rsid w:val="00EF2E22"/>
    <w:rsid w:val="00F0592C"/>
    <w:rsid w:val="00F06ED4"/>
    <w:rsid w:val="00F43289"/>
    <w:rsid w:val="00F660DF"/>
    <w:rsid w:val="00F95C08"/>
    <w:rsid w:val="00FD1581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79D5"/>
  <w15:docId w15:val="{D23DD809-9EFC-4E8E-AE46-3FDE3F86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F7"/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Footnote Reference/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06363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06363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paragraph" w:styleId="Paragraphedeliste">
    <w:name w:val="List Paragraph"/>
    <w:basedOn w:val="Normal"/>
    <w:uiPriority w:val="34"/>
    <w:qFormat/>
    <w:rsid w:val="00DA7516"/>
    <w:pPr>
      <w:suppressAutoHyphens/>
      <w:ind w:left="720"/>
      <w:contextualSpacing/>
    </w:pPr>
    <w:rPr>
      <w:snapToGrid w:val="0"/>
      <w:lang w:val="de-DE" w:eastAsia="fr-FR"/>
    </w:rPr>
  </w:style>
  <w:style w:type="paragraph" w:styleId="Rvision">
    <w:name w:val="Revision"/>
    <w:hidden/>
    <w:uiPriority w:val="99"/>
    <w:semiHidden/>
    <w:rsid w:val="00346E15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3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323D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8323D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1_24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Alibech Mireles Diaz</DisplayName>
        <AccountId>46</AccountId>
        <AccountType/>
      </UserInfo>
      <UserInfo>
        <DisplayName>Romain Hubert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14563-ACB7-44AD-B0EF-E55148CFDD3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2.xml><?xml version="1.0" encoding="utf-8"?>
<ds:datastoreItem xmlns:ds="http://schemas.openxmlformats.org/officeDocument/2006/customXml" ds:itemID="{81307320-C528-4032-AB5A-73B861CDA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96C91-6937-437A-B9E2-5BD09BB19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2086F-57D3-4EC8-9FDF-EE57F13CA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TRANS_WP1_24_F.dotm</Template>
  <TotalTime>0</TotalTime>
  <Pages>2</Pages>
  <Words>273</Words>
  <Characters>1495</Characters>
  <Application>Microsoft Office Word</Application>
  <DocSecurity>0</DocSecurity>
  <Lines>42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ECE/TRANS/WP.15/AC.2/2024/3</dc:title>
  <dc:subject>FINAL</dc:subject>
  <dc:creator>Editorial</dc:creator>
  <cp:keywords/>
  <dc:description/>
  <cp:lastModifiedBy>Sandrine Clere</cp:lastModifiedBy>
  <cp:revision>2</cp:revision>
  <cp:lastPrinted>2014-05-14T10:59:00Z</cp:lastPrinted>
  <dcterms:created xsi:type="dcterms:W3CDTF">2023-11-03T08:52:00Z</dcterms:created>
  <dcterms:modified xsi:type="dcterms:W3CDTF">2023-11-03T08:52:00Z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