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52416A0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3BBDF1C" w14:textId="77777777" w:rsidR="002D5AAC" w:rsidRDefault="002D5AAC" w:rsidP="007618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96AF562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754A3FD" w14:textId="5FAFF6B3" w:rsidR="002D5AAC" w:rsidRDefault="00761831" w:rsidP="00761831">
            <w:pPr>
              <w:jc w:val="right"/>
            </w:pPr>
            <w:r w:rsidRPr="00761831">
              <w:rPr>
                <w:sz w:val="40"/>
              </w:rPr>
              <w:t>ECE</w:t>
            </w:r>
            <w:r>
              <w:t>/TRANS/WP.15/AC.2/2024/11</w:t>
            </w:r>
          </w:p>
        </w:tc>
      </w:tr>
      <w:tr w:rsidR="002D5AAC" w14:paraId="299C8AEC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484B963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AD86D2E" wp14:editId="1BE14F1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C8ECD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8C0B316" w14:textId="77777777" w:rsidR="002D5AAC" w:rsidRDefault="0076183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9C06D82" w14:textId="77777777" w:rsidR="00761831" w:rsidRDefault="00761831" w:rsidP="0076183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November 2023</w:t>
            </w:r>
          </w:p>
          <w:p w14:paraId="37B57E6E" w14:textId="77777777" w:rsidR="00761831" w:rsidRDefault="00761831" w:rsidP="0076183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13216AB" w14:textId="0A4E17CC" w:rsidR="00761831" w:rsidRPr="008D53B6" w:rsidRDefault="00761831" w:rsidP="0076183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58A4065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3B01CFE" w14:textId="77777777" w:rsidR="00761831" w:rsidRPr="006037B3" w:rsidRDefault="00761831" w:rsidP="00761831">
      <w:pPr>
        <w:spacing w:before="120"/>
        <w:rPr>
          <w:sz w:val="28"/>
          <w:szCs w:val="28"/>
        </w:rPr>
      </w:pPr>
      <w:r w:rsidRPr="006037B3">
        <w:rPr>
          <w:sz w:val="28"/>
          <w:szCs w:val="28"/>
        </w:rPr>
        <w:t>Комитет по внутреннему транспорту</w:t>
      </w:r>
    </w:p>
    <w:p w14:paraId="465536A2" w14:textId="77777777" w:rsidR="00761831" w:rsidRPr="006037B3" w:rsidRDefault="00761831" w:rsidP="00761831">
      <w:pPr>
        <w:spacing w:before="120"/>
        <w:rPr>
          <w:b/>
          <w:bCs/>
          <w:sz w:val="24"/>
          <w:szCs w:val="24"/>
        </w:rPr>
      </w:pPr>
      <w:r w:rsidRPr="006037B3">
        <w:rPr>
          <w:b/>
          <w:bCs/>
          <w:sz w:val="24"/>
          <w:szCs w:val="24"/>
        </w:rPr>
        <w:t>Рабочая группа по перевозкам опасных грузов</w:t>
      </w:r>
    </w:p>
    <w:p w14:paraId="4E1DB027" w14:textId="167797BA" w:rsidR="00761831" w:rsidRPr="003134DF" w:rsidRDefault="00761831" w:rsidP="00761831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 w:rsidR="006037B3">
        <w:rPr>
          <w:b/>
          <w:bCs/>
        </w:rPr>
        <w:br/>
      </w:r>
      <w:r>
        <w:rPr>
          <w:b/>
          <w:bCs/>
        </w:rPr>
        <w:t xml:space="preserve">прилагаемым к Европейскому соглашению </w:t>
      </w:r>
      <w:r w:rsidR="006037B3"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 w:rsidR="006037B3">
        <w:rPr>
          <w:b/>
          <w:bCs/>
        </w:rPr>
        <w:br/>
      </w:r>
      <w:r>
        <w:rPr>
          <w:b/>
          <w:bCs/>
        </w:rPr>
        <w:t xml:space="preserve">по внутренним водным путям (ВОПОГ) </w:t>
      </w:r>
      <w:r w:rsidR="006037B3">
        <w:rPr>
          <w:b/>
          <w:bCs/>
        </w:rPr>
        <w:br/>
      </w:r>
      <w:r>
        <w:rPr>
          <w:b/>
          <w:bCs/>
        </w:rPr>
        <w:t>(Комитет по вопросам безопасности ВОПОГ)</w:t>
      </w:r>
    </w:p>
    <w:p w14:paraId="63FBB70F" w14:textId="77777777" w:rsidR="00761831" w:rsidRPr="008D7010" w:rsidRDefault="00761831" w:rsidP="00761831">
      <w:pPr>
        <w:spacing w:before="120"/>
        <w:rPr>
          <w:b/>
        </w:rPr>
      </w:pPr>
      <w:r>
        <w:rPr>
          <w:b/>
          <w:bCs/>
        </w:rPr>
        <w:t>Сорок третья сессия</w:t>
      </w:r>
    </w:p>
    <w:p w14:paraId="4AAAB40F" w14:textId="77777777" w:rsidR="00761831" w:rsidRDefault="00761831" w:rsidP="00761831">
      <w:r>
        <w:t>Женева, 22–26 января 2024 года</w:t>
      </w:r>
    </w:p>
    <w:p w14:paraId="11CA75B9" w14:textId="77777777" w:rsidR="00761831" w:rsidRDefault="00761831" w:rsidP="00761831">
      <w:r>
        <w:t>Пункт 5 b) предварительной повестки дня</w:t>
      </w:r>
    </w:p>
    <w:p w14:paraId="36BEC705" w14:textId="654DE23E" w:rsidR="00761831" w:rsidRPr="004671C1" w:rsidRDefault="00761831" w:rsidP="00761831">
      <w:pPr>
        <w:contextualSpacing/>
        <w:rPr>
          <w:b/>
          <w:bCs/>
        </w:rPr>
      </w:pPr>
      <w:r>
        <w:rPr>
          <w:b/>
          <w:bCs/>
        </w:rPr>
        <w:t xml:space="preserve">Предложения о внесении поправок в Правила, </w:t>
      </w:r>
      <w:r w:rsidR="006037B3">
        <w:rPr>
          <w:b/>
          <w:bCs/>
        </w:rPr>
        <w:br/>
      </w:r>
      <w:r>
        <w:rPr>
          <w:b/>
          <w:bCs/>
        </w:rPr>
        <w:t>прилагаемые к ВОПОГ:</w:t>
      </w:r>
      <w:r w:rsidR="006037B3" w:rsidRPr="006037B3">
        <w:rPr>
          <w:b/>
          <w:bCs/>
        </w:rPr>
        <w:t xml:space="preserve"> </w:t>
      </w:r>
      <w:r>
        <w:rPr>
          <w:b/>
          <w:bCs/>
        </w:rPr>
        <w:t>другие предложения</w:t>
      </w:r>
    </w:p>
    <w:p w14:paraId="4FE5D991" w14:textId="77ED4926" w:rsidR="00761831" w:rsidRPr="00DC17B5" w:rsidRDefault="00761831" w:rsidP="006037B3">
      <w:pPr>
        <w:pStyle w:val="HChG"/>
      </w:pPr>
      <w:r>
        <w:tab/>
      </w:r>
      <w:r>
        <w:tab/>
        <w:t>Предлагаемые изменения в разделе 9.3.4 ВОПОГ</w:t>
      </w:r>
    </w:p>
    <w:p w14:paraId="3FD865D8" w14:textId="5893896C" w:rsidR="00761831" w:rsidRDefault="00761831" w:rsidP="00761831">
      <w:pPr>
        <w:pStyle w:val="H1G"/>
      </w:pPr>
      <w:r>
        <w:tab/>
      </w:r>
      <w:r>
        <w:tab/>
      </w:r>
      <w:r>
        <w:rPr>
          <w:bCs/>
        </w:rPr>
        <w:t xml:space="preserve">Передано Рекомендованными классификационными </w:t>
      </w:r>
      <w:r w:rsidR="00E905E5">
        <w:rPr>
          <w:bCs/>
        </w:rPr>
        <w:br/>
      </w:r>
      <w:r>
        <w:rPr>
          <w:bCs/>
        </w:rPr>
        <w:t>обществами ВОПОГ</w:t>
      </w:r>
      <w:r w:rsidRPr="006037B3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6037B3">
        <w:rPr>
          <w:b w:val="0"/>
          <w:bCs/>
          <w:sz w:val="20"/>
        </w:rPr>
        <w:t xml:space="preserve"> </w:t>
      </w:r>
      <w:r w:rsidRPr="006037B3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 w:rsidRPr="006037B3">
        <w:rPr>
          <w:b w:val="0"/>
          <w:bCs/>
        </w:rPr>
        <w:t xml:space="preserve"> </w:t>
      </w:r>
    </w:p>
    <w:p w14:paraId="6BC7E4F6" w14:textId="77777777" w:rsidR="00761831" w:rsidRPr="00445E71" w:rsidRDefault="00761831" w:rsidP="00761831">
      <w:pPr>
        <w:pStyle w:val="HChG"/>
      </w:pPr>
      <w:r>
        <w:tab/>
      </w:r>
      <w:r>
        <w:tab/>
      </w:r>
      <w:r>
        <w:rPr>
          <w:bCs/>
        </w:rPr>
        <w:t>Введение</w:t>
      </w:r>
    </w:p>
    <w:p w14:paraId="6EA794DF" w14:textId="77777777" w:rsidR="00761831" w:rsidRPr="006037B3" w:rsidRDefault="00761831" w:rsidP="006037B3">
      <w:pPr>
        <w:pStyle w:val="SingleTxtG"/>
      </w:pPr>
      <w:r>
        <w:t>1.</w:t>
      </w:r>
      <w:r>
        <w:tab/>
        <w:t>На сорок первом совещании Комитета по вопросам безопасности ВОПОГ Нидерландская орг</w:t>
      </w:r>
      <w:r w:rsidRPr="006037B3">
        <w:t>анизация прикладных научных исследований (ТНО) представила обзор результатов исследования по обновлению раздела 9.3.4 ВОПОГ. Данное исследование было проведено с учетом изменившихся условий на внутренних водных путях в отношении имеющихся значений энергии столкновения.</w:t>
      </w:r>
    </w:p>
    <w:p w14:paraId="2E07113E" w14:textId="7676F7D5" w:rsidR="00761831" w:rsidRPr="006037B3" w:rsidRDefault="00761831" w:rsidP="006037B3">
      <w:pPr>
        <w:pStyle w:val="SingleTxtG"/>
      </w:pPr>
      <w:r w:rsidRPr="006037B3">
        <w:t>2.</w:t>
      </w:r>
      <w:r w:rsidRPr="006037B3">
        <w:tab/>
        <w:t>Кроме того, в этом исследовании рассматривалась возможность увеличения максимального объема грузовых танков до уровня более 1000 м</w:t>
      </w:r>
      <w:r w:rsidRPr="00E905E5">
        <w:rPr>
          <w:vertAlign w:val="superscript"/>
        </w:rPr>
        <w:t>3</w:t>
      </w:r>
      <w:r w:rsidRPr="006037B3">
        <w:t>. Был сделан вывод о том, что для определенных грузов это может оказаться приемлемым вариантом. Вместо с тем данный вопрос требует дальнейшего изучения.</w:t>
      </w:r>
    </w:p>
    <w:p w14:paraId="602D5675" w14:textId="77777777" w:rsidR="00761831" w:rsidRPr="006037B3" w:rsidRDefault="00761831" w:rsidP="006037B3">
      <w:pPr>
        <w:pStyle w:val="SingleTxtG"/>
      </w:pPr>
      <w:r w:rsidRPr="006037B3">
        <w:t>3.</w:t>
      </w:r>
      <w:r w:rsidRPr="006037B3">
        <w:tab/>
        <w:t xml:space="preserve">В этом же исследовании были изучены статистические данные по энергии столкновения и методы расчета ударопрочности. По обоим вопросам были предложены изменения для внесения в раздел 9.3.4 ВОПОГ в долгосрочном и краткосрочном планах. В настоящем документе приведены все предлагаемые изменения. </w:t>
      </w:r>
    </w:p>
    <w:p w14:paraId="465AA5AA" w14:textId="105E0420" w:rsidR="00761831" w:rsidRPr="00F8678D" w:rsidRDefault="00761831" w:rsidP="006037B3">
      <w:pPr>
        <w:pStyle w:val="SingleTxtG"/>
      </w:pPr>
      <w:r w:rsidRPr="006037B3">
        <w:t>4.</w:t>
      </w:r>
      <w:r w:rsidRPr="006037B3">
        <w:tab/>
        <w:t>Доклад с резюме и рекомендациями по результатам этого исследования включен в неофициальн</w:t>
      </w:r>
      <w:r>
        <w:t>ый документ INF.2 (TNO-2023-R10366 от 18 мая 2023 года), а</w:t>
      </w:r>
      <w:r w:rsidR="00E905E5">
        <w:t> </w:t>
      </w:r>
      <w:r>
        <w:t xml:space="preserve">также в справочный документ по статистике энергии столкновения </w:t>
      </w:r>
      <w:r w:rsidR="00E905E5">
        <w:br/>
      </w:r>
      <w:r>
        <w:t xml:space="preserve">(TNO-2022-R12238 от 9 декабря 2022 года). </w:t>
      </w:r>
    </w:p>
    <w:p w14:paraId="1E923876" w14:textId="77777777" w:rsidR="00761831" w:rsidRPr="002136F8" w:rsidRDefault="00761831" w:rsidP="00761831">
      <w:pPr>
        <w:pStyle w:val="HChG"/>
      </w:pPr>
      <w:r>
        <w:lastRenderedPageBreak/>
        <w:tab/>
      </w:r>
      <w:r>
        <w:tab/>
      </w:r>
      <w:r>
        <w:rPr>
          <w:bCs/>
        </w:rPr>
        <w:t>Предлагаемые изменения</w:t>
      </w:r>
    </w:p>
    <w:p w14:paraId="6A8CC834" w14:textId="1B6DC91C" w:rsidR="00761831" w:rsidRDefault="00761831" w:rsidP="00761831">
      <w:pPr>
        <w:pStyle w:val="SingleTxtG"/>
      </w:pPr>
      <w:r>
        <w:t>5.</w:t>
      </w:r>
      <w:r>
        <w:tab/>
        <w:t xml:space="preserve">Пункт 9.3.4.1.1 </w:t>
      </w:r>
      <w:r w:rsidR="006037B3" w:rsidRPr="006037B3">
        <w:t>—</w:t>
      </w:r>
      <w:r>
        <w:t xml:space="preserve"> Включить следующее предложение:</w:t>
      </w:r>
    </w:p>
    <w:p w14:paraId="35E95BB7" w14:textId="0EE1FCEA" w:rsidR="00761831" w:rsidRPr="00156CDB" w:rsidRDefault="006037B3" w:rsidP="00761831">
      <w:pPr>
        <w:pStyle w:val="SingleTxtG"/>
        <w:ind w:left="1701"/>
        <w:rPr>
          <w:b/>
          <w:bCs/>
        </w:rPr>
      </w:pPr>
      <w:r w:rsidRPr="006037B3">
        <w:t>«</w:t>
      </w:r>
      <w:r w:rsidR="00761831">
        <w:rPr>
          <w:b/>
          <w:bCs/>
        </w:rPr>
        <w:t>Однако в случае танков, предназначенных только для одного вещества, в отношении которого можно продемонстрировать, что расстояние загрязнения в случае разрыва танка не превысит радиус в 135 м от места вытекания, может оказаться приемлемым использование танков большей вместимости.</w:t>
      </w:r>
      <w:r w:rsidR="00761831">
        <w:t xml:space="preserve"> </w:t>
      </w:r>
      <w:r w:rsidR="00761831">
        <w:rPr>
          <w:b/>
          <w:bCs/>
        </w:rPr>
        <w:t>Метод расчета расстояния загрязнения и допущения, принятые для расчетов, должны быть согласованы с признанным классификационным обществом</w:t>
      </w:r>
      <w:r>
        <w:rPr>
          <w:b/>
          <w:bCs/>
        </w:rPr>
        <w:t>.</w:t>
      </w:r>
      <w:r w:rsidRPr="006037B3">
        <w:t>»</w:t>
      </w:r>
      <w:r w:rsidR="00761831">
        <w:t xml:space="preserve"> </w:t>
      </w:r>
    </w:p>
    <w:p w14:paraId="547059BD" w14:textId="1EC722CE" w:rsidR="00761831" w:rsidRDefault="00761831" w:rsidP="00761831">
      <w:pPr>
        <w:pStyle w:val="SingleTxtG"/>
      </w:pPr>
      <w:r>
        <w:t>6.</w:t>
      </w:r>
      <w:r>
        <w:tab/>
        <w:t xml:space="preserve">Пункт 9.3.4.3.1.2.2.2 </w:t>
      </w:r>
      <w:r w:rsidR="006037B3">
        <w:t>—</w:t>
      </w:r>
      <w:r>
        <w:t xml:space="preserve"> Изменить следующим образом:</w:t>
      </w:r>
    </w:p>
    <w:p w14:paraId="752F94D4" w14:textId="01D108C2" w:rsidR="00761831" w:rsidRPr="00156CDB" w:rsidRDefault="006037B3" w:rsidP="00761831">
      <w:pPr>
        <w:pStyle w:val="SingleTxtG"/>
        <w:ind w:left="1701"/>
        <w:rPr>
          <w:b/>
          <w:bCs/>
        </w:rPr>
      </w:pPr>
      <w:r w:rsidRPr="006037B3">
        <w:t>«</w:t>
      </w:r>
      <w:r w:rsidR="00761831">
        <w:rPr>
          <w:b/>
          <w:bCs/>
        </w:rPr>
        <w:t>Для танкера типа G предполагается три места удара в вертикальном положении:</w:t>
      </w:r>
      <w:r w:rsidR="00761831">
        <w:t xml:space="preserve"> </w:t>
      </w:r>
      <w:r w:rsidR="00761831">
        <w:rPr>
          <w:b/>
          <w:bCs/>
        </w:rPr>
        <w:t xml:space="preserve">1) на уровне половины высоты танка, 2) на уровне половины расстояния между стрингерами ниже половины высоты танка </w:t>
      </w:r>
      <w:r w:rsidR="00E905E5">
        <w:rPr>
          <w:b/>
          <w:bCs/>
        </w:rPr>
        <w:br/>
      </w:r>
      <w:r w:rsidR="00761831">
        <w:rPr>
          <w:b/>
          <w:bCs/>
        </w:rPr>
        <w:t>и 3) на уровне половины расстояния между стрингерами выше половины высоты танка.</w:t>
      </w:r>
      <w:r w:rsidRPr="006037B3">
        <w:t>»</w:t>
      </w:r>
      <w:r w:rsidR="00761831">
        <w:t xml:space="preserve"> </w:t>
      </w:r>
    </w:p>
    <w:p w14:paraId="3D6D7BCE" w14:textId="3BD8AF68" w:rsidR="00761831" w:rsidRDefault="00761831" w:rsidP="006037B3">
      <w:pPr>
        <w:pStyle w:val="SingleTxtG"/>
        <w:ind w:left="1701" w:hanging="567"/>
      </w:pPr>
      <w:r>
        <w:t>7.</w:t>
      </w:r>
      <w:r>
        <w:tab/>
        <w:t xml:space="preserve">Пункт 9.3.4.3.1.2.4.2 </w:t>
      </w:r>
      <w:r w:rsidR="006037B3">
        <w:t>—</w:t>
      </w:r>
      <w:r>
        <w:t xml:space="preserve"> Вместо </w:t>
      </w:r>
      <w:r w:rsidR="006037B3" w:rsidRPr="006037B3">
        <w:rPr>
          <w:strike/>
        </w:rPr>
        <w:t>«</w:t>
      </w:r>
      <w:r w:rsidRPr="006037B3">
        <w:rPr>
          <w:strike/>
        </w:rPr>
        <w:t>1 x 3 = 3 места удара</w:t>
      </w:r>
      <w:r w:rsidR="006037B3" w:rsidRPr="006037B3">
        <w:rPr>
          <w:strike/>
        </w:rPr>
        <w:t>»</w:t>
      </w:r>
      <w:r w:rsidR="006037B3">
        <w:t xml:space="preserve"> </w:t>
      </w:r>
      <w:r>
        <w:t xml:space="preserve">вставить </w:t>
      </w:r>
      <w:r w:rsidR="006037B3">
        <w:t>«</w:t>
      </w:r>
      <w:r>
        <w:rPr>
          <w:b/>
          <w:bCs/>
        </w:rPr>
        <w:t>3 x 3 = 9 мест удара</w:t>
      </w:r>
      <w:r w:rsidR="006037B3">
        <w:rPr>
          <w:b/>
          <w:bCs/>
        </w:rPr>
        <w:t>.</w:t>
      </w:r>
      <w:r w:rsidR="006037B3" w:rsidRPr="006037B3">
        <w:t>»</w:t>
      </w:r>
    </w:p>
    <w:p w14:paraId="2C33722B" w14:textId="33F4032F" w:rsidR="00761831" w:rsidRDefault="00761831" w:rsidP="006037B3">
      <w:pPr>
        <w:pStyle w:val="SingleTxtG"/>
        <w:ind w:left="1701" w:hanging="567"/>
      </w:pPr>
      <w:r>
        <w:t>8.</w:t>
      </w:r>
      <w:r>
        <w:tab/>
        <w:t xml:space="preserve">Пункт 9.3.4.3.1.3.2.2 </w:t>
      </w:r>
      <w:r w:rsidR="006037B3">
        <w:t>—</w:t>
      </w:r>
      <w:r>
        <w:t xml:space="preserve"> Вместо первого предложения вставить следующий текст:</w:t>
      </w:r>
    </w:p>
    <w:p w14:paraId="4CAF976A" w14:textId="5A90BCA9" w:rsidR="00761831" w:rsidRDefault="006037B3" w:rsidP="00761831">
      <w:pPr>
        <w:pStyle w:val="SingleTxtG"/>
        <w:ind w:left="1701"/>
      </w:pPr>
      <w:r w:rsidRPr="006037B3">
        <w:t>«</w:t>
      </w:r>
      <w:r w:rsidR="00761831">
        <w:rPr>
          <w:b/>
          <w:bCs/>
        </w:rPr>
        <w:t>Весовой коэффициент для каждого из трех мест удара в вертикальном положении имеет значение 0,333.</w:t>
      </w:r>
      <w:r w:rsidRPr="006037B3">
        <w:t>»</w:t>
      </w:r>
      <w:r w:rsidR="00761831">
        <w:t xml:space="preserve"> </w:t>
      </w:r>
    </w:p>
    <w:p w14:paraId="07509567" w14:textId="77777777" w:rsidR="00761831" w:rsidRDefault="00761831" w:rsidP="00761831">
      <w:pPr>
        <w:pStyle w:val="SingleTxtG"/>
      </w:pPr>
      <w:r>
        <w:t>Второе предложение следует исключить.</w:t>
      </w:r>
    </w:p>
    <w:p w14:paraId="3980465E" w14:textId="5F874825" w:rsidR="00761831" w:rsidRDefault="00761831" w:rsidP="00761831">
      <w:pPr>
        <w:pStyle w:val="SingleTxtG"/>
      </w:pPr>
      <w:r>
        <w:t>9.</w:t>
      </w:r>
      <w:r>
        <w:tab/>
        <w:t xml:space="preserve">Пункт 9.3.4.3.1.5.1 </w:t>
      </w:r>
      <w:r w:rsidR="006037B3">
        <w:t>—</w:t>
      </w:r>
      <w:r>
        <w:t xml:space="preserve"> Изменить следующим образом:</w:t>
      </w:r>
    </w:p>
    <w:p w14:paraId="09185599" w14:textId="751AC002" w:rsidR="00761831" w:rsidRPr="00577BF6" w:rsidRDefault="006037B3" w:rsidP="00761831">
      <w:pPr>
        <w:pStyle w:val="SingleTxtG"/>
        <w:ind w:left="1701"/>
        <w:rPr>
          <w:b/>
          <w:bCs/>
        </w:rPr>
      </w:pPr>
      <w:r w:rsidRPr="006037B3">
        <w:t>«</w:t>
      </w:r>
      <w:r w:rsidR="00761831">
        <w:rPr>
          <w:b/>
          <w:bCs/>
        </w:rPr>
        <w:t>Для каждого значения способности поглощения энергии при столкновении E</w:t>
      </w:r>
      <w:r w:rsidR="00761831">
        <w:rPr>
          <w:b/>
          <w:bCs/>
          <w:vertAlign w:val="subscript"/>
        </w:rPr>
        <w:t xml:space="preserve">loc(i) </w:t>
      </w:r>
      <w:r w:rsidR="00761831">
        <w:rPr>
          <w:b/>
          <w:bCs/>
        </w:rPr>
        <w:t>необходимо рассчитать соответствующую вероятность превышения.</w:t>
      </w:r>
      <w:r w:rsidR="00761831">
        <w:t xml:space="preserve"> </w:t>
      </w:r>
      <w:r w:rsidR="00761831">
        <w:rPr>
          <w:b/>
          <w:bCs/>
        </w:rPr>
        <w:t>Для этого цели должны использоваться коэффициенты кумулятивных функций плотности вероятностей (КФПВ) из таблиц в пункте 9.3.4.3.1.5.6.</w:t>
      </w:r>
      <w:r w:rsidRPr="006037B3">
        <w:t>»</w:t>
      </w:r>
    </w:p>
    <w:p w14:paraId="05989312" w14:textId="58812A0E" w:rsidR="00761831" w:rsidRDefault="00761831" w:rsidP="006037B3">
      <w:pPr>
        <w:pStyle w:val="SingleTxtG"/>
        <w:ind w:left="1701" w:hanging="567"/>
      </w:pPr>
      <w:r>
        <w:t>10.</w:t>
      </w:r>
      <w:r>
        <w:tab/>
        <w:t xml:space="preserve">Пункт 9.3.4.3.1.5.6 </w:t>
      </w:r>
      <w:r w:rsidR="006037B3">
        <w:t>—</w:t>
      </w:r>
      <w:r>
        <w:t xml:space="preserve"> Вместо существующих таблиц вставить таблицы и текст, приведенные в приложении.</w:t>
      </w:r>
    </w:p>
    <w:p w14:paraId="494ECDC4" w14:textId="4491AED6" w:rsidR="00761831" w:rsidRDefault="00761831" w:rsidP="00761831">
      <w:pPr>
        <w:pStyle w:val="SingleTxtG"/>
      </w:pPr>
      <w:r>
        <w:t>11.</w:t>
      </w:r>
      <w:r>
        <w:tab/>
        <w:t xml:space="preserve">Пункт 9.3.4.4.1.1 </w:t>
      </w:r>
      <w:r w:rsidR="006037B3">
        <w:t>—</w:t>
      </w:r>
      <w:r>
        <w:t xml:space="preserve"> Изменить последнее предложение следующим образом:</w:t>
      </w:r>
    </w:p>
    <w:p w14:paraId="6F38A2D4" w14:textId="065CB9A7" w:rsidR="00761831" w:rsidRPr="00577BF6" w:rsidRDefault="006037B3" w:rsidP="00761831">
      <w:pPr>
        <w:pStyle w:val="SingleTxtG"/>
        <w:ind w:left="1701"/>
        <w:rPr>
          <w:b/>
          <w:bCs/>
        </w:rPr>
      </w:pPr>
      <w:r w:rsidRPr="006037B3">
        <w:t>«</w:t>
      </w:r>
      <w:r w:rsidR="00761831">
        <w:rPr>
          <w:b/>
          <w:bCs/>
        </w:rPr>
        <w:t>Такой комплекс должен также позволять осуществлять реалистическое моделирование разрыва, рассчитывать и выводить энергию (пластической) деформации (энергию деформации материала), энергию трения и, в случае танкеров типа G, энергию, рассеиваемую при деформации танка и сжатии жидкости.</w:t>
      </w:r>
      <w:r w:rsidRPr="006037B3">
        <w:t>»</w:t>
      </w:r>
    </w:p>
    <w:p w14:paraId="6ACB9BEB" w14:textId="48C1D425" w:rsidR="00761831" w:rsidRDefault="00761831" w:rsidP="00761831">
      <w:pPr>
        <w:pStyle w:val="SingleTxtG"/>
      </w:pPr>
      <w:r>
        <w:t>12.</w:t>
      </w:r>
      <w:r>
        <w:tab/>
        <w:t xml:space="preserve">Пункт 9.3.4.4.2.4 </w:t>
      </w:r>
      <w:r w:rsidR="006037B3">
        <w:t>—</w:t>
      </w:r>
      <w:r>
        <w:t xml:space="preserve"> Во втором предложении вместо </w:t>
      </w:r>
      <w:r w:rsidR="002415B2" w:rsidRPr="00620676">
        <w:rPr>
          <w:strike/>
        </w:rPr>
        <w:t>«</w:t>
      </w:r>
      <w:r>
        <w:rPr>
          <w:strike/>
        </w:rPr>
        <w:t>200</w:t>
      </w:r>
      <w:r w:rsidR="002415B2">
        <w:rPr>
          <w:strike/>
        </w:rPr>
        <w:t>»</w:t>
      </w:r>
      <w:r>
        <w:t xml:space="preserve"> вставить </w:t>
      </w:r>
      <w:r w:rsidR="002415B2">
        <w:t>«</w:t>
      </w:r>
      <w:r>
        <w:rPr>
          <w:b/>
          <w:bCs/>
        </w:rPr>
        <w:t>100</w:t>
      </w:r>
      <w:r w:rsidR="002415B2" w:rsidRPr="002415B2">
        <w:t>»</w:t>
      </w:r>
      <w:r>
        <w:t>.</w:t>
      </w:r>
    </w:p>
    <w:p w14:paraId="20297EC8" w14:textId="12077A5D" w:rsidR="00761831" w:rsidRDefault="00761831" w:rsidP="00761831">
      <w:pPr>
        <w:pStyle w:val="SingleTxtG"/>
      </w:pPr>
      <w:r>
        <w:t>13.</w:t>
      </w:r>
      <w:r>
        <w:tab/>
        <w:t xml:space="preserve">Пункт 9.3.4.4.2.5 </w:t>
      </w:r>
      <w:r w:rsidR="002415B2">
        <w:t>—</w:t>
      </w:r>
      <w:r>
        <w:t xml:space="preserve"> Включить следующее предложение: </w:t>
      </w:r>
    </w:p>
    <w:p w14:paraId="72F19499" w14:textId="4D44D67E" w:rsidR="00761831" w:rsidRDefault="002415B2" w:rsidP="00761831">
      <w:pPr>
        <w:pStyle w:val="SingleTxtG"/>
        <w:ind w:left="1701"/>
      </w:pPr>
      <w:r w:rsidRPr="002415B2">
        <w:t>«</w:t>
      </w:r>
      <w:r w:rsidR="00761831">
        <w:rPr>
          <w:b/>
          <w:bCs/>
        </w:rPr>
        <w:t>Элементы оболочки должны иметь не менее 5 точек интеграции по толщине.</w:t>
      </w:r>
      <w:r w:rsidRPr="002415B2">
        <w:t>»</w:t>
      </w:r>
    </w:p>
    <w:p w14:paraId="38DE9889" w14:textId="54011BFD" w:rsidR="00761831" w:rsidRDefault="00761831" w:rsidP="00761831">
      <w:pPr>
        <w:pStyle w:val="SingleTxtG"/>
      </w:pPr>
      <w:r>
        <w:t>14.</w:t>
      </w:r>
      <w:r>
        <w:tab/>
        <w:t xml:space="preserve">Пункт 9.3.4.4.2.6 </w:t>
      </w:r>
      <w:r w:rsidR="002415B2">
        <w:t>—</w:t>
      </w:r>
      <w:r>
        <w:t xml:space="preserve"> Изменить следующим образом: </w:t>
      </w:r>
    </w:p>
    <w:p w14:paraId="4E8E896C" w14:textId="477F5B78" w:rsidR="00761831" w:rsidRPr="00DB386A" w:rsidRDefault="002415B2" w:rsidP="00761831">
      <w:pPr>
        <w:pStyle w:val="SingleTxtG"/>
        <w:ind w:left="1701"/>
      </w:pPr>
      <w:r w:rsidRPr="002415B2">
        <w:t>«</w:t>
      </w:r>
      <w:r w:rsidR="00761831">
        <w:rPr>
          <w:b/>
          <w:bCs/>
        </w:rPr>
        <w:t>При расчете конечных элементов должен использоваться соответствующий алгоритм контакта, включающий самоконтакт.</w:t>
      </w:r>
      <w:r w:rsidRPr="002415B2">
        <w:t>»</w:t>
      </w:r>
    </w:p>
    <w:p w14:paraId="4D3AE347" w14:textId="77777777" w:rsidR="00761831" w:rsidRDefault="00761831" w:rsidP="00E905E5">
      <w:pPr>
        <w:pStyle w:val="SingleTxtG"/>
        <w:pageBreakBefore/>
      </w:pPr>
      <w:r>
        <w:t>15.</w:t>
      </w:r>
      <w:r>
        <w:tab/>
        <w:t>Включить новый пункт 9.3.4.4.2.7 следующего содержания:</w:t>
      </w:r>
    </w:p>
    <w:p w14:paraId="672DFBF9" w14:textId="3FD45F13" w:rsidR="00761831" w:rsidRPr="00691C67" w:rsidRDefault="002415B2" w:rsidP="00761831">
      <w:pPr>
        <w:pStyle w:val="SingleTxtG"/>
        <w:ind w:left="1701"/>
        <w:rPr>
          <w:b/>
          <w:bCs/>
        </w:rPr>
      </w:pPr>
      <w:r w:rsidRPr="002415B2">
        <w:t>«</w:t>
      </w:r>
      <w:r w:rsidR="00761831">
        <w:rPr>
          <w:b/>
          <w:bCs/>
        </w:rPr>
        <w:t>Танкер типа G. Для танкеров типа G внутреннее давление в танке должно быть смоделировано на основе объема сжимаемой жидкости.</w:t>
      </w:r>
      <w:r w:rsidR="00761831">
        <w:t xml:space="preserve"> </w:t>
      </w:r>
      <w:r w:rsidR="00761831">
        <w:rPr>
          <w:b/>
          <w:bCs/>
        </w:rPr>
        <w:t>Соответствующее соотношение давление–объем должно быть рассчитано для полного танка с минимальным незаполненным пространством.</w:t>
      </w:r>
      <w:r w:rsidR="00761831">
        <w:t xml:space="preserve"> </w:t>
      </w:r>
      <w:r w:rsidR="00761831">
        <w:rPr>
          <w:b/>
          <w:bCs/>
        </w:rPr>
        <w:lastRenderedPageBreak/>
        <w:t>Начальное давление должно быть установлено на уровне максимального расчетного давления танка.</w:t>
      </w:r>
      <w:r w:rsidRPr="002415B2">
        <w:t>»</w:t>
      </w:r>
    </w:p>
    <w:p w14:paraId="6A286FD9" w14:textId="44FE0A0A" w:rsidR="00761831" w:rsidRDefault="00761831" w:rsidP="002415B2">
      <w:pPr>
        <w:pStyle w:val="SingleTxtG"/>
        <w:ind w:left="1701" w:hanging="567"/>
      </w:pPr>
      <w:r>
        <w:t>16.</w:t>
      </w:r>
      <w:r>
        <w:tab/>
        <w:t xml:space="preserve">Пункт 9.3.4.4.3.1 </w:t>
      </w:r>
      <w:r w:rsidR="002415B2">
        <w:t>—</w:t>
      </w:r>
      <w:r>
        <w:t xml:space="preserve"> Вместо </w:t>
      </w:r>
      <w:r w:rsidR="002415B2" w:rsidRPr="00620676">
        <w:rPr>
          <w:strike/>
        </w:rPr>
        <w:t>«</w:t>
      </w:r>
      <w:r>
        <w:rPr>
          <w:strike/>
        </w:rPr>
        <w:t>A</w:t>
      </w:r>
      <w:r w:rsidRPr="00B33C56">
        <w:rPr>
          <w:strike/>
          <w:vertAlign w:val="subscript"/>
        </w:rPr>
        <w:t>g</w:t>
      </w:r>
      <w:r>
        <w:rPr>
          <w:strike/>
        </w:rPr>
        <w:t xml:space="preserve"> </w:t>
      </w:r>
      <w:r w:rsidR="002415B2">
        <w:rPr>
          <w:strike/>
        </w:rPr>
        <w:t>—</w:t>
      </w:r>
      <w:r>
        <w:rPr>
          <w:strike/>
        </w:rPr>
        <w:t xml:space="preserve"> максимальная однородная деформация, связанная с предельным напряжением при растяжении R</w:t>
      </w:r>
      <w:r w:rsidRPr="00B33C56">
        <w:rPr>
          <w:strike/>
          <w:vertAlign w:val="subscript"/>
        </w:rPr>
        <w:t>m</w:t>
      </w:r>
      <w:r>
        <w:rPr>
          <w:strike/>
        </w:rPr>
        <w:t>, и</w:t>
      </w:r>
      <w:r w:rsidR="002415B2">
        <w:rPr>
          <w:strike/>
        </w:rPr>
        <w:t>»</w:t>
      </w:r>
      <w:r>
        <w:t xml:space="preserve"> вставить следующий текст: </w:t>
      </w:r>
    </w:p>
    <w:p w14:paraId="2C57C35B" w14:textId="63D18A6C" w:rsidR="00761831" w:rsidRPr="00691C67" w:rsidRDefault="002415B2" w:rsidP="00761831">
      <w:pPr>
        <w:pStyle w:val="SingleTxtG"/>
        <w:ind w:left="1701"/>
        <w:rPr>
          <w:b/>
          <w:bCs/>
        </w:rPr>
      </w:pPr>
      <w:r w:rsidRPr="002415B2">
        <w:t>«</w:t>
      </w:r>
      <w:r w:rsidR="00761831">
        <w:rPr>
          <w:b/>
          <w:bCs/>
        </w:rPr>
        <w:t>R</w:t>
      </w:r>
      <w:r w:rsidR="00761831">
        <w:rPr>
          <w:b/>
          <w:bCs/>
          <w:vertAlign w:val="subscript"/>
        </w:rPr>
        <w:t>m</w:t>
      </w:r>
      <w:r w:rsidR="00761831">
        <w:rPr>
          <w:b/>
          <w:bCs/>
        </w:rPr>
        <w:t xml:space="preserve"> = предельное напряжение при растяжении [Н/м</w:t>
      </w:r>
      <w:r w:rsidR="00761831">
        <w:rPr>
          <w:b/>
          <w:bCs/>
          <w:vertAlign w:val="superscript"/>
        </w:rPr>
        <w:t>2</w:t>
      </w:r>
      <w:r w:rsidR="00761831">
        <w:rPr>
          <w:b/>
          <w:bCs/>
        </w:rPr>
        <w:t>]</w:t>
      </w:r>
      <w:r w:rsidR="00922A40">
        <w:rPr>
          <w:b/>
          <w:bCs/>
        </w:rPr>
        <w:t>;</w:t>
      </w:r>
      <w:r w:rsidRPr="002415B2">
        <w:t>»</w:t>
      </w:r>
      <w:r w:rsidR="00761831" w:rsidRPr="00922A40">
        <w:t xml:space="preserve"> </w:t>
      </w:r>
    </w:p>
    <w:p w14:paraId="3DEE46A3" w14:textId="7735C06F" w:rsidR="00761831" w:rsidRPr="00691C67" w:rsidRDefault="002415B2" w:rsidP="00761831">
      <w:pPr>
        <w:pStyle w:val="SingleTxtG"/>
        <w:ind w:left="1701"/>
        <w:rPr>
          <w:b/>
          <w:bCs/>
        </w:rPr>
      </w:pPr>
      <w:r w:rsidRPr="002415B2">
        <w:t>«</w:t>
      </w:r>
      <w:r w:rsidR="00761831">
        <w:rPr>
          <w:b/>
          <w:bCs/>
        </w:rPr>
        <w:t>A</w:t>
      </w:r>
      <w:r w:rsidR="00761831">
        <w:rPr>
          <w:b/>
          <w:bCs/>
          <w:vertAlign w:val="subscript"/>
        </w:rPr>
        <w:t xml:space="preserve">g </w:t>
      </w:r>
      <w:r w:rsidR="00761831">
        <w:rPr>
          <w:b/>
          <w:bCs/>
        </w:rPr>
        <w:t>= однородная деформация [-] при растяжении R</w:t>
      </w:r>
      <w:r w:rsidR="00761831" w:rsidRPr="00ED6C48">
        <w:rPr>
          <w:b/>
          <w:bCs/>
          <w:vertAlign w:val="subscript"/>
        </w:rPr>
        <w:t>m</w:t>
      </w:r>
      <w:r w:rsidRPr="002415B2">
        <w:rPr>
          <w:b/>
          <w:bCs/>
        </w:rPr>
        <w:t>.</w:t>
      </w:r>
      <w:r w:rsidRPr="002415B2">
        <w:t>»</w:t>
      </w:r>
    </w:p>
    <w:p w14:paraId="7918A71D" w14:textId="64244767" w:rsidR="00761831" w:rsidRDefault="002415B2" w:rsidP="00761831">
      <w:pPr>
        <w:pStyle w:val="SingleTxtG"/>
      </w:pPr>
      <w:r>
        <w:tab/>
      </w:r>
      <w:r w:rsidR="00761831">
        <w:t xml:space="preserve">Кроме того, включить следующее предложение: </w:t>
      </w:r>
    </w:p>
    <w:p w14:paraId="41D003D0" w14:textId="0DB05D70" w:rsidR="00761831" w:rsidRDefault="002415B2" w:rsidP="00761831">
      <w:pPr>
        <w:pStyle w:val="SingleTxtG"/>
        <w:ind w:left="1701"/>
      </w:pPr>
      <w:r w:rsidRPr="002415B2">
        <w:t>«</w:t>
      </w:r>
      <w:r w:rsidR="00761831">
        <w:rPr>
          <w:b/>
          <w:bCs/>
        </w:rPr>
        <w:t>Зависимость между напряжением и деформацией должна описываться непосредственно законом мощности или эквивалентным представлением, дискретизированным не менее чем 100 единицами данных до достижения пластической деформации, равной 1.</w:t>
      </w:r>
      <w:r w:rsidRPr="002415B2">
        <w:t>»</w:t>
      </w:r>
      <w:r w:rsidR="00761831">
        <w:t xml:space="preserve">  </w:t>
      </w:r>
    </w:p>
    <w:p w14:paraId="642F1B33" w14:textId="2F7DC976" w:rsidR="00761831" w:rsidRDefault="00761831" w:rsidP="00761831">
      <w:pPr>
        <w:pStyle w:val="SingleTxtG"/>
      </w:pPr>
      <w:r>
        <w:t>17.</w:t>
      </w:r>
      <w:r>
        <w:tab/>
        <w:t xml:space="preserve">Пункт 9.3.4.4.3.2 </w:t>
      </w:r>
      <w:r w:rsidR="002415B2">
        <w:t>—</w:t>
      </w:r>
      <w:r>
        <w:t xml:space="preserve"> Включить следующее предложение:</w:t>
      </w:r>
    </w:p>
    <w:p w14:paraId="7E336F28" w14:textId="7A47483F" w:rsidR="00761831" w:rsidRPr="00691C67" w:rsidRDefault="002415B2" w:rsidP="00761831">
      <w:pPr>
        <w:pStyle w:val="SingleTxtG"/>
        <w:ind w:left="1701"/>
        <w:rPr>
          <w:b/>
          <w:bCs/>
        </w:rPr>
      </w:pPr>
      <w:r w:rsidRPr="002415B2">
        <w:t>«</w:t>
      </w:r>
      <w:r w:rsidR="00761831">
        <w:rPr>
          <w:b/>
          <w:bCs/>
        </w:rPr>
        <w:t>Испытания на разрыв должны проводиться в соответствии с правилами, установленными признанным классификационным обществом.</w:t>
      </w:r>
      <w:r w:rsidRPr="002415B2">
        <w:t>»</w:t>
      </w:r>
    </w:p>
    <w:p w14:paraId="163C467F" w14:textId="202B63F8" w:rsidR="00761831" w:rsidRDefault="00761831" w:rsidP="00761831">
      <w:pPr>
        <w:pStyle w:val="SingleTxtG"/>
      </w:pPr>
      <w:r>
        <w:t>18.</w:t>
      </w:r>
      <w:r>
        <w:tab/>
        <w:t xml:space="preserve">Пункт 9.3.4.4.3.3 </w:t>
      </w:r>
      <w:r w:rsidR="002415B2">
        <w:t>—</w:t>
      </w:r>
      <w:r>
        <w:t xml:space="preserve"> Вместо первого предложения вставить следующий текст:</w:t>
      </w:r>
    </w:p>
    <w:p w14:paraId="21693E72" w14:textId="78B8399B" w:rsidR="00761831" w:rsidRPr="00691C67" w:rsidRDefault="002415B2" w:rsidP="00761831">
      <w:pPr>
        <w:pStyle w:val="SingleTxtG"/>
        <w:ind w:left="1701"/>
        <w:rPr>
          <w:b/>
          <w:bCs/>
        </w:rPr>
      </w:pPr>
      <w:r w:rsidRPr="002415B2">
        <w:t>«</w:t>
      </w:r>
      <w:r w:rsidR="00761831">
        <w:rPr>
          <w:b/>
          <w:bCs/>
        </w:rPr>
        <w:t xml:space="preserve">Если имеется только значение предельного напряжения при </w:t>
      </w:r>
      <w:r w:rsidR="00922A40">
        <w:rPr>
          <w:b/>
          <w:bCs/>
        </w:rPr>
        <w:br/>
      </w:r>
      <w:r w:rsidR="00761831">
        <w:rPr>
          <w:b/>
          <w:bCs/>
        </w:rPr>
        <w:t>растяжении R</w:t>
      </w:r>
      <w:r w:rsidR="00761831">
        <w:rPr>
          <w:b/>
          <w:bCs/>
          <w:vertAlign w:val="subscript"/>
        </w:rPr>
        <w:t>m</w:t>
      </w:r>
      <w:r w:rsidR="00761831">
        <w:rPr>
          <w:b/>
          <w:bCs/>
        </w:rPr>
        <w:t>, для судостроительной стали, имеющей предел текучести не более 355 [Н/мм</w:t>
      </w:r>
      <w:r w:rsidR="00761831">
        <w:rPr>
          <w:b/>
          <w:bCs/>
          <w:vertAlign w:val="superscript"/>
        </w:rPr>
        <w:t>2</w:t>
      </w:r>
      <w:r w:rsidR="00761831">
        <w:rPr>
          <w:b/>
          <w:bCs/>
        </w:rPr>
        <w:t>] может использоваться следующая приближенная формула для получения значения A</w:t>
      </w:r>
      <w:r w:rsidR="00761831">
        <w:rPr>
          <w:b/>
          <w:bCs/>
          <w:vertAlign w:val="subscript"/>
        </w:rPr>
        <w:t xml:space="preserve">g </w:t>
      </w:r>
      <w:r w:rsidR="00761831">
        <w:rPr>
          <w:b/>
          <w:bCs/>
        </w:rPr>
        <w:t>на основе известного значения предельного напряжения при растяжении R</w:t>
      </w:r>
      <w:r w:rsidR="00761831">
        <w:rPr>
          <w:b/>
          <w:bCs/>
          <w:vertAlign w:val="subscript"/>
        </w:rPr>
        <w:t xml:space="preserve">m </w:t>
      </w:r>
      <w:r w:rsidR="00761831">
        <w:rPr>
          <w:b/>
          <w:bCs/>
        </w:rPr>
        <w:t>с R</w:t>
      </w:r>
      <w:r w:rsidR="00761831">
        <w:rPr>
          <w:b/>
          <w:bCs/>
          <w:vertAlign w:val="subscript"/>
        </w:rPr>
        <w:t xml:space="preserve">m </w:t>
      </w:r>
      <w:r w:rsidR="00761831">
        <w:rPr>
          <w:b/>
          <w:bCs/>
        </w:rPr>
        <w:t>в [Н/мм</w:t>
      </w:r>
      <w:r w:rsidR="00761831">
        <w:rPr>
          <w:b/>
          <w:bCs/>
          <w:vertAlign w:val="superscript"/>
        </w:rPr>
        <w:t>2</w:t>
      </w:r>
      <w:r w:rsidR="00761831">
        <w:rPr>
          <w:b/>
          <w:bCs/>
        </w:rPr>
        <w:t>]:</w:t>
      </w:r>
      <w:r w:rsidRPr="003820E6">
        <w:t>»</w:t>
      </w:r>
      <w:r w:rsidR="00761831" w:rsidRPr="003820E6">
        <w:t xml:space="preserve"> </w:t>
      </w:r>
    </w:p>
    <w:p w14:paraId="5D8D59C1" w14:textId="4E86F07C" w:rsidR="00761831" w:rsidRPr="00CE6F24" w:rsidRDefault="00922A40" w:rsidP="00761831">
      <w:pPr>
        <w:pStyle w:val="SingleTxtG"/>
      </w:pPr>
      <w:r>
        <w:tab/>
      </w:r>
      <w:r w:rsidR="00761831">
        <w:t>Примечание: Приведенная формула должна оставаться неизменной.</w:t>
      </w:r>
    </w:p>
    <w:p w14:paraId="12B91FC0" w14:textId="687A1C5A" w:rsidR="00761831" w:rsidRDefault="00761831" w:rsidP="00761831">
      <w:pPr>
        <w:pStyle w:val="SingleTxtG"/>
      </w:pPr>
      <w:r>
        <w:t>19.</w:t>
      </w:r>
      <w:r>
        <w:tab/>
        <w:t xml:space="preserve">Пункт 9.3.4.4.4.1 </w:t>
      </w:r>
      <w:r w:rsidR="002415B2">
        <w:t>—</w:t>
      </w:r>
      <w:r>
        <w:t xml:space="preserve"> Изменить следующим образом:</w:t>
      </w:r>
    </w:p>
    <w:p w14:paraId="6303CC09" w14:textId="2DD269A2" w:rsidR="00761831" w:rsidRPr="00691C67" w:rsidRDefault="002415B2" w:rsidP="00761831">
      <w:pPr>
        <w:pStyle w:val="SingleTxtG"/>
        <w:ind w:left="1701"/>
        <w:rPr>
          <w:b/>
          <w:bCs/>
        </w:rPr>
      </w:pPr>
      <w:r w:rsidRPr="002415B2">
        <w:t>«</w:t>
      </w:r>
      <w:r w:rsidR="00761831">
        <w:rPr>
          <w:b/>
          <w:bCs/>
        </w:rPr>
        <w:t>Разрыв элемента при анализе МКЭ определяется значением деформации разрушения.</w:t>
      </w:r>
      <w:r w:rsidR="00761831">
        <w:t xml:space="preserve"> </w:t>
      </w:r>
      <w:r w:rsidR="00761831">
        <w:rPr>
          <w:b/>
          <w:bCs/>
        </w:rPr>
        <w:t>Если рассчитанное значение деформации, т. е. эффективной пластической деформации, основной деформации или деформации в направлении толщины этого элемента, превышает определенное значение деформации разрушения по меньшей мере в половине точек интеграции по толщине, то этот элемент должен быть исключен из модели КЭ.</w:t>
      </w:r>
      <w:r w:rsidR="00761831">
        <w:t xml:space="preserve"> </w:t>
      </w:r>
      <w:r w:rsidR="00761831">
        <w:rPr>
          <w:b/>
          <w:bCs/>
        </w:rPr>
        <w:t>Энергия деформации исключенных элементов более не будет изменяться на последующих этапах расчета.</w:t>
      </w:r>
      <w:r w:rsidRPr="002415B2">
        <w:t>»</w:t>
      </w:r>
    </w:p>
    <w:p w14:paraId="23B75375" w14:textId="217C9BBA" w:rsidR="00761831" w:rsidRDefault="00761831" w:rsidP="00761831">
      <w:pPr>
        <w:pStyle w:val="SingleTxtG"/>
      </w:pPr>
      <w:r>
        <w:t>20.</w:t>
      </w:r>
      <w:r>
        <w:tab/>
        <w:t xml:space="preserve">Пункт 9.3.4.4.4.2 </w:t>
      </w:r>
      <w:r w:rsidR="002415B2">
        <w:t>—</w:t>
      </w:r>
      <w:r>
        <w:t xml:space="preserve"> Включить следующее предложение:</w:t>
      </w:r>
    </w:p>
    <w:p w14:paraId="4B096F58" w14:textId="77EAB24E" w:rsidR="00761831" w:rsidRPr="00691C67" w:rsidRDefault="002415B2" w:rsidP="00761831">
      <w:pPr>
        <w:pStyle w:val="SingleTxtG"/>
        <w:ind w:left="1701"/>
        <w:rPr>
          <w:b/>
          <w:bCs/>
        </w:rPr>
      </w:pPr>
      <w:r w:rsidRPr="002415B2">
        <w:t>«</w:t>
      </w:r>
      <w:r w:rsidR="00761831">
        <w:rPr>
          <w:b/>
          <w:bCs/>
        </w:rPr>
        <w:t xml:space="preserve">Во избежание исключения элементов, находящихся в состоянии сжатия, разрыв не учитывается для всех состояний напряжения при показателе по трем осям сжатия менее </w:t>
      </w:r>
      <w:r w:rsidR="00922A40">
        <w:rPr>
          <w:b/>
          <w:bCs/>
        </w:rPr>
        <w:t>–</w:t>
      </w:r>
      <w:r w:rsidR="00761831">
        <w:rPr>
          <w:b/>
          <w:bCs/>
        </w:rPr>
        <w:t>0,33, т. е. для всех состояний напряжения между равнонаправленным сжатием по двум осям и однонаправленным сжатием.</w:t>
      </w:r>
      <w:r w:rsidRPr="002415B2">
        <w:t>»</w:t>
      </w:r>
      <w:r w:rsidR="00761831">
        <w:t xml:space="preserve"> </w:t>
      </w:r>
    </w:p>
    <w:p w14:paraId="44015384" w14:textId="7410368E" w:rsidR="00761831" w:rsidRDefault="00761831" w:rsidP="002415B2">
      <w:pPr>
        <w:pStyle w:val="SingleTxtG"/>
        <w:ind w:left="1701" w:hanging="567"/>
      </w:pPr>
      <w:r>
        <w:t>21.</w:t>
      </w:r>
      <w:r>
        <w:tab/>
        <w:t xml:space="preserve">Пункт 9.3.4.4.4.6 </w:t>
      </w:r>
      <w:r w:rsidR="002415B2">
        <w:t>—</w:t>
      </w:r>
      <w:r>
        <w:t xml:space="preserve"> Вместо последнего предложения вставить следующий текст:</w:t>
      </w:r>
    </w:p>
    <w:p w14:paraId="01EDD2E9" w14:textId="56E67D85" w:rsidR="00761831" w:rsidRPr="00691C67" w:rsidRDefault="002415B2" w:rsidP="00761831">
      <w:pPr>
        <w:pStyle w:val="SingleTxtG"/>
        <w:ind w:left="1701"/>
        <w:rPr>
          <w:b/>
          <w:bCs/>
        </w:rPr>
      </w:pPr>
      <w:r w:rsidRPr="002415B2">
        <w:t>«</w:t>
      </w:r>
      <w:r w:rsidR="00761831">
        <w:rPr>
          <w:b/>
          <w:bCs/>
        </w:rPr>
        <w:t xml:space="preserve">Во избежание исключения элементов, находящихся в состоянии сжатия, разрыв не учитывается для всех состояний напряжения при показателе по трем осям сжатия менее </w:t>
      </w:r>
      <w:r w:rsidR="00922A40">
        <w:rPr>
          <w:b/>
          <w:bCs/>
        </w:rPr>
        <w:t>–</w:t>
      </w:r>
      <w:r w:rsidR="00761831">
        <w:rPr>
          <w:b/>
          <w:bCs/>
        </w:rPr>
        <w:t>0,33, т. е. для всех состояний напряжения между равнонаправленным сжатием по двум осям и однонаправленным сжатием.</w:t>
      </w:r>
      <w:r w:rsidRPr="002415B2">
        <w:t>»</w:t>
      </w:r>
      <w:r w:rsidR="00761831">
        <w:t xml:space="preserve"> </w:t>
      </w:r>
    </w:p>
    <w:p w14:paraId="1BC0F3F6" w14:textId="77777777" w:rsidR="00761831" w:rsidRDefault="00761831" w:rsidP="002415B2">
      <w:pPr>
        <w:pStyle w:val="SingleTxtG"/>
        <w:pageBreakBefore/>
      </w:pPr>
      <w:r>
        <w:t>22.</w:t>
      </w:r>
      <w:r>
        <w:tab/>
        <w:t>Включить новый пункт 9.3.4.4.4.7 следующего содержания:</w:t>
      </w:r>
    </w:p>
    <w:p w14:paraId="545BEA80" w14:textId="5562393D" w:rsidR="00761831" w:rsidRPr="00691C67" w:rsidRDefault="002415B2" w:rsidP="00761831">
      <w:pPr>
        <w:pStyle w:val="SingleTxtG"/>
        <w:ind w:left="1701"/>
        <w:rPr>
          <w:b/>
          <w:bCs/>
        </w:rPr>
      </w:pPr>
      <w:r w:rsidRPr="002415B2">
        <w:t>«</w:t>
      </w:r>
      <w:r w:rsidR="00761831">
        <w:rPr>
          <w:b/>
          <w:bCs/>
        </w:rPr>
        <w:t>Танкер типа G. Признанное классификационное общество может согласиться с другими критериями разрыва танка высокого давления, если будут представлены доказательства, полученные в ходе соответствующих испытаний.</w:t>
      </w:r>
      <w:r w:rsidRPr="002415B2">
        <w:t>»</w:t>
      </w:r>
      <w:r w:rsidR="00761831">
        <w:t xml:space="preserve"> </w:t>
      </w:r>
    </w:p>
    <w:p w14:paraId="654021F1" w14:textId="7AFE1EF0" w:rsidR="00761831" w:rsidRDefault="00761831" w:rsidP="002415B2">
      <w:pPr>
        <w:pStyle w:val="SingleTxtG"/>
        <w:ind w:left="1701" w:hanging="567"/>
      </w:pPr>
      <w:r>
        <w:t>23.</w:t>
      </w:r>
      <w:r>
        <w:tab/>
        <w:t xml:space="preserve">Пункт 9.3.4.4.5.1 </w:t>
      </w:r>
      <w:r w:rsidR="002415B2">
        <w:t>—</w:t>
      </w:r>
      <w:r>
        <w:t xml:space="preserve"> Вместо </w:t>
      </w:r>
      <w:r w:rsidR="002415B2" w:rsidRPr="009C023B">
        <w:rPr>
          <w:strike/>
        </w:rPr>
        <w:t>«</w:t>
      </w:r>
      <w:r>
        <w:rPr>
          <w:strike/>
        </w:rPr>
        <w:t xml:space="preserve">DC </w:t>
      </w:r>
      <w:r w:rsidR="00922A40">
        <w:rPr>
          <w:strike/>
        </w:rPr>
        <w:t>—</w:t>
      </w:r>
      <w:r>
        <w:rPr>
          <w:strike/>
        </w:rPr>
        <w:t xml:space="preserve"> 0,01</w:t>
      </w:r>
      <w:r w:rsidR="002415B2">
        <w:rPr>
          <w:strike/>
        </w:rPr>
        <w:t>»</w:t>
      </w:r>
      <w:r>
        <w:t xml:space="preserve"> вставить </w:t>
      </w:r>
      <w:r w:rsidR="002415B2">
        <w:t>«</w:t>
      </w:r>
      <w:r>
        <w:rPr>
          <w:b/>
          <w:bCs/>
        </w:rPr>
        <w:t>DC = 10 [с/м]</w:t>
      </w:r>
      <w:r w:rsidR="002415B2">
        <w:t>»</w:t>
      </w:r>
      <w:r>
        <w:t xml:space="preserve"> и включить </w:t>
      </w:r>
      <w:r w:rsidR="002415B2">
        <w:t>«</w:t>
      </w:r>
      <w:r>
        <w:t>[м/с]</w:t>
      </w:r>
      <w:r w:rsidR="002415B2">
        <w:t>»</w:t>
      </w:r>
      <w:r>
        <w:t xml:space="preserve"> после слов </w:t>
      </w:r>
      <w:r w:rsidR="002415B2">
        <w:t>«</w:t>
      </w:r>
      <w:r>
        <w:t>относительная скорость трения</w:t>
      </w:r>
      <w:r w:rsidR="002415B2">
        <w:t>»</w:t>
      </w:r>
      <w:r>
        <w:t>.</w:t>
      </w:r>
    </w:p>
    <w:p w14:paraId="6862F48A" w14:textId="6EC5DF84" w:rsidR="00761831" w:rsidRPr="00691C67" w:rsidRDefault="00761831" w:rsidP="002415B2">
      <w:pPr>
        <w:pStyle w:val="SingleTxtG"/>
        <w:ind w:left="1701" w:hanging="567"/>
        <w:rPr>
          <w:b/>
          <w:bCs/>
        </w:rPr>
      </w:pPr>
      <w:r>
        <w:t>24.</w:t>
      </w:r>
      <w:r>
        <w:tab/>
        <w:t xml:space="preserve">Пункт 9.3.4.4.5.2 </w:t>
      </w:r>
      <w:r w:rsidR="002415B2">
        <w:t>—</w:t>
      </w:r>
      <w:r>
        <w:t xml:space="preserve"> Вместо </w:t>
      </w:r>
      <w:r w:rsidR="002415B2">
        <w:t>«</w:t>
      </w:r>
      <w:r>
        <w:t xml:space="preserve">Кривые </w:t>
      </w:r>
      <w:r>
        <w:rPr>
          <w:strike/>
        </w:rPr>
        <w:t>пробойной силы</w:t>
      </w:r>
      <w:r>
        <w:t>, полученные в результате...</w:t>
      </w:r>
      <w:r w:rsidR="002415B2">
        <w:t>»</w:t>
      </w:r>
      <w:r>
        <w:t xml:space="preserve"> вставить </w:t>
      </w:r>
      <w:r w:rsidR="002415B2">
        <w:t>«</w:t>
      </w:r>
      <w:r>
        <w:rPr>
          <w:b/>
          <w:bCs/>
        </w:rPr>
        <w:t>Кривые пробойной энергии...</w:t>
      </w:r>
      <w:r w:rsidR="002415B2" w:rsidRPr="002415B2">
        <w:t>»</w:t>
      </w:r>
    </w:p>
    <w:p w14:paraId="374C31BE" w14:textId="242716F5" w:rsidR="00761831" w:rsidRDefault="00761831" w:rsidP="00761831">
      <w:pPr>
        <w:pStyle w:val="SingleTxtG"/>
      </w:pPr>
      <w:r>
        <w:t>25.</w:t>
      </w:r>
      <w:r>
        <w:tab/>
        <w:t xml:space="preserve">Пункт 9.3.4.4.5.3.2 </w:t>
      </w:r>
      <w:r w:rsidR="002415B2">
        <w:t>—</w:t>
      </w:r>
      <w:r>
        <w:t xml:space="preserve"> Включить слова </w:t>
      </w:r>
      <w:r w:rsidR="002415B2">
        <w:t>«</w:t>
      </w:r>
      <w:r>
        <w:t>V</w:t>
      </w:r>
      <w:r>
        <w:rPr>
          <w:vertAlign w:val="subscript"/>
        </w:rPr>
        <w:t xml:space="preserve">0 </w:t>
      </w:r>
      <w:r>
        <w:t xml:space="preserve">= объем </w:t>
      </w:r>
      <w:r>
        <w:rPr>
          <w:b/>
          <w:bCs/>
        </w:rPr>
        <w:t>пара</w:t>
      </w:r>
      <w:r w:rsidR="002415B2" w:rsidRPr="00922A40">
        <w:t>»</w:t>
      </w:r>
      <w:r>
        <w:t xml:space="preserve"> и </w:t>
      </w:r>
      <w:r w:rsidR="002415B2">
        <w:t>«</w:t>
      </w:r>
      <w:r>
        <w:t>V</w:t>
      </w:r>
      <w:r>
        <w:rPr>
          <w:vertAlign w:val="subscript"/>
        </w:rPr>
        <w:t xml:space="preserve">1 </w:t>
      </w:r>
      <w:r>
        <w:t xml:space="preserve">= объем </w:t>
      </w:r>
      <w:r>
        <w:rPr>
          <w:b/>
          <w:bCs/>
        </w:rPr>
        <w:t>пара</w:t>
      </w:r>
      <w:r w:rsidRPr="002415B2">
        <w:rPr>
          <w:b/>
          <w:bCs/>
        </w:rPr>
        <w:t>.</w:t>
      </w:r>
      <w:r w:rsidR="002415B2">
        <w:t>»</w:t>
      </w:r>
    </w:p>
    <w:p w14:paraId="011D172D" w14:textId="21C003BC" w:rsidR="00761831" w:rsidRDefault="00761831" w:rsidP="002415B2">
      <w:pPr>
        <w:pStyle w:val="SingleTxtG"/>
        <w:ind w:left="1701" w:hanging="567"/>
      </w:pPr>
      <w:r>
        <w:t>26.</w:t>
      </w:r>
      <w:r>
        <w:tab/>
        <w:t xml:space="preserve">Пункт 9.3.4.4.6.2 </w:t>
      </w:r>
      <w:r w:rsidR="002415B2">
        <w:t>—</w:t>
      </w:r>
      <w:r>
        <w:t xml:space="preserve"> Второе предложение изменить следующим образом: </w:t>
      </w:r>
      <w:r w:rsidR="002415B2">
        <w:t>«</w:t>
      </w:r>
      <w:r>
        <w:t xml:space="preserve">Лишь для отдельных ситуаций, когда судно, подвергшееся удару, имеет </w:t>
      </w:r>
      <w:r>
        <w:rPr>
          <w:strike/>
        </w:rPr>
        <w:t xml:space="preserve">чрезвычайно прочные </w:t>
      </w:r>
      <w:r>
        <w:rPr>
          <w:b/>
          <w:bCs/>
        </w:rPr>
        <w:t>исключительно жесткие</w:t>
      </w:r>
      <w:r>
        <w:t xml:space="preserve"> бортовые конструкции...</w:t>
      </w:r>
      <w:r w:rsidR="002415B2">
        <w:t>»</w:t>
      </w:r>
      <w:r>
        <w:t xml:space="preserve">   </w:t>
      </w:r>
    </w:p>
    <w:p w14:paraId="63E37288" w14:textId="77777777" w:rsidR="00761831" w:rsidRDefault="00761831" w:rsidP="00761831">
      <w:pPr>
        <w:autoSpaceDE w:val="0"/>
        <w:autoSpaceDN w:val="0"/>
        <w:adjustRightInd w:val="0"/>
        <w:spacing w:line="240" w:lineRule="auto"/>
        <w:ind w:left="1134"/>
      </w:pPr>
    </w:p>
    <w:p w14:paraId="27ADB8BA" w14:textId="77777777" w:rsidR="00761831" w:rsidRDefault="00761831" w:rsidP="00761831">
      <w:r>
        <w:br w:type="page"/>
      </w:r>
    </w:p>
    <w:p w14:paraId="4E9491EF" w14:textId="50BC5E3E" w:rsidR="00761831" w:rsidRDefault="00761831" w:rsidP="00761831">
      <w:pPr>
        <w:pStyle w:val="HChG"/>
      </w:pPr>
      <w:r>
        <w:lastRenderedPageBreak/>
        <w:tab/>
        <w:t>Приложение</w:t>
      </w:r>
    </w:p>
    <w:p w14:paraId="34AF59E9" w14:textId="77777777" w:rsidR="00761831" w:rsidRDefault="00761831" w:rsidP="00761831">
      <w:pPr>
        <w:pStyle w:val="HChG"/>
      </w:pPr>
      <w:r>
        <w:tab/>
      </w:r>
      <w:r>
        <w:tab/>
      </w:r>
      <w:r>
        <w:rPr>
          <w:bCs/>
        </w:rPr>
        <w:t>Таблицы КФПВ для использования в пункте 9.3.4.3.1.5.6</w:t>
      </w:r>
    </w:p>
    <w:p w14:paraId="4619228D" w14:textId="77777777" w:rsidR="00761831" w:rsidRPr="00592896" w:rsidRDefault="00761831" w:rsidP="00761831">
      <w:pPr>
        <w:pStyle w:val="SingleTxtG"/>
      </w:pPr>
      <w:r>
        <w:t>1.</w:t>
      </w:r>
      <w:r>
        <w:tab/>
        <w:t>Значение вероятности для энергии столкновения между указанными значениями энергии получают путем линейной интерполяции или путем выбора вероятности для следующего по величине указанного значения энергии.</w:t>
      </w:r>
    </w:p>
    <w:p w14:paraId="4D4F4C12" w14:textId="77777777" w:rsidR="00761831" w:rsidRPr="00592896" w:rsidRDefault="00761831" w:rsidP="00761831">
      <w:pPr>
        <w:pStyle w:val="SingleTxtG"/>
      </w:pPr>
      <w:r>
        <w:t>2.</w:t>
      </w:r>
      <w:r>
        <w:tab/>
        <w:t>Значение вероятности для энергии столкновения между указанными значениями эффективной массы получают путем линейной интерполяции или путем выбора функции плотности вероятностей для следующего по величине указанного значения эффективной массы.</w:t>
      </w:r>
    </w:p>
    <w:p w14:paraId="458453B5" w14:textId="008C1369" w:rsidR="00AB2B86" w:rsidRPr="00AB2B86" w:rsidRDefault="00761831" w:rsidP="00AB2B86">
      <w:pPr>
        <w:pStyle w:val="H23G"/>
      </w:pPr>
      <w:r>
        <w:rPr>
          <w:bCs/>
        </w:rPr>
        <w:tab/>
      </w:r>
      <w:r>
        <w:rPr>
          <w:bCs/>
        </w:rPr>
        <w:tab/>
      </w:r>
      <w:r w:rsidRPr="00761831">
        <w:rPr>
          <w:b w:val="0"/>
        </w:rPr>
        <w:t>Таблица B.1</w:t>
      </w:r>
      <w:r>
        <w:rPr>
          <w:bCs/>
        </w:rPr>
        <w:br/>
      </w:r>
      <w:r>
        <w:t>Кумулятивные функции плотности вероятностей для энергии столкновения</w:t>
      </w:r>
    </w:p>
    <w:tbl>
      <w:tblPr>
        <w:tblW w:w="8504" w:type="dxa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756"/>
        <w:gridCol w:w="656"/>
        <w:gridCol w:w="609"/>
        <w:gridCol w:w="609"/>
        <w:gridCol w:w="611"/>
        <w:gridCol w:w="611"/>
        <w:gridCol w:w="609"/>
        <w:gridCol w:w="611"/>
        <w:gridCol w:w="611"/>
        <w:gridCol w:w="611"/>
        <w:gridCol w:w="611"/>
        <w:gridCol w:w="605"/>
      </w:tblGrid>
      <w:tr w:rsidR="00AB2B86" w:rsidRPr="00E905E5" w14:paraId="336457E1" w14:textId="77777777" w:rsidTr="00922A40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4068" w14:textId="77777777" w:rsidR="00AB2B86" w:rsidRPr="00761831" w:rsidRDefault="00AB2B86" w:rsidP="00761831">
            <w:pPr>
              <w:spacing w:before="80" w:after="80" w:line="200" w:lineRule="exact"/>
              <w:ind w:left="28" w:right="28"/>
              <w:rPr>
                <w:rFonts w:cs="Times New Roman"/>
                <w:i/>
                <w:sz w:val="16"/>
                <w:lang w:val="en-US"/>
              </w:rPr>
            </w:pPr>
          </w:p>
        </w:tc>
        <w:tc>
          <w:tcPr>
            <w:tcW w:w="7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F815AC" w14:textId="5999ABC5" w:rsidR="00AB2B86" w:rsidRPr="00E905E5" w:rsidRDefault="00E905E5" w:rsidP="00761831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E905E5">
              <w:rPr>
                <w:rStyle w:val="ui-provider"/>
                <w:i/>
                <w:iCs/>
                <w:sz w:val="16"/>
                <w:szCs w:val="16"/>
              </w:rPr>
              <w:t>Эффективная масса судна, подвергшегося удару</w:t>
            </w:r>
          </w:p>
        </w:tc>
      </w:tr>
      <w:tr w:rsidR="00761831" w:rsidRPr="00761831" w14:paraId="3F327CF5" w14:textId="77777777" w:rsidTr="00922A40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64C2" w14:textId="77777777" w:rsidR="00761831" w:rsidRPr="00E905E5" w:rsidRDefault="00761831" w:rsidP="00761831">
            <w:pPr>
              <w:spacing w:before="80" w:after="80" w:line="200" w:lineRule="exact"/>
              <w:ind w:left="28" w:right="28"/>
              <w:rPr>
                <w:rFonts w:cs="Times New Roman"/>
                <w:i/>
                <w:sz w:val="16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4C1D996" w14:textId="5E964825" w:rsidR="00761831" w:rsidRPr="00761831" w:rsidRDefault="00761831" w:rsidP="00761831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761831">
              <w:rPr>
                <w:rFonts w:cs="Times New Roman"/>
                <w:i/>
                <w:sz w:val="16"/>
              </w:rPr>
              <w:t>1</w:t>
            </w:r>
            <w:r>
              <w:rPr>
                <w:rFonts w:cs="Times New Roman"/>
                <w:i/>
                <w:sz w:val="16"/>
                <w:lang w:val="en-US"/>
              </w:rPr>
              <w:t> </w:t>
            </w:r>
            <w:r w:rsidRPr="00761831">
              <w:rPr>
                <w:rFonts w:cs="Times New Roman"/>
                <w:i/>
                <w:sz w:val="16"/>
              </w:rPr>
              <w:t>500 т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CF9BD" w14:textId="465A9AD8" w:rsidR="00761831" w:rsidRPr="00761831" w:rsidRDefault="00761831" w:rsidP="00761831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761831">
              <w:rPr>
                <w:rFonts w:cs="Times New Roman"/>
                <w:i/>
                <w:sz w:val="16"/>
              </w:rPr>
              <w:t>2</w:t>
            </w:r>
            <w:r>
              <w:rPr>
                <w:rFonts w:cs="Times New Roman"/>
                <w:i/>
                <w:sz w:val="16"/>
                <w:lang w:val="en-US"/>
              </w:rPr>
              <w:t> </w:t>
            </w:r>
            <w:r w:rsidRPr="00761831">
              <w:rPr>
                <w:rFonts w:cs="Times New Roman"/>
                <w:i/>
                <w:sz w:val="16"/>
              </w:rPr>
              <w:t>000 т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6275D48" w14:textId="1CF31D6C" w:rsidR="00761831" w:rsidRPr="00761831" w:rsidRDefault="00761831" w:rsidP="00761831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761831">
              <w:rPr>
                <w:rFonts w:cs="Times New Roman"/>
                <w:i/>
                <w:sz w:val="16"/>
              </w:rPr>
              <w:t>2</w:t>
            </w:r>
            <w:r>
              <w:rPr>
                <w:rFonts w:cs="Times New Roman"/>
                <w:i/>
                <w:sz w:val="16"/>
                <w:lang w:val="en-US"/>
              </w:rPr>
              <w:t> </w:t>
            </w:r>
            <w:r w:rsidRPr="00761831">
              <w:rPr>
                <w:rFonts w:cs="Times New Roman"/>
                <w:i/>
                <w:sz w:val="16"/>
              </w:rPr>
              <w:t>500 т</w:t>
            </w:r>
          </w:p>
        </w:tc>
      </w:tr>
      <w:tr w:rsidR="00761831" w:rsidRPr="00761831" w14:paraId="7716EA67" w14:textId="77777777" w:rsidTr="00922A4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F088C4" w14:textId="592B80DC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Энергия</w:t>
            </w:r>
            <w:r>
              <w:rPr>
                <w:rFonts w:cs="Times New Roman"/>
                <w:sz w:val="18"/>
              </w:rPr>
              <w:br/>
            </w:r>
            <w:r w:rsidRPr="00761831">
              <w:rPr>
                <w:rFonts w:cs="Times New Roman"/>
                <w:sz w:val="18"/>
              </w:rPr>
              <w:t>_MДж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3CBB7ECD" w14:textId="05BB947E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30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7FFC4FC4" w14:textId="43F1CD8E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50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</w:t>
            </w:r>
            <w:r>
              <w:rPr>
                <w:rFonts w:cs="Times New Roman"/>
                <w:sz w:val="18"/>
              </w:rPr>
              <w:br/>
            </w:r>
            <w:r w:rsidRPr="00761831">
              <w:rPr>
                <w:rFonts w:cs="Times New Roman"/>
                <w:sz w:val="18"/>
              </w:rPr>
              <w:t>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0D8D157B" w14:textId="2E67921C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66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87DCC26" w14:textId="565D07A0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100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0D0DBE0D" w14:textId="49FA5B98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30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6340B018" w14:textId="2498A139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50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43B06B79" w14:textId="0E6DDABB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66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217EA3B" w14:textId="276CF54D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100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4A81BB24" w14:textId="1A0B5BBF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30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6DF52885" w14:textId="40CB80E2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50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71206B5A" w14:textId="5A1C376A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66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3C35169" w14:textId="0786CB22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100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761831">
              <w:rPr>
                <w:rFonts w:cs="Times New Roman"/>
                <w:sz w:val="18"/>
              </w:rPr>
              <w:t>% v</w:t>
            </w:r>
            <w:r w:rsidRPr="00761831">
              <w:rPr>
                <w:rFonts w:cs="Times New Roman"/>
                <w:sz w:val="18"/>
                <w:vertAlign w:val="subscript"/>
              </w:rPr>
              <w:t>max</w:t>
            </w:r>
          </w:p>
        </w:tc>
      </w:tr>
      <w:tr w:rsidR="00761831" w:rsidRPr="00761831" w14:paraId="6E634784" w14:textId="77777777" w:rsidTr="00922A40">
        <w:tc>
          <w:tcPr>
            <w:tcW w:w="9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2B79A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0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2FE644BF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2FE827C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784A052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AB5AF6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68EEF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776271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AC7578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C7B6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D7B59A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302B088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7DF3DB9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0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F3B3B6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</w:tr>
      <w:tr w:rsidR="00761831" w:rsidRPr="00761831" w14:paraId="4C0B71B3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BB9660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484D1C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0,792</w:t>
            </w: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3671286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0,999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2E2787C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D8FC18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FFCCF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0,944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46668AFA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0,999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66EE6698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E2C3E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3081C02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0,962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CB6104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F9A774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3DE23A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</w:tr>
      <w:tr w:rsidR="00761831" w:rsidRPr="00761831" w14:paraId="7E6DD6A7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5AF4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0F2FD8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14F60FA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0,630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3EC40038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0,988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04929C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D585E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477F908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0,893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03D801B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C756E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A5E7C7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5D9CE2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0,948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FC7723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0,995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176322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1,000</w:t>
            </w:r>
          </w:p>
        </w:tc>
      </w:tr>
      <w:tr w:rsidR="00761831" w:rsidRPr="00761831" w14:paraId="0566799F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0CD7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236801F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6820142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31B1270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0,712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4342198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F9B870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D2549A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0,060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3A88330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0,928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1ABB2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A8AD40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5AF5235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0,292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95920F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0,957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B534AB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0,999</w:t>
            </w:r>
          </w:p>
        </w:tc>
      </w:tr>
      <w:tr w:rsidR="00761831" w:rsidRPr="00761831" w14:paraId="64C5C47C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54772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8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E6B8AA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4EB2013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1DE5030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0,170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5B1126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0,988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1BFFD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3E32AFDA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3991026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0,417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15285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0,991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5B8868A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530E312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2816B6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0,637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A02496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0,995</w:t>
            </w:r>
          </w:p>
        </w:tc>
      </w:tr>
      <w:tr w:rsidR="00761831" w:rsidRPr="00761831" w14:paraId="40CB2FB2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0FB65F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10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FD40E8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053D93A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265736D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ADF3AD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0,972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E0D2B8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2C00D8DA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378BEE46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0,044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40CD6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0,983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715617A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A497CD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046C65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0,253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63455C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0,986</w:t>
            </w:r>
          </w:p>
        </w:tc>
      </w:tr>
      <w:tr w:rsidR="00761831" w:rsidRPr="00761831" w14:paraId="785FFB3C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F1A44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12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A38A8E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7AB4E06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0812205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A6EAD26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0,809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F56FF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CD4EC1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6F71D8EA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9B6970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0,946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E28E53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1EDA49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4CF8D7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972136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0,968</w:t>
            </w:r>
          </w:p>
        </w:tc>
      </w:tr>
      <w:tr w:rsidR="00761831" w:rsidRPr="00761831" w14:paraId="5FAECED0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36274F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14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98EB49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52B2520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1E02B71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9366BD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0,481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D4987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61EAA46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1B2486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9085B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0,805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6667F58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53036D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5B5018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C08FBC0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0,910</w:t>
            </w:r>
          </w:p>
        </w:tc>
      </w:tr>
      <w:tr w:rsidR="00761831" w:rsidRPr="00761831" w14:paraId="1A18A10C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40E82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5167A1A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2A572D2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6D6C3F1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CBCE38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0,276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712588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00B99F8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6C29148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05FBE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0,530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239E99FA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685CE6F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64D3E2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C56697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0,795</w:t>
            </w:r>
          </w:p>
        </w:tc>
      </w:tr>
      <w:tr w:rsidR="00761831" w:rsidRPr="00761831" w14:paraId="0230356C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E7006F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18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208693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77B8E9A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0BE8658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D8B351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0,042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81BAA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BE1A0B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9DF210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02411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0,352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187D07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2555F8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03E1D2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9F11E9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0,552</w:t>
            </w:r>
          </w:p>
        </w:tc>
      </w:tr>
      <w:tr w:rsidR="00761831" w:rsidRPr="00761831" w14:paraId="30EA8673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7E0F2F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20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519323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02A8B5B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1D50BEE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DB8299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21556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62D57946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329A691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BF72F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0,205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3A99FF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D6A3F0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0003B18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3E7DBD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0,373</w:t>
            </w:r>
          </w:p>
        </w:tc>
      </w:tr>
      <w:tr w:rsidR="00761831" w:rsidRPr="00761831" w14:paraId="7357E85C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34C976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22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4218BF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46040D66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2482ED9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DE11358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AFE2DF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4C9F5EED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190982B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E961E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05EB610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C7B4C0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1211FBB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ECB2BB1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0,236</w:t>
            </w:r>
          </w:p>
        </w:tc>
      </w:tr>
      <w:tr w:rsidR="00761831" w:rsidRPr="00761831" w14:paraId="4A2AC2F0" w14:textId="77777777" w:rsidTr="00922A40"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7A011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24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987B586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shd w:val="clear" w:color="auto" w:fill="DAEEF3" w:themeFill="accent5" w:themeFillTint="33"/>
            <w:vAlign w:val="bottom"/>
          </w:tcPr>
          <w:p w14:paraId="664BD96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06E02AD9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0D885E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96865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42AC04F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5C46E69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08586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633B6A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8F281E8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5A6E49F7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4187AC5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0,060</w:t>
            </w:r>
          </w:p>
        </w:tc>
      </w:tr>
      <w:tr w:rsidR="00761831" w:rsidRPr="00761831" w14:paraId="0EBDA065" w14:textId="77777777" w:rsidTr="00922A40">
        <w:tc>
          <w:tcPr>
            <w:tcW w:w="9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855630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761831">
              <w:rPr>
                <w:rFonts w:cs="Times New Roman"/>
                <w:b/>
                <w:bCs/>
                <w:sz w:val="18"/>
              </w:rPr>
              <w:t>26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474869F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4015421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0A94D8F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B53BA66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6227F8C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483E2F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2A62386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9BB4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513B21EE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6491839F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3D7354A3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C82BDF2" w14:textId="77777777" w:rsidR="00761831" w:rsidRPr="00761831" w:rsidRDefault="00761831" w:rsidP="00761831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761831">
              <w:rPr>
                <w:rFonts w:cs="Times New Roman"/>
                <w:sz w:val="18"/>
              </w:rPr>
              <w:t>0,000</w:t>
            </w:r>
          </w:p>
        </w:tc>
      </w:tr>
    </w:tbl>
    <w:p w14:paraId="080B063C" w14:textId="29FAD95B" w:rsidR="00761831" w:rsidRDefault="00761831" w:rsidP="00761831">
      <w:pPr>
        <w:pStyle w:val="SingleTxtG"/>
        <w:rPr>
          <w:lang w:eastAsia="ru-RU"/>
        </w:rPr>
      </w:pPr>
    </w:p>
    <w:p w14:paraId="2398CCA8" w14:textId="77777777" w:rsidR="00761831" w:rsidRDefault="00761831" w:rsidP="00761831">
      <w:pPr>
        <w:pStyle w:val="SingleTxtG"/>
      </w:pPr>
      <w:r>
        <w:br w:type="page"/>
      </w:r>
    </w:p>
    <w:p w14:paraId="37F01C5A" w14:textId="77777777" w:rsidR="00761831" w:rsidRPr="00B00F01" w:rsidRDefault="00761831" w:rsidP="00761831">
      <w:pPr>
        <w:pStyle w:val="SingleTxtG"/>
      </w:pPr>
      <w:r>
        <w:lastRenderedPageBreak/>
        <w:t>3.</w:t>
      </w:r>
      <w:r>
        <w:tab/>
        <w:t>Значение вероятности для энергии столкновения между указанными значениями энергии получают путем линейной интерполяции или путем выбора вероятности для следующего по величине указанного значения энергии.</w:t>
      </w:r>
    </w:p>
    <w:p w14:paraId="34E35B98" w14:textId="113DA87E" w:rsidR="00AB2B86" w:rsidRDefault="00761831" w:rsidP="00AB2B86">
      <w:pPr>
        <w:pStyle w:val="SingleTxtG"/>
      </w:pPr>
      <w:r>
        <w:t>4.</w:t>
      </w:r>
      <w:r>
        <w:tab/>
        <w:t>Значение вероятности для энергии столкновения между указанными значениями эффективной массы получают путем линейной интерполяции или путем выбора функции плотности вероятностей для следующего по величине указанного значения эффективной массы.</w:t>
      </w:r>
    </w:p>
    <w:tbl>
      <w:tblPr>
        <w:tblW w:w="8504" w:type="dxa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608"/>
        <w:gridCol w:w="606"/>
        <w:gridCol w:w="609"/>
        <w:gridCol w:w="609"/>
        <w:gridCol w:w="611"/>
        <w:gridCol w:w="611"/>
        <w:gridCol w:w="609"/>
        <w:gridCol w:w="611"/>
        <w:gridCol w:w="611"/>
        <w:gridCol w:w="611"/>
        <w:gridCol w:w="611"/>
        <w:gridCol w:w="605"/>
      </w:tblGrid>
      <w:tr w:rsidR="0016556B" w:rsidRPr="00E905E5" w14:paraId="7CB4FF98" w14:textId="77777777" w:rsidTr="00922A40">
        <w:trPr>
          <w:tblHeader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6366" w14:textId="77777777" w:rsidR="0016556B" w:rsidRPr="00AB2B86" w:rsidRDefault="0016556B" w:rsidP="0016556B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</w:p>
        </w:tc>
        <w:tc>
          <w:tcPr>
            <w:tcW w:w="7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AB14" w14:textId="677B292D" w:rsidR="0016556B" w:rsidRPr="00E905E5" w:rsidRDefault="00E905E5" w:rsidP="0016556B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E905E5">
              <w:rPr>
                <w:rStyle w:val="ui-provider"/>
                <w:i/>
                <w:iCs/>
                <w:sz w:val="16"/>
                <w:szCs w:val="16"/>
              </w:rPr>
              <w:t>Эффективная масса судна, подвергшегося удару</w:t>
            </w:r>
          </w:p>
        </w:tc>
      </w:tr>
      <w:tr w:rsidR="0016556B" w:rsidRPr="00AB2B86" w14:paraId="7C6C974D" w14:textId="77777777" w:rsidTr="00922A40">
        <w:trPr>
          <w:tblHeader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14B3" w14:textId="77777777" w:rsidR="0016556B" w:rsidRPr="00E905E5" w:rsidRDefault="0016556B" w:rsidP="0016556B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9158" w14:textId="319E17B1" w:rsidR="0016556B" w:rsidRPr="00AB2B86" w:rsidRDefault="0016556B" w:rsidP="0016556B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AB2B86">
              <w:rPr>
                <w:rFonts w:cs="Times New Roman"/>
                <w:i/>
                <w:sz w:val="16"/>
              </w:rPr>
              <w:t>3</w:t>
            </w:r>
            <w:r>
              <w:rPr>
                <w:rFonts w:cs="Times New Roman"/>
                <w:i/>
                <w:sz w:val="16"/>
                <w:lang w:val="en-US"/>
              </w:rPr>
              <w:t xml:space="preserve"> </w:t>
            </w:r>
            <w:r w:rsidRPr="00AB2B86">
              <w:rPr>
                <w:rFonts w:cs="Times New Roman"/>
                <w:i/>
                <w:sz w:val="16"/>
              </w:rPr>
              <w:t>000 т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BF37C47" w14:textId="306AFCA5" w:rsidR="0016556B" w:rsidRPr="00AB2B86" w:rsidRDefault="0016556B" w:rsidP="0016556B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AB2B86">
              <w:rPr>
                <w:rFonts w:cs="Times New Roman"/>
                <w:i/>
                <w:sz w:val="16"/>
              </w:rPr>
              <w:t>3</w:t>
            </w:r>
            <w:r>
              <w:rPr>
                <w:rFonts w:cs="Times New Roman"/>
                <w:i/>
                <w:sz w:val="16"/>
                <w:lang w:val="en-US"/>
              </w:rPr>
              <w:t xml:space="preserve"> </w:t>
            </w:r>
            <w:r w:rsidRPr="00AB2B86">
              <w:rPr>
                <w:rFonts w:cs="Times New Roman"/>
                <w:i/>
                <w:sz w:val="16"/>
              </w:rPr>
              <w:t>500 т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1D79" w14:textId="7E8C701D" w:rsidR="0016556B" w:rsidRPr="00AB2B86" w:rsidRDefault="0016556B" w:rsidP="0016556B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AB2B86">
              <w:rPr>
                <w:rFonts w:cs="Times New Roman"/>
                <w:i/>
                <w:sz w:val="16"/>
              </w:rPr>
              <w:t>4</w:t>
            </w:r>
            <w:r>
              <w:rPr>
                <w:rFonts w:cs="Times New Roman"/>
                <w:i/>
                <w:sz w:val="16"/>
                <w:lang w:val="en-US"/>
              </w:rPr>
              <w:t xml:space="preserve"> </w:t>
            </w:r>
            <w:r w:rsidRPr="00AB2B86">
              <w:rPr>
                <w:rFonts w:cs="Times New Roman"/>
                <w:i/>
                <w:sz w:val="16"/>
              </w:rPr>
              <w:t>000 т</w:t>
            </w:r>
          </w:p>
        </w:tc>
      </w:tr>
      <w:tr w:rsidR="00AB2B86" w:rsidRPr="00AB2B86" w14:paraId="3563D528" w14:textId="77777777" w:rsidTr="00922A40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F557FC" w14:textId="6CB5F388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Энергия</w:t>
            </w:r>
            <w:r w:rsidR="0016556B">
              <w:rPr>
                <w:rFonts w:cs="Times New Roman"/>
                <w:sz w:val="18"/>
              </w:rPr>
              <w:br/>
            </w:r>
            <w:r w:rsidRPr="00AB2B86">
              <w:rPr>
                <w:rFonts w:cs="Times New Roman"/>
                <w:sz w:val="18"/>
              </w:rPr>
              <w:t>_MДж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1B3D57DC" w14:textId="1B4C90EF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30</w:t>
            </w:r>
            <w:r w:rsidR="0016556B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1B604966" w14:textId="6360E349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50</w:t>
            </w:r>
            <w:r w:rsidR="0016556B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57EC838D" w14:textId="16FC45C8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66</w:t>
            </w:r>
            <w:r w:rsidR="0016556B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77FAC97" w14:textId="670DD076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100</w:t>
            </w:r>
            <w:r w:rsidR="0016556B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680CD3B3" w14:textId="059F923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30</w:t>
            </w:r>
            <w:r w:rsidR="00016CD2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4F2278BB" w14:textId="55B8E953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50</w:t>
            </w:r>
            <w:r w:rsidR="00016CD2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787E7DB0" w14:textId="31DBE879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66</w:t>
            </w:r>
            <w:r w:rsidR="00016CD2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7A8CE63" w14:textId="127A4523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100</w:t>
            </w:r>
            <w:r w:rsidR="00016CD2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120272C6" w14:textId="2688BBD1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30</w:t>
            </w:r>
            <w:r w:rsidR="00016CD2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02F9E25C" w14:textId="669A14EB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50</w:t>
            </w:r>
            <w:r w:rsidR="00016CD2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476DA163" w14:textId="40216CF6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66</w:t>
            </w:r>
            <w:r w:rsidR="00016CD2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3D5351F" w14:textId="5D5E014B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100</w:t>
            </w:r>
            <w:r w:rsidR="00016CD2">
              <w:rPr>
                <w:rFonts w:cs="Times New Roman"/>
                <w:sz w:val="18"/>
                <w:lang w:val="en-US"/>
              </w:rPr>
              <w:t> </w:t>
            </w:r>
            <w:r w:rsidRPr="00AB2B86">
              <w:rPr>
                <w:rFonts w:cs="Times New Roman"/>
                <w:sz w:val="18"/>
              </w:rPr>
              <w:t>% v</w:t>
            </w:r>
            <w:r w:rsidRPr="00AB2B86">
              <w:rPr>
                <w:rFonts w:cs="Times New Roman"/>
                <w:sz w:val="18"/>
                <w:vertAlign w:val="subscript"/>
              </w:rPr>
              <w:t>max</w:t>
            </w:r>
          </w:p>
        </w:tc>
      </w:tr>
      <w:tr w:rsidR="00AB2B86" w:rsidRPr="00AB2B86" w14:paraId="77600C18" w14:textId="77777777" w:rsidTr="00922A40">
        <w:tc>
          <w:tcPr>
            <w:tcW w:w="11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F532C7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0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9CE9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66551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FDB009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55C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DEED63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1E9BC4E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58DEC1F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4C402F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2763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F6E676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98206E8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0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AB0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</w:tr>
      <w:tr w:rsidR="00016CD2" w:rsidRPr="00AB2B86" w14:paraId="7CAF7852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BCE08B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FEF6A8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0,979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224973C8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0,999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76EB9718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072F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D16983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0,981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6DB2C5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0,999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6140A05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75496F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30DF7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0,982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14F8DE1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2A6D3C1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A67A5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</w:tr>
      <w:tr w:rsidR="00016CD2" w:rsidRPr="00AB2B86" w14:paraId="3103600B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A7EE80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75A98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4FF456D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0,961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6BB51B1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0,996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DC89F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30A6598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8C610E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0,969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6183148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0,997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CB687A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8010D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291351B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0,976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653391A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0,998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66CE4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1,000</w:t>
            </w:r>
          </w:p>
        </w:tc>
      </w:tr>
      <w:tr w:rsidR="00016CD2" w:rsidRPr="00AB2B86" w14:paraId="4C8FE953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8843F6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6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A4168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5100EA9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0,447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2B33BF5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0,969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40B12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BD89CE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0090AD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0,574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35F18C6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0,980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EA360E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C8199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38B644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0,652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6592627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0,981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D7457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0,999</w:t>
            </w:r>
          </w:p>
        </w:tc>
      </w:tr>
      <w:tr w:rsidR="00016CD2" w:rsidRPr="00AB2B86" w14:paraId="148E9EB2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F6F6DC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8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692A5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258B26D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665D3BD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0,812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CDF3D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50F2F5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2978F4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0,058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6B60175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0,851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06B62A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B5888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9444CC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0,189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2C4374E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0,887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E84AE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0,997</w:t>
            </w:r>
          </w:p>
        </w:tc>
      </w:tr>
      <w:tr w:rsidR="00016CD2" w:rsidRPr="00AB2B86" w14:paraId="6F199354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6AC22B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10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A7CB9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603AC6E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49EE9F8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0,412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6BF788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0,986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303FA4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AA5D99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3798BD6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0,514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9A82DC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0,988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F11F0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4414E5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2867AC9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0,610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55B55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0,988</w:t>
            </w:r>
          </w:p>
        </w:tc>
      </w:tr>
      <w:tr w:rsidR="00016CD2" w:rsidRPr="00AB2B86" w14:paraId="09700963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5F27B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12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A420F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3E926E9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12AA5BA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0,063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8B98C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0,979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2709BC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513FAF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5A8F333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0,238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2ABB36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0,981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0E064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4514A54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4416089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0,316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5524C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0,982</w:t>
            </w:r>
          </w:p>
        </w:tc>
      </w:tr>
      <w:tr w:rsidR="00016CD2" w:rsidRPr="00AB2B86" w14:paraId="034D0048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4C573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14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B7A63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23716DB8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518AF37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AB5BA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0,942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AE8B2D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C21EEB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4CD0ECF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62019A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0,954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83CAB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303D1A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48EB5F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0,058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E82E8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0,958</w:t>
            </w:r>
          </w:p>
        </w:tc>
      </w:tr>
      <w:tr w:rsidR="00016CD2" w:rsidRPr="00AB2B86" w14:paraId="6EA39120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106F79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16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9139F8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2769B4B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1D4781B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4909A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0,850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C0404E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13D562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091F0B8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7093EF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0,910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C0465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356760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36FBCEC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37898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0,920</w:t>
            </w:r>
          </w:p>
        </w:tc>
      </w:tr>
      <w:tr w:rsidR="00016CD2" w:rsidRPr="00AB2B86" w14:paraId="0481E4C0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03625A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18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E0D58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2C6DB80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838A4C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172D4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0,683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430F0B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48F298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7338ABA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01EE3B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0,824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13A60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38D5F2C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02CF7CA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E13F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0,842</w:t>
            </w:r>
          </w:p>
        </w:tc>
      </w:tr>
      <w:tr w:rsidR="00016CD2" w:rsidRPr="00AB2B86" w14:paraId="625E5EBB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314C55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20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49FD4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2D870AB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30B34B4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5C989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0,530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2057E8D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78BB10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75144E1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704805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0,643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BBE45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2D34B96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ABA44F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F4A4A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0,701</w:t>
            </w:r>
          </w:p>
        </w:tc>
      </w:tr>
      <w:tr w:rsidR="00016CD2" w:rsidRPr="00AB2B86" w14:paraId="524C9491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651CA0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22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08072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2A076BF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9C6964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8146E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0,355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4896BC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6F867B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62AEC63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5F63E4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0,500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C0535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74AA5E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25CC1CB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77358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0,590</w:t>
            </w:r>
          </w:p>
        </w:tc>
      </w:tr>
      <w:tr w:rsidR="00016CD2" w:rsidRPr="00AB2B86" w14:paraId="17A3F93E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EC5E6F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24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EFA76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00F62DE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F4AD63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08249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0,249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471885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288E58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78D91C3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C1B629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0,338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A1E5C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3AF9534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09FD471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9C9F9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0,466</w:t>
            </w:r>
          </w:p>
        </w:tc>
      </w:tr>
      <w:tr w:rsidR="00016CD2" w:rsidRPr="00AB2B86" w14:paraId="25CEDCAB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9D83A3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26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CFBBF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456AAB9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2846079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9EF59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0,070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A41713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BA1E588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3CEF915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DA75EB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0,240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E88CF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7C7478F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B52173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507CC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0,330</w:t>
            </w:r>
          </w:p>
        </w:tc>
      </w:tr>
      <w:tr w:rsidR="00016CD2" w:rsidRPr="00AB2B86" w14:paraId="7FDDE317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F45CD3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28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99AFD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7AFAC25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0FF30A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FAE3AA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0,041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2BFCDEE8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F0029A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644B7895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E5DE8C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0,070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B930A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628B6BC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9B187BC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B0E8C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0,232</w:t>
            </w:r>
          </w:p>
        </w:tc>
      </w:tr>
      <w:tr w:rsidR="00016CD2" w:rsidRPr="00AB2B86" w14:paraId="52BF097F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5DE549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30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320C2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6208AD3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1E95B9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6A7B9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013B58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F2902C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735D096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33E7E3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0,044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7D276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F5D53F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A6AF16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BB47D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0,065</w:t>
            </w:r>
          </w:p>
        </w:tc>
      </w:tr>
      <w:tr w:rsidR="00016CD2" w:rsidRPr="00AB2B86" w14:paraId="610C9D5C" w14:textId="77777777" w:rsidTr="00922A40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DC2E8C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32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F2696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14:paraId="70C3801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1716F31D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796EE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B9FBBA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9EED08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79C3BE16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5603E69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473C0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FD7ACDF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300F9AF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B7BE4E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0,044</w:t>
            </w:r>
          </w:p>
        </w:tc>
      </w:tr>
      <w:tr w:rsidR="00016CD2" w:rsidRPr="00AB2B86" w14:paraId="6A42CABD" w14:textId="77777777" w:rsidTr="00922A40">
        <w:tc>
          <w:tcPr>
            <w:tcW w:w="11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DC942" w14:textId="77777777" w:rsidR="00AB2B86" w:rsidRPr="00AB2B86" w:rsidRDefault="00AB2B86" w:rsidP="0016556B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AB2B86">
              <w:rPr>
                <w:rFonts w:cs="Times New Roman"/>
                <w:b/>
                <w:bCs/>
                <w:sz w:val="18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21EC5F7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19D582B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4C2F6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7A3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3CD6C7D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16BCC69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631A6524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6A70653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0AA556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19A18B2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FB22FD0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45E1" w14:textId="77777777" w:rsidR="00AB2B86" w:rsidRPr="00AB2B86" w:rsidRDefault="00AB2B86" w:rsidP="00AB2B8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AB2B86">
              <w:rPr>
                <w:rFonts w:cs="Times New Roman"/>
                <w:sz w:val="18"/>
              </w:rPr>
              <w:t>0,000</w:t>
            </w:r>
          </w:p>
        </w:tc>
      </w:tr>
    </w:tbl>
    <w:p w14:paraId="70919479" w14:textId="6EF45E15" w:rsidR="00761831" w:rsidRDefault="00761831" w:rsidP="005469DF">
      <w:pPr>
        <w:pStyle w:val="SingleTxtG"/>
        <w:ind w:left="0"/>
      </w:pPr>
    </w:p>
    <w:p w14:paraId="1BF9E051" w14:textId="77777777" w:rsidR="00761831" w:rsidRDefault="00761831" w:rsidP="00761831">
      <w:pPr>
        <w:ind w:left="851"/>
      </w:pPr>
    </w:p>
    <w:p w14:paraId="5C1F4EBA" w14:textId="77777777" w:rsidR="00761831" w:rsidRDefault="00761831" w:rsidP="00761831">
      <w:pPr>
        <w:ind w:left="851"/>
      </w:pPr>
      <w:r>
        <w:br w:type="page"/>
      </w:r>
    </w:p>
    <w:p w14:paraId="381C2477" w14:textId="77777777" w:rsidR="00761831" w:rsidRPr="0033472F" w:rsidRDefault="00761831" w:rsidP="00761831">
      <w:pPr>
        <w:pStyle w:val="SingleTxtG"/>
      </w:pPr>
      <w:r>
        <w:lastRenderedPageBreak/>
        <w:t>5.</w:t>
      </w:r>
      <w:r>
        <w:tab/>
        <w:t>Значение вероятности для энергии столкновения между указанными значениями энергии получают путем линейной интерполяции или путем выбора вероятности для следующего по величине указанного значения энергии.</w:t>
      </w:r>
    </w:p>
    <w:p w14:paraId="2AAFBC7A" w14:textId="0A87D3C7" w:rsidR="00761831" w:rsidRDefault="00761831" w:rsidP="00761831">
      <w:pPr>
        <w:pStyle w:val="SingleTxtG"/>
      </w:pPr>
      <w:r>
        <w:t>6.</w:t>
      </w:r>
      <w:r>
        <w:tab/>
        <w:t>Значение вероятности для энергии столкновения между указанными значениями эффективной массы получают путем линейной интерполяции или путем выбора функции плотности вероятностей для следующего по величине указанного значения эффективной массы.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608"/>
        <w:gridCol w:w="606"/>
        <w:gridCol w:w="609"/>
        <w:gridCol w:w="609"/>
        <w:gridCol w:w="611"/>
        <w:gridCol w:w="611"/>
        <w:gridCol w:w="609"/>
        <w:gridCol w:w="611"/>
        <w:gridCol w:w="611"/>
        <w:gridCol w:w="611"/>
        <w:gridCol w:w="611"/>
        <w:gridCol w:w="605"/>
      </w:tblGrid>
      <w:tr w:rsidR="005469DF" w:rsidRPr="00E905E5" w14:paraId="4864816E" w14:textId="77777777" w:rsidTr="009C023B">
        <w:trPr>
          <w:tblHeader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FD6E" w14:textId="77777777" w:rsidR="005469DF" w:rsidRPr="005469DF" w:rsidRDefault="005469DF" w:rsidP="005469DF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</w:p>
        </w:tc>
        <w:tc>
          <w:tcPr>
            <w:tcW w:w="7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9FDB" w14:textId="232C8D63" w:rsidR="005469DF" w:rsidRPr="00E905E5" w:rsidRDefault="00E905E5" w:rsidP="005469DF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E905E5">
              <w:rPr>
                <w:rStyle w:val="ui-provider"/>
                <w:i/>
                <w:iCs/>
                <w:sz w:val="16"/>
                <w:szCs w:val="16"/>
              </w:rPr>
              <w:t>Эффективная масса судна, подвергшегося удару</w:t>
            </w:r>
          </w:p>
        </w:tc>
      </w:tr>
      <w:tr w:rsidR="005469DF" w:rsidRPr="005469DF" w14:paraId="4657E649" w14:textId="77777777" w:rsidTr="009C023B">
        <w:trPr>
          <w:tblHeader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E65EB" w14:textId="77777777" w:rsidR="005469DF" w:rsidRPr="00E905E5" w:rsidRDefault="005469DF" w:rsidP="005469DF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066C58A" w14:textId="73FD6477" w:rsidR="005469DF" w:rsidRPr="005469DF" w:rsidRDefault="005469DF" w:rsidP="005469DF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5469DF">
              <w:rPr>
                <w:rFonts w:cs="Times New Roman"/>
                <w:i/>
                <w:sz w:val="16"/>
              </w:rPr>
              <w:t>5</w:t>
            </w:r>
            <w:r>
              <w:rPr>
                <w:rFonts w:cs="Times New Roman"/>
                <w:i/>
                <w:sz w:val="16"/>
                <w:lang w:val="en-US"/>
              </w:rPr>
              <w:t> </w:t>
            </w:r>
            <w:r w:rsidRPr="005469DF">
              <w:rPr>
                <w:rFonts w:cs="Times New Roman"/>
                <w:i/>
                <w:sz w:val="16"/>
              </w:rPr>
              <w:t>000 т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37A5" w14:textId="505271D5" w:rsidR="005469DF" w:rsidRPr="005469DF" w:rsidRDefault="005469DF" w:rsidP="005469DF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5469DF">
              <w:rPr>
                <w:rFonts w:cs="Times New Roman"/>
                <w:i/>
                <w:sz w:val="16"/>
              </w:rPr>
              <w:t>8</w:t>
            </w:r>
            <w:r>
              <w:rPr>
                <w:rFonts w:cs="Times New Roman"/>
                <w:i/>
                <w:sz w:val="16"/>
                <w:lang w:val="en-US"/>
              </w:rPr>
              <w:t> </w:t>
            </w:r>
            <w:r w:rsidRPr="005469DF">
              <w:rPr>
                <w:rFonts w:cs="Times New Roman"/>
                <w:i/>
                <w:sz w:val="16"/>
              </w:rPr>
              <w:t>000 т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6CF3603" w14:textId="710618F0" w:rsidR="005469DF" w:rsidRPr="005469DF" w:rsidRDefault="005469DF" w:rsidP="005469DF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5469DF">
              <w:rPr>
                <w:rFonts w:cs="Times New Roman"/>
                <w:i/>
                <w:sz w:val="16"/>
              </w:rPr>
              <w:t>10</w:t>
            </w:r>
            <w:r>
              <w:rPr>
                <w:rFonts w:cs="Times New Roman"/>
                <w:i/>
                <w:sz w:val="16"/>
                <w:lang w:val="en-US"/>
              </w:rPr>
              <w:t> </w:t>
            </w:r>
            <w:r w:rsidRPr="005469DF">
              <w:rPr>
                <w:rFonts w:cs="Times New Roman"/>
                <w:i/>
                <w:sz w:val="16"/>
              </w:rPr>
              <w:t>000 т</w:t>
            </w:r>
          </w:p>
        </w:tc>
      </w:tr>
      <w:tr w:rsidR="005469DF" w:rsidRPr="005469DF" w14:paraId="472BD90B" w14:textId="77777777" w:rsidTr="009C023B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2A4627" w14:textId="61FD80B5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Энергия</w:t>
            </w:r>
            <w:r>
              <w:rPr>
                <w:rFonts w:cs="Times New Roman"/>
                <w:sz w:val="18"/>
              </w:rPr>
              <w:br/>
            </w:r>
            <w:r w:rsidRPr="005469DF">
              <w:rPr>
                <w:rFonts w:cs="Times New Roman"/>
                <w:sz w:val="18"/>
              </w:rPr>
              <w:t>_MДж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31D21285" w14:textId="553F81AF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30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631D55AD" w14:textId="005EFFED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50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776CB41F" w14:textId="578CE968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66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0470725" w14:textId="53E33178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100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5FE9CFE9" w14:textId="4DEDA60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30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27DA03B3" w14:textId="310747CA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50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71CCACA3" w14:textId="7F59E3C6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66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407D569" w14:textId="36842980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100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4B930213" w14:textId="0738F609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30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61C36014" w14:textId="2F43654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50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1F49BC8E" w14:textId="47911C80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66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AD34C87" w14:textId="24FF2DD2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100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5469DF">
              <w:rPr>
                <w:rFonts w:cs="Times New Roman"/>
                <w:sz w:val="18"/>
              </w:rPr>
              <w:t>% v</w:t>
            </w:r>
            <w:r w:rsidRPr="005469DF">
              <w:rPr>
                <w:rFonts w:cs="Times New Roman"/>
                <w:sz w:val="18"/>
                <w:vertAlign w:val="subscript"/>
              </w:rPr>
              <w:t>max</w:t>
            </w:r>
          </w:p>
        </w:tc>
      </w:tr>
      <w:tr w:rsidR="005469DF" w:rsidRPr="005469DF" w14:paraId="3EECFF0C" w14:textId="77777777" w:rsidTr="009C023B">
        <w:tc>
          <w:tcPr>
            <w:tcW w:w="11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325A8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0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3EC7DD9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148C96B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707FA2E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B9A6F3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A247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046CB9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6FC52B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220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210151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6E06721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bottom"/>
          </w:tcPr>
          <w:p w14:paraId="0854C37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0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6DC5D1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</w:tr>
      <w:tr w:rsidR="005469DF" w:rsidRPr="005469DF" w14:paraId="44021DCA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013D3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3B960FE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0,983</w:t>
            </w: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06EC7E6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39BA612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E2DFB4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0E5C3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0,984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12F3858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2355D7E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4835D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0468E8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0,985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DD618C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9812DF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BCD09E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</w:tr>
      <w:tr w:rsidR="005469DF" w:rsidRPr="005469DF" w14:paraId="687E5A35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3DA8A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87CA39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0,068</w:t>
            </w: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609D31F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0,981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0992EE0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0,998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4C1805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64891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0,325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21EC96F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0,983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0C6775F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264DF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089DB8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0,400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3B7283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0,983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548FFC3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2CC73A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1,000</w:t>
            </w:r>
          </w:p>
        </w:tc>
      </w:tr>
      <w:tr w:rsidR="005469DF" w:rsidRPr="005469DF" w14:paraId="3A0F1263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57A37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6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726912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6D9C44B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0,723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1F05D4E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0,982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DC4D43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0E345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12FA0EA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0,859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1E11B10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C0490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6BD9CC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33564D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0,874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269D24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0,984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0B4257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</w:tr>
      <w:tr w:rsidR="005469DF" w:rsidRPr="005469DF" w14:paraId="65BCD8B1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4141F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8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358CB76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72651BC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0,317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2BE7529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0,919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4587F2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0,998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124D7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0332895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0,532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44CC013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0,947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5835D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01637D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F684E6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0,589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F949A7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0,949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2F680E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0,999</w:t>
            </w:r>
          </w:p>
        </w:tc>
      </w:tr>
      <w:tr w:rsidR="005469DF" w:rsidRPr="005469DF" w14:paraId="5405E1DA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D1DAE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10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5C809F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2633231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12D62BC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0,703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D5B60B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9B29D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CA2297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0,241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541E02A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0,853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59095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0,991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8C79FA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D439B3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0,324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5A72C0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0,861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95103A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0,991</w:t>
            </w:r>
          </w:p>
        </w:tc>
      </w:tr>
      <w:tr w:rsidR="005469DF" w:rsidRPr="005469DF" w14:paraId="5754CAF7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B64D4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12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CBF518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02A8168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057597C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0,471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B4D945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0,983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411B5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6EC30E0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0,041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4BFE470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0,640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F70C8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4A8EAC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F442D8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0,081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592C42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0,691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A7C8DB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0,985</w:t>
            </w:r>
          </w:p>
        </w:tc>
      </w:tr>
      <w:tr w:rsidR="005469DF" w:rsidRPr="005469DF" w14:paraId="4045D0A9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B55B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14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7156F6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1C60B04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4458053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0,247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FCCCBE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0,964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B703E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7E1CB9F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09" w:type="dxa"/>
            <w:shd w:val="clear" w:color="auto" w:fill="auto"/>
            <w:vAlign w:val="bottom"/>
          </w:tcPr>
          <w:p w14:paraId="2F16E98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0,440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0903A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DDE1F4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D63633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8E27FF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0,532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453DCA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0,981</w:t>
            </w:r>
          </w:p>
        </w:tc>
      </w:tr>
      <w:tr w:rsidR="005469DF" w:rsidRPr="005469DF" w14:paraId="26872182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62A7E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16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0CF3D5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39708A2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2D7083F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0,044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0842C8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0,944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ACB93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724A571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28FBB43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0,301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3E92D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0,958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A94975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17F2F9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75169C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0,361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954D54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0,959</w:t>
            </w:r>
          </w:p>
        </w:tc>
      </w:tr>
      <w:tr w:rsidR="005469DF" w:rsidRPr="005469DF" w14:paraId="4FDE51EF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1D3B1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18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16FAF8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14AE8CC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075BEFB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D06DF4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0,889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B12E7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17506C9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361A84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0,095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818F1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0,926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95A993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3B5314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930E15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0,245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340969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0,930</w:t>
            </w:r>
          </w:p>
        </w:tc>
      </w:tr>
      <w:tr w:rsidR="005469DF" w:rsidRPr="005469DF" w14:paraId="35A805FD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FA1C5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20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C1CDE6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7A8D489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1925EE9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F3E0F4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0,818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DE335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6964BB8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587A9D3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0,043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EEB7F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0,875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B13C51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507DA94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FD4B88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0,089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EB8E14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0,897</w:t>
            </w:r>
          </w:p>
        </w:tc>
      </w:tr>
      <w:tr w:rsidR="005469DF" w:rsidRPr="005469DF" w14:paraId="65665313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FA8B8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22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BC7CB5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6AD0371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50DD9A8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07F44E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0,683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8238E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7CE464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1F6B8A8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AF453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0,828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DFF7B2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D24E3F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B4AF95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0,040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64C3A5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0,858</w:t>
            </w:r>
          </w:p>
        </w:tc>
      </w:tr>
      <w:tr w:rsidR="005469DF" w:rsidRPr="005469DF" w14:paraId="324FCC0A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8DE05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24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AE4145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7AEC2F6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51E47E2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5C88D4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0,575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E111A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0A6FB96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B281D3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F6032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0,721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4E2C05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59FA6C2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714E39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76D2C7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0,738</w:t>
            </w:r>
          </w:p>
        </w:tc>
      </w:tr>
      <w:tr w:rsidR="005469DF" w:rsidRPr="005469DF" w14:paraId="498799F4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536A6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26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2D2507C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00A7E61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4431B0F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15E62D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0,489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03EF5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7B01866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48E77F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9DD28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0,652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9A2E9B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9ED462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EA85DB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C202DB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0,692</w:t>
            </w:r>
          </w:p>
        </w:tc>
      </w:tr>
      <w:tr w:rsidR="005469DF" w:rsidRPr="005469DF" w14:paraId="134994BE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2A0DD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28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262CA8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33005E9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303A37A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476B9B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0,356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C09C5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0D39B7A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A474E8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9D124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0,576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0D2D0E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2A641E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F3C30E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32C3DB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0,612</w:t>
            </w:r>
          </w:p>
        </w:tc>
      </w:tr>
      <w:tr w:rsidR="005469DF" w:rsidRPr="005469DF" w14:paraId="03DFCEED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DBF40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30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92D4A1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5980523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2ADFA7A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12EB18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0,276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5DE41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4804CC0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B13274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D7356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0,496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3294DA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295865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D50978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7D28FB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0,563</w:t>
            </w:r>
          </w:p>
        </w:tc>
      </w:tr>
      <w:tr w:rsidR="005469DF" w:rsidRPr="005469DF" w14:paraId="7A16BF3C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12081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32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ACDBB8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619F8A4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408878A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E8A1EC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0,212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B65E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4D12005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46A3581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76CEA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0,402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7FE1EEB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99103A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B47126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09B1F9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0,464</w:t>
            </w:r>
          </w:p>
        </w:tc>
      </w:tr>
      <w:tr w:rsidR="005469DF" w:rsidRPr="005469DF" w14:paraId="1159D9C4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B35E8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D3E331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363ACF3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092C9DB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FAA5CE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0,069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BBD0D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614741F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5BA584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D87FF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0,329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4B1219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A62339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461CEE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74AF30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0,407</w:t>
            </w:r>
          </w:p>
        </w:tc>
      </w:tr>
      <w:tr w:rsidR="005469DF" w:rsidRPr="005469DF" w14:paraId="10DCCAA3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03EAA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36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44ECAB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2DC3761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3E973A1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A9D1C8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0,042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5BAD5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40160E6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2933E59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FC30C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0,281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3E7B7A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B7D637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45D0E3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0F6385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0,346</w:t>
            </w:r>
          </w:p>
        </w:tc>
      </w:tr>
      <w:tr w:rsidR="005469DF" w:rsidRPr="005469DF" w14:paraId="5DA5D719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567EF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38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E50D87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2E8C285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51F3728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37DB3B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63FA9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7E91A33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343024F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06EE6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0,219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2F5852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001A31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9DADAF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C0DEF6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0,290</w:t>
            </w:r>
          </w:p>
        </w:tc>
      </w:tr>
      <w:tr w:rsidR="005469DF" w:rsidRPr="005469DF" w14:paraId="183B0CB2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39B90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40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77BAD9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6EC02DB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5DA76CF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B0D5B7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7A9C2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CC464F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561724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69E9E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0,095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83E3FB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71F4DA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76F321B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862253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0,245</w:t>
            </w:r>
          </w:p>
        </w:tc>
      </w:tr>
      <w:tr w:rsidR="005469DF" w:rsidRPr="005469DF" w14:paraId="01BC9741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62CE5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42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593035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53F35C9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3A33299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7CED2C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78149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7DBB0D4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BF9DCA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93980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0,080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383B89A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5F1C87F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499B0D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722810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0,112</w:t>
            </w:r>
          </w:p>
        </w:tc>
      </w:tr>
      <w:tr w:rsidR="005469DF" w:rsidRPr="005469DF" w14:paraId="18EEDFB5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03449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44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76B6CF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3F3FFFD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1547D41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F9F8A0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7E55E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57B25D6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0B6142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2F1C6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0,043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6E61F40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EDBDBD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38D36D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B7DECB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0,091</w:t>
            </w:r>
          </w:p>
        </w:tc>
      </w:tr>
      <w:tr w:rsidR="005469DF" w:rsidRPr="005469DF" w14:paraId="206F646E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08D13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46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304ECFC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5A85998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525F852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584942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341AE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7BF899A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B2BB36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8E232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0,017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35E7538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67B488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4299C2D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FD3EE7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0,077</w:t>
            </w:r>
          </w:p>
        </w:tc>
      </w:tr>
      <w:tr w:rsidR="005469DF" w:rsidRPr="005469DF" w14:paraId="53F221DA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CA1B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48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E847D1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5BC08BC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04BF9E7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62E61F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721A4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4067CB52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68EFF06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E6F45D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239762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0177160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5095E709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1CD16D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0,042</w:t>
            </w:r>
          </w:p>
        </w:tc>
      </w:tr>
      <w:tr w:rsidR="005469DF" w:rsidRPr="005469DF" w14:paraId="0E486541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0989A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50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07F397C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27117BC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64C6C27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81EE6A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849BCC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3E599AE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E97854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E1B37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1EAEA391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2CC5A22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34EAA004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80977D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0,039</w:t>
            </w:r>
          </w:p>
        </w:tc>
      </w:tr>
      <w:tr w:rsidR="005469DF" w:rsidRPr="005469DF" w14:paraId="2691DD3F" w14:textId="77777777" w:rsidTr="009C023B"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612DC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52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4D2609D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shd w:val="clear" w:color="auto" w:fill="DAEEF3" w:themeFill="accent5" w:themeFillTint="33"/>
            <w:vAlign w:val="bottom"/>
          </w:tcPr>
          <w:p w14:paraId="4754D2E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DAEEF3" w:themeFill="accent5" w:themeFillTint="33"/>
            <w:vAlign w:val="bottom"/>
          </w:tcPr>
          <w:p w14:paraId="1C2ABDA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EBBA20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442DB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259A249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257A726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82853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14:paraId="5B3DA5F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6714A86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bottom"/>
          </w:tcPr>
          <w:p w14:paraId="1E8E6A8A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899FD28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0,014</w:t>
            </w:r>
          </w:p>
        </w:tc>
      </w:tr>
      <w:tr w:rsidR="005469DF" w:rsidRPr="005469DF" w14:paraId="2B9B751E" w14:textId="77777777" w:rsidTr="009C023B">
        <w:tc>
          <w:tcPr>
            <w:tcW w:w="11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E17B1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5469DF">
              <w:rPr>
                <w:rFonts w:cs="Times New Roman"/>
                <w:b/>
                <w:bCs/>
                <w:sz w:val="18"/>
              </w:rPr>
              <w:t>54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193B62C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1649C5E3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27395B8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E78F72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1AE53FB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7D8A297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E275F6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48F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3900FDF5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761B76FE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bottom"/>
          </w:tcPr>
          <w:p w14:paraId="16B0EA0F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C0FF7A0" w14:textId="77777777" w:rsidR="005469DF" w:rsidRPr="005469DF" w:rsidRDefault="005469DF" w:rsidP="005469DF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5469DF">
              <w:rPr>
                <w:rFonts w:cs="Times New Roman"/>
                <w:sz w:val="18"/>
              </w:rPr>
              <w:t>0,000</w:t>
            </w:r>
          </w:p>
        </w:tc>
      </w:tr>
    </w:tbl>
    <w:p w14:paraId="17D4347D" w14:textId="77777777" w:rsidR="005469DF" w:rsidRPr="0033472F" w:rsidRDefault="005469DF" w:rsidP="00761831">
      <w:pPr>
        <w:pStyle w:val="SingleTxtG"/>
      </w:pPr>
    </w:p>
    <w:p w14:paraId="32DE6698" w14:textId="11687FB6" w:rsidR="00761831" w:rsidRPr="00592896" w:rsidRDefault="00761831" w:rsidP="00761831">
      <w:pPr>
        <w:ind w:left="851"/>
      </w:pPr>
    </w:p>
    <w:p w14:paraId="191299A2" w14:textId="77777777" w:rsidR="00761831" w:rsidRDefault="00761831" w:rsidP="00761831">
      <w:r>
        <w:br w:type="page"/>
      </w:r>
    </w:p>
    <w:p w14:paraId="799C891B" w14:textId="77777777" w:rsidR="00761831" w:rsidRPr="00592896" w:rsidRDefault="00761831" w:rsidP="00761831">
      <w:pPr>
        <w:pStyle w:val="SingleTxtG"/>
      </w:pPr>
      <w:r>
        <w:lastRenderedPageBreak/>
        <w:t>7.</w:t>
      </w:r>
      <w:r>
        <w:tab/>
        <w:t>Значение вероятности для энергии столкновения между указанными значениями энергии получают путем линейной интерполяции или путем выбора вероятности для следующего по величине указанного значения энергии.</w:t>
      </w:r>
    </w:p>
    <w:p w14:paraId="0544C5ED" w14:textId="70F83085" w:rsidR="00761831" w:rsidRDefault="00761831" w:rsidP="00761831">
      <w:pPr>
        <w:pStyle w:val="SingleTxtG"/>
      </w:pPr>
      <w:r>
        <w:t>8.</w:t>
      </w:r>
      <w:r>
        <w:tab/>
        <w:t>Значение вероятности для энергии столкновения между указанными значениями эффективной массы получают путем линейной интерполяции или путем выбора функции плотности вероятностей для следующего по величине указанного значения эффективной массы.</w:t>
      </w:r>
    </w:p>
    <w:tbl>
      <w:tblPr>
        <w:tblW w:w="8504" w:type="dxa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913"/>
        <w:gridCol w:w="913"/>
        <w:gridCol w:w="913"/>
        <w:gridCol w:w="915"/>
        <w:gridCol w:w="915"/>
        <w:gridCol w:w="917"/>
        <w:gridCol w:w="913"/>
        <w:gridCol w:w="912"/>
      </w:tblGrid>
      <w:tr w:rsidR="004B1466" w:rsidRPr="00E905E5" w14:paraId="1073FFF9" w14:textId="77777777" w:rsidTr="003820E6">
        <w:trPr>
          <w:tblHeader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CCA4" w14:textId="77777777" w:rsidR="004B1466" w:rsidRPr="004B1466" w:rsidRDefault="004B1466" w:rsidP="004B1466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E92B" w14:textId="44A6FFC0" w:rsidR="004B1466" w:rsidRPr="00E905E5" w:rsidRDefault="00E905E5" w:rsidP="004B1466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E905E5">
              <w:rPr>
                <w:rStyle w:val="ui-provider"/>
                <w:i/>
                <w:iCs/>
                <w:sz w:val="16"/>
                <w:szCs w:val="16"/>
              </w:rPr>
              <w:t>Эффективная масса судна, подвергшегося удару</w:t>
            </w:r>
          </w:p>
        </w:tc>
      </w:tr>
      <w:tr w:rsidR="004B1466" w:rsidRPr="004B1466" w14:paraId="67AAE0C5" w14:textId="77777777" w:rsidTr="003820E6">
        <w:trPr>
          <w:tblHeader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8D2A" w14:textId="77777777" w:rsidR="004B1466" w:rsidRPr="00E905E5" w:rsidRDefault="004B1466" w:rsidP="004B1466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33C4" w14:textId="0617471D" w:rsidR="004B1466" w:rsidRPr="004B1466" w:rsidRDefault="004B1466" w:rsidP="004B1466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4B1466">
              <w:rPr>
                <w:rFonts w:cs="Times New Roman"/>
                <w:i/>
                <w:sz w:val="16"/>
              </w:rPr>
              <w:t>12</w:t>
            </w:r>
            <w:r>
              <w:rPr>
                <w:rFonts w:cs="Times New Roman"/>
                <w:i/>
                <w:sz w:val="16"/>
                <w:lang w:val="en-US"/>
              </w:rPr>
              <w:t> </w:t>
            </w:r>
            <w:r w:rsidRPr="004B1466">
              <w:rPr>
                <w:rFonts w:cs="Times New Roman"/>
                <w:i/>
                <w:sz w:val="16"/>
              </w:rPr>
              <w:t>000 т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CF54026" w14:textId="49367E29" w:rsidR="004B1466" w:rsidRPr="004B1466" w:rsidRDefault="004B1466" w:rsidP="004B1466">
            <w:pPr>
              <w:spacing w:before="80" w:after="80" w:line="200" w:lineRule="exact"/>
              <w:ind w:left="28" w:right="28"/>
              <w:jc w:val="center"/>
              <w:rPr>
                <w:rFonts w:cs="Times New Roman"/>
                <w:i/>
                <w:sz w:val="16"/>
              </w:rPr>
            </w:pPr>
            <w:r w:rsidRPr="004B1466">
              <w:rPr>
                <w:rFonts w:cs="Times New Roman"/>
                <w:i/>
                <w:sz w:val="16"/>
              </w:rPr>
              <w:t>14</w:t>
            </w:r>
            <w:r w:rsidR="003820E6">
              <w:rPr>
                <w:rFonts w:cs="Times New Roman"/>
                <w:i/>
                <w:sz w:val="16"/>
              </w:rPr>
              <w:t> </w:t>
            </w:r>
            <w:r w:rsidRPr="004B1466">
              <w:rPr>
                <w:rFonts w:cs="Times New Roman"/>
                <w:i/>
                <w:sz w:val="16"/>
              </w:rPr>
              <w:t>000 т</w:t>
            </w:r>
          </w:p>
        </w:tc>
      </w:tr>
      <w:tr w:rsidR="004B1466" w:rsidRPr="004B1466" w14:paraId="73DD4BC7" w14:textId="77777777" w:rsidTr="003820E6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7DE638" w14:textId="0C1869EF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Энергия</w:t>
            </w:r>
            <w:r>
              <w:rPr>
                <w:rFonts w:cs="Times New Roman"/>
                <w:sz w:val="18"/>
              </w:rPr>
              <w:br/>
            </w:r>
            <w:r w:rsidRPr="004B1466">
              <w:rPr>
                <w:rFonts w:cs="Times New Roman"/>
                <w:sz w:val="18"/>
              </w:rPr>
              <w:t>_MДж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75F5C776" w14:textId="013E304D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30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4B1466">
              <w:rPr>
                <w:rFonts w:cs="Times New Roman"/>
                <w:sz w:val="18"/>
              </w:rPr>
              <w:t xml:space="preserve">% </w:t>
            </w:r>
            <w:r w:rsidR="008351C0">
              <w:rPr>
                <w:rFonts w:cs="Times New Roman"/>
                <w:sz w:val="18"/>
              </w:rPr>
              <w:br/>
            </w:r>
            <w:proofErr w:type="spellStart"/>
            <w:r w:rsidRPr="004B1466">
              <w:rPr>
                <w:rFonts w:cs="Times New Roman"/>
                <w:sz w:val="18"/>
              </w:rPr>
              <w:t>v</w:t>
            </w:r>
            <w:r w:rsidRPr="004B1466">
              <w:rPr>
                <w:rFonts w:cs="Times New Roman"/>
                <w:sz w:val="18"/>
                <w:vertAlign w:val="subscript"/>
              </w:rPr>
              <w:t>max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70F1E0E4" w14:textId="49CFB17F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50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4B1466">
              <w:rPr>
                <w:rFonts w:cs="Times New Roman"/>
                <w:sz w:val="18"/>
              </w:rPr>
              <w:t>%</w:t>
            </w:r>
            <w:r w:rsidR="008351C0">
              <w:rPr>
                <w:rFonts w:cs="Times New Roman"/>
                <w:sz w:val="18"/>
              </w:rPr>
              <w:br/>
            </w:r>
            <w:r w:rsidRPr="004B1466">
              <w:rPr>
                <w:rFonts w:cs="Times New Roman"/>
                <w:sz w:val="18"/>
              </w:rPr>
              <w:t xml:space="preserve"> </w:t>
            </w:r>
            <w:proofErr w:type="spellStart"/>
            <w:r w:rsidRPr="004B1466">
              <w:rPr>
                <w:rFonts w:cs="Times New Roman"/>
                <w:sz w:val="18"/>
              </w:rPr>
              <w:t>v</w:t>
            </w:r>
            <w:r w:rsidRPr="004B1466">
              <w:rPr>
                <w:rFonts w:cs="Times New Roman"/>
                <w:sz w:val="18"/>
                <w:vertAlign w:val="subscript"/>
              </w:rPr>
              <w:t>max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0A4D81BE" w14:textId="3FD91F78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66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4B1466">
              <w:rPr>
                <w:rFonts w:cs="Times New Roman"/>
                <w:sz w:val="18"/>
              </w:rPr>
              <w:t>%</w:t>
            </w:r>
            <w:r w:rsidR="008351C0">
              <w:rPr>
                <w:rFonts w:cs="Times New Roman"/>
                <w:sz w:val="18"/>
              </w:rPr>
              <w:br/>
            </w:r>
            <w:r w:rsidRPr="004B1466">
              <w:rPr>
                <w:rFonts w:cs="Times New Roman"/>
                <w:sz w:val="18"/>
              </w:rPr>
              <w:t xml:space="preserve"> </w:t>
            </w:r>
            <w:proofErr w:type="spellStart"/>
            <w:r w:rsidRPr="004B1466">
              <w:rPr>
                <w:rFonts w:cs="Times New Roman"/>
                <w:sz w:val="18"/>
              </w:rPr>
              <w:t>v</w:t>
            </w:r>
            <w:r w:rsidRPr="004B1466">
              <w:rPr>
                <w:rFonts w:cs="Times New Roman"/>
                <w:sz w:val="18"/>
                <w:vertAlign w:val="subscript"/>
              </w:rPr>
              <w:t>max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A7713B0" w14:textId="079904BB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100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4B1466">
              <w:rPr>
                <w:rFonts w:cs="Times New Roman"/>
                <w:sz w:val="18"/>
              </w:rPr>
              <w:t>%</w:t>
            </w:r>
            <w:r w:rsidR="008351C0">
              <w:rPr>
                <w:rFonts w:cs="Times New Roman"/>
                <w:sz w:val="18"/>
              </w:rPr>
              <w:br/>
            </w:r>
            <w:r w:rsidRPr="004B1466">
              <w:rPr>
                <w:rFonts w:cs="Times New Roman"/>
                <w:sz w:val="18"/>
              </w:rPr>
              <w:t xml:space="preserve"> </w:t>
            </w:r>
            <w:proofErr w:type="spellStart"/>
            <w:r w:rsidRPr="004B1466">
              <w:rPr>
                <w:rFonts w:cs="Times New Roman"/>
                <w:sz w:val="18"/>
              </w:rPr>
              <w:t>v</w:t>
            </w:r>
            <w:r w:rsidRPr="004B1466">
              <w:rPr>
                <w:rFonts w:cs="Times New Roman"/>
                <w:sz w:val="18"/>
                <w:vertAlign w:val="subscript"/>
              </w:rPr>
              <w:t>max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253B3396" w14:textId="14572E03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30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4B1466">
              <w:rPr>
                <w:rFonts w:cs="Times New Roman"/>
                <w:sz w:val="18"/>
              </w:rPr>
              <w:t>%</w:t>
            </w:r>
            <w:r w:rsidR="008351C0">
              <w:rPr>
                <w:rFonts w:cs="Times New Roman"/>
                <w:sz w:val="18"/>
              </w:rPr>
              <w:br/>
            </w:r>
            <w:r w:rsidRPr="004B1466">
              <w:rPr>
                <w:rFonts w:cs="Times New Roman"/>
                <w:sz w:val="18"/>
              </w:rPr>
              <w:t xml:space="preserve"> </w:t>
            </w:r>
            <w:proofErr w:type="spellStart"/>
            <w:r w:rsidRPr="004B1466">
              <w:rPr>
                <w:rFonts w:cs="Times New Roman"/>
                <w:sz w:val="18"/>
              </w:rPr>
              <w:t>v</w:t>
            </w:r>
            <w:r w:rsidRPr="004B1466">
              <w:rPr>
                <w:rFonts w:cs="Times New Roman"/>
                <w:sz w:val="18"/>
                <w:vertAlign w:val="subscript"/>
              </w:rPr>
              <w:t>max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6B36C380" w14:textId="6F8CE5C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50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4B1466">
              <w:rPr>
                <w:rFonts w:cs="Times New Roman"/>
                <w:sz w:val="18"/>
              </w:rPr>
              <w:t>%</w:t>
            </w:r>
            <w:r w:rsidR="008351C0">
              <w:rPr>
                <w:rFonts w:cs="Times New Roman"/>
                <w:sz w:val="18"/>
              </w:rPr>
              <w:br/>
            </w:r>
            <w:r w:rsidRPr="004B1466">
              <w:rPr>
                <w:rFonts w:cs="Times New Roman"/>
                <w:sz w:val="18"/>
              </w:rPr>
              <w:t xml:space="preserve"> </w:t>
            </w:r>
            <w:proofErr w:type="spellStart"/>
            <w:r w:rsidRPr="004B1466">
              <w:rPr>
                <w:rFonts w:cs="Times New Roman"/>
                <w:sz w:val="18"/>
              </w:rPr>
              <w:t>v</w:t>
            </w:r>
            <w:r w:rsidRPr="004B1466">
              <w:rPr>
                <w:rFonts w:cs="Times New Roman"/>
                <w:sz w:val="18"/>
                <w:vertAlign w:val="subscript"/>
              </w:rPr>
              <w:t>max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bottom"/>
          </w:tcPr>
          <w:p w14:paraId="2EF706AE" w14:textId="0B580872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66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4B1466">
              <w:rPr>
                <w:rFonts w:cs="Times New Roman"/>
                <w:sz w:val="18"/>
              </w:rPr>
              <w:t>%</w:t>
            </w:r>
            <w:r w:rsidR="008351C0">
              <w:rPr>
                <w:rFonts w:cs="Times New Roman"/>
                <w:sz w:val="18"/>
              </w:rPr>
              <w:br/>
            </w:r>
            <w:r w:rsidRPr="004B1466">
              <w:rPr>
                <w:rFonts w:cs="Times New Roman"/>
                <w:sz w:val="18"/>
              </w:rPr>
              <w:t xml:space="preserve"> </w:t>
            </w:r>
            <w:proofErr w:type="spellStart"/>
            <w:r w:rsidRPr="004B1466">
              <w:rPr>
                <w:rFonts w:cs="Times New Roman"/>
                <w:sz w:val="18"/>
              </w:rPr>
              <w:t>v</w:t>
            </w:r>
            <w:r w:rsidRPr="004B1466">
              <w:rPr>
                <w:rFonts w:cs="Times New Roman"/>
                <w:sz w:val="18"/>
                <w:vertAlign w:val="subscript"/>
              </w:rPr>
              <w:t>max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5C7FA61" w14:textId="4B48A859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100</w:t>
            </w:r>
            <w:r>
              <w:rPr>
                <w:rFonts w:cs="Times New Roman"/>
                <w:sz w:val="18"/>
                <w:lang w:val="en-US"/>
              </w:rPr>
              <w:t> </w:t>
            </w:r>
            <w:r w:rsidRPr="004B1466">
              <w:rPr>
                <w:rFonts w:cs="Times New Roman"/>
                <w:sz w:val="18"/>
              </w:rPr>
              <w:t>%</w:t>
            </w:r>
            <w:r w:rsidR="008351C0">
              <w:rPr>
                <w:rFonts w:cs="Times New Roman"/>
                <w:sz w:val="18"/>
              </w:rPr>
              <w:br/>
            </w:r>
            <w:r w:rsidRPr="004B1466">
              <w:rPr>
                <w:rFonts w:cs="Times New Roman"/>
                <w:sz w:val="18"/>
              </w:rPr>
              <w:t xml:space="preserve"> </w:t>
            </w:r>
            <w:proofErr w:type="spellStart"/>
            <w:r w:rsidRPr="004B1466">
              <w:rPr>
                <w:rFonts w:cs="Times New Roman"/>
                <w:sz w:val="18"/>
              </w:rPr>
              <w:t>v</w:t>
            </w:r>
            <w:r w:rsidRPr="004B1466">
              <w:rPr>
                <w:rFonts w:cs="Times New Roman"/>
                <w:sz w:val="18"/>
                <w:vertAlign w:val="subscript"/>
              </w:rPr>
              <w:t>max</w:t>
            </w:r>
            <w:proofErr w:type="spellEnd"/>
          </w:p>
        </w:tc>
      </w:tr>
      <w:tr w:rsidR="004B1466" w:rsidRPr="004B1466" w14:paraId="3F76C226" w14:textId="77777777" w:rsidTr="003820E6">
        <w:tc>
          <w:tcPr>
            <w:tcW w:w="11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B10AC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0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6528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C8B24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B6D02B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496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6F21D45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bottom"/>
          </w:tcPr>
          <w:p w14:paraId="7FDCBF1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bottom"/>
          </w:tcPr>
          <w:p w14:paraId="529B9DF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707C0A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</w:tr>
      <w:tr w:rsidR="004B1466" w:rsidRPr="004B1466" w14:paraId="3E60A4FA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312D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F645D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0,985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6CE2992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0,999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4C1B639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C83E4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A0AA40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0,986</w:t>
            </w: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5447AA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0,999</w:t>
            </w: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3F2198F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6F69FE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</w:tr>
      <w:tr w:rsidR="004B1466" w:rsidRPr="004B1466" w14:paraId="34868721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A5D8A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760DC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0,436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48FAAC0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0,983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53A79A7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0,999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DD60A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4AD0F06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0,458</w:t>
            </w: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4CA4940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0,983</w:t>
            </w: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60D0029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0,999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6FF8B0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1,000</w:t>
            </w:r>
          </w:p>
        </w:tc>
      </w:tr>
      <w:tr w:rsidR="004B1466" w:rsidRPr="004B1466" w14:paraId="6B6760C8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FADE2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6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2A080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0,035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0D82469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0,876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59DBC19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0,984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9F6FF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0,999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2596241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0,037</w:t>
            </w: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0BF3D21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0,880</w:t>
            </w: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23CF6B4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0,984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752B7F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0,999</w:t>
            </w:r>
          </w:p>
        </w:tc>
      </w:tr>
      <w:tr w:rsidR="004B1466" w:rsidRPr="004B1466" w14:paraId="6A500021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F8B66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8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79FD2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0,000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31F1D7D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0,611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25F2846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0,956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CD9AA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0,999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61B3374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0,000</w:t>
            </w: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335CC8F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0,650</w:t>
            </w: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099625E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0,956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03848D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0,999</w:t>
            </w:r>
          </w:p>
        </w:tc>
      </w:tr>
      <w:tr w:rsidR="004B1466" w:rsidRPr="004B1466" w14:paraId="16596258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21D48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E2C6B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7CED15A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0,363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2E642E4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0,874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4F999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0,993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CC3A96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494741D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0,393</w:t>
            </w: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4DB6ACE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0,875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412F54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0,993</w:t>
            </w:r>
          </w:p>
        </w:tc>
      </w:tr>
      <w:tr w:rsidR="004B1466" w:rsidRPr="004B1466" w14:paraId="38CC4DE6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1E75A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12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945D8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63D530E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0,107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04C1E98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0,706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29CC0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0,986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4485AB9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713D74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0,134</w:t>
            </w: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2F35C2F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0,726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C84415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0,986</w:t>
            </w:r>
          </w:p>
        </w:tc>
      </w:tr>
      <w:tr w:rsidR="004B1466" w:rsidRPr="004B1466" w14:paraId="2B5F333C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D5447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14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B0C09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77D8D9C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0,039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5528D78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0,571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E2381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738E3AC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327179C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0,042</w:t>
            </w: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465A660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0,592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509932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0,981</w:t>
            </w:r>
          </w:p>
        </w:tc>
      </w:tr>
      <w:tr w:rsidR="004B1466" w:rsidRPr="004B1466" w14:paraId="15D4CFCF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3D462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16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B86F2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318DEFA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0,000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2D30DA5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0,409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35770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0,962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C231FB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3A841B0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0,034</w:t>
            </w: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790D9ED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0,440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A93093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0,963</w:t>
            </w:r>
          </w:p>
        </w:tc>
      </w:tr>
      <w:tr w:rsidR="004B1466" w:rsidRPr="004B1466" w14:paraId="66C1AD9D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34E95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18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E9018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0DEC7E1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44AE47B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0,291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013D7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0,947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63A1161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35D8576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0,000</w:t>
            </w: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479ED4D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0,330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3588A6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0,948</w:t>
            </w:r>
          </w:p>
        </w:tc>
      </w:tr>
      <w:tr w:rsidR="004B1466" w:rsidRPr="004B1466" w14:paraId="6158CBBB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E3BF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20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BF946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1FADF2B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6F4422A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0,109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F23CE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0,921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1F175AD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E04935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7094608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0,138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7479CD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0,923</w:t>
            </w:r>
          </w:p>
        </w:tc>
      </w:tr>
      <w:tr w:rsidR="004B1466" w:rsidRPr="004B1466" w14:paraId="062F90F7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8CA6C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22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E775C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569DA6A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790E8B2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0,076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FD9CD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0,865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4576517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671F79D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3D92683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0,089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4B45BB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0,874</w:t>
            </w:r>
          </w:p>
        </w:tc>
      </w:tr>
      <w:tr w:rsidR="004B1466" w:rsidRPr="004B1466" w14:paraId="7E62E05B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D9158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24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1B553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5BA1579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57AA9E5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0,038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8A337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0,821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1BE4783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26E429E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1A29241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0,041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759782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0,835</w:t>
            </w:r>
          </w:p>
        </w:tc>
      </w:tr>
      <w:tr w:rsidR="004B1466" w:rsidRPr="004B1466" w14:paraId="68FC50FF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45F6C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26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17E89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4D437FB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3188520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C06EC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0,711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526688A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42956FF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79F650B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0,035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984715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0,732</w:t>
            </w:r>
          </w:p>
        </w:tc>
      </w:tr>
      <w:tr w:rsidR="004B1466" w:rsidRPr="004B1466" w14:paraId="0A6ACF29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BC2A5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28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B228E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08D8B83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7D2088D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2DD4E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0,660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4D4C877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0BF6B8C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131A7EA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0,000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A78E15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0,676</w:t>
            </w:r>
          </w:p>
        </w:tc>
      </w:tr>
      <w:tr w:rsidR="004B1466" w:rsidRPr="004B1466" w14:paraId="6D22BCF4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99FCA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30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7FA68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20248AE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34F144B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E5EBE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0,591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5D99064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293364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7495084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46B22C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0,609</w:t>
            </w:r>
          </w:p>
        </w:tc>
      </w:tr>
      <w:tr w:rsidR="004B1466" w:rsidRPr="004B1466" w14:paraId="33276669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B7DC7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32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91BCE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220A18C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78648EB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C4AE5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0,535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48613D1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5723E8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1AD5955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ECEEB5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0,553</w:t>
            </w:r>
          </w:p>
        </w:tc>
      </w:tr>
      <w:tr w:rsidR="004B1466" w:rsidRPr="004B1466" w14:paraId="0DC6A48C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90A30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34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CA6DE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4CE6F92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53F13CE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B9A3A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0,444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34C76F8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620E09D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4F9C9D1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642DA8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0,474</w:t>
            </w:r>
          </w:p>
        </w:tc>
      </w:tr>
      <w:tr w:rsidR="004B1466" w:rsidRPr="004B1466" w14:paraId="3E63A424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A33C1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36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4619A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2152CB7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0054B67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E83D4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0,388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483D56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09E243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5DDFFF0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546F64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0,423</w:t>
            </w:r>
          </w:p>
        </w:tc>
      </w:tr>
      <w:tr w:rsidR="004B1466" w:rsidRPr="004B1466" w14:paraId="6F0CF799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9CCD8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38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855C5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5034DE4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173F639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DC7AF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0,341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2666FB4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7C3863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03011CF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CC0E48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0,376</w:t>
            </w:r>
          </w:p>
        </w:tc>
      </w:tr>
      <w:tr w:rsidR="004B1466" w:rsidRPr="004B1466" w14:paraId="7BC38244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839B8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40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F22FB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241E00C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2E10EF6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BDB1E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0,291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3A5E3F6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4CB27E5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76A5FDD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906FA7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0,330</w:t>
            </w:r>
          </w:p>
        </w:tc>
      </w:tr>
      <w:tr w:rsidR="004B1466" w:rsidRPr="004B1466" w14:paraId="2700A710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695F2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42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73CC6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6C7593E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75B9361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5C79A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0,244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3FB3D42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70DEF03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33B2B7E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A46539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0,267</w:t>
            </w:r>
          </w:p>
        </w:tc>
      </w:tr>
      <w:tr w:rsidR="004B1466" w:rsidRPr="004B1466" w14:paraId="60D2FF31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15CBE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44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3D4F5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651A7DD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4459D5B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6924C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0,123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6DB3ADF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2125E33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458B03B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1A163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0,242</w:t>
            </w:r>
          </w:p>
        </w:tc>
      </w:tr>
      <w:tr w:rsidR="004B1466" w:rsidRPr="004B1466" w14:paraId="531723A2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94D20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46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49D93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151FE7A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0407D50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85419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0,103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2313C7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35E913B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49A7458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12427C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0,126</w:t>
            </w:r>
          </w:p>
        </w:tc>
      </w:tr>
      <w:tr w:rsidR="004B1466" w:rsidRPr="004B1466" w14:paraId="7C458934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BEE0F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48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C9E2E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5E13DE4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3B43934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75CED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0,080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48C722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1B044BE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0EE017C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5FC549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0,102</w:t>
            </w:r>
          </w:p>
        </w:tc>
      </w:tr>
      <w:tr w:rsidR="004B1466" w:rsidRPr="004B1466" w14:paraId="540459CF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AD8F1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50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585C3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03D6C6E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61988D3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6E4AE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0,043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63C442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1105E6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7C021FA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88651F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0,079</w:t>
            </w:r>
          </w:p>
        </w:tc>
      </w:tr>
      <w:tr w:rsidR="004B1466" w:rsidRPr="004B1466" w14:paraId="0C67DD82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F640A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52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1A1F95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6C3A485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12F6B1D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1226D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0,040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5C69628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1F6572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727B034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43ABCB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0,044</w:t>
            </w:r>
          </w:p>
        </w:tc>
      </w:tr>
      <w:tr w:rsidR="004B1466" w:rsidRPr="004B1466" w14:paraId="3990BA64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A969E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54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511DD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07F3515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1C838CCF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BDA8C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0,037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6FFFDFD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463BDC8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0189012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FFD757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0,041</w:t>
            </w:r>
          </w:p>
        </w:tc>
      </w:tr>
      <w:tr w:rsidR="004B1466" w:rsidRPr="004B1466" w14:paraId="7100D4E6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4B511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56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72B32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1F4EAF5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28A86C6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52705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0,035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55ABE4A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3E6F1BC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478A787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63C43C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0,039</w:t>
            </w:r>
          </w:p>
        </w:tc>
      </w:tr>
      <w:tr w:rsidR="004B1466" w:rsidRPr="004B1466" w14:paraId="130C28F2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F470D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58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98E61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0FC06E0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6449E2AD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89E26A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0,000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21BFAEA3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519B6A8C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52535F3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378240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0,036</w:t>
            </w:r>
          </w:p>
        </w:tc>
      </w:tr>
      <w:tr w:rsidR="004B1466" w:rsidRPr="004B1466" w14:paraId="23ECF1D5" w14:textId="77777777" w:rsidTr="003820E6"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8B890E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60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15C052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457FC24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14:paraId="514D42B6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0511F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98E0B8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shd w:val="clear" w:color="auto" w:fill="DBE5F1" w:themeFill="accent1" w:themeFillTint="33"/>
            <w:vAlign w:val="bottom"/>
          </w:tcPr>
          <w:p w14:paraId="295C8CF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shd w:val="clear" w:color="auto" w:fill="DBE5F1" w:themeFill="accent1" w:themeFillTint="33"/>
            <w:vAlign w:val="bottom"/>
          </w:tcPr>
          <w:p w14:paraId="5E979FB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9D60E3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0,034</w:t>
            </w:r>
          </w:p>
        </w:tc>
      </w:tr>
      <w:tr w:rsidR="004B1466" w:rsidRPr="004B1466" w14:paraId="5341C083" w14:textId="77777777" w:rsidTr="003820E6">
        <w:tc>
          <w:tcPr>
            <w:tcW w:w="1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0650B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center"/>
              <w:rPr>
                <w:rFonts w:cs="Times New Roman"/>
                <w:b/>
                <w:bCs/>
                <w:sz w:val="18"/>
              </w:rPr>
            </w:pPr>
            <w:r w:rsidRPr="004B1466">
              <w:rPr>
                <w:rFonts w:cs="Times New Roman"/>
                <w:b/>
                <w:bCs/>
                <w:sz w:val="18"/>
              </w:rPr>
              <w:t>62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153829B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C62D07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CBA52A4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230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bottom"/>
          </w:tcPr>
          <w:p w14:paraId="3DA9F8B8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bottom"/>
          </w:tcPr>
          <w:p w14:paraId="3CB78CA0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bottom"/>
          </w:tcPr>
          <w:p w14:paraId="689AB189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91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199C5B1" w14:textId="77777777" w:rsidR="004B1466" w:rsidRPr="004B1466" w:rsidRDefault="004B1466" w:rsidP="004B1466">
            <w:pPr>
              <w:spacing w:before="40" w:after="40" w:line="220" w:lineRule="exact"/>
              <w:ind w:left="28" w:right="28"/>
              <w:jc w:val="right"/>
              <w:rPr>
                <w:rFonts w:cs="Times New Roman"/>
                <w:sz w:val="18"/>
              </w:rPr>
            </w:pPr>
            <w:r w:rsidRPr="004B1466">
              <w:rPr>
                <w:rFonts w:cs="Times New Roman"/>
                <w:sz w:val="18"/>
              </w:rPr>
              <w:t>0,000</w:t>
            </w:r>
          </w:p>
        </w:tc>
      </w:tr>
    </w:tbl>
    <w:p w14:paraId="35CAF4BD" w14:textId="77777777" w:rsidR="00761831" w:rsidRPr="002120E0" w:rsidRDefault="00761831" w:rsidP="00761831">
      <w:pPr>
        <w:spacing w:before="24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309106F4" w14:textId="77777777" w:rsidR="00E12C5F" w:rsidRPr="008D53B6" w:rsidRDefault="00E12C5F" w:rsidP="00D9145B"/>
    <w:sectPr w:rsidR="00E12C5F" w:rsidRPr="008D53B6" w:rsidSect="0076183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E5FD" w14:textId="77777777" w:rsidR="00844684" w:rsidRPr="00A312BC" w:rsidRDefault="00844684" w:rsidP="00A312BC"/>
  </w:endnote>
  <w:endnote w:type="continuationSeparator" w:id="0">
    <w:p w14:paraId="6A51DADD" w14:textId="77777777" w:rsidR="00844684" w:rsidRPr="00A312BC" w:rsidRDefault="0084468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11CD" w14:textId="72D367EA" w:rsidR="00761831" w:rsidRPr="00761831" w:rsidRDefault="00761831">
    <w:pPr>
      <w:pStyle w:val="a8"/>
    </w:pPr>
    <w:r w:rsidRPr="00761831">
      <w:rPr>
        <w:b/>
        <w:sz w:val="18"/>
      </w:rPr>
      <w:fldChar w:fldCharType="begin"/>
    </w:r>
    <w:r w:rsidRPr="00761831">
      <w:rPr>
        <w:b/>
        <w:sz w:val="18"/>
      </w:rPr>
      <w:instrText xml:space="preserve"> PAGE  \* MERGEFORMAT </w:instrText>
    </w:r>
    <w:r w:rsidRPr="00761831">
      <w:rPr>
        <w:b/>
        <w:sz w:val="18"/>
      </w:rPr>
      <w:fldChar w:fldCharType="separate"/>
    </w:r>
    <w:r w:rsidRPr="00761831">
      <w:rPr>
        <w:b/>
        <w:noProof/>
        <w:sz w:val="18"/>
      </w:rPr>
      <w:t>2</w:t>
    </w:r>
    <w:r w:rsidRPr="00761831">
      <w:rPr>
        <w:b/>
        <w:sz w:val="18"/>
      </w:rPr>
      <w:fldChar w:fldCharType="end"/>
    </w:r>
    <w:r>
      <w:rPr>
        <w:b/>
        <w:sz w:val="18"/>
      </w:rPr>
      <w:tab/>
    </w:r>
    <w:r>
      <w:t>GE.23-21765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96EE" w14:textId="06BDC3F5" w:rsidR="00761831" w:rsidRPr="00761831" w:rsidRDefault="00761831" w:rsidP="00761831">
    <w:pPr>
      <w:pStyle w:val="a8"/>
      <w:tabs>
        <w:tab w:val="clear" w:pos="9639"/>
        <w:tab w:val="right" w:pos="9638"/>
      </w:tabs>
      <w:rPr>
        <w:b/>
        <w:sz w:val="18"/>
      </w:rPr>
    </w:pPr>
    <w:r>
      <w:t>GE.23-21765</w:t>
    </w:r>
    <w:r>
      <w:tab/>
    </w:r>
    <w:r w:rsidRPr="00761831">
      <w:rPr>
        <w:b/>
        <w:sz w:val="18"/>
      </w:rPr>
      <w:fldChar w:fldCharType="begin"/>
    </w:r>
    <w:r w:rsidRPr="00761831">
      <w:rPr>
        <w:b/>
        <w:sz w:val="18"/>
      </w:rPr>
      <w:instrText xml:space="preserve"> PAGE  \* MERGEFORMAT </w:instrText>
    </w:r>
    <w:r w:rsidRPr="00761831">
      <w:rPr>
        <w:b/>
        <w:sz w:val="18"/>
      </w:rPr>
      <w:fldChar w:fldCharType="separate"/>
    </w:r>
    <w:r w:rsidRPr="00761831">
      <w:rPr>
        <w:b/>
        <w:noProof/>
        <w:sz w:val="18"/>
      </w:rPr>
      <w:t>3</w:t>
    </w:r>
    <w:r w:rsidRPr="0076183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25E0" w14:textId="1B1E4B3C" w:rsidR="00042B72" w:rsidRPr="00761831" w:rsidRDefault="00761831" w:rsidP="0076183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8851AA9" wp14:editId="73DBBD01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23-21765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885AE0C" wp14:editId="76FBBB0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241123  241123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BC82" w14:textId="77777777" w:rsidR="00844684" w:rsidRPr="001075E9" w:rsidRDefault="0084468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E81B271" w14:textId="77777777" w:rsidR="00844684" w:rsidRDefault="0084468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136D8E1" w14:textId="77777777" w:rsidR="00761831" w:rsidRPr="00691C67" w:rsidRDefault="00761831" w:rsidP="00761831">
      <w:pPr>
        <w:pStyle w:val="ad"/>
        <w:rPr>
          <w:szCs w:val="18"/>
        </w:rPr>
      </w:pPr>
      <w:r>
        <w:tab/>
      </w:r>
      <w:r w:rsidRPr="006037B3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CCNR-ZKR/ADN/WP.15/AC.2/2024/11.</w:t>
      </w:r>
    </w:p>
  </w:footnote>
  <w:footnote w:id="2">
    <w:p w14:paraId="102B1CB0" w14:textId="4D0EAC5A" w:rsidR="00761831" w:rsidRPr="00691C67" w:rsidRDefault="00761831" w:rsidP="00761831">
      <w:pPr>
        <w:pStyle w:val="ad"/>
        <w:rPr>
          <w:szCs w:val="18"/>
        </w:rPr>
      </w:pPr>
      <w:r>
        <w:tab/>
      </w:r>
      <w:r w:rsidRPr="006037B3">
        <w:rPr>
          <w:sz w:val="20"/>
        </w:rPr>
        <w:t>**</w:t>
      </w:r>
      <w:r>
        <w:tab/>
        <w:t>A/78/6 (разд. 20), таблица 20.5</w:t>
      </w:r>
      <w:r w:rsidR="00E905E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A267" w14:textId="6B29BD99" w:rsidR="00761831" w:rsidRPr="00761831" w:rsidRDefault="00761831">
    <w:pPr>
      <w:pStyle w:val="a5"/>
    </w:pPr>
    <w:fldSimple w:instr=" TITLE  \* MERGEFORMAT ">
      <w:r w:rsidR="00023968">
        <w:t>ECE/TRANS/WP.15/AC.2/2024/11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A6F7" w14:textId="4208221C" w:rsidR="00761831" w:rsidRPr="00761831" w:rsidRDefault="00761831" w:rsidP="00761831">
    <w:pPr>
      <w:pStyle w:val="a5"/>
      <w:jc w:val="right"/>
    </w:pPr>
    <w:fldSimple w:instr=" TITLE  \* MERGEFORMAT ">
      <w:r w:rsidR="00023968">
        <w:t>ECE/TRANS/WP.15/AC.2/2024/11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202797491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84"/>
    <w:rsid w:val="00016CD2"/>
    <w:rsid w:val="00023968"/>
    <w:rsid w:val="00033EE1"/>
    <w:rsid w:val="00041BE8"/>
    <w:rsid w:val="00042B72"/>
    <w:rsid w:val="00043325"/>
    <w:rsid w:val="000558BD"/>
    <w:rsid w:val="000B57E7"/>
    <w:rsid w:val="000B6373"/>
    <w:rsid w:val="000E4E5B"/>
    <w:rsid w:val="000F09DF"/>
    <w:rsid w:val="000F61B2"/>
    <w:rsid w:val="001075E9"/>
    <w:rsid w:val="0014152F"/>
    <w:rsid w:val="0016556B"/>
    <w:rsid w:val="00180183"/>
    <w:rsid w:val="0018024D"/>
    <w:rsid w:val="0018649F"/>
    <w:rsid w:val="00196389"/>
    <w:rsid w:val="001B3EF6"/>
    <w:rsid w:val="001C7A89"/>
    <w:rsid w:val="002415B2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633EC"/>
    <w:rsid w:val="00381C24"/>
    <w:rsid w:val="003820E6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B1466"/>
    <w:rsid w:val="004E05B7"/>
    <w:rsid w:val="0050108D"/>
    <w:rsid w:val="00513081"/>
    <w:rsid w:val="00517901"/>
    <w:rsid w:val="00526683"/>
    <w:rsid w:val="00526DB8"/>
    <w:rsid w:val="00540EA7"/>
    <w:rsid w:val="005469DF"/>
    <w:rsid w:val="005639C1"/>
    <w:rsid w:val="005709E0"/>
    <w:rsid w:val="00572E19"/>
    <w:rsid w:val="005961C8"/>
    <w:rsid w:val="005966F1"/>
    <w:rsid w:val="005D7914"/>
    <w:rsid w:val="005E2B41"/>
    <w:rsid w:val="005F0B42"/>
    <w:rsid w:val="0060033C"/>
    <w:rsid w:val="006037B3"/>
    <w:rsid w:val="00617A43"/>
    <w:rsid w:val="00620676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61831"/>
    <w:rsid w:val="00792497"/>
    <w:rsid w:val="00806737"/>
    <w:rsid w:val="00825F8D"/>
    <w:rsid w:val="00834B71"/>
    <w:rsid w:val="008351C0"/>
    <w:rsid w:val="00844684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22A40"/>
    <w:rsid w:val="00951972"/>
    <w:rsid w:val="009608F3"/>
    <w:rsid w:val="0096301D"/>
    <w:rsid w:val="009A24AC"/>
    <w:rsid w:val="009C023B"/>
    <w:rsid w:val="009C59D7"/>
    <w:rsid w:val="009C6FE6"/>
    <w:rsid w:val="009D7E7D"/>
    <w:rsid w:val="00A14DA8"/>
    <w:rsid w:val="00A312BC"/>
    <w:rsid w:val="00A365FF"/>
    <w:rsid w:val="00A84021"/>
    <w:rsid w:val="00A84D35"/>
    <w:rsid w:val="00A917B3"/>
    <w:rsid w:val="00AB2B86"/>
    <w:rsid w:val="00AB4B51"/>
    <w:rsid w:val="00B10CC7"/>
    <w:rsid w:val="00B36DF7"/>
    <w:rsid w:val="00B539E7"/>
    <w:rsid w:val="00B62458"/>
    <w:rsid w:val="00BA50B7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05E5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7D5C7"/>
  <w15:docId w15:val="{EE3DB5C9-AB79-4F27-8728-17E2F31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761831"/>
    <w:rPr>
      <w:lang w:val="ru-RU" w:eastAsia="en-US"/>
    </w:rPr>
  </w:style>
  <w:style w:type="paragraph" w:customStyle="1" w:styleId="ParNoG">
    <w:name w:val="_ParNo_G"/>
    <w:basedOn w:val="a"/>
    <w:qFormat/>
    <w:rsid w:val="00761831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H1GChar">
    <w:name w:val="_ H_1_G Char"/>
    <w:link w:val="H1G"/>
    <w:rsid w:val="00761831"/>
    <w:rPr>
      <w:b/>
      <w:sz w:val="24"/>
      <w:lang w:val="ru-RU" w:eastAsia="ru-RU"/>
    </w:rPr>
  </w:style>
  <w:style w:type="character" w:customStyle="1" w:styleId="HChGChar">
    <w:name w:val="_ H _Ch_G Char"/>
    <w:link w:val="HChG"/>
    <w:rsid w:val="00761831"/>
    <w:rPr>
      <w:b/>
      <w:sz w:val="28"/>
      <w:lang w:val="ru-RU" w:eastAsia="ru-RU"/>
    </w:rPr>
  </w:style>
  <w:style w:type="character" w:customStyle="1" w:styleId="ui-provider">
    <w:name w:val="ui-provider"/>
    <w:basedOn w:val="a0"/>
    <w:rsid w:val="00E9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B258A-4A21-4E94-835C-974AB3C5D870}"/>
</file>

<file path=customXml/itemProps2.xml><?xml version="1.0" encoding="utf-8"?>
<ds:datastoreItem xmlns:ds="http://schemas.openxmlformats.org/officeDocument/2006/customXml" ds:itemID="{1DB8C32C-95B9-4854-BD85-4457FA0F1632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8</Pages>
  <Words>1951</Words>
  <Characters>11559</Characters>
  <Application>Microsoft Office Word</Application>
  <DocSecurity>0</DocSecurity>
  <Lines>1380</Lines>
  <Paragraphs>675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ECE/TRANS/WP.15/AC.2/2024/11</vt:lpstr>
      <vt:lpstr>A/</vt:lpstr>
      <vt:lpstr>A/</vt:lpstr>
    </vt:vector>
  </TitlesOfParts>
  <Company>DCM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ECE/TRANS/WP.15/AC.2/2024/11</dc:title>
  <dc:subject/>
  <dc:creator>Elena IZOTOVA</dc:creator>
  <cp:keywords/>
  <cp:lastModifiedBy>Elena Izotova</cp:lastModifiedBy>
  <cp:revision>4</cp:revision>
  <cp:lastPrinted>2023-11-24T09:32:00Z</cp:lastPrinted>
  <dcterms:created xsi:type="dcterms:W3CDTF">2023-11-24T09:32:00Z</dcterms:created>
  <dcterms:modified xsi:type="dcterms:W3CDTF">2023-11-24T09:33:00Z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