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1571A44" w14:textId="77777777" w:rsidTr="00B20551">
        <w:trPr>
          <w:cantSplit/>
          <w:trHeight w:hRule="exact" w:val="851"/>
        </w:trPr>
        <w:tc>
          <w:tcPr>
            <w:tcW w:w="1276" w:type="dxa"/>
            <w:tcBorders>
              <w:bottom w:val="single" w:sz="4" w:space="0" w:color="auto"/>
            </w:tcBorders>
            <w:vAlign w:val="bottom"/>
          </w:tcPr>
          <w:p w14:paraId="4BBBDCF9" w14:textId="77777777" w:rsidR="009E6CB7" w:rsidRDefault="009E6CB7" w:rsidP="00B20551">
            <w:pPr>
              <w:spacing w:after="80"/>
            </w:pPr>
          </w:p>
        </w:tc>
        <w:tc>
          <w:tcPr>
            <w:tcW w:w="2268" w:type="dxa"/>
            <w:tcBorders>
              <w:bottom w:val="single" w:sz="4" w:space="0" w:color="auto"/>
            </w:tcBorders>
            <w:vAlign w:val="bottom"/>
          </w:tcPr>
          <w:p w14:paraId="011913C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A1777AE" w14:textId="1C556FEB" w:rsidR="009E6CB7" w:rsidRPr="00D47EEA" w:rsidRDefault="00D2669F" w:rsidP="00D2669F">
            <w:pPr>
              <w:jc w:val="right"/>
            </w:pPr>
            <w:r w:rsidRPr="00D2669F">
              <w:rPr>
                <w:sz w:val="40"/>
              </w:rPr>
              <w:t>ECE</w:t>
            </w:r>
            <w:r>
              <w:t>/TRANS/WP.15/AC.2/2024/11</w:t>
            </w:r>
          </w:p>
        </w:tc>
      </w:tr>
      <w:tr w:rsidR="009E6CB7" w14:paraId="6EC01F2E" w14:textId="77777777" w:rsidTr="00B20551">
        <w:trPr>
          <w:cantSplit/>
          <w:trHeight w:hRule="exact" w:val="2835"/>
        </w:trPr>
        <w:tc>
          <w:tcPr>
            <w:tcW w:w="1276" w:type="dxa"/>
            <w:tcBorders>
              <w:top w:val="single" w:sz="4" w:space="0" w:color="auto"/>
              <w:bottom w:val="single" w:sz="12" w:space="0" w:color="auto"/>
            </w:tcBorders>
          </w:tcPr>
          <w:p w14:paraId="75976FA7" w14:textId="77777777" w:rsidR="009E6CB7" w:rsidRDefault="00686A48" w:rsidP="00B20551">
            <w:pPr>
              <w:spacing w:before="120"/>
            </w:pPr>
            <w:r>
              <w:rPr>
                <w:noProof/>
                <w:lang w:val="fr-CH" w:eastAsia="fr-CH"/>
              </w:rPr>
              <w:drawing>
                <wp:inline distT="0" distB="0" distL="0" distR="0" wp14:anchorId="4D6E0243" wp14:editId="105995D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A3486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75A4363" w14:textId="77777777" w:rsidR="009E6CB7" w:rsidRDefault="00D2669F" w:rsidP="00D2669F">
            <w:pPr>
              <w:spacing w:before="240" w:line="240" w:lineRule="exact"/>
            </w:pPr>
            <w:r>
              <w:t>Distr.: General</w:t>
            </w:r>
          </w:p>
          <w:p w14:paraId="61886A9E" w14:textId="4BB657DB" w:rsidR="00D2669F" w:rsidRDefault="001010FB" w:rsidP="00D2669F">
            <w:pPr>
              <w:spacing w:line="240" w:lineRule="exact"/>
            </w:pPr>
            <w:r>
              <w:t>10</w:t>
            </w:r>
            <w:r w:rsidR="00D2669F">
              <w:t xml:space="preserve"> November 2023</w:t>
            </w:r>
          </w:p>
          <w:p w14:paraId="45D32309" w14:textId="77777777" w:rsidR="00D2669F" w:rsidRDefault="00D2669F" w:rsidP="00D2669F">
            <w:pPr>
              <w:spacing w:line="240" w:lineRule="exact"/>
            </w:pPr>
          </w:p>
          <w:p w14:paraId="0C1DCFF8" w14:textId="4FF3F2A6" w:rsidR="00D2669F" w:rsidRDefault="00D2669F" w:rsidP="00D2669F">
            <w:pPr>
              <w:spacing w:line="240" w:lineRule="exact"/>
            </w:pPr>
            <w:r>
              <w:t>Original: English</w:t>
            </w:r>
          </w:p>
        </w:tc>
      </w:tr>
    </w:tbl>
    <w:p w14:paraId="6D9AC909" w14:textId="77777777" w:rsidR="00C832F8" w:rsidRPr="003134DF" w:rsidRDefault="00C832F8" w:rsidP="00C411EB">
      <w:pPr>
        <w:spacing w:before="120"/>
        <w:rPr>
          <w:b/>
          <w:sz w:val="28"/>
          <w:szCs w:val="28"/>
        </w:rPr>
      </w:pPr>
      <w:r w:rsidRPr="003134DF">
        <w:rPr>
          <w:b/>
          <w:sz w:val="28"/>
          <w:szCs w:val="28"/>
        </w:rPr>
        <w:t>Economic Commission for Europe</w:t>
      </w:r>
    </w:p>
    <w:p w14:paraId="661F5C26" w14:textId="77777777" w:rsidR="00C832F8" w:rsidRPr="003134DF" w:rsidRDefault="00C832F8" w:rsidP="00C411EB">
      <w:pPr>
        <w:spacing w:before="120"/>
        <w:rPr>
          <w:sz w:val="28"/>
          <w:szCs w:val="28"/>
        </w:rPr>
      </w:pPr>
      <w:r w:rsidRPr="003134DF">
        <w:rPr>
          <w:sz w:val="28"/>
          <w:szCs w:val="28"/>
        </w:rPr>
        <w:t>Inland Transport Committee</w:t>
      </w:r>
    </w:p>
    <w:p w14:paraId="5C1EFDA3" w14:textId="77777777" w:rsidR="00C832F8" w:rsidRPr="003134DF" w:rsidRDefault="00C832F8" w:rsidP="00C411EB">
      <w:pPr>
        <w:spacing w:before="120"/>
        <w:rPr>
          <w:b/>
          <w:sz w:val="24"/>
          <w:szCs w:val="24"/>
        </w:rPr>
      </w:pPr>
      <w:r w:rsidRPr="003134DF">
        <w:rPr>
          <w:b/>
          <w:sz w:val="24"/>
          <w:szCs w:val="24"/>
        </w:rPr>
        <w:t>Working Party on the Transport of Dangerous Goods</w:t>
      </w:r>
    </w:p>
    <w:p w14:paraId="2BF53C45" w14:textId="77777777" w:rsidR="00C832F8" w:rsidRPr="003134DF" w:rsidRDefault="00C832F8"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5F97A666" w14:textId="77777777" w:rsidR="00717484" w:rsidRPr="008D7010" w:rsidRDefault="00717484" w:rsidP="00717484">
      <w:pPr>
        <w:spacing w:before="120"/>
        <w:rPr>
          <w:b/>
        </w:rPr>
      </w:pPr>
      <w:r>
        <w:rPr>
          <w:b/>
        </w:rPr>
        <w:t xml:space="preserve">Forty-third </w:t>
      </w:r>
      <w:r w:rsidRPr="008D7010">
        <w:rPr>
          <w:b/>
        </w:rPr>
        <w:t>session</w:t>
      </w:r>
    </w:p>
    <w:p w14:paraId="57D78220" w14:textId="77777777" w:rsidR="00717484" w:rsidRDefault="00717484" w:rsidP="00717484">
      <w:r w:rsidRPr="008D7010">
        <w:t xml:space="preserve">Geneva, </w:t>
      </w:r>
      <w:r>
        <w:t>22-26 January 2024</w:t>
      </w:r>
    </w:p>
    <w:p w14:paraId="01A7F51F" w14:textId="77777777" w:rsidR="00717484" w:rsidRDefault="00717484" w:rsidP="00717484">
      <w:pPr>
        <w:rPr>
          <w:lang w:val="en-US"/>
        </w:rPr>
      </w:pPr>
      <w:r>
        <w:rPr>
          <w:lang w:val="en-US"/>
        </w:rPr>
        <w:t>Item 5 (b) of the provisional agenda</w:t>
      </w:r>
    </w:p>
    <w:p w14:paraId="23736487" w14:textId="77777777" w:rsidR="00717484" w:rsidRPr="00A51776" w:rsidRDefault="00717484" w:rsidP="00717484">
      <w:pPr>
        <w:contextualSpacing/>
        <w:rPr>
          <w:b/>
        </w:rPr>
      </w:pPr>
      <w:r w:rsidRPr="00A51776">
        <w:rPr>
          <w:b/>
        </w:rPr>
        <w:t>Proposals for amendments to the Regulations annexed to ADN:</w:t>
      </w:r>
    </w:p>
    <w:p w14:paraId="1CE466B6" w14:textId="77777777" w:rsidR="00717484" w:rsidRPr="004671C1" w:rsidRDefault="00717484" w:rsidP="00717484">
      <w:pPr>
        <w:contextualSpacing/>
        <w:rPr>
          <w:b/>
          <w:bCs/>
        </w:rPr>
      </w:pPr>
      <w:r w:rsidRPr="00044AD0">
        <w:rPr>
          <w:b/>
          <w:bCs/>
        </w:rPr>
        <w:t>other proposals</w:t>
      </w:r>
    </w:p>
    <w:p w14:paraId="067CAB93" w14:textId="4F22EAC6" w:rsidR="00F8678D" w:rsidRPr="00DC17B5" w:rsidRDefault="00F8678D" w:rsidP="00F8678D">
      <w:pPr>
        <w:pStyle w:val="HChG"/>
      </w:pPr>
      <w:r>
        <w:tab/>
      </w:r>
      <w:r>
        <w:tab/>
        <w:t>Proposed changes to</w:t>
      </w:r>
      <w:r w:rsidRPr="00531526">
        <w:t xml:space="preserve"> </w:t>
      </w:r>
      <w:r>
        <w:t>9.3.4</w:t>
      </w:r>
      <w:r w:rsidR="005066A8">
        <w:t xml:space="preserve"> of ADN</w:t>
      </w:r>
    </w:p>
    <w:p w14:paraId="77CECE1C" w14:textId="021A47D4" w:rsidR="00F8678D" w:rsidRDefault="00F8678D" w:rsidP="00F8678D">
      <w:pPr>
        <w:pStyle w:val="H1G"/>
      </w:pPr>
      <w:r>
        <w:tab/>
      </w:r>
      <w:r>
        <w:tab/>
      </w:r>
      <w:r w:rsidRPr="00DC17B5">
        <w:t xml:space="preserve">Transmitted by </w:t>
      </w:r>
      <w:r>
        <w:t>the Recommended ADN Classification Societies</w:t>
      </w:r>
      <w:r w:rsidR="00727001" w:rsidRPr="00771558">
        <w:rPr>
          <w:rStyle w:val="FootnoteReference"/>
          <w:sz w:val="20"/>
          <w:vertAlign w:val="baseline"/>
        </w:rPr>
        <w:footnoteReference w:customMarkFollows="1" w:id="2"/>
        <w:t>*</w:t>
      </w:r>
      <w:r w:rsidR="00727001" w:rsidRPr="00404A27">
        <w:rPr>
          <w:sz w:val="20"/>
          <w:vertAlign w:val="superscript"/>
        </w:rPr>
        <w:t xml:space="preserve">, </w:t>
      </w:r>
      <w:r w:rsidR="00727001" w:rsidRPr="00404A27">
        <w:rPr>
          <w:rStyle w:val="FootnoteReference"/>
          <w:sz w:val="20"/>
          <w:vertAlign w:val="baseline"/>
        </w:rPr>
        <w:footnoteReference w:customMarkFollows="1" w:id="3"/>
        <w:t>**</w:t>
      </w:r>
    </w:p>
    <w:p w14:paraId="53C612B7" w14:textId="77777777" w:rsidR="00F8678D" w:rsidRPr="00445E71" w:rsidRDefault="00F8678D" w:rsidP="00F8678D">
      <w:pPr>
        <w:pStyle w:val="HChG"/>
      </w:pPr>
      <w:r>
        <w:tab/>
      </w:r>
      <w:r>
        <w:tab/>
      </w:r>
      <w:r w:rsidRPr="00445E71">
        <w:t>Introduction</w:t>
      </w:r>
    </w:p>
    <w:p w14:paraId="70C8CAC6" w14:textId="41912869" w:rsidR="00F8678D" w:rsidRPr="00F8678D" w:rsidRDefault="00F8678D" w:rsidP="00F8678D">
      <w:pPr>
        <w:pStyle w:val="SingleTxtG"/>
      </w:pPr>
      <w:r w:rsidRPr="00F8678D">
        <w:t>1.</w:t>
      </w:r>
      <w:r w:rsidRPr="00F8678D">
        <w:tab/>
        <w:t xml:space="preserve">At the forty-first session of the ADN Safety Committee the Dutch Institute of Applied Science </w:t>
      </w:r>
      <w:r w:rsidR="00985B8B">
        <w:t>(</w:t>
      </w:r>
      <w:r w:rsidRPr="00F8678D">
        <w:t>TNO</w:t>
      </w:r>
      <w:r w:rsidR="00985B8B">
        <w:t>)</w:t>
      </w:r>
      <w:r w:rsidRPr="00F8678D">
        <w:t xml:space="preserve"> has delivered a presentation with an overview of the results of the investigation on the update of 9.3.4</w:t>
      </w:r>
      <w:r w:rsidR="001E7361">
        <w:t xml:space="preserve"> of ADN</w:t>
      </w:r>
      <w:r w:rsidRPr="00F8678D">
        <w:t>. This investigation has been done to cope with the changed circumstances on the inland waterways with respect to available collision energy.</w:t>
      </w:r>
    </w:p>
    <w:p w14:paraId="6217F507" w14:textId="78C82CAB" w:rsidR="00F8678D" w:rsidRPr="00F8678D" w:rsidRDefault="00F8678D" w:rsidP="00F8678D">
      <w:pPr>
        <w:pStyle w:val="SingleTxtG"/>
      </w:pPr>
      <w:r w:rsidRPr="00F8678D">
        <w:t>2.</w:t>
      </w:r>
      <w:r w:rsidRPr="00F8678D">
        <w:tab/>
        <w:t>In the study</w:t>
      </w:r>
      <w:r w:rsidR="008C02FD">
        <w:t>,</w:t>
      </w:r>
      <w:r w:rsidRPr="00F8678D">
        <w:t xml:space="preserve"> the possibility of increasing the cargo tank limits beyond 1.000 m</w:t>
      </w:r>
      <w:r w:rsidRPr="00691C67">
        <w:rPr>
          <w:vertAlign w:val="superscript"/>
        </w:rPr>
        <w:t>3</w:t>
      </w:r>
      <w:r w:rsidRPr="00F8678D">
        <w:t xml:space="preserve"> has been </w:t>
      </w:r>
      <w:r w:rsidR="008C02FD" w:rsidRPr="00F8678D">
        <w:t xml:space="preserve">also </w:t>
      </w:r>
      <w:r w:rsidRPr="00F8678D">
        <w:t>considered. It was concluded that for specific cargoes this may be an option. However, this needs to be further investigated.</w:t>
      </w:r>
    </w:p>
    <w:p w14:paraId="4C200B59" w14:textId="22043675" w:rsidR="00F8678D" w:rsidRPr="00F8678D" w:rsidRDefault="00F8678D" w:rsidP="00F8678D">
      <w:pPr>
        <w:pStyle w:val="SingleTxtG"/>
      </w:pPr>
      <w:r w:rsidRPr="00F8678D">
        <w:t>3.</w:t>
      </w:r>
      <w:r w:rsidRPr="00F8678D">
        <w:tab/>
        <w:t>In the same study</w:t>
      </w:r>
      <w:r w:rsidR="001C261B">
        <w:t>,</w:t>
      </w:r>
      <w:r w:rsidRPr="00F8678D">
        <w:t xml:space="preserve"> energy statistics and crashworthiness calculation methods were investigated. Both subjects resulted in proposed changes to 9.3.4 </w:t>
      </w:r>
      <w:r w:rsidR="001C261B">
        <w:t>of ADN</w:t>
      </w:r>
      <w:r w:rsidRPr="00F8678D">
        <w:t xml:space="preserve"> for </w:t>
      </w:r>
      <w:r w:rsidR="001C261B">
        <w:t xml:space="preserve">the </w:t>
      </w:r>
      <w:r w:rsidRPr="00F8678D">
        <w:t>longer and shorter term</w:t>
      </w:r>
      <w:r w:rsidR="00183676">
        <w:t>s</w:t>
      </w:r>
      <w:r w:rsidRPr="00F8678D">
        <w:t xml:space="preserve">. In this document all proposed changes are given. </w:t>
      </w:r>
    </w:p>
    <w:p w14:paraId="04602E33" w14:textId="3CCB82DE" w:rsidR="00F8678D" w:rsidRPr="00F8678D" w:rsidRDefault="00F8678D" w:rsidP="00F8678D">
      <w:pPr>
        <w:pStyle w:val="SingleTxtG"/>
      </w:pPr>
      <w:r w:rsidRPr="00F8678D">
        <w:t>4.</w:t>
      </w:r>
      <w:r w:rsidRPr="00F8678D">
        <w:tab/>
        <w:t xml:space="preserve">The report with the summary and recommendations of this investigation is </w:t>
      </w:r>
      <w:r w:rsidR="00C643B3">
        <w:t>included in informal document INF.</w:t>
      </w:r>
      <w:r w:rsidR="0063559E">
        <w:t>2</w:t>
      </w:r>
      <w:r w:rsidRPr="00F8678D">
        <w:t xml:space="preserve"> (TNO-2023-R10366 dated 18 May 2023), </w:t>
      </w:r>
      <w:r w:rsidR="00C643B3">
        <w:t xml:space="preserve">as well as </w:t>
      </w:r>
      <w:r w:rsidRPr="00F8678D">
        <w:t xml:space="preserve"> the background document on collision energy statistics (TNO-2022-R12238 dated 9 December 2022). </w:t>
      </w:r>
    </w:p>
    <w:p w14:paraId="78D91E56" w14:textId="77777777" w:rsidR="00F8678D" w:rsidRPr="002136F8" w:rsidRDefault="00F8678D" w:rsidP="00F8678D">
      <w:pPr>
        <w:pStyle w:val="HChG"/>
      </w:pPr>
      <w:r>
        <w:lastRenderedPageBreak/>
        <w:tab/>
      </w:r>
      <w:r>
        <w:tab/>
        <w:t>Proposed changes</w:t>
      </w:r>
    </w:p>
    <w:p w14:paraId="7C7D6AFE" w14:textId="7F6635E1" w:rsidR="00FA208D" w:rsidRDefault="00F8678D" w:rsidP="00F8678D">
      <w:pPr>
        <w:pStyle w:val="SingleTxtG"/>
      </w:pPr>
      <w:r>
        <w:t>5.</w:t>
      </w:r>
      <w:r>
        <w:tab/>
        <w:t>9.3.4.1.1 Add the following sentence</w:t>
      </w:r>
      <w:r w:rsidR="00FA208D">
        <w:t>:</w:t>
      </w:r>
    </w:p>
    <w:p w14:paraId="3C6DB1D8" w14:textId="63522B77" w:rsidR="00F8678D" w:rsidRPr="00156CDB" w:rsidRDefault="00F8678D" w:rsidP="006F5F77">
      <w:pPr>
        <w:pStyle w:val="SingleTxtG"/>
        <w:ind w:left="1701"/>
        <w:rPr>
          <w:b/>
          <w:bCs/>
        </w:rPr>
      </w:pPr>
      <w:r w:rsidRPr="00156CDB">
        <w:rPr>
          <w:b/>
          <w:bCs/>
        </w:rPr>
        <w:t xml:space="preserve">“However, in case of tanks intended for only one substance, of which it can be demonstrated that effect distances remain within a radius of 135 m from the outflow location in case of a loss of containment, larger tank capacities may be acceptable. The effect distance calculation method and assumptions made for the calculations are to be agreed upon by the recognised classification society.” </w:t>
      </w:r>
    </w:p>
    <w:p w14:paraId="67821D3E" w14:textId="666851E4" w:rsidR="0076148D" w:rsidRDefault="00F8678D" w:rsidP="00F8678D">
      <w:pPr>
        <w:pStyle w:val="SingleTxtG"/>
      </w:pPr>
      <w:r>
        <w:t>6.</w:t>
      </w:r>
      <w:r>
        <w:tab/>
        <w:t xml:space="preserve">9.3.4.3.1.2.2.2 </w:t>
      </w:r>
      <w:r w:rsidR="00D26D21">
        <w:t>Amend to read as follows</w:t>
      </w:r>
      <w:r w:rsidR="0076148D">
        <w:t>:</w:t>
      </w:r>
    </w:p>
    <w:p w14:paraId="2B2A95D3" w14:textId="37DA6D6E" w:rsidR="00F8678D" w:rsidRPr="00156CDB" w:rsidRDefault="00F8678D" w:rsidP="0076148D">
      <w:pPr>
        <w:pStyle w:val="SingleTxtG"/>
        <w:ind w:left="1701"/>
        <w:rPr>
          <w:b/>
          <w:bCs/>
        </w:rPr>
      </w:pPr>
      <w:r w:rsidRPr="00156CDB">
        <w:rPr>
          <w:b/>
          <w:bCs/>
        </w:rPr>
        <w:t xml:space="preserve">“For a tank vessel type G, three vertical collision locations shall be assumed; 1) at half tank height, 2) half stringer spacing below half tank height and 3) half stringer spacing above half tank height.” </w:t>
      </w:r>
    </w:p>
    <w:p w14:paraId="1159A18A" w14:textId="699CD639" w:rsidR="00F8678D" w:rsidRDefault="00F8678D" w:rsidP="00F8678D">
      <w:pPr>
        <w:pStyle w:val="SingleTxtG"/>
      </w:pPr>
      <w:r>
        <w:t>7.</w:t>
      </w:r>
      <w:r>
        <w:tab/>
        <w:t>9.3.4.3.1.2.4.2 Replace “</w:t>
      </w:r>
      <w:r w:rsidRPr="006D6407">
        <w:rPr>
          <w:strike/>
        </w:rPr>
        <w:t>1 x 3 collision locations</w:t>
      </w:r>
      <w:r>
        <w:rPr>
          <w:strike/>
        </w:rPr>
        <w:t xml:space="preserve">” </w:t>
      </w:r>
      <w:r>
        <w:t xml:space="preserve">by </w:t>
      </w:r>
      <w:r w:rsidRPr="00691C67">
        <w:rPr>
          <w:b/>
          <w:bCs/>
        </w:rPr>
        <w:t>“3 x 3 = 9 collision locations.”</w:t>
      </w:r>
    </w:p>
    <w:p w14:paraId="3E0482FC" w14:textId="555AFF26" w:rsidR="00266A00" w:rsidRDefault="00F8678D" w:rsidP="00577BF6">
      <w:pPr>
        <w:pStyle w:val="SingleTxtG"/>
      </w:pPr>
      <w:r>
        <w:t>8.</w:t>
      </w:r>
      <w:r>
        <w:tab/>
        <w:t>9.3.4.3.1.3.2.2 Replace the first sentence by</w:t>
      </w:r>
      <w:r w:rsidR="00C5264F">
        <w:t>:</w:t>
      </w:r>
    </w:p>
    <w:p w14:paraId="028E4326" w14:textId="4B1A9076" w:rsidR="00266A00" w:rsidRDefault="00F8678D" w:rsidP="00266A00">
      <w:pPr>
        <w:pStyle w:val="SingleTxtG"/>
        <w:ind w:left="1701"/>
      </w:pPr>
      <w:r w:rsidRPr="00BE1A39">
        <w:rPr>
          <w:b/>
          <w:bCs/>
        </w:rPr>
        <w:t>“The weighting factor for each of the three vertical collision locations has the value of 0.333.”</w:t>
      </w:r>
      <w:r>
        <w:t xml:space="preserve"> </w:t>
      </w:r>
    </w:p>
    <w:p w14:paraId="4ED21AFB" w14:textId="2DDC96B4" w:rsidR="00F8678D" w:rsidRDefault="00F8678D" w:rsidP="00577BF6">
      <w:pPr>
        <w:pStyle w:val="SingleTxtG"/>
      </w:pPr>
      <w:r>
        <w:t>The second sentence should be deleted.</w:t>
      </w:r>
    </w:p>
    <w:p w14:paraId="4D7AFC2F" w14:textId="04240C34" w:rsidR="00A92376" w:rsidRDefault="00F8678D" w:rsidP="00F8678D">
      <w:pPr>
        <w:pStyle w:val="SingleTxtG"/>
      </w:pPr>
      <w:r>
        <w:t>9.</w:t>
      </w:r>
      <w:r>
        <w:tab/>
        <w:t xml:space="preserve">9.3.4.3.1.5.1 </w:t>
      </w:r>
      <w:r w:rsidR="00F34875">
        <w:t>Amend to read as follows:</w:t>
      </w:r>
      <w:r w:rsidR="00C26D14">
        <w:t>:</w:t>
      </w:r>
    </w:p>
    <w:p w14:paraId="5F46C796" w14:textId="75F4CF46" w:rsidR="00F8678D" w:rsidRPr="00577BF6" w:rsidRDefault="00F8678D" w:rsidP="00A92376">
      <w:pPr>
        <w:pStyle w:val="SingleTxtG"/>
        <w:ind w:left="1701"/>
        <w:rPr>
          <w:b/>
          <w:bCs/>
        </w:rPr>
      </w:pPr>
      <w:r w:rsidRPr="00577BF6">
        <w:rPr>
          <w:b/>
          <w:bCs/>
        </w:rPr>
        <w:t xml:space="preserve">“For each collision energy absorbing capacity </w:t>
      </w:r>
      <w:proofErr w:type="spellStart"/>
      <w:r w:rsidRPr="00577BF6">
        <w:rPr>
          <w:b/>
          <w:bCs/>
        </w:rPr>
        <w:t>Eloc</w:t>
      </w:r>
      <w:proofErr w:type="spellEnd"/>
      <w:r w:rsidRPr="00577BF6">
        <w:rPr>
          <w:b/>
          <w:bCs/>
        </w:rPr>
        <w:t>(</w:t>
      </w:r>
      <w:proofErr w:type="spellStart"/>
      <w:r w:rsidRPr="00577BF6">
        <w:rPr>
          <w:b/>
          <w:bCs/>
        </w:rPr>
        <w:t>i</w:t>
      </w:r>
      <w:proofErr w:type="spellEnd"/>
      <w:r w:rsidRPr="00577BF6">
        <w:rPr>
          <w:b/>
          <w:bCs/>
        </w:rPr>
        <w:t>), the associated probability of exceedance is to be determined. For this purpose the values for the cumulative probability density functions (CPDF) from the tables in 9.3.4.3.1.5.6 shall be used.”</w:t>
      </w:r>
    </w:p>
    <w:p w14:paraId="3D5A57C2" w14:textId="4366B89C" w:rsidR="00F8678D" w:rsidRDefault="00F8678D" w:rsidP="00F8678D">
      <w:pPr>
        <w:pStyle w:val="SingleTxtG"/>
      </w:pPr>
      <w:r>
        <w:t>10.</w:t>
      </w:r>
      <w:r>
        <w:tab/>
        <w:t xml:space="preserve">9.3.4.3.1.5.6 Replace the existing tables by the tables and the text given in </w:t>
      </w:r>
      <w:r w:rsidR="004972A6">
        <w:t xml:space="preserve">the </w:t>
      </w:r>
      <w:r w:rsidR="006B75C1">
        <w:t>Annex</w:t>
      </w:r>
      <w:r>
        <w:t>.</w:t>
      </w:r>
    </w:p>
    <w:p w14:paraId="1AF07214" w14:textId="56C51848" w:rsidR="00A92376" w:rsidRDefault="00F8678D" w:rsidP="00F8678D">
      <w:pPr>
        <w:pStyle w:val="SingleTxtG"/>
      </w:pPr>
      <w:r>
        <w:t>11.</w:t>
      </w:r>
      <w:r>
        <w:tab/>
        <w:t>9.3.4.4.1.1 Change the last sentence</w:t>
      </w:r>
      <w:r w:rsidR="00B30926">
        <w:t xml:space="preserve"> as follows</w:t>
      </w:r>
      <w:r w:rsidR="00A92376">
        <w:t>:</w:t>
      </w:r>
    </w:p>
    <w:p w14:paraId="7A59B686" w14:textId="6241534D" w:rsidR="00F8678D" w:rsidRPr="00577BF6" w:rsidRDefault="00F8678D" w:rsidP="002C46C0">
      <w:pPr>
        <w:pStyle w:val="SingleTxtG"/>
        <w:ind w:left="1701"/>
        <w:rPr>
          <w:b/>
          <w:bCs/>
        </w:rPr>
      </w:pPr>
      <w:r w:rsidRPr="00577BF6">
        <w:rPr>
          <w:b/>
          <w:bCs/>
        </w:rPr>
        <w:t>“The code shall also be capable to simulate rupture realistically and of calculating and outputting (plastic) strain energy (energy by material deformation), friction energy and, in case of type G tankers, energy dissipated by tank deformation and fluid compression.”</w:t>
      </w:r>
    </w:p>
    <w:p w14:paraId="75325742" w14:textId="7F25A64F" w:rsidR="00F8678D" w:rsidRDefault="00F8678D" w:rsidP="00F8678D">
      <w:pPr>
        <w:pStyle w:val="SingleTxtG"/>
      </w:pPr>
      <w:r>
        <w:t>12.</w:t>
      </w:r>
      <w:r>
        <w:tab/>
        <w:t>9.3.4.4.2.4 Replace “</w:t>
      </w:r>
      <w:r w:rsidRPr="00BF120C">
        <w:rPr>
          <w:strike/>
        </w:rPr>
        <w:t>200</w:t>
      </w:r>
      <w:r>
        <w:t xml:space="preserve">” by </w:t>
      </w:r>
      <w:r w:rsidRPr="006A7E50">
        <w:rPr>
          <w:b/>
          <w:bCs/>
        </w:rPr>
        <w:t>“100”</w:t>
      </w:r>
      <w:r>
        <w:t xml:space="preserve"> in the second sentence.</w:t>
      </w:r>
    </w:p>
    <w:p w14:paraId="4529EE76" w14:textId="626A0FC5" w:rsidR="00266A00" w:rsidRDefault="00F8678D" w:rsidP="00F8678D">
      <w:pPr>
        <w:pStyle w:val="SingleTxtG"/>
      </w:pPr>
      <w:r>
        <w:t>13.</w:t>
      </w:r>
      <w:r>
        <w:tab/>
        <w:t>9.3.4.4.2.5 Add the following sentence</w:t>
      </w:r>
      <w:r w:rsidR="002C46C0">
        <w:t>:</w:t>
      </w:r>
      <w:r>
        <w:t xml:space="preserve"> </w:t>
      </w:r>
    </w:p>
    <w:p w14:paraId="701D781C" w14:textId="58FEE1D1" w:rsidR="00F8678D" w:rsidRDefault="00F8678D" w:rsidP="00266A00">
      <w:pPr>
        <w:pStyle w:val="SingleTxtG"/>
        <w:ind w:left="1701"/>
      </w:pPr>
      <w:r w:rsidRPr="006A7E50">
        <w:rPr>
          <w:b/>
          <w:bCs/>
        </w:rPr>
        <w:t>“Shell elements shall have at least 5 integration points through-thickness.”</w:t>
      </w:r>
    </w:p>
    <w:p w14:paraId="1CC3CEAF" w14:textId="39AF7CD3" w:rsidR="00266A00" w:rsidRDefault="00F8678D" w:rsidP="00F8678D">
      <w:pPr>
        <w:pStyle w:val="SingleTxtG"/>
      </w:pPr>
      <w:r w:rsidRPr="00DB386A">
        <w:t>14.</w:t>
      </w:r>
      <w:r w:rsidRPr="00DB386A">
        <w:tab/>
        <w:t xml:space="preserve">9.3.4.4.2.6 </w:t>
      </w:r>
      <w:r w:rsidR="00780CFE">
        <w:t>Amend to read as follows:</w:t>
      </w:r>
      <w:r w:rsidRPr="00DB386A">
        <w:t xml:space="preserve"> </w:t>
      </w:r>
    </w:p>
    <w:p w14:paraId="49BBEDA9" w14:textId="04E9EA07" w:rsidR="00F8678D" w:rsidRPr="00DB386A" w:rsidRDefault="00F8678D" w:rsidP="00266A00">
      <w:pPr>
        <w:pStyle w:val="SingleTxtG"/>
        <w:ind w:left="1701"/>
      </w:pPr>
      <w:r w:rsidRPr="00835F76">
        <w:rPr>
          <w:b/>
          <w:bCs/>
        </w:rPr>
        <w:t>“In the finite element calculation a suitable contact algorithm that includes self-contact shall be used.”</w:t>
      </w:r>
    </w:p>
    <w:p w14:paraId="2176C2D8" w14:textId="1C547270" w:rsidR="007908F0" w:rsidRDefault="00F8678D" w:rsidP="00577BF6">
      <w:pPr>
        <w:pStyle w:val="SingleTxtG"/>
      </w:pPr>
      <w:r w:rsidRPr="00577BF6">
        <w:t>15.</w:t>
      </w:r>
      <w:r w:rsidRPr="00577BF6">
        <w:tab/>
        <w:t xml:space="preserve">Add </w:t>
      </w:r>
      <w:r w:rsidR="00DE3E5E">
        <w:t xml:space="preserve">a </w:t>
      </w:r>
      <w:r w:rsidRPr="00577BF6">
        <w:t>new 9.3.4.4.2.7</w:t>
      </w:r>
      <w:r w:rsidR="00DE3E5E">
        <w:t xml:space="preserve"> to read</w:t>
      </w:r>
      <w:r w:rsidR="007908F0">
        <w:t>:</w:t>
      </w:r>
    </w:p>
    <w:p w14:paraId="1830DD15" w14:textId="6EB6E69C" w:rsidR="00F8678D" w:rsidRPr="00691C67" w:rsidRDefault="00F8678D" w:rsidP="00266A00">
      <w:pPr>
        <w:pStyle w:val="SingleTxtG"/>
        <w:ind w:left="1701"/>
        <w:rPr>
          <w:b/>
          <w:bCs/>
        </w:rPr>
      </w:pPr>
      <w:r w:rsidRPr="00691C67">
        <w:rPr>
          <w:b/>
          <w:bCs/>
        </w:rPr>
        <w:t>“Tank vessel type G. For a tank vessel type G, the internal tank pressure shall be modelled by means of a compressible fluid volume. The corresponding pressure-volume relation shall be based on a full tank with minimal ullage. The initial pressure shall be set at max. design pressure of the tank.”</w:t>
      </w:r>
    </w:p>
    <w:p w14:paraId="42636B61" w14:textId="79B9EA27" w:rsidR="00F8678D" w:rsidRDefault="00F8678D" w:rsidP="00F8678D">
      <w:pPr>
        <w:pStyle w:val="SingleTxtG"/>
      </w:pPr>
      <w:r>
        <w:t>16.</w:t>
      </w:r>
      <w:r>
        <w:tab/>
        <w:t>9.3.4.4.3.1 Replace “</w:t>
      </w:r>
      <w:r w:rsidRPr="00662D59">
        <w:rPr>
          <w:strike/>
        </w:rPr>
        <w:t>Ag = the maximum uniform strain related to the ultimate tensile stress Rm and</w:t>
      </w:r>
      <w:r>
        <w:t xml:space="preserve">” by </w:t>
      </w:r>
    </w:p>
    <w:p w14:paraId="7B1B4FC9" w14:textId="77777777" w:rsidR="00F8678D" w:rsidRPr="00691C67" w:rsidRDefault="00F8678D" w:rsidP="00266A00">
      <w:pPr>
        <w:pStyle w:val="SingleTxtG"/>
        <w:ind w:left="1701"/>
        <w:rPr>
          <w:b/>
          <w:bCs/>
        </w:rPr>
      </w:pPr>
      <w:r w:rsidRPr="00691C67">
        <w:rPr>
          <w:b/>
          <w:bCs/>
        </w:rPr>
        <w:t>“Rm = the ultimate tensile stress [N/m</w:t>
      </w:r>
      <w:r w:rsidRPr="00691C67">
        <w:rPr>
          <w:b/>
          <w:bCs/>
          <w:vertAlign w:val="superscript"/>
        </w:rPr>
        <w:t>2</w:t>
      </w:r>
      <w:r w:rsidRPr="00691C67">
        <w:rPr>
          <w:b/>
          <w:bCs/>
        </w:rPr>
        <w:t xml:space="preserve">]” </w:t>
      </w:r>
    </w:p>
    <w:p w14:paraId="61D0D345" w14:textId="77777777" w:rsidR="00F8678D" w:rsidRPr="00691C67" w:rsidRDefault="00F8678D" w:rsidP="00691C67">
      <w:pPr>
        <w:pStyle w:val="SingleTxtG"/>
        <w:ind w:left="1701"/>
        <w:rPr>
          <w:b/>
          <w:bCs/>
        </w:rPr>
      </w:pPr>
      <w:r w:rsidRPr="00691C67">
        <w:rPr>
          <w:b/>
          <w:bCs/>
        </w:rPr>
        <w:t>“Ag = the uniform strain [-] at Rm”</w:t>
      </w:r>
    </w:p>
    <w:p w14:paraId="157B183C" w14:textId="77777777" w:rsidR="00266A00" w:rsidRDefault="00F8678D" w:rsidP="00F8678D">
      <w:pPr>
        <w:pStyle w:val="SingleTxtG"/>
      </w:pPr>
      <w:r>
        <w:t>And add the following sentence</w:t>
      </w:r>
      <w:r w:rsidR="00944908">
        <w:t>:</w:t>
      </w:r>
      <w:r>
        <w:t xml:space="preserve"> </w:t>
      </w:r>
    </w:p>
    <w:p w14:paraId="2345E4A5" w14:textId="06A2253C" w:rsidR="00F8678D" w:rsidRDefault="00F8678D" w:rsidP="00107708">
      <w:pPr>
        <w:pStyle w:val="SingleTxtG"/>
        <w:ind w:left="1701"/>
      </w:pPr>
      <w:r w:rsidRPr="00691C67">
        <w:rPr>
          <w:b/>
          <w:bCs/>
        </w:rPr>
        <w:t>“The stress-strain relation shall be described by a power law directly or equivalent representation discretised by at least a 100 data points up to a plastic strain of 1.”</w:t>
      </w:r>
      <w:r>
        <w:t xml:space="preserve">  </w:t>
      </w:r>
    </w:p>
    <w:p w14:paraId="073B5C63" w14:textId="6C58C131" w:rsidR="00107708" w:rsidRDefault="00F8678D" w:rsidP="00F8678D">
      <w:pPr>
        <w:pStyle w:val="SingleTxtG"/>
      </w:pPr>
      <w:r>
        <w:lastRenderedPageBreak/>
        <w:t>17.</w:t>
      </w:r>
      <w:r>
        <w:tab/>
        <w:t>9.3.4.4.3.2 Add the following sentence</w:t>
      </w:r>
      <w:r w:rsidR="00266A00">
        <w:t>:</w:t>
      </w:r>
    </w:p>
    <w:p w14:paraId="70EBAB71" w14:textId="23F86BB7" w:rsidR="00F8678D" w:rsidRPr="00691C67" w:rsidRDefault="00F8678D" w:rsidP="00EC5657">
      <w:pPr>
        <w:pStyle w:val="SingleTxtG"/>
        <w:ind w:left="1701"/>
        <w:rPr>
          <w:b/>
          <w:bCs/>
        </w:rPr>
      </w:pPr>
      <w:r w:rsidRPr="00691C67">
        <w:rPr>
          <w:b/>
          <w:bCs/>
        </w:rPr>
        <w:t>“Tensile tests are to be carried out in accordance with the regulations of a recognised classification society.”</w:t>
      </w:r>
    </w:p>
    <w:p w14:paraId="02353ADB" w14:textId="0C490926" w:rsidR="00764971" w:rsidRDefault="00F8678D" w:rsidP="009A5D13">
      <w:pPr>
        <w:pStyle w:val="SingleTxtG"/>
      </w:pPr>
      <w:r>
        <w:t>18.</w:t>
      </w:r>
      <w:r>
        <w:tab/>
        <w:t>9.3.4.4.3.3 Replace the first sentence by</w:t>
      </w:r>
      <w:r w:rsidR="00764971">
        <w:t>:</w:t>
      </w:r>
    </w:p>
    <w:p w14:paraId="1E06EFFC" w14:textId="68F0BD16" w:rsidR="00F8678D" w:rsidRPr="00691C67" w:rsidRDefault="00F8678D" w:rsidP="00EC5657">
      <w:pPr>
        <w:pStyle w:val="SingleTxtG"/>
        <w:ind w:left="1701"/>
        <w:rPr>
          <w:b/>
          <w:bCs/>
        </w:rPr>
      </w:pPr>
      <w:r w:rsidRPr="00691C67">
        <w:rPr>
          <w:b/>
          <w:bCs/>
        </w:rPr>
        <w:t>“If only the ultimate tensile stress Rm is available, for shipbuilding steel with a yield stress not exceeding 355 [N/mm</w:t>
      </w:r>
      <w:r w:rsidRPr="00691C67">
        <w:rPr>
          <w:b/>
          <w:bCs/>
          <w:vertAlign w:val="superscript"/>
        </w:rPr>
        <w:t>2</w:t>
      </w:r>
      <w:r w:rsidRPr="00691C67">
        <w:rPr>
          <w:b/>
          <w:bCs/>
        </w:rPr>
        <w:t>], the following approximation may be used to obtain the Ag value for a known ultimate tensile stress Rm with Rm in [N/mm</w:t>
      </w:r>
      <w:r w:rsidRPr="00691C67">
        <w:rPr>
          <w:b/>
          <w:bCs/>
          <w:vertAlign w:val="superscript"/>
        </w:rPr>
        <w:t>2</w:t>
      </w:r>
      <w:r w:rsidRPr="00691C67">
        <w:rPr>
          <w:b/>
          <w:bCs/>
        </w:rPr>
        <w:t xml:space="preserve">]:” </w:t>
      </w:r>
    </w:p>
    <w:p w14:paraId="0B3164A0" w14:textId="77777777" w:rsidR="00F8678D" w:rsidRPr="00CE6F24" w:rsidRDefault="00F8678D" w:rsidP="00CE6F24">
      <w:pPr>
        <w:pStyle w:val="SingleTxtG"/>
      </w:pPr>
      <w:r w:rsidRPr="00CE6F24">
        <w:t>Note: The given formula should remain the same.</w:t>
      </w:r>
    </w:p>
    <w:p w14:paraId="37422D8B" w14:textId="5D1371E6" w:rsidR="00EC5657" w:rsidRDefault="00F8678D" w:rsidP="00F8678D">
      <w:pPr>
        <w:pStyle w:val="SingleTxtG"/>
      </w:pPr>
      <w:r>
        <w:t>19.</w:t>
      </w:r>
      <w:r>
        <w:tab/>
        <w:t xml:space="preserve">9.3.4.4.4.1 </w:t>
      </w:r>
      <w:r w:rsidR="00E37BA8">
        <w:t>Amend to read as follows:</w:t>
      </w:r>
      <w:r w:rsidR="00EC5657">
        <w:t>:</w:t>
      </w:r>
    </w:p>
    <w:p w14:paraId="474CF0C5" w14:textId="4E05752C" w:rsidR="00F8678D" w:rsidRPr="00691C67" w:rsidRDefault="00F8678D" w:rsidP="00EC5657">
      <w:pPr>
        <w:pStyle w:val="SingleTxtG"/>
        <w:ind w:left="1701"/>
        <w:rPr>
          <w:b/>
          <w:bCs/>
        </w:rPr>
      </w:pPr>
      <w:r w:rsidRPr="00691C67">
        <w:rPr>
          <w:b/>
          <w:bCs/>
        </w:rPr>
        <w:t xml:space="preserve">“The rupture of an element in a FEA is defined by the failure strain value. If the calculated strain, i.e. plastic effective strain, principal strain or the strain in the thickness direction, of this element exceeds its defined failure strain value at </w:t>
      </w:r>
      <w:proofErr w:type="spellStart"/>
      <w:r w:rsidRPr="00691C67">
        <w:rPr>
          <w:b/>
          <w:bCs/>
        </w:rPr>
        <w:t>at</w:t>
      </w:r>
      <w:proofErr w:type="spellEnd"/>
      <w:r w:rsidRPr="00691C67">
        <w:rPr>
          <w:b/>
          <w:bCs/>
        </w:rPr>
        <w:t xml:space="preserve"> least half of the through-thickness integration points, the element shall be deleted from the FE model. The deformation energy in deleted elements shall no longer change in subsequent calculation steps.”</w:t>
      </w:r>
    </w:p>
    <w:p w14:paraId="1832E837" w14:textId="426CF30C" w:rsidR="00EC5657" w:rsidRDefault="00F8678D" w:rsidP="00F8678D">
      <w:pPr>
        <w:pStyle w:val="SingleTxtG"/>
      </w:pPr>
      <w:r>
        <w:t>20.</w:t>
      </w:r>
      <w:r>
        <w:tab/>
        <w:t>9.3.4.4.4.2 Add the following sentence</w:t>
      </w:r>
      <w:r w:rsidR="00EC5657">
        <w:t>:</w:t>
      </w:r>
    </w:p>
    <w:p w14:paraId="1D24DB0E" w14:textId="68B4F9EF" w:rsidR="00F8678D" w:rsidRPr="00691C67" w:rsidRDefault="00F8678D" w:rsidP="00654ACE">
      <w:pPr>
        <w:pStyle w:val="SingleTxtG"/>
        <w:ind w:left="1701"/>
        <w:rPr>
          <w:b/>
          <w:bCs/>
        </w:rPr>
      </w:pPr>
      <w:r w:rsidRPr="00691C67">
        <w:rPr>
          <w:b/>
          <w:bCs/>
        </w:rPr>
        <w:t>“</w:t>
      </w:r>
      <w:r w:rsidR="00C80113">
        <w:rPr>
          <w:b/>
          <w:bCs/>
        </w:rPr>
        <w:t>T</w:t>
      </w:r>
      <w:r w:rsidRPr="00691C67">
        <w:rPr>
          <w:b/>
          <w:bCs/>
        </w:rPr>
        <w:t xml:space="preserve">o avoid element deletion of elements in compression, rupture shall be ignored for all stress states with a triaxiality below -0.33, i.e. all stress states between </w:t>
      </w:r>
      <w:proofErr w:type="spellStart"/>
      <w:r w:rsidRPr="00691C67">
        <w:rPr>
          <w:b/>
          <w:bCs/>
        </w:rPr>
        <w:t>equibiaxial</w:t>
      </w:r>
      <w:proofErr w:type="spellEnd"/>
      <w:r w:rsidRPr="00691C67">
        <w:rPr>
          <w:b/>
          <w:bCs/>
        </w:rPr>
        <w:t xml:space="preserve"> compression and uniaxial compression.” </w:t>
      </w:r>
    </w:p>
    <w:p w14:paraId="5FC2EFD4" w14:textId="01E53938" w:rsidR="00EC5657" w:rsidRDefault="00F8678D" w:rsidP="00F8678D">
      <w:pPr>
        <w:pStyle w:val="SingleTxtG"/>
      </w:pPr>
      <w:r>
        <w:t>21.</w:t>
      </w:r>
      <w:r>
        <w:tab/>
        <w:t>9.3.4.4.4.6 Replace the last sentence by</w:t>
      </w:r>
      <w:r w:rsidR="00EC5657">
        <w:t>:</w:t>
      </w:r>
    </w:p>
    <w:p w14:paraId="22C4C2CF" w14:textId="51D0C254" w:rsidR="00F8678D" w:rsidRPr="00691C67" w:rsidRDefault="00F8678D" w:rsidP="00691C67">
      <w:pPr>
        <w:pStyle w:val="SingleTxtG"/>
        <w:ind w:left="1701"/>
        <w:rPr>
          <w:b/>
          <w:bCs/>
        </w:rPr>
      </w:pPr>
      <w:r w:rsidRPr="00691C67">
        <w:rPr>
          <w:b/>
          <w:bCs/>
        </w:rPr>
        <w:t>“</w:t>
      </w:r>
      <w:r w:rsidR="00016A8E">
        <w:rPr>
          <w:b/>
          <w:bCs/>
        </w:rPr>
        <w:t>T</w:t>
      </w:r>
      <w:r w:rsidRPr="00691C67">
        <w:rPr>
          <w:b/>
          <w:bCs/>
        </w:rPr>
        <w:t xml:space="preserve">o avoid element deletion of elements in compression, rupture shall be ignored for all stress states with a triaxiality below -0.33, i.e. all stress states between </w:t>
      </w:r>
      <w:proofErr w:type="spellStart"/>
      <w:r w:rsidRPr="00691C67">
        <w:rPr>
          <w:b/>
          <w:bCs/>
        </w:rPr>
        <w:t>equibiaxial</w:t>
      </w:r>
      <w:proofErr w:type="spellEnd"/>
      <w:r w:rsidRPr="00691C67">
        <w:rPr>
          <w:b/>
          <w:bCs/>
        </w:rPr>
        <w:t xml:space="preserve"> compression and uniaxial compression.” </w:t>
      </w:r>
    </w:p>
    <w:p w14:paraId="06AA3277" w14:textId="50BBF811" w:rsidR="00EC5657" w:rsidRDefault="00F8678D" w:rsidP="00F8678D">
      <w:pPr>
        <w:pStyle w:val="SingleTxtG"/>
      </w:pPr>
      <w:r>
        <w:t>22.</w:t>
      </w:r>
      <w:r>
        <w:tab/>
        <w:t xml:space="preserve">Add </w:t>
      </w:r>
      <w:r w:rsidR="0063308A">
        <w:t xml:space="preserve">a </w:t>
      </w:r>
      <w:r>
        <w:t>new 9.3.4.4.4.7</w:t>
      </w:r>
      <w:r w:rsidR="0063308A">
        <w:t xml:space="preserve"> to read</w:t>
      </w:r>
      <w:r w:rsidR="00EC5657">
        <w:t>:</w:t>
      </w:r>
    </w:p>
    <w:p w14:paraId="46D51416" w14:textId="56289611" w:rsidR="00F8678D" w:rsidRPr="00691C67" w:rsidRDefault="00F8678D" w:rsidP="00691C67">
      <w:pPr>
        <w:pStyle w:val="SingleTxtG"/>
        <w:ind w:left="1701"/>
        <w:rPr>
          <w:b/>
          <w:bCs/>
        </w:rPr>
      </w:pPr>
      <w:r w:rsidRPr="00691C67">
        <w:rPr>
          <w:b/>
          <w:bCs/>
        </w:rPr>
        <w:t xml:space="preserve">“Tank vessel type G. Other rupture criteria for the pressure tank may be accepted by the recognised classification society if proof from adequate tests is provided.” </w:t>
      </w:r>
    </w:p>
    <w:p w14:paraId="2EAFE104" w14:textId="6E11E79C" w:rsidR="00F8678D" w:rsidRDefault="00F8678D" w:rsidP="00F8678D">
      <w:pPr>
        <w:pStyle w:val="SingleTxtG"/>
      </w:pPr>
      <w:r>
        <w:t>23.</w:t>
      </w:r>
      <w:r>
        <w:tab/>
        <w:t>9.3.4.4.5.1 Replace “</w:t>
      </w:r>
      <w:r w:rsidRPr="00AE1069">
        <w:rPr>
          <w:strike/>
        </w:rPr>
        <w:t>DC = 0.01</w:t>
      </w:r>
      <w:r>
        <w:t xml:space="preserve">” by </w:t>
      </w:r>
      <w:r w:rsidRPr="00691C67">
        <w:rPr>
          <w:b/>
          <w:bCs/>
        </w:rPr>
        <w:t>“DC = 10 [s/m]”</w:t>
      </w:r>
      <w:r>
        <w:t xml:space="preserve"> and add “</w:t>
      </w:r>
      <w:r w:rsidRPr="00AE1069">
        <w:t>[m/s]</w:t>
      </w:r>
      <w:r>
        <w:t>” after “relative friction velocity”.</w:t>
      </w:r>
    </w:p>
    <w:p w14:paraId="4F04F620" w14:textId="3FEF38EB" w:rsidR="00F8678D" w:rsidRPr="00691C67" w:rsidRDefault="00F8678D" w:rsidP="00F8678D">
      <w:pPr>
        <w:pStyle w:val="SingleTxtG"/>
        <w:rPr>
          <w:b/>
          <w:bCs/>
        </w:rPr>
      </w:pPr>
      <w:r>
        <w:t>24.</w:t>
      </w:r>
      <w:r>
        <w:tab/>
        <w:t xml:space="preserve">9.3.4.4.5.2 Replace “The </w:t>
      </w:r>
      <w:r w:rsidRPr="00BC3878">
        <w:rPr>
          <w:strike/>
        </w:rPr>
        <w:t xml:space="preserve">force penetration </w:t>
      </w:r>
      <w:r>
        <w:t xml:space="preserve">curves resulting from…” by </w:t>
      </w:r>
      <w:r w:rsidRPr="00691C67">
        <w:rPr>
          <w:b/>
          <w:bCs/>
        </w:rPr>
        <w:t>“The energy-penetration curves…”</w:t>
      </w:r>
    </w:p>
    <w:p w14:paraId="4BB712DA" w14:textId="576762EA" w:rsidR="00F8678D" w:rsidRDefault="00F8678D" w:rsidP="00F8678D">
      <w:pPr>
        <w:pStyle w:val="SingleTxtG"/>
        <w:rPr>
          <w:lang w:val="fr-FR"/>
        </w:rPr>
      </w:pPr>
      <w:r w:rsidRPr="00B10596">
        <w:rPr>
          <w:lang w:val="fr-FR"/>
        </w:rPr>
        <w:t>2</w:t>
      </w:r>
      <w:r>
        <w:rPr>
          <w:lang w:val="fr-FR"/>
        </w:rPr>
        <w:t>5</w:t>
      </w:r>
      <w:r w:rsidRPr="00B10596">
        <w:rPr>
          <w:lang w:val="fr-FR"/>
        </w:rPr>
        <w:t>.</w:t>
      </w:r>
      <w:r w:rsidRPr="00B10596">
        <w:rPr>
          <w:lang w:val="fr-FR"/>
        </w:rPr>
        <w:tab/>
        <w:t xml:space="preserve">9.3.4.4.5.3.2 </w:t>
      </w:r>
      <w:proofErr w:type="spellStart"/>
      <w:r w:rsidRPr="00B10596">
        <w:rPr>
          <w:lang w:val="fr-FR"/>
        </w:rPr>
        <w:t>Add</w:t>
      </w:r>
      <w:proofErr w:type="spellEnd"/>
      <w:r w:rsidRPr="00B10596">
        <w:rPr>
          <w:lang w:val="fr-FR"/>
        </w:rPr>
        <w:t xml:space="preserve"> “V0 = </w:t>
      </w:r>
      <w:proofErr w:type="spellStart"/>
      <w:r w:rsidRPr="00691C67">
        <w:rPr>
          <w:b/>
          <w:bCs/>
          <w:lang w:val="fr-FR"/>
        </w:rPr>
        <w:t>vapour</w:t>
      </w:r>
      <w:proofErr w:type="spellEnd"/>
      <w:r w:rsidRPr="00B10596">
        <w:rPr>
          <w:lang w:val="fr-FR"/>
        </w:rPr>
        <w:t xml:space="preserve"> volume” and “V1 = </w:t>
      </w:r>
      <w:r w:rsidRPr="00691C67">
        <w:rPr>
          <w:b/>
          <w:bCs/>
          <w:lang w:val="fr-FR"/>
        </w:rPr>
        <w:t>vapour</w:t>
      </w:r>
      <w:r w:rsidRPr="00B10596">
        <w:rPr>
          <w:lang w:val="fr-FR"/>
        </w:rPr>
        <w:t xml:space="preserve"> volume”</w:t>
      </w:r>
    </w:p>
    <w:p w14:paraId="479B8413" w14:textId="344A9927" w:rsidR="00F8678D" w:rsidRDefault="00F8678D" w:rsidP="00F8678D">
      <w:pPr>
        <w:pStyle w:val="SingleTxtG"/>
      </w:pPr>
      <w:r w:rsidRPr="00AC1F14">
        <w:t>2</w:t>
      </w:r>
      <w:r>
        <w:t>6</w:t>
      </w:r>
      <w:r w:rsidRPr="00AC1F14">
        <w:t>.</w:t>
      </w:r>
      <w:r w:rsidRPr="00AC1F14">
        <w:tab/>
        <w:t xml:space="preserve">9.3.4.4.6.2 </w:t>
      </w:r>
      <w:r>
        <w:t xml:space="preserve">Replace in the second sentence “Only for special situations, where the struck vessel has an </w:t>
      </w:r>
      <w:r w:rsidRPr="00AC1F14">
        <w:rPr>
          <w:strike/>
        </w:rPr>
        <w:t>extremely strong</w:t>
      </w:r>
      <w:r>
        <w:t xml:space="preserve"> </w:t>
      </w:r>
      <w:r w:rsidRPr="00691C67">
        <w:rPr>
          <w:b/>
          <w:bCs/>
        </w:rPr>
        <w:t>exceptionally stiff side</w:t>
      </w:r>
      <w:r>
        <w:t xml:space="preserve"> structure…”   </w:t>
      </w:r>
    </w:p>
    <w:p w14:paraId="3426BA13" w14:textId="77777777" w:rsidR="00F8678D" w:rsidRDefault="00F8678D" w:rsidP="00F8678D">
      <w:pPr>
        <w:pStyle w:val="Default"/>
        <w:ind w:left="1134"/>
      </w:pPr>
    </w:p>
    <w:p w14:paraId="4CBD3754" w14:textId="77777777" w:rsidR="00F8678D" w:rsidRDefault="00F8678D" w:rsidP="00F8678D">
      <w:pPr>
        <w:pStyle w:val="Default"/>
        <w:ind w:left="1134"/>
      </w:pPr>
    </w:p>
    <w:p w14:paraId="120075D9" w14:textId="68158F56" w:rsidR="00F8678D" w:rsidRDefault="00F8678D" w:rsidP="00F8678D">
      <w:pPr>
        <w:pStyle w:val="Default"/>
        <w:ind w:left="1134"/>
      </w:pPr>
    </w:p>
    <w:p w14:paraId="36B5C1A0" w14:textId="1E28D7CC" w:rsidR="00F8678D" w:rsidRDefault="00F8678D" w:rsidP="00F8678D">
      <w:pPr>
        <w:pStyle w:val="Default"/>
        <w:ind w:left="1134"/>
      </w:pPr>
    </w:p>
    <w:p w14:paraId="202630C4" w14:textId="447639BD" w:rsidR="008B62D3" w:rsidRDefault="008B62D3" w:rsidP="00C411EB">
      <w:r>
        <w:br w:type="page"/>
      </w:r>
    </w:p>
    <w:p w14:paraId="0691F0CA" w14:textId="5E155B89" w:rsidR="001C6663" w:rsidRDefault="008B62D3" w:rsidP="005066A8">
      <w:pPr>
        <w:pStyle w:val="H1G"/>
      </w:pPr>
      <w:r>
        <w:lastRenderedPageBreak/>
        <w:t>Annex</w:t>
      </w:r>
    </w:p>
    <w:p w14:paraId="08220E42" w14:textId="1ED91C98" w:rsidR="00F62C33" w:rsidRDefault="00FD48E7" w:rsidP="00FD48E7">
      <w:pPr>
        <w:pStyle w:val="HChG"/>
      </w:pPr>
      <w:r>
        <w:tab/>
      </w:r>
      <w:r>
        <w:tab/>
      </w:r>
      <w:r w:rsidR="00F62C33">
        <w:t>CDF tables to be used in 9.3.4.3.</w:t>
      </w:r>
      <w:r>
        <w:t>1.5</w:t>
      </w:r>
      <w:r w:rsidR="000950DC">
        <w:t>.6</w:t>
      </w:r>
    </w:p>
    <w:p w14:paraId="32FC9FF8" w14:textId="51291421" w:rsidR="00C961E6" w:rsidRPr="00592896" w:rsidRDefault="00FD48E7" w:rsidP="00FD48E7">
      <w:pPr>
        <w:pStyle w:val="SingleTxtG"/>
      </w:pPr>
      <w:r>
        <w:t>1.</w:t>
      </w:r>
      <w:r>
        <w:tab/>
      </w:r>
      <w:r w:rsidR="00C961E6">
        <w:t>The probability</w:t>
      </w:r>
      <w:r w:rsidR="00C961E6" w:rsidRPr="00592896">
        <w:t xml:space="preserve"> for collision energies between</w:t>
      </w:r>
      <w:r w:rsidR="00C961E6">
        <w:t xml:space="preserve"> the</w:t>
      </w:r>
      <w:r w:rsidR="00C961E6" w:rsidRPr="00592896">
        <w:t xml:space="preserve"> listed energy values </w:t>
      </w:r>
      <w:r w:rsidR="00C961E6">
        <w:t xml:space="preserve">shall </w:t>
      </w:r>
      <w:r w:rsidR="00C961E6" w:rsidRPr="00592896">
        <w:t xml:space="preserve">be obtained through linear interpolation or by selecting </w:t>
      </w:r>
      <w:r w:rsidR="00C961E6">
        <w:t xml:space="preserve">the </w:t>
      </w:r>
      <w:r w:rsidR="00C961E6" w:rsidRPr="00592896">
        <w:t xml:space="preserve">probability for </w:t>
      </w:r>
      <w:r w:rsidR="00C961E6">
        <w:t xml:space="preserve">the </w:t>
      </w:r>
      <w:r w:rsidR="00C961E6" w:rsidRPr="00592896">
        <w:t>next highe</w:t>
      </w:r>
      <w:r w:rsidR="00C961E6">
        <w:t>r</w:t>
      </w:r>
      <w:r w:rsidR="00C961E6" w:rsidRPr="00592896">
        <w:t xml:space="preserve"> energy listed.</w:t>
      </w:r>
    </w:p>
    <w:p w14:paraId="1397EFDA" w14:textId="03CC38D6" w:rsidR="00C961E6" w:rsidRPr="00592896" w:rsidRDefault="00FD48E7" w:rsidP="00FD48E7">
      <w:pPr>
        <w:pStyle w:val="SingleTxtG"/>
      </w:pPr>
      <w:r>
        <w:t>2.</w:t>
      </w:r>
      <w:r>
        <w:tab/>
      </w:r>
      <w:r w:rsidR="00C961E6">
        <w:t>The probability</w:t>
      </w:r>
      <w:r w:rsidR="00C961E6" w:rsidRPr="00592896">
        <w:t xml:space="preserve"> for collision energies between </w:t>
      </w:r>
      <w:r w:rsidR="00C961E6">
        <w:t xml:space="preserve">the </w:t>
      </w:r>
      <w:r w:rsidR="00C961E6" w:rsidRPr="00592896">
        <w:t xml:space="preserve">listed effective mass values </w:t>
      </w:r>
      <w:r w:rsidR="00C961E6">
        <w:t>shall</w:t>
      </w:r>
      <w:r w:rsidR="00C961E6" w:rsidRPr="00592896">
        <w:t xml:space="preserve"> be obtained through linear interpolation or by selecting </w:t>
      </w:r>
      <w:r w:rsidR="00C961E6">
        <w:t>the probability density function</w:t>
      </w:r>
      <w:r w:rsidR="00C961E6" w:rsidRPr="00592896">
        <w:t xml:space="preserve"> for </w:t>
      </w:r>
      <w:r w:rsidR="00C961E6">
        <w:t xml:space="preserve">the </w:t>
      </w:r>
      <w:r w:rsidR="00C961E6" w:rsidRPr="00592896">
        <w:t>next highe</w:t>
      </w:r>
      <w:r w:rsidR="00C961E6">
        <w:t>r</w:t>
      </w:r>
      <w:r w:rsidR="00C961E6" w:rsidRPr="00592896">
        <w:t xml:space="preserve"> effective mass listed.</w:t>
      </w:r>
    </w:p>
    <w:p w14:paraId="1404233D" w14:textId="4539D438" w:rsidR="00F361B5" w:rsidRPr="00FD48E7" w:rsidRDefault="00C961E6" w:rsidP="00B00F01">
      <w:pPr>
        <w:spacing w:after="120"/>
        <w:ind w:left="284" w:firstLine="567"/>
        <w:rPr>
          <w:rStyle w:val="SingleTxtGChar"/>
        </w:rPr>
      </w:pPr>
      <w:r w:rsidRPr="00FD48E7">
        <w:rPr>
          <w:rStyle w:val="SingleTxtGChar"/>
          <w:b/>
          <w:bCs/>
        </w:rPr>
        <w:t>Table B.1</w:t>
      </w:r>
      <w:r w:rsidRPr="00FD39BE">
        <w:rPr>
          <w:rStyle w:val="CaptionLabel"/>
          <w:lang w:val="en-US"/>
        </w:rPr>
        <w:t>:</w:t>
      </w:r>
      <w:r w:rsidRPr="00FD39BE">
        <w:rPr>
          <w:lang w:val="en-US"/>
        </w:rPr>
        <w:t xml:space="preserve"> </w:t>
      </w:r>
      <w:r w:rsidRPr="00FD48E7">
        <w:rPr>
          <w:rStyle w:val="SingleTxtGChar"/>
        </w:rPr>
        <w:t>Cumulative probability density functions for collision energy.</w:t>
      </w:r>
    </w:p>
    <w:p w14:paraId="3CE615AA" w14:textId="77777777" w:rsidR="00C961E6" w:rsidRDefault="00C961E6" w:rsidP="00F361B5">
      <w:pPr>
        <w:keepNext/>
        <w:ind w:left="851"/>
      </w:pPr>
      <w:r w:rsidRPr="00592896">
        <w:rPr>
          <w:noProof/>
        </w:rPr>
        <w:drawing>
          <wp:inline distT="0" distB="0" distL="0" distR="0" wp14:anchorId="61D9F2CC" wp14:editId="0144665D">
            <wp:extent cx="5184000" cy="293929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184000" cy="2939294"/>
                    </a:xfrm>
                    <a:prstGeom prst="rect">
                      <a:avLst/>
                    </a:prstGeom>
                    <a:noFill/>
                    <a:ln>
                      <a:noFill/>
                    </a:ln>
                  </pic:spPr>
                </pic:pic>
              </a:graphicData>
            </a:graphic>
          </wp:inline>
        </w:drawing>
      </w:r>
    </w:p>
    <w:p w14:paraId="0774D6CB" w14:textId="57733FD0" w:rsidR="00D3759E" w:rsidRDefault="00D3759E" w:rsidP="00B00F01">
      <w:pPr>
        <w:pStyle w:val="SingleTxtG"/>
      </w:pPr>
      <w:r>
        <w:br w:type="page"/>
      </w:r>
    </w:p>
    <w:p w14:paraId="7C7AD410" w14:textId="04C719DC" w:rsidR="00C8443B" w:rsidRPr="00B00F01" w:rsidRDefault="00B00F01" w:rsidP="00B00F01">
      <w:pPr>
        <w:pStyle w:val="SingleTxtG"/>
      </w:pPr>
      <w:r>
        <w:lastRenderedPageBreak/>
        <w:t>3.</w:t>
      </w:r>
      <w:r>
        <w:tab/>
      </w:r>
      <w:r w:rsidR="00C8443B" w:rsidRPr="00B00F01">
        <w:t>The probability for collision energies between the listed energy values shall be obtained through linear interpolation or by selecting the probability for the next higher energy listed.</w:t>
      </w:r>
    </w:p>
    <w:p w14:paraId="4C7C52B4" w14:textId="2D8E7280" w:rsidR="00C8443B" w:rsidRPr="00B00F01" w:rsidRDefault="00B00F01" w:rsidP="00B00F01">
      <w:pPr>
        <w:pStyle w:val="SingleTxtG"/>
      </w:pPr>
      <w:r>
        <w:t>4.</w:t>
      </w:r>
      <w:r>
        <w:tab/>
      </w:r>
      <w:r w:rsidR="00C8443B" w:rsidRPr="00B00F01">
        <w:t>The probability for collision energies between the listed effective mass values shall be obtained through linear interpolation or by selecting the probability density function for the next higher effective mass listed.</w:t>
      </w:r>
    </w:p>
    <w:p w14:paraId="141349F9" w14:textId="77777777" w:rsidR="00A028E0" w:rsidRDefault="00A028E0" w:rsidP="0033472F">
      <w:pPr>
        <w:ind w:left="851"/>
      </w:pPr>
      <w:r w:rsidRPr="00592896">
        <w:rPr>
          <w:noProof/>
        </w:rPr>
        <w:drawing>
          <wp:inline distT="0" distB="0" distL="0" distR="0" wp14:anchorId="4309A003" wp14:editId="634C62A9">
            <wp:extent cx="5184000" cy="351529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184000" cy="3515295"/>
                    </a:xfrm>
                    <a:prstGeom prst="rect">
                      <a:avLst/>
                    </a:prstGeom>
                    <a:noFill/>
                    <a:ln>
                      <a:noFill/>
                    </a:ln>
                  </pic:spPr>
                </pic:pic>
              </a:graphicData>
            </a:graphic>
          </wp:inline>
        </w:drawing>
      </w:r>
    </w:p>
    <w:p w14:paraId="2DD9085F" w14:textId="77777777" w:rsidR="0033472F" w:rsidRDefault="0033472F" w:rsidP="0033472F">
      <w:pPr>
        <w:ind w:left="851"/>
      </w:pPr>
    </w:p>
    <w:p w14:paraId="77BAE284" w14:textId="70B347A8" w:rsidR="0033472F" w:rsidRDefault="0033472F" w:rsidP="0033472F">
      <w:pPr>
        <w:ind w:left="851"/>
      </w:pPr>
      <w:r>
        <w:br w:type="page"/>
      </w:r>
    </w:p>
    <w:p w14:paraId="53A08F64" w14:textId="5C8983FB" w:rsidR="00D53982" w:rsidRPr="0033472F" w:rsidRDefault="0033472F" w:rsidP="0033472F">
      <w:pPr>
        <w:pStyle w:val="SingleTxtG"/>
      </w:pPr>
      <w:r>
        <w:lastRenderedPageBreak/>
        <w:t>5.</w:t>
      </w:r>
      <w:r>
        <w:tab/>
      </w:r>
      <w:r w:rsidR="00D53982" w:rsidRPr="0033472F">
        <w:t>The probability for collision energies between the listed energy values shall be obtained through linear interpolation or by selecting the probability for the next higher energy listed.</w:t>
      </w:r>
    </w:p>
    <w:p w14:paraId="78E23070" w14:textId="7E031B3A" w:rsidR="00D53982" w:rsidRPr="0033472F" w:rsidRDefault="0033472F" w:rsidP="0033472F">
      <w:pPr>
        <w:pStyle w:val="SingleTxtG"/>
      </w:pPr>
      <w:r>
        <w:t>6.</w:t>
      </w:r>
      <w:r>
        <w:tab/>
      </w:r>
      <w:r w:rsidR="00D53982" w:rsidRPr="0033472F">
        <w:t>The probability for collision energies between the listed effective mass values shall be obtained through linear interpolation or by selecting the probability density function for the next higher effective mass listed.</w:t>
      </w:r>
    </w:p>
    <w:p w14:paraId="72727A56" w14:textId="77777777" w:rsidR="0097677A" w:rsidRPr="00592896" w:rsidRDefault="0097677A" w:rsidP="00021085">
      <w:pPr>
        <w:ind w:left="851"/>
      </w:pPr>
      <w:r w:rsidRPr="00592896">
        <w:rPr>
          <w:noProof/>
        </w:rPr>
        <w:drawing>
          <wp:inline distT="0" distB="0" distL="0" distR="0" wp14:anchorId="2CCC2F74" wp14:editId="30453282">
            <wp:extent cx="5185863" cy="495707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192103" cy="4963040"/>
                    </a:xfrm>
                    <a:prstGeom prst="rect">
                      <a:avLst/>
                    </a:prstGeom>
                    <a:noFill/>
                    <a:ln>
                      <a:noFill/>
                    </a:ln>
                  </pic:spPr>
                </pic:pic>
              </a:graphicData>
            </a:graphic>
          </wp:inline>
        </w:drawing>
      </w:r>
    </w:p>
    <w:p w14:paraId="3CC8F2F9" w14:textId="3E34CB47" w:rsidR="00021085" w:rsidRDefault="00021085" w:rsidP="001A093B">
      <w:r>
        <w:br w:type="page"/>
      </w:r>
    </w:p>
    <w:p w14:paraId="002FD2D4" w14:textId="4807EF67" w:rsidR="001A093B" w:rsidRPr="00592896" w:rsidRDefault="00547028" w:rsidP="00021085">
      <w:pPr>
        <w:pStyle w:val="SingleTxtG"/>
      </w:pPr>
      <w:r>
        <w:lastRenderedPageBreak/>
        <w:t>7.</w:t>
      </w:r>
      <w:r>
        <w:tab/>
      </w:r>
      <w:r w:rsidR="001A093B">
        <w:t>The probability</w:t>
      </w:r>
      <w:r w:rsidR="001A093B" w:rsidRPr="00592896">
        <w:t xml:space="preserve"> for collision energies between</w:t>
      </w:r>
      <w:r w:rsidR="001A093B">
        <w:t xml:space="preserve"> the</w:t>
      </w:r>
      <w:r w:rsidR="001A093B" w:rsidRPr="00592896">
        <w:t xml:space="preserve"> listed energy values </w:t>
      </w:r>
      <w:r w:rsidR="001A093B">
        <w:t xml:space="preserve">shall </w:t>
      </w:r>
      <w:r w:rsidR="001A093B" w:rsidRPr="00592896">
        <w:t xml:space="preserve">be obtained through linear interpolation or by selecting </w:t>
      </w:r>
      <w:r w:rsidR="001A093B">
        <w:t xml:space="preserve">the </w:t>
      </w:r>
      <w:r w:rsidR="001A093B" w:rsidRPr="00592896">
        <w:t xml:space="preserve">probability for </w:t>
      </w:r>
      <w:r w:rsidR="001A093B">
        <w:t xml:space="preserve">the </w:t>
      </w:r>
      <w:r w:rsidR="001A093B" w:rsidRPr="00592896">
        <w:t>next highe</w:t>
      </w:r>
      <w:r w:rsidR="001A093B">
        <w:t>r</w:t>
      </w:r>
      <w:r w:rsidR="001A093B" w:rsidRPr="00592896">
        <w:t xml:space="preserve"> energy listed.</w:t>
      </w:r>
    </w:p>
    <w:p w14:paraId="37A716B0" w14:textId="2C6F2BE6" w:rsidR="001A093B" w:rsidRPr="00592896" w:rsidRDefault="00547028" w:rsidP="00021085">
      <w:pPr>
        <w:pStyle w:val="SingleTxtG"/>
      </w:pPr>
      <w:r>
        <w:t>8.</w:t>
      </w:r>
      <w:r>
        <w:tab/>
      </w:r>
      <w:r w:rsidR="001A093B">
        <w:t>The probability</w:t>
      </w:r>
      <w:r w:rsidR="001A093B" w:rsidRPr="00592896">
        <w:t xml:space="preserve"> for collision energies between </w:t>
      </w:r>
      <w:r w:rsidR="001A093B">
        <w:t xml:space="preserve">the </w:t>
      </w:r>
      <w:r w:rsidR="001A093B" w:rsidRPr="00592896">
        <w:t xml:space="preserve">listed effective mass values </w:t>
      </w:r>
      <w:r w:rsidR="001A093B">
        <w:t>shall</w:t>
      </w:r>
      <w:r w:rsidR="001A093B" w:rsidRPr="00592896">
        <w:t xml:space="preserve"> be obtained through linear interpolation or by selecting </w:t>
      </w:r>
      <w:r w:rsidR="001A093B">
        <w:t>the probability density function</w:t>
      </w:r>
      <w:r w:rsidR="001A093B" w:rsidRPr="00592896">
        <w:t xml:space="preserve"> for </w:t>
      </w:r>
      <w:r w:rsidR="001A093B">
        <w:t xml:space="preserve">the </w:t>
      </w:r>
      <w:r w:rsidR="001A093B" w:rsidRPr="00592896">
        <w:t>next highe</w:t>
      </w:r>
      <w:r w:rsidR="001A093B">
        <w:t>r</w:t>
      </w:r>
      <w:r w:rsidR="001A093B" w:rsidRPr="00592896">
        <w:t xml:space="preserve"> effective mass listed.</w:t>
      </w:r>
    </w:p>
    <w:p w14:paraId="201E22F3" w14:textId="77777777" w:rsidR="001A093B" w:rsidRPr="00592896" w:rsidRDefault="001A093B" w:rsidP="001A093B"/>
    <w:p w14:paraId="3F2F82EB" w14:textId="77777777" w:rsidR="001A093B" w:rsidRPr="00592896" w:rsidRDefault="001A093B" w:rsidP="00CE1A29">
      <w:pPr>
        <w:ind w:left="1985"/>
      </w:pPr>
      <w:r w:rsidRPr="00592896">
        <w:rPr>
          <w:noProof/>
        </w:rPr>
        <w:drawing>
          <wp:inline distT="0" distB="0" distL="0" distR="0" wp14:anchorId="1CBE4585" wp14:editId="4A7DB21E">
            <wp:extent cx="3596400" cy="5536800"/>
            <wp:effectExtent l="0" t="0" r="4445"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596400" cy="5536800"/>
                    </a:xfrm>
                    <a:prstGeom prst="rect">
                      <a:avLst/>
                    </a:prstGeom>
                    <a:noFill/>
                    <a:ln>
                      <a:noFill/>
                    </a:ln>
                  </pic:spPr>
                </pic:pic>
              </a:graphicData>
            </a:graphic>
          </wp:inline>
        </w:drawing>
      </w:r>
    </w:p>
    <w:p w14:paraId="0613CC23" w14:textId="5F5323E0" w:rsidR="00096CFF" w:rsidRDefault="00096CFF" w:rsidP="00B10E97"/>
    <w:p w14:paraId="41EED209" w14:textId="7C84CE43" w:rsidR="00142F04" w:rsidRPr="002120E0" w:rsidRDefault="002120E0" w:rsidP="002120E0">
      <w:pPr>
        <w:spacing w:before="240"/>
        <w:jc w:val="center"/>
        <w:rPr>
          <w:u w:val="single"/>
          <w:lang w:val="en-US"/>
        </w:rPr>
      </w:pPr>
      <w:r>
        <w:rPr>
          <w:u w:val="single"/>
          <w:lang w:val="en-US"/>
        </w:rPr>
        <w:tab/>
      </w:r>
      <w:r>
        <w:rPr>
          <w:u w:val="single"/>
          <w:lang w:val="en-US"/>
        </w:rPr>
        <w:tab/>
      </w:r>
      <w:r>
        <w:rPr>
          <w:u w:val="single"/>
          <w:lang w:val="en-US"/>
        </w:rPr>
        <w:tab/>
      </w:r>
    </w:p>
    <w:sectPr w:rsidR="00142F04" w:rsidRPr="002120E0" w:rsidSect="00D2669F">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C056" w14:textId="77777777" w:rsidR="00D556DE" w:rsidRDefault="00D556DE"/>
  </w:endnote>
  <w:endnote w:type="continuationSeparator" w:id="0">
    <w:p w14:paraId="7DB22D60" w14:textId="77777777" w:rsidR="00D556DE" w:rsidRDefault="00D556DE"/>
  </w:endnote>
  <w:endnote w:type="continuationNotice" w:id="1">
    <w:p w14:paraId="53E45C3C" w14:textId="77777777" w:rsidR="00D556DE" w:rsidRDefault="00D55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Me Pro Light">
    <w:altName w:val="Calibri"/>
    <w:panose1 w:val="00000000000000000000"/>
    <w:charset w:val="00"/>
    <w:family w:val="modern"/>
    <w:notTrueType/>
    <w:pitch w:val="variable"/>
    <w:sig w:usb0="A00002EF" w:usb1="4000606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08A3" w14:textId="1163E0A9" w:rsidR="00D2669F" w:rsidRPr="00D2669F" w:rsidRDefault="00D2669F" w:rsidP="00D2669F">
    <w:pPr>
      <w:pStyle w:val="Footer"/>
      <w:tabs>
        <w:tab w:val="right" w:pos="9638"/>
      </w:tabs>
      <w:rPr>
        <w:sz w:val="18"/>
      </w:rPr>
    </w:pPr>
    <w:r w:rsidRPr="00D2669F">
      <w:rPr>
        <w:b/>
        <w:sz w:val="18"/>
      </w:rPr>
      <w:fldChar w:fldCharType="begin"/>
    </w:r>
    <w:r w:rsidRPr="00D2669F">
      <w:rPr>
        <w:b/>
        <w:sz w:val="18"/>
      </w:rPr>
      <w:instrText xml:space="preserve"> PAGE  \* MERGEFORMAT </w:instrText>
    </w:r>
    <w:r w:rsidRPr="00D2669F">
      <w:rPr>
        <w:b/>
        <w:sz w:val="18"/>
      </w:rPr>
      <w:fldChar w:fldCharType="separate"/>
    </w:r>
    <w:r w:rsidRPr="00D2669F">
      <w:rPr>
        <w:b/>
        <w:noProof/>
        <w:sz w:val="18"/>
      </w:rPr>
      <w:t>2</w:t>
    </w:r>
    <w:r w:rsidRPr="00D2669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9B8B" w14:textId="06EF2E1F" w:rsidR="00D2669F" w:rsidRPr="00D2669F" w:rsidRDefault="00D2669F" w:rsidP="00D2669F">
    <w:pPr>
      <w:pStyle w:val="Footer"/>
      <w:tabs>
        <w:tab w:val="right" w:pos="9638"/>
      </w:tabs>
      <w:rPr>
        <w:b/>
        <w:sz w:val="18"/>
      </w:rPr>
    </w:pPr>
    <w:r>
      <w:tab/>
    </w:r>
    <w:r w:rsidRPr="00D2669F">
      <w:rPr>
        <w:b/>
        <w:sz w:val="18"/>
      </w:rPr>
      <w:fldChar w:fldCharType="begin"/>
    </w:r>
    <w:r w:rsidRPr="00D2669F">
      <w:rPr>
        <w:b/>
        <w:sz w:val="18"/>
      </w:rPr>
      <w:instrText xml:space="preserve"> PAGE  \* MERGEFORMAT </w:instrText>
    </w:r>
    <w:r w:rsidRPr="00D2669F">
      <w:rPr>
        <w:b/>
        <w:sz w:val="18"/>
      </w:rPr>
      <w:fldChar w:fldCharType="separate"/>
    </w:r>
    <w:r w:rsidRPr="00D2669F">
      <w:rPr>
        <w:b/>
        <w:noProof/>
        <w:sz w:val="18"/>
      </w:rPr>
      <w:t>3</w:t>
    </w:r>
    <w:r w:rsidRPr="00D266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F2DC" w14:textId="2D8FD558" w:rsidR="0035223F" w:rsidRDefault="00A445BA" w:rsidP="00A445BA">
    <w:pPr>
      <w:pStyle w:val="Footer"/>
      <w:rPr>
        <w:sz w:val="20"/>
      </w:rPr>
    </w:pPr>
    <w:r w:rsidRPr="00A445BA">
      <w:rPr>
        <w:noProof/>
        <w:sz w:val="20"/>
        <w:lang w:val="en-US"/>
      </w:rPr>
      <w:drawing>
        <wp:anchor distT="0" distB="0" distL="114300" distR="114300" simplePos="0" relativeHeight="251660288" behindDoc="0" locked="1" layoutInCell="1" allowOverlap="1" wp14:anchorId="3BD9A01C" wp14:editId="26E0281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44CFEA" w14:textId="14D26FB5" w:rsidR="00A445BA" w:rsidRPr="00A445BA" w:rsidRDefault="00A445BA" w:rsidP="00A445BA">
    <w:pPr>
      <w:pStyle w:val="Footer"/>
      <w:ind w:right="1134"/>
      <w:rPr>
        <w:sz w:val="20"/>
      </w:rPr>
    </w:pPr>
    <w:r>
      <w:rPr>
        <w:sz w:val="20"/>
      </w:rPr>
      <w:t>GE.23-21765(E)</w:t>
    </w:r>
    <w:r>
      <w:rPr>
        <w:noProof/>
        <w:sz w:val="20"/>
      </w:rPr>
      <w:drawing>
        <wp:anchor distT="0" distB="0" distL="114300" distR="114300" simplePos="0" relativeHeight="251661312" behindDoc="0" locked="0" layoutInCell="1" allowOverlap="1" wp14:anchorId="359DEB73" wp14:editId="7ED38C17">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0E1A" w14:textId="77777777" w:rsidR="00D556DE" w:rsidRPr="000B175B" w:rsidRDefault="00D556DE" w:rsidP="000B175B">
      <w:pPr>
        <w:tabs>
          <w:tab w:val="right" w:pos="2155"/>
        </w:tabs>
        <w:spacing w:after="80"/>
        <w:ind w:left="680"/>
        <w:rPr>
          <w:u w:val="single"/>
        </w:rPr>
      </w:pPr>
      <w:r>
        <w:rPr>
          <w:u w:val="single"/>
        </w:rPr>
        <w:tab/>
      </w:r>
    </w:p>
  </w:footnote>
  <w:footnote w:type="continuationSeparator" w:id="0">
    <w:p w14:paraId="1FA40B49" w14:textId="77777777" w:rsidR="00D556DE" w:rsidRPr="00FC68B7" w:rsidRDefault="00D556DE" w:rsidP="00FC68B7">
      <w:pPr>
        <w:tabs>
          <w:tab w:val="left" w:pos="2155"/>
        </w:tabs>
        <w:spacing w:after="80"/>
        <w:ind w:left="680"/>
        <w:rPr>
          <w:u w:val="single"/>
        </w:rPr>
      </w:pPr>
      <w:r>
        <w:rPr>
          <w:u w:val="single"/>
        </w:rPr>
        <w:tab/>
      </w:r>
    </w:p>
  </w:footnote>
  <w:footnote w:type="continuationNotice" w:id="1">
    <w:p w14:paraId="1F904F2C" w14:textId="77777777" w:rsidR="00D556DE" w:rsidRDefault="00D556DE"/>
  </w:footnote>
  <w:footnote w:id="2">
    <w:p w14:paraId="45423ACD" w14:textId="08B914EB" w:rsidR="00727001" w:rsidRPr="00691C67" w:rsidRDefault="00727001" w:rsidP="00727001">
      <w:pPr>
        <w:pStyle w:val="FootnoteText"/>
        <w:rPr>
          <w:szCs w:val="18"/>
          <w:lang w:val="en-US"/>
        </w:rPr>
      </w:pPr>
      <w:r w:rsidRPr="00691C67">
        <w:rPr>
          <w:rStyle w:val="FootnoteReference"/>
          <w:szCs w:val="18"/>
        </w:rPr>
        <w:tab/>
      </w:r>
      <w:r w:rsidRPr="00691C67">
        <w:rPr>
          <w:rStyle w:val="FootnoteReference"/>
          <w:szCs w:val="18"/>
          <w:vertAlign w:val="baseline"/>
        </w:rPr>
        <w:t>*</w:t>
      </w:r>
      <w:r w:rsidRPr="00691C67">
        <w:rPr>
          <w:rStyle w:val="FootnoteReference"/>
          <w:szCs w:val="18"/>
          <w:vertAlign w:val="baseline"/>
        </w:rPr>
        <w:tab/>
      </w:r>
      <w:r w:rsidRPr="00691C67">
        <w:rPr>
          <w:szCs w:val="18"/>
        </w:rPr>
        <w:t>Distributed in German by the Central Commission for the Navigation of the Rhine under the symbol CCNR-ZKR/ADN/WP.15/AC.2/2024/1</w:t>
      </w:r>
      <w:r w:rsidR="006254EF" w:rsidRPr="00691C67">
        <w:rPr>
          <w:szCs w:val="18"/>
        </w:rPr>
        <w:t>1</w:t>
      </w:r>
    </w:p>
  </w:footnote>
  <w:footnote w:id="3">
    <w:p w14:paraId="18D69974" w14:textId="77777777" w:rsidR="00727001" w:rsidRPr="00691C67" w:rsidRDefault="00727001" w:rsidP="00727001">
      <w:pPr>
        <w:pStyle w:val="FootnoteText"/>
        <w:rPr>
          <w:szCs w:val="18"/>
          <w:lang w:val="en-US"/>
        </w:rPr>
      </w:pPr>
      <w:r w:rsidRPr="00691C67">
        <w:rPr>
          <w:rStyle w:val="FootnoteReference"/>
          <w:szCs w:val="18"/>
        </w:rPr>
        <w:tab/>
      </w:r>
      <w:r w:rsidRPr="00691C67">
        <w:rPr>
          <w:rStyle w:val="FootnoteReference"/>
          <w:szCs w:val="18"/>
          <w:vertAlign w:val="baseline"/>
        </w:rPr>
        <w:t>**</w:t>
      </w:r>
      <w:r w:rsidRPr="00691C67">
        <w:rPr>
          <w:rStyle w:val="FootnoteReference"/>
          <w:szCs w:val="18"/>
          <w:vertAlign w:val="baseline"/>
        </w:rPr>
        <w:tab/>
      </w:r>
      <w:r w:rsidRPr="00691C67">
        <w:rPr>
          <w:szCs w:val="18"/>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7E5D" w14:textId="273787F0" w:rsidR="00D2669F" w:rsidRPr="00D2669F" w:rsidRDefault="001010FB">
    <w:pPr>
      <w:pStyle w:val="Header"/>
    </w:pPr>
    <w:fldSimple w:instr=" TITLE  \* MERGEFORMAT ">
      <w:r w:rsidR="00D2669F">
        <w:t>ECE/TRANS/WP.15/AC.2/2024/11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BC6C" w14:textId="5908D575" w:rsidR="00D2669F" w:rsidRPr="00D2669F" w:rsidRDefault="001010FB" w:rsidP="00D2669F">
    <w:pPr>
      <w:pStyle w:val="Header"/>
      <w:jc w:val="right"/>
    </w:pPr>
    <w:fldSimple w:instr=" TITLE  \* MERGEFORMAT ">
      <w:r w:rsidR="00D2669F">
        <w:t>ECE/TRANS/WP.15/AC.2/2024/11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CC1F3B"/>
    <w:multiLevelType w:val="hybridMultilevel"/>
    <w:tmpl w:val="836E7B28"/>
    <w:lvl w:ilvl="0" w:tplc="5D4234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00805329">
    <w:abstractNumId w:val="1"/>
  </w:num>
  <w:num w:numId="2" w16cid:durableId="1314220705">
    <w:abstractNumId w:val="0"/>
  </w:num>
  <w:num w:numId="3" w16cid:durableId="1249459437">
    <w:abstractNumId w:val="2"/>
  </w:num>
  <w:num w:numId="4" w16cid:durableId="1060522313">
    <w:abstractNumId w:val="3"/>
  </w:num>
  <w:num w:numId="5" w16cid:durableId="2019698835">
    <w:abstractNumId w:val="8"/>
  </w:num>
  <w:num w:numId="6" w16cid:durableId="1975869118">
    <w:abstractNumId w:val="9"/>
  </w:num>
  <w:num w:numId="7" w16cid:durableId="957219624">
    <w:abstractNumId w:val="7"/>
  </w:num>
  <w:num w:numId="8" w16cid:durableId="984502896">
    <w:abstractNumId w:val="6"/>
  </w:num>
  <w:num w:numId="9" w16cid:durableId="501628255">
    <w:abstractNumId w:val="5"/>
  </w:num>
  <w:num w:numId="10" w16cid:durableId="1109352444">
    <w:abstractNumId w:val="4"/>
  </w:num>
  <w:num w:numId="11" w16cid:durableId="850264605">
    <w:abstractNumId w:val="16"/>
  </w:num>
  <w:num w:numId="12" w16cid:durableId="210846618">
    <w:abstractNumId w:val="15"/>
  </w:num>
  <w:num w:numId="13" w16cid:durableId="386731419">
    <w:abstractNumId w:val="10"/>
  </w:num>
  <w:num w:numId="14" w16cid:durableId="2076779834">
    <w:abstractNumId w:val="12"/>
  </w:num>
  <w:num w:numId="15" w16cid:durableId="980421404">
    <w:abstractNumId w:val="17"/>
  </w:num>
  <w:num w:numId="16" w16cid:durableId="1324354649">
    <w:abstractNumId w:val="14"/>
  </w:num>
  <w:num w:numId="17" w16cid:durableId="239293417">
    <w:abstractNumId w:val="18"/>
  </w:num>
  <w:num w:numId="18" w16cid:durableId="303320710">
    <w:abstractNumId w:val="19"/>
  </w:num>
  <w:num w:numId="19" w16cid:durableId="133447982">
    <w:abstractNumId w:val="11"/>
  </w:num>
  <w:num w:numId="20" w16cid:durableId="1190413755">
    <w:abstractNumId w:val="11"/>
  </w:num>
  <w:num w:numId="21" w16cid:durableId="171114648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9F"/>
    <w:rsid w:val="00002A7D"/>
    <w:rsid w:val="000038A8"/>
    <w:rsid w:val="00006790"/>
    <w:rsid w:val="00016A8E"/>
    <w:rsid w:val="00021085"/>
    <w:rsid w:val="00027624"/>
    <w:rsid w:val="00050F6B"/>
    <w:rsid w:val="000678CD"/>
    <w:rsid w:val="00072C8C"/>
    <w:rsid w:val="00081CE0"/>
    <w:rsid w:val="00082118"/>
    <w:rsid w:val="00084D30"/>
    <w:rsid w:val="00090320"/>
    <w:rsid w:val="000931C0"/>
    <w:rsid w:val="000950DC"/>
    <w:rsid w:val="00096CFF"/>
    <w:rsid w:val="0009732C"/>
    <w:rsid w:val="000A01F9"/>
    <w:rsid w:val="000A2E09"/>
    <w:rsid w:val="000B175B"/>
    <w:rsid w:val="000B3A0F"/>
    <w:rsid w:val="000E0415"/>
    <w:rsid w:val="000E4C95"/>
    <w:rsid w:val="000E6B21"/>
    <w:rsid w:val="000F0335"/>
    <w:rsid w:val="000F7715"/>
    <w:rsid w:val="001010FB"/>
    <w:rsid w:val="00107708"/>
    <w:rsid w:val="0011627E"/>
    <w:rsid w:val="0013110E"/>
    <w:rsid w:val="001338E8"/>
    <w:rsid w:val="00142F04"/>
    <w:rsid w:val="00156B99"/>
    <w:rsid w:val="00156CDB"/>
    <w:rsid w:val="00166124"/>
    <w:rsid w:val="00183676"/>
    <w:rsid w:val="00184DDA"/>
    <w:rsid w:val="001900CD"/>
    <w:rsid w:val="001A0452"/>
    <w:rsid w:val="001A093B"/>
    <w:rsid w:val="001B4B04"/>
    <w:rsid w:val="001B5875"/>
    <w:rsid w:val="001B7409"/>
    <w:rsid w:val="001C261B"/>
    <w:rsid w:val="001C4B9C"/>
    <w:rsid w:val="001C6663"/>
    <w:rsid w:val="001C7895"/>
    <w:rsid w:val="001D26DF"/>
    <w:rsid w:val="001E555D"/>
    <w:rsid w:val="001E7361"/>
    <w:rsid w:val="001E7D32"/>
    <w:rsid w:val="001F1599"/>
    <w:rsid w:val="001F19C4"/>
    <w:rsid w:val="002043F0"/>
    <w:rsid w:val="00206DB7"/>
    <w:rsid w:val="00211E0B"/>
    <w:rsid w:val="002120E0"/>
    <w:rsid w:val="00231D22"/>
    <w:rsid w:val="00232575"/>
    <w:rsid w:val="00247258"/>
    <w:rsid w:val="0024765B"/>
    <w:rsid w:val="00257CAC"/>
    <w:rsid w:val="00264441"/>
    <w:rsid w:val="00266A00"/>
    <w:rsid w:val="0027237A"/>
    <w:rsid w:val="002974E9"/>
    <w:rsid w:val="002A1DBA"/>
    <w:rsid w:val="002A3987"/>
    <w:rsid w:val="002A7F94"/>
    <w:rsid w:val="002B109A"/>
    <w:rsid w:val="002C28A5"/>
    <w:rsid w:val="002C2D1F"/>
    <w:rsid w:val="002C46C0"/>
    <w:rsid w:val="002C6D45"/>
    <w:rsid w:val="002D6E53"/>
    <w:rsid w:val="002D77FE"/>
    <w:rsid w:val="002F046D"/>
    <w:rsid w:val="002F3023"/>
    <w:rsid w:val="00301764"/>
    <w:rsid w:val="00314C98"/>
    <w:rsid w:val="003229D8"/>
    <w:rsid w:val="0033472F"/>
    <w:rsid w:val="00336C97"/>
    <w:rsid w:val="00337F88"/>
    <w:rsid w:val="00342432"/>
    <w:rsid w:val="0035223F"/>
    <w:rsid w:val="00352D4B"/>
    <w:rsid w:val="0035638C"/>
    <w:rsid w:val="00360F63"/>
    <w:rsid w:val="00363621"/>
    <w:rsid w:val="00391897"/>
    <w:rsid w:val="003A46BB"/>
    <w:rsid w:val="003A4EC7"/>
    <w:rsid w:val="003A7295"/>
    <w:rsid w:val="003B1F60"/>
    <w:rsid w:val="003C2CC4"/>
    <w:rsid w:val="003D24E3"/>
    <w:rsid w:val="003D4B23"/>
    <w:rsid w:val="003D57AD"/>
    <w:rsid w:val="003E278A"/>
    <w:rsid w:val="003F136F"/>
    <w:rsid w:val="00413520"/>
    <w:rsid w:val="00417054"/>
    <w:rsid w:val="00430D57"/>
    <w:rsid w:val="004325CB"/>
    <w:rsid w:val="00440A07"/>
    <w:rsid w:val="004434C7"/>
    <w:rsid w:val="00462880"/>
    <w:rsid w:val="00476F24"/>
    <w:rsid w:val="00486D6F"/>
    <w:rsid w:val="004972A6"/>
    <w:rsid w:val="004C55B0"/>
    <w:rsid w:val="004E3B20"/>
    <w:rsid w:val="004F6BA0"/>
    <w:rsid w:val="00503BEA"/>
    <w:rsid w:val="005066A8"/>
    <w:rsid w:val="00511772"/>
    <w:rsid w:val="00533616"/>
    <w:rsid w:val="00535ABA"/>
    <w:rsid w:val="0053768B"/>
    <w:rsid w:val="005420F2"/>
    <w:rsid w:val="0054285C"/>
    <w:rsid w:val="00547028"/>
    <w:rsid w:val="00560207"/>
    <w:rsid w:val="00577BF6"/>
    <w:rsid w:val="00584173"/>
    <w:rsid w:val="0058730A"/>
    <w:rsid w:val="00595520"/>
    <w:rsid w:val="005A44B9"/>
    <w:rsid w:val="005B1BA0"/>
    <w:rsid w:val="005B1D28"/>
    <w:rsid w:val="005B3DB3"/>
    <w:rsid w:val="005C1165"/>
    <w:rsid w:val="005D15CA"/>
    <w:rsid w:val="005D7969"/>
    <w:rsid w:val="005F08DF"/>
    <w:rsid w:val="005F3066"/>
    <w:rsid w:val="005F3E61"/>
    <w:rsid w:val="00604DDD"/>
    <w:rsid w:val="006115CC"/>
    <w:rsid w:val="00611FC4"/>
    <w:rsid w:val="006176FB"/>
    <w:rsid w:val="00625138"/>
    <w:rsid w:val="006254EF"/>
    <w:rsid w:val="00630FCB"/>
    <w:rsid w:val="0063308A"/>
    <w:rsid w:val="0063559E"/>
    <w:rsid w:val="00640B26"/>
    <w:rsid w:val="00654ACE"/>
    <w:rsid w:val="006555EE"/>
    <w:rsid w:val="0065766B"/>
    <w:rsid w:val="00667BE6"/>
    <w:rsid w:val="006770B2"/>
    <w:rsid w:val="00685772"/>
    <w:rsid w:val="00686A48"/>
    <w:rsid w:val="00691C67"/>
    <w:rsid w:val="006940E1"/>
    <w:rsid w:val="00696E56"/>
    <w:rsid w:val="006A3C72"/>
    <w:rsid w:val="006A7392"/>
    <w:rsid w:val="006A7E50"/>
    <w:rsid w:val="006B03A1"/>
    <w:rsid w:val="006B67D9"/>
    <w:rsid w:val="006B75C1"/>
    <w:rsid w:val="006C5535"/>
    <w:rsid w:val="006D0589"/>
    <w:rsid w:val="006D155D"/>
    <w:rsid w:val="006E564B"/>
    <w:rsid w:val="006E7154"/>
    <w:rsid w:val="006F5F77"/>
    <w:rsid w:val="007003CD"/>
    <w:rsid w:val="0070701E"/>
    <w:rsid w:val="00715F55"/>
    <w:rsid w:val="007173E0"/>
    <w:rsid w:val="00717484"/>
    <w:rsid w:val="0072632A"/>
    <w:rsid w:val="00727001"/>
    <w:rsid w:val="007358E8"/>
    <w:rsid w:val="00736ECE"/>
    <w:rsid w:val="0074533B"/>
    <w:rsid w:val="00753A0E"/>
    <w:rsid w:val="0076148D"/>
    <w:rsid w:val="007643BC"/>
    <w:rsid w:val="00764971"/>
    <w:rsid w:val="007801C5"/>
    <w:rsid w:val="00780C68"/>
    <w:rsid w:val="00780CFE"/>
    <w:rsid w:val="00784498"/>
    <w:rsid w:val="007866AB"/>
    <w:rsid w:val="007908F0"/>
    <w:rsid w:val="007959FE"/>
    <w:rsid w:val="007A0CF1"/>
    <w:rsid w:val="007A478E"/>
    <w:rsid w:val="007B6BA5"/>
    <w:rsid w:val="007C3390"/>
    <w:rsid w:val="007C42D8"/>
    <w:rsid w:val="007C4F4B"/>
    <w:rsid w:val="007D7362"/>
    <w:rsid w:val="007F0585"/>
    <w:rsid w:val="007F5CE2"/>
    <w:rsid w:val="007F6611"/>
    <w:rsid w:val="00800522"/>
    <w:rsid w:val="00810BAC"/>
    <w:rsid w:val="008175E9"/>
    <w:rsid w:val="00817DC7"/>
    <w:rsid w:val="00821233"/>
    <w:rsid w:val="008242D7"/>
    <w:rsid w:val="0082577B"/>
    <w:rsid w:val="008272DD"/>
    <w:rsid w:val="00835542"/>
    <w:rsid w:val="00835B50"/>
    <w:rsid w:val="00835F76"/>
    <w:rsid w:val="0085090E"/>
    <w:rsid w:val="008537F7"/>
    <w:rsid w:val="00866893"/>
    <w:rsid w:val="00866F02"/>
    <w:rsid w:val="00867D18"/>
    <w:rsid w:val="00871F9A"/>
    <w:rsid w:val="00871FD5"/>
    <w:rsid w:val="0088172E"/>
    <w:rsid w:val="00881EFA"/>
    <w:rsid w:val="008879CB"/>
    <w:rsid w:val="008979B1"/>
    <w:rsid w:val="008A6B25"/>
    <w:rsid w:val="008A6C4F"/>
    <w:rsid w:val="008A77AE"/>
    <w:rsid w:val="008B389E"/>
    <w:rsid w:val="008B62D3"/>
    <w:rsid w:val="008C02FD"/>
    <w:rsid w:val="008C2550"/>
    <w:rsid w:val="008C5085"/>
    <w:rsid w:val="008D045E"/>
    <w:rsid w:val="008D3F25"/>
    <w:rsid w:val="008D4D82"/>
    <w:rsid w:val="008E0E46"/>
    <w:rsid w:val="008E7116"/>
    <w:rsid w:val="008F143B"/>
    <w:rsid w:val="008F3882"/>
    <w:rsid w:val="008F4B7C"/>
    <w:rsid w:val="00912DA2"/>
    <w:rsid w:val="00926E47"/>
    <w:rsid w:val="00927836"/>
    <w:rsid w:val="009431EF"/>
    <w:rsid w:val="00944908"/>
    <w:rsid w:val="00947162"/>
    <w:rsid w:val="009610D0"/>
    <w:rsid w:val="0096375C"/>
    <w:rsid w:val="009662E6"/>
    <w:rsid w:val="0097095E"/>
    <w:rsid w:val="0097677A"/>
    <w:rsid w:val="0098592B"/>
    <w:rsid w:val="00985B8B"/>
    <w:rsid w:val="00985FC4"/>
    <w:rsid w:val="00990766"/>
    <w:rsid w:val="00991261"/>
    <w:rsid w:val="009964C4"/>
    <w:rsid w:val="009A5D13"/>
    <w:rsid w:val="009A7B81"/>
    <w:rsid w:val="009D01C0"/>
    <w:rsid w:val="009D6A08"/>
    <w:rsid w:val="009E0A16"/>
    <w:rsid w:val="009E6CB7"/>
    <w:rsid w:val="009E7970"/>
    <w:rsid w:val="009F2EAC"/>
    <w:rsid w:val="009F57E3"/>
    <w:rsid w:val="00A028E0"/>
    <w:rsid w:val="00A10F4F"/>
    <w:rsid w:val="00A11067"/>
    <w:rsid w:val="00A1704A"/>
    <w:rsid w:val="00A425EB"/>
    <w:rsid w:val="00A445BA"/>
    <w:rsid w:val="00A72F22"/>
    <w:rsid w:val="00A733BC"/>
    <w:rsid w:val="00A748A6"/>
    <w:rsid w:val="00A76A69"/>
    <w:rsid w:val="00A879A4"/>
    <w:rsid w:val="00A92376"/>
    <w:rsid w:val="00AA0FF8"/>
    <w:rsid w:val="00AC0F2C"/>
    <w:rsid w:val="00AC502A"/>
    <w:rsid w:val="00AF4446"/>
    <w:rsid w:val="00AF58C1"/>
    <w:rsid w:val="00B00F01"/>
    <w:rsid w:val="00B04A3F"/>
    <w:rsid w:val="00B06643"/>
    <w:rsid w:val="00B10E97"/>
    <w:rsid w:val="00B15055"/>
    <w:rsid w:val="00B20551"/>
    <w:rsid w:val="00B23D55"/>
    <w:rsid w:val="00B30179"/>
    <w:rsid w:val="00B30926"/>
    <w:rsid w:val="00B33FC7"/>
    <w:rsid w:val="00B35B15"/>
    <w:rsid w:val="00B37B15"/>
    <w:rsid w:val="00B45C02"/>
    <w:rsid w:val="00B51FE3"/>
    <w:rsid w:val="00B70B63"/>
    <w:rsid w:val="00B72A1E"/>
    <w:rsid w:val="00B81E12"/>
    <w:rsid w:val="00B96417"/>
    <w:rsid w:val="00B96918"/>
    <w:rsid w:val="00BA339B"/>
    <w:rsid w:val="00BB23CC"/>
    <w:rsid w:val="00BC1E7E"/>
    <w:rsid w:val="00BC74E9"/>
    <w:rsid w:val="00BD0164"/>
    <w:rsid w:val="00BE1A39"/>
    <w:rsid w:val="00BE36A9"/>
    <w:rsid w:val="00BE618E"/>
    <w:rsid w:val="00BE7BEC"/>
    <w:rsid w:val="00BF0A5A"/>
    <w:rsid w:val="00BF0E63"/>
    <w:rsid w:val="00BF12A3"/>
    <w:rsid w:val="00BF16D7"/>
    <w:rsid w:val="00BF2373"/>
    <w:rsid w:val="00C0294F"/>
    <w:rsid w:val="00C044E2"/>
    <w:rsid w:val="00C048CB"/>
    <w:rsid w:val="00C066F3"/>
    <w:rsid w:val="00C26B20"/>
    <w:rsid w:val="00C26D14"/>
    <w:rsid w:val="00C36B63"/>
    <w:rsid w:val="00C408B7"/>
    <w:rsid w:val="00C411EB"/>
    <w:rsid w:val="00C463DD"/>
    <w:rsid w:val="00C475FB"/>
    <w:rsid w:val="00C5264F"/>
    <w:rsid w:val="00C643B3"/>
    <w:rsid w:val="00C745C3"/>
    <w:rsid w:val="00C80113"/>
    <w:rsid w:val="00C832F8"/>
    <w:rsid w:val="00C8443B"/>
    <w:rsid w:val="00C961E6"/>
    <w:rsid w:val="00C978F5"/>
    <w:rsid w:val="00CA24A4"/>
    <w:rsid w:val="00CB129A"/>
    <w:rsid w:val="00CB348D"/>
    <w:rsid w:val="00CB53A7"/>
    <w:rsid w:val="00CD176E"/>
    <w:rsid w:val="00CD2002"/>
    <w:rsid w:val="00CD46F5"/>
    <w:rsid w:val="00CE1A29"/>
    <w:rsid w:val="00CE4A8F"/>
    <w:rsid w:val="00CE6F24"/>
    <w:rsid w:val="00CE6F62"/>
    <w:rsid w:val="00CE74A9"/>
    <w:rsid w:val="00CE78F6"/>
    <w:rsid w:val="00CF071D"/>
    <w:rsid w:val="00D0123D"/>
    <w:rsid w:val="00D03D63"/>
    <w:rsid w:val="00D12B90"/>
    <w:rsid w:val="00D15B04"/>
    <w:rsid w:val="00D2031B"/>
    <w:rsid w:val="00D25FE2"/>
    <w:rsid w:val="00D2669F"/>
    <w:rsid w:val="00D26D21"/>
    <w:rsid w:val="00D368BE"/>
    <w:rsid w:val="00D3759E"/>
    <w:rsid w:val="00D37DA9"/>
    <w:rsid w:val="00D406A7"/>
    <w:rsid w:val="00D40765"/>
    <w:rsid w:val="00D43252"/>
    <w:rsid w:val="00D44D86"/>
    <w:rsid w:val="00D50B7D"/>
    <w:rsid w:val="00D52012"/>
    <w:rsid w:val="00D53982"/>
    <w:rsid w:val="00D556DE"/>
    <w:rsid w:val="00D704E5"/>
    <w:rsid w:val="00D72727"/>
    <w:rsid w:val="00D978C6"/>
    <w:rsid w:val="00DA0956"/>
    <w:rsid w:val="00DA357F"/>
    <w:rsid w:val="00DA3E12"/>
    <w:rsid w:val="00DB6908"/>
    <w:rsid w:val="00DC18AD"/>
    <w:rsid w:val="00DE3A7F"/>
    <w:rsid w:val="00DE3E5E"/>
    <w:rsid w:val="00DF7CAE"/>
    <w:rsid w:val="00E00B2E"/>
    <w:rsid w:val="00E35071"/>
    <w:rsid w:val="00E37BA8"/>
    <w:rsid w:val="00E423C0"/>
    <w:rsid w:val="00E57525"/>
    <w:rsid w:val="00E6414C"/>
    <w:rsid w:val="00E7260F"/>
    <w:rsid w:val="00E81F1E"/>
    <w:rsid w:val="00E83503"/>
    <w:rsid w:val="00E8702D"/>
    <w:rsid w:val="00E905F4"/>
    <w:rsid w:val="00E916A9"/>
    <w:rsid w:val="00E916DE"/>
    <w:rsid w:val="00E925AD"/>
    <w:rsid w:val="00E96630"/>
    <w:rsid w:val="00EC2854"/>
    <w:rsid w:val="00EC5657"/>
    <w:rsid w:val="00ED18DC"/>
    <w:rsid w:val="00ED6201"/>
    <w:rsid w:val="00ED7A2A"/>
    <w:rsid w:val="00EF1D7F"/>
    <w:rsid w:val="00F0137E"/>
    <w:rsid w:val="00F21786"/>
    <w:rsid w:val="00F25087"/>
    <w:rsid w:val="00F26746"/>
    <w:rsid w:val="00F34875"/>
    <w:rsid w:val="00F361B5"/>
    <w:rsid w:val="00F3742B"/>
    <w:rsid w:val="00F41FDB"/>
    <w:rsid w:val="00F50596"/>
    <w:rsid w:val="00F56D63"/>
    <w:rsid w:val="00F609A9"/>
    <w:rsid w:val="00F62C33"/>
    <w:rsid w:val="00F80C99"/>
    <w:rsid w:val="00F8678D"/>
    <w:rsid w:val="00F867EC"/>
    <w:rsid w:val="00F91B2B"/>
    <w:rsid w:val="00FA208D"/>
    <w:rsid w:val="00FC03CD"/>
    <w:rsid w:val="00FC0646"/>
    <w:rsid w:val="00FC1F2C"/>
    <w:rsid w:val="00FC68B7"/>
    <w:rsid w:val="00FD48E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AC178"/>
  <w15:docId w15:val="{BBA3463B-3E04-473A-95BD-2581EE08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1GChar">
    <w:name w:val="_ H_1_G Char"/>
    <w:link w:val="H1G"/>
    <w:rsid w:val="00F8678D"/>
    <w:rPr>
      <w:b/>
      <w:sz w:val="24"/>
      <w:lang w:val="en-GB"/>
    </w:rPr>
  </w:style>
  <w:style w:type="character" w:customStyle="1" w:styleId="HChGChar">
    <w:name w:val="_ H _Ch_G Char"/>
    <w:link w:val="HChG"/>
    <w:rsid w:val="00F8678D"/>
    <w:rPr>
      <w:b/>
      <w:sz w:val="28"/>
      <w:lang w:val="en-GB"/>
    </w:rPr>
  </w:style>
  <w:style w:type="paragraph" w:customStyle="1" w:styleId="Default">
    <w:name w:val="Default"/>
    <w:rsid w:val="00F8678D"/>
    <w:pPr>
      <w:autoSpaceDE w:val="0"/>
      <w:autoSpaceDN w:val="0"/>
      <w:adjustRightInd w:val="0"/>
      <w:spacing w:line="240" w:lineRule="auto"/>
    </w:pPr>
    <w:rPr>
      <w:color w:val="000000"/>
      <w:sz w:val="24"/>
      <w:szCs w:val="24"/>
      <w:lang w:val="en-GB"/>
    </w:rPr>
  </w:style>
  <w:style w:type="paragraph" w:styleId="Revision">
    <w:name w:val="Revision"/>
    <w:hidden/>
    <w:uiPriority w:val="99"/>
    <w:semiHidden/>
    <w:rsid w:val="00FA208D"/>
    <w:pPr>
      <w:spacing w:line="240" w:lineRule="auto"/>
    </w:pPr>
    <w:rPr>
      <w:lang w:val="en-GB"/>
    </w:rPr>
  </w:style>
  <w:style w:type="character" w:customStyle="1" w:styleId="CaptionLabel">
    <w:name w:val="CaptionLabel"/>
    <w:basedOn w:val="DefaultParagraphFont"/>
    <w:rsid w:val="00C961E6"/>
    <w:rPr>
      <w:rFonts w:ascii="FS Me Pro Light" w:hAnsi="FS Me Pro Light"/>
      <w:b/>
      <w:color w:val="123EB7"/>
    </w:rPr>
  </w:style>
  <w:style w:type="character" w:styleId="CommentReference">
    <w:name w:val="annotation reference"/>
    <w:basedOn w:val="DefaultParagraphFont"/>
    <w:semiHidden/>
    <w:unhideWhenUsed/>
    <w:rsid w:val="003F136F"/>
    <w:rPr>
      <w:sz w:val="16"/>
      <w:szCs w:val="16"/>
    </w:rPr>
  </w:style>
  <w:style w:type="paragraph" w:styleId="CommentText">
    <w:name w:val="annotation text"/>
    <w:basedOn w:val="Normal"/>
    <w:link w:val="CommentTextChar"/>
    <w:unhideWhenUsed/>
    <w:rsid w:val="003F136F"/>
    <w:pPr>
      <w:spacing w:line="240" w:lineRule="auto"/>
    </w:pPr>
  </w:style>
  <w:style w:type="character" w:customStyle="1" w:styleId="CommentTextChar">
    <w:name w:val="Comment Text Char"/>
    <w:basedOn w:val="DefaultParagraphFont"/>
    <w:link w:val="CommentText"/>
    <w:rsid w:val="003F136F"/>
    <w:rPr>
      <w:lang w:val="en-GB"/>
    </w:rPr>
  </w:style>
  <w:style w:type="paragraph" w:styleId="CommentSubject">
    <w:name w:val="annotation subject"/>
    <w:basedOn w:val="CommentText"/>
    <w:next w:val="CommentText"/>
    <w:link w:val="CommentSubjectChar"/>
    <w:semiHidden/>
    <w:unhideWhenUsed/>
    <w:rsid w:val="003F136F"/>
    <w:rPr>
      <w:b/>
      <w:bCs/>
    </w:rPr>
  </w:style>
  <w:style w:type="character" w:customStyle="1" w:styleId="CommentSubjectChar">
    <w:name w:val="Comment Subject Char"/>
    <w:basedOn w:val="CommentTextChar"/>
    <w:link w:val="CommentSubject"/>
    <w:semiHidden/>
    <w:rsid w:val="003F136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Alibech Mireles Diaz</DisplayName>
        <AccountId>46</AccountId>
        <AccountType/>
      </UserInfo>
      <UserInfo>
        <DisplayName>Nadiya Dzyubynska</DisplayName>
        <AccountId>453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F9601-BC20-4154-89AD-A62F3AB13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7</Pages>
  <Words>1293</Words>
  <Characters>7147</Characters>
  <Application>Microsoft Office Word</Application>
  <DocSecurity>0</DocSecurity>
  <Lines>163</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ECE/TRANS/WP.15/AC.2/2024/11</dc:title>
  <dc:subject>2321765</dc:subject>
  <dc:creator>Editorial</dc:creator>
  <cp:keywords/>
  <dc:description/>
  <cp:lastModifiedBy>Maria Rosario Corazon Gatmaytan</cp:lastModifiedBy>
  <cp:revision>2</cp:revision>
  <cp:lastPrinted>2009-02-18T09:36:00Z</cp:lastPrinted>
  <dcterms:created xsi:type="dcterms:W3CDTF">2023-11-13T09:47:00Z</dcterms:created>
  <dcterms:modified xsi:type="dcterms:W3CDTF">2023-11-13T09:47:00Z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