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BCF2" w14:textId="73F9D081" w:rsidR="00264628" w:rsidRPr="00702643" w:rsidRDefault="00264628" w:rsidP="00264628">
      <w:pPr>
        <w:snapToGrid w:val="0"/>
        <w:spacing w:line="240" w:lineRule="auto"/>
        <w:ind w:left="5387" w:right="-286"/>
        <w:outlineLvl w:val="0"/>
        <w:rPr>
          <w:rFonts w:ascii="Arial" w:eastAsia="Arial" w:hAnsi="Arial" w:cs="Arial"/>
          <w:bCs/>
          <w:snapToGrid/>
          <w:szCs w:val="24"/>
          <w:lang w:eastAsia="de-DE"/>
        </w:rPr>
      </w:pPr>
      <w:r w:rsidRPr="001B5DF4">
        <w:rPr>
          <w:rFonts w:ascii="Arial" w:eastAsia="Arial" w:hAnsi="Arial" w:cs="Arial"/>
          <w:bCs/>
          <w:noProof/>
          <w:snapToGrid/>
          <w:szCs w:val="24"/>
          <w:lang w:eastAsia="de-DE"/>
        </w:rPr>
        <w:drawing>
          <wp:anchor distT="0" distB="0" distL="114300" distR="114300" simplePos="0" relativeHeight="251659264" behindDoc="0" locked="0" layoutInCell="1" allowOverlap="1" wp14:anchorId="28074C82" wp14:editId="3B0EDC89">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702643">
        <w:rPr>
          <w:rFonts w:ascii="Arial" w:eastAsia="Arial" w:hAnsi="Arial" w:cs="Arial"/>
          <w:bCs/>
          <w:snapToGrid/>
          <w:szCs w:val="24"/>
          <w:lang w:eastAsia="de-DE"/>
        </w:rPr>
        <w:t>CCNR-ZKR/ADN/WP.15/AC.2/</w:t>
      </w:r>
      <w:r w:rsidR="003E2E1E" w:rsidRPr="00702643">
        <w:rPr>
          <w:rFonts w:ascii="Arial" w:eastAsia="Arial" w:hAnsi="Arial" w:cs="Arial"/>
          <w:bCs/>
          <w:snapToGrid/>
          <w:szCs w:val="24"/>
          <w:lang w:eastAsia="de-DE"/>
        </w:rPr>
        <w:t>20</w:t>
      </w:r>
      <w:r w:rsidR="002279FD" w:rsidRPr="00702643">
        <w:rPr>
          <w:rFonts w:ascii="Arial" w:eastAsia="Arial" w:hAnsi="Arial" w:cs="Arial"/>
          <w:bCs/>
          <w:snapToGrid/>
          <w:szCs w:val="24"/>
          <w:lang w:eastAsia="de-DE"/>
        </w:rPr>
        <w:t>24</w:t>
      </w:r>
      <w:r w:rsidR="003E2E1E" w:rsidRPr="00702643">
        <w:rPr>
          <w:rFonts w:ascii="Arial" w:eastAsia="Arial" w:hAnsi="Arial" w:cs="Arial"/>
          <w:bCs/>
          <w:snapToGrid/>
          <w:szCs w:val="24"/>
          <w:lang w:eastAsia="de-DE"/>
        </w:rPr>
        <w:t>/</w:t>
      </w:r>
      <w:r w:rsidR="00CF7006">
        <w:rPr>
          <w:rFonts w:ascii="Arial" w:eastAsia="Arial" w:hAnsi="Arial" w:cs="Arial"/>
          <w:bCs/>
          <w:snapToGrid/>
          <w:szCs w:val="24"/>
          <w:lang w:eastAsia="de-DE"/>
        </w:rPr>
        <w:t>24</w:t>
      </w:r>
    </w:p>
    <w:p w14:paraId="258988ED" w14:textId="77777777" w:rsidR="00264628" w:rsidRPr="001B5DF4" w:rsidRDefault="00264628" w:rsidP="00264628">
      <w:pPr>
        <w:tabs>
          <w:tab w:val="left" w:pos="5670"/>
        </w:tabs>
        <w:suppressAutoHyphens w:val="0"/>
        <w:snapToGrid w:val="0"/>
        <w:spacing w:line="240" w:lineRule="auto"/>
        <w:ind w:left="5387"/>
        <w:rPr>
          <w:rFonts w:ascii="Arial" w:hAnsi="Arial" w:cs="Arial"/>
          <w:snapToGrid/>
          <w:sz w:val="16"/>
          <w:szCs w:val="24"/>
          <w:lang w:eastAsia="de-DE"/>
        </w:rPr>
      </w:pPr>
      <w:r w:rsidRPr="001B5DF4">
        <w:rPr>
          <w:rFonts w:ascii="Arial" w:hAnsi="Arial" w:cs="Arial"/>
          <w:snapToGrid/>
          <w:sz w:val="16"/>
          <w:szCs w:val="24"/>
          <w:lang w:eastAsia="de-DE"/>
        </w:rPr>
        <w:t>Allgemeine Verteilung</w:t>
      </w:r>
    </w:p>
    <w:p w14:paraId="2856AD10" w14:textId="744A66F2" w:rsidR="00264628" w:rsidRPr="001B5DF4" w:rsidRDefault="00CF7006" w:rsidP="00264628">
      <w:pPr>
        <w:tabs>
          <w:tab w:val="right" w:pos="3856"/>
          <w:tab w:val="left" w:pos="5670"/>
        </w:tabs>
        <w:suppressAutoHyphens w:val="0"/>
        <w:snapToGrid w:val="0"/>
        <w:spacing w:line="240" w:lineRule="auto"/>
        <w:ind w:left="5387"/>
        <w:rPr>
          <w:rFonts w:ascii="Arial" w:hAnsi="Arial" w:cs="Arial"/>
          <w:snapToGrid/>
          <w:szCs w:val="24"/>
          <w:lang w:eastAsia="de-DE"/>
        </w:rPr>
      </w:pPr>
      <w:r>
        <w:rPr>
          <w:rFonts w:ascii="Arial" w:eastAsia="Arial" w:hAnsi="Arial" w:cs="Arial"/>
          <w:snapToGrid/>
          <w:szCs w:val="24"/>
          <w:lang w:eastAsia="de-DE"/>
        </w:rPr>
        <w:t>10</w:t>
      </w:r>
      <w:r w:rsidR="00702643">
        <w:rPr>
          <w:rFonts w:ascii="Arial" w:eastAsia="Arial" w:hAnsi="Arial" w:cs="Arial"/>
          <w:snapToGrid/>
          <w:szCs w:val="24"/>
          <w:lang w:eastAsia="de-DE"/>
        </w:rPr>
        <w:t>. November</w:t>
      </w:r>
      <w:r w:rsidR="00264628" w:rsidRPr="001B5DF4">
        <w:rPr>
          <w:rFonts w:ascii="Arial" w:eastAsia="Arial" w:hAnsi="Arial" w:cs="Arial"/>
          <w:snapToGrid/>
          <w:szCs w:val="24"/>
          <w:lang w:eastAsia="de-DE"/>
        </w:rPr>
        <w:t xml:space="preserve"> 202</w:t>
      </w:r>
      <w:r w:rsidR="003E2E1E" w:rsidRPr="001B5DF4">
        <w:rPr>
          <w:rFonts w:ascii="Arial" w:eastAsia="Arial" w:hAnsi="Arial" w:cs="Arial"/>
          <w:snapToGrid/>
          <w:szCs w:val="24"/>
          <w:lang w:eastAsia="de-DE"/>
        </w:rPr>
        <w:t>3</w:t>
      </w:r>
    </w:p>
    <w:p w14:paraId="203A04CC" w14:textId="77777777" w:rsidR="00264628" w:rsidRPr="001B5DF4" w:rsidRDefault="00264628" w:rsidP="00264628">
      <w:pPr>
        <w:tabs>
          <w:tab w:val="right" w:pos="3856"/>
          <w:tab w:val="left" w:pos="5670"/>
        </w:tabs>
        <w:suppressAutoHyphens w:val="0"/>
        <w:snapToGrid w:val="0"/>
        <w:spacing w:line="240" w:lineRule="auto"/>
        <w:ind w:left="5387" w:right="565"/>
        <w:rPr>
          <w:rFonts w:ascii="Arial" w:eastAsia="Arial" w:hAnsi="Arial" w:cs="Arial"/>
          <w:snapToGrid/>
          <w:sz w:val="16"/>
          <w:szCs w:val="24"/>
          <w:lang w:eastAsia="de-DE"/>
        </w:rPr>
      </w:pPr>
      <w:proofErr w:type="spellStart"/>
      <w:r w:rsidRPr="001B5DF4">
        <w:rPr>
          <w:rFonts w:ascii="Arial" w:eastAsia="Arial" w:hAnsi="Arial" w:cs="Arial"/>
          <w:snapToGrid/>
          <w:sz w:val="16"/>
          <w:szCs w:val="24"/>
          <w:lang w:eastAsia="de-DE"/>
        </w:rPr>
        <w:t>Or</w:t>
      </w:r>
      <w:proofErr w:type="spellEnd"/>
      <w:r w:rsidRPr="001B5DF4">
        <w:rPr>
          <w:rFonts w:ascii="Arial" w:eastAsia="Arial" w:hAnsi="Arial" w:cs="Arial"/>
          <w:snapToGrid/>
          <w:sz w:val="16"/>
          <w:szCs w:val="24"/>
          <w:lang w:eastAsia="de-DE"/>
        </w:rPr>
        <w:t xml:space="preserve">. </w:t>
      </w:r>
      <w:r w:rsidR="00B71F3F">
        <w:rPr>
          <w:rFonts w:ascii="Arial" w:eastAsia="Arial" w:hAnsi="Arial" w:cs="Arial"/>
          <w:snapToGrid/>
          <w:sz w:val="16"/>
          <w:szCs w:val="24"/>
          <w:lang w:eastAsia="de-DE"/>
        </w:rPr>
        <w:t>DEUTSCH</w:t>
      </w:r>
    </w:p>
    <w:p w14:paraId="6CD6D29C" w14:textId="77777777" w:rsidR="00264628" w:rsidRPr="001B5DF4" w:rsidRDefault="00264628" w:rsidP="00264628">
      <w:pPr>
        <w:suppressAutoHyphens w:val="0"/>
        <w:snapToGrid w:val="0"/>
        <w:spacing w:line="240" w:lineRule="auto"/>
        <w:rPr>
          <w:rFonts w:ascii="Arial" w:hAnsi="Arial" w:cs="Arial"/>
          <w:snapToGrid/>
          <w:sz w:val="16"/>
          <w:szCs w:val="24"/>
          <w:lang w:eastAsia="de-DE"/>
        </w:rPr>
      </w:pPr>
    </w:p>
    <w:p w14:paraId="085A95F9" w14:textId="77777777" w:rsidR="00264628" w:rsidRPr="001B5DF4" w:rsidRDefault="00264628" w:rsidP="00264628">
      <w:pPr>
        <w:tabs>
          <w:tab w:val="left" w:pos="2977"/>
        </w:tabs>
        <w:suppressAutoHyphens w:val="0"/>
        <w:snapToGrid w:val="0"/>
        <w:spacing w:line="240" w:lineRule="auto"/>
        <w:ind w:left="3958"/>
        <w:rPr>
          <w:rFonts w:ascii="Arial" w:hAnsi="Arial"/>
          <w:snapToGrid/>
          <w:sz w:val="16"/>
        </w:rPr>
      </w:pPr>
      <w:r w:rsidRPr="001B5DF4">
        <w:rPr>
          <w:rFonts w:ascii="Arial" w:hAnsi="Arial"/>
          <w:snapToGrid/>
          <w:sz w:val="16"/>
        </w:rPr>
        <w:t xml:space="preserve">GEMEINSAME EXPERTENTAGUNG FÜR DIE DEM ÜBEREINKOMMEN ÜBER DIE INTERNATIONALE BEFÖRDERUNG VON GEFÄHRLICHEN GÜTERN AUF </w:t>
      </w:r>
      <w:r w:rsidRPr="001B5DF4">
        <w:rPr>
          <w:rFonts w:ascii="Arial" w:eastAsia="Calibri" w:hAnsi="Arial"/>
          <w:snapToGrid/>
          <w:sz w:val="16"/>
        </w:rPr>
        <w:t xml:space="preserve">BINNENWASSERSTRAẞEN (ADN) </w:t>
      </w:r>
      <w:r w:rsidRPr="001B5DF4">
        <w:rPr>
          <w:rFonts w:ascii="Arial" w:hAnsi="Arial"/>
          <w:snapToGrid/>
          <w:sz w:val="16"/>
        </w:rPr>
        <w:t>BEIGEFÜGTE VERORDNUNG (SICHERHEITSAUSSCHUSS)</w:t>
      </w:r>
    </w:p>
    <w:p w14:paraId="16382922" w14:textId="77777777" w:rsidR="00264628" w:rsidRPr="001B5DF4" w:rsidRDefault="00264628" w:rsidP="00264628">
      <w:pPr>
        <w:tabs>
          <w:tab w:val="left" w:pos="2977"/>
        </w:tabs>
        <w:suppressAutoHyphens w:val="0"/>
        <w:snapToGrid w:val="0"/>
        <w:spacing w:line="240" w:lineRule="auto"/>
        <w:ind w:left="3960"/>
        <w:rPr>
          <w:rFonts w:ascii="Arial" w:hAnsi="Arial"/>
          <w:snapToGrid/>
          <w:sz w:val="16"/>
          <w:szCs w:val="24"/>
        </w:rPr>
      </w:pPr>
      <w:r w:rsidRPr="001B5DF4">
        <w:rPr>
          <w:rFonts w:ascii="Arial" w:hAnsi="Arial"/>
          <w:snapToGrid/>
          <w:sz w:val="16"/>
          <w:szCs w:val="24"/>
        </w:rPr>
        <w:t>(4</w:t>
      </w:r>
      <w:r w:rsidR="002279FD">
        <w:rPr>
          <w:rFonts w:ascii="Arial" w:hAnsi="Arial"/>
          <w:snapToGrid/>
          <w:sz w:val="16"/>
          <w:szCs w:val="24"/>
        </w:rPr>
        <w:t>3</w:t>
      </w:r>
      <w:r w:rsidRPr="001B5DF4">
        <w:rPr>
          <w:rFonts w:ascii="Arial" w:hAnsi="Arial"/>
          <w:snapToGrid/>
          <w:sz w:val="16"/>
          <w:szCs w:val="24"/>
        </w:rPr>
        <w:t xml:space="preserve">. Tagung, Genf, </w:t>
      </w:r>
      <w:r w:rsidR="002279FD">
        <w:rPr>
          <w:rFonts w:ascii="Arial" w:hAnsi="Arial"/>
          <w:snapToGrid/>
          <w:sz w:val="16"/>
          <w:szCs w:val="24"/>
        </w:rPr>
        <w:t>22. – 26.</w:t>
      </w:r>
      <w:r w:rsidRPr="001B5DF4">
        <w:rPr>
          <w:rFonts w:ascii="Arial" w:hAnsi="Arial"/>
          <w:snapToGrid/>
          <w:sz w:val="16"/>
          <w:szCs w:val="24"/>
        </w:rPr>
        <w:t xml:space="preserve"> </w:t>
      </w:r>
      <w:r w:rsidR="002279FD">
        <w:rPr>
          <w:rFonts w:ascii="Arial" w:hAnsi="Arial"/>
          <w:snapToGrid/>
          <w:sz w:val="16"/>
          <w:szCs w:val="24"/>
        </w:rPr>
        <w:t>Januar</w:t>
      </w:r>
      <w:r w:rsidRPr="001B5DF4">
        <w:rPr>
          <w:rFonts w:ascii="Arial" w:hAnsi="Arial"/>
          <w:snapToGrid/>
          <w:sz w:val="16"/>
          <w:szCs w:val="24"/>
        </w:rPr>
        <w:t xml:space="preserve"> 202</w:t>
      </w:r>
      <w:r w:rsidR="002279FD">
        <w:rPr>
          <w:rFonts w:ascii="Arial" w:hAnsi="Arial"/>
          <w:snapToGrid/>
          <w:sz w:val="16"/>
          <w:szCs w:val="24"/>
        </w:rPr>
        <w:t>4</w:t>
      </w:r>
      <w:r w:rsidRPr="001B5DF4">
        <w:rPr>
          <w:rFonts w:ascii="Arial" w:hAnsi="Arial"/>
          <w:snapToGrid/>
          <w:sz w:val="16"/>
          <w:szCs w:val="24"/>
        </w:rPr>
        <w:t>)</w:t>
      </w:r>
    </w:p>
    <w:p w14:paraId="038EAF42" w14:textId="1EBC1D9F" w:rsidR="00264628" w:rsidRPr="001B5DF4" w:rsidRDefault="00264628" w:rsidP="00264628">
      <w:pPr>
        <w:tabs>
          <w:tab w:val="left" w:pos="2977"/>
        </w:tabs>
        <w:suppressAutoHyphens w:val="0"/>
        <w:snapToGrid w:val="0"/>
        <w:spacing w:line="240" w:lineRule="auto"/>
        <w:ind w:left="3960"/>
        <w:rPr>
          <w:rFonts w:ascii="Arial" w:hAnsi="Arial" w:cs="Arial"/>
          <w:snapToGrid/>
          <w:sz w:val="16"/>
          <w:szCs w:val="16"/>
          <w:lang w:eastAsia="en-US"/>
        </w:rPr>
      </w:pPr>
      <w:r w:rsidRPr="001B5DF4">
        <w:rPr>
          <w:rFonts w:ascii="Arial" w:hAnsi="Arial" w:cs="Arial"/>
          <w:snapToGrid/>
          <w:sz w:val="16"/>
          <w:szCs w:val="16"/>
          <w:lang w:eastAsia="en-US"/>
        </w:rPr>
        <w:t xml:space="preserve">Punkt </w:t>
      </w:r>
      <w:r w:rsidR="002279FD">
        <w:rPr>
          <w:rFonts w:ascii="Arial" w:hAnsi="Arial" w:cs="Arial"/>
          <w:snapToGrid/>
          <w:sz w:val="16"/>
          <w:szCs w:val="16"/>
          <w:lang w:eastAsia="en-US"/>
        </w:rPr>
        <w:t>5</w:t>
      </w:r>
      <w:r w:rsidR="008E71D0">
        <w:rPr>
          <w:rFonts w:ascii="Arial" w:hAnsi="Arial" w:cs="Arial"/>
          <w:snapToGrid/>
          <w:sz w:val="16"/>
          <w:szCs w:val="16"/>
          <w:lang w:eastAsia="en-US"/>
        </w:rPr>
        <w:t xml:space="preserve"> </w:t>
      </w:r>
      <w:r w:rsidR="00CF7006">
        <w:rPr>
          <w:rFonts w:ascii="Arial" w:hAnsi="Arial" w:cs="Arial"/>
          <w:snapToGrid/>
          <w:sz w:val="16"/>
          <w:szCs w:val="16"/>
          <w:lang w:eastAsia="en-US"/>
        </w:rPr>
        <w:t>b</w:t>
      </w:r>
      <w:r w:rsidR="008E71D0">
        <w:rPr>
          <w:rFonts w:ascii="Arial" w:hAnsi="Arial" w:cs="Arial"/>
          <w:snapToGrid/>
          <w:sz w:val="16"/>
          <w:szCs w:val="16"/>
          <w:lang w:eastAsia="en-US"/>
        </w:rPr>
        <w:t>)</w:t>
      </w:r>
      <w:r w:rsidRPr="001B5DF4">
        <w:rPr>
          <w:rFonts w:ascii="Arial" w:hAnsi="Arial" w:cs="Arial"/>
          <w:snapToGrid/>
          <w:sz w:val="16"/>
          <w:szCs w:val="16"/>
          <w:lang w:eastAsia="en-US"/>
        </w:rPr>
        <w:t xml:space="preserve"> zur vorläufigen Tagesordnung</w:t>
      </w:r>
    </w:p>
    <w:p w14:paraId="13E62968" w14:textId="77777777" w:rsidR="00264628" w:rsidRPr="001B5DF4" w:rsidRDefault="00264628" w:rsidP="00264628">
      <w:pPr>
        <w:widowControl w:val="0"/>
        <w:tabs>
          <w:tab w:val="left" w:pos="2977"/>
        </w:tabs>
        <w:suppressAutoHyphens w:val="0"/>
        <w:overflowPunct w:val="0"/>
        <w:autoSpaceDE w:val="0"/>
        <w:autoSpaceDN w:val="0"/>
        <w:adjustRightInd w:val="0"/>
        <w:spacing w:line="240" w:lineRule="auto"/>
        <w:ind w:left="3960" w:firstLine="9"/>
        <w:jc w:val="both"/>
        <w:textAlignment w:val="baseline"/>
        <w:rPr>
          <w:rFonts w:ascii="Arial" w:hAnsi="Arial" w:cs="Arial"/>
          <w:b/>
          <w:snapToGrid/>
          <w:sz w:val="16"/>
          <w:szCs w:val="16"/>
          <w:lang w:eastAsia="en-US"/>
        </w:rPr>
      </w:pPr>
      <w:r w:rsidRPr="001B5DF4">
        <w:rPr>
          <w:rFonts w:ascii="Arial" w:hAnsi="Arial" w:cs="Arial"/>
          <w:b/>
          <w:snapToGrid/>
          <w:sz w:val="16"/>
          <w:szCs w:val="16"/>
          <w:lang w:eastAsia="en-US"/>
        </w:rPr>
        <w:t>Vorschläge für Änderungen der dem ADN beigefügten Verordnung: Weitere Änderungsvorschläge</w:t>
      </w:r>
    </w:p>
    <w:p w14:paraId="7FCF379F" w14:textId="77777777" w:rsidR="003159A0" w:rsidRPr="001B5DF4" w:rsidRDefault="003159A0" w:rsidP="00264628">
      <w:pPr>
        <w:suppressAutoHyphens w:val="0"/>
        <w:spacing w:line="240" w:lineRule="auto"/>
        <w:rPr>
          <w:rFonts w:ascii="Arial" w:hAnsi="Arial"/>
          <w:szCs w:val="24"/>
        </w:rPr>
      </w:pPr>
    </w:p>
    <w:p w14:paraId="4B95BB7B" w14:textId="77777777" w:rsidR="00F007DA" w:rsidRPr="001B5DF4" w:rsidRDefault="00F007DA" w:rsidP="00264628">
      <w:pPr>
        <w:suppressAutoHyphens w:val="0"/>
        <w:spacing w:line="240" w:lineRule="auto"/>
        <w:rPr>
          <w:rFonts w:ascii="Arial" w:hAnsi="Arial"/>
          <w:szCs w:val="24"/>
        </w:rPr>
      </w:pPr>
    </w:p>
    <w:p w14:paraId="4A464D1A" w14:textId="77777777" w:rsidR="00264628" w:rsidRPr="001B5DF4" w:rsidRDefault="00264628" w:rsidP="00264628"/>
    <w:p w14:paraId="18253399" w14:textId="77777777" w:rsidR="00264628" w:rsidRPr="001B5DF4" w:rsidRDefault="00264628" w:rsidP="00264628"/>
    <w:p w14:paraId="4EE02EDA" w14:textId="215C8659" w:rsidR="00CF7006" w:rsidRPr="00CF7006" w:rsidRDefault="00CF7006" w:rsidP="00CF7006">
      <w:pPr>
        <w:suppressAutoHyphens w:val="0"/>
        <w:spacing w:after="160" w:line="259" w:lineRule="auto"/>
        <w:ind w:left="1134"/>
        <w:jc w:val="both"/>
        <w:rPr>
          <w:rFonts w:eastAsiaTheme="minorHAnsi"/>
          <w:b/>
          <w:bCs/>
          <w:snapToGrid/>
          <w:kern w:val="2"/>
          <w:sz w:val="28"/>
          <w:szCs w:val="28"/>
          <w:lang w:eastAsia="en-US"/>
          <w14:ligatures w14:val="standardContextual"/>
        </w:rPr>
      </w:pPr>
      <w:r w:rsidRPr="00CF7006">
        <w:rPr>
          <w:rFonts w:eastAsiaTheme="minorHAnsi"/>
          <w:b/>
          <w:bCs/>
          <w:snapToGrid/>
          <w:kern w:val="2"/>
          <w:sz w:val="28"/>
          <w:szCs w:val="28"/>
          <w:lang w:eastAsia="en-US"/>
          <w14:ligatures w14:val="standardContextual"/>
        </w:rPr>
        <w:t xml:space="preserve">Änderung der </w:t>
      </w:r>
      <w:r w:rsidR="009353B9">
        <w:rPr>
          <w:rFonts w:eastAsiaTheme="minorHAnsi"/>
          <w:b/>
          <w:bCs/>
          <w:snapToGrid/>
          <w:kern w:val="2"/>
          <w:sz w:val="28"/>
          <w:szCs w:val="28"/>
          <w:lang w:eastAsia="en-US"/>
          <w14:ligatures w14:val="standardContextual"/>
        </w:rPr>
        <w:t>Begriffsbestimmung</w:t>
      </w:r>
      <w:r w:rsidRPr="00CF7006">
        <w:rPr>
          <w:rFonts w:eastAsiaTheme="minorHAnsi"/>
          <w:b/>
          <w:bCs/>
          <w:snapToGrid/>
          <w:kern w:val="2"/>
          <w:sz w:val="28"/>
          <w:szCs w:val="28"/>
          <w:lang w:eastAsia="en-US"/>
          <w14:ligatures w14:val="standardContextual"/>
        </w:rPr>
        <w:t xml:space="preserve"> für „Sicherheitsventil“ in 1.2.1 </w:t>
      </w:r>
      <w:r w:rsidR="00DD4E8D">
        <w:rPr>
          <w:rFonts w:eastAsiaTheme="minorHAnsi"/>
          <w:b/>
          <w:bCs/>
          <w:snapToGrid/>
          <w:kern w:val="2"/>
          <w:sz w:val="28"/>
          <w:szCs w:val="28"/>
          <w:lang w:eastAsia="en-US"/>
          <w14:ligatures w14:val="standardContextual"/>
        </w:rPr>
        <w:t xml:space="preserve">des </w:t>
      </w:r>
      <w:r w:rsidRPr="00CF7006">
        <w:rPr>
          <w:rFonts w:eastAsiaTheme="minorHAnsi"/>
          <w:b/>
          <w:bCs/>
          <w:snapToGrid/>
          <w:kern w:val="2"/>
          <w:sz w:val="28"/>
          <w:szCs w:val="28"/>
          <w:lang w:eastAsia="en-US"/>
          <w14:ligatures w14:val="standardContextual"/>
        </w:rPr>
        <w:t xml:space="preserve">ADN und Folgeänderungen </w:t>
      </w:r>
    </w:p>
    <w:p w14:paraId="767C9C30" w14:textId="68323A52" w:rsidR="00CF7006" w:rsidRPr="001B5DF4" w:rsidRDefault="00CF7006" w:rsidP="00CF7006">
      <w:pPr>
        <w:keepNext/>
        <w:keepLines/>
        <w:snapToGrid w:val="0"/>
        <w:ind w:left="1134" w:right="567"/>
        <w:rPr>
          <w:b/>
          <w:snapToGrid/>
          <w:sz w:val="18"/>
          <w:vertAlign w:val="superscript"/>
        </w:rPr>
      </w:pPr>
      <w:r w:rsidRPr="001B5DF4">
        <w:rPr>
          <w:b/>
          <w:snapToGrid/>
          <w:sz w:val="24"/>
        </w:rPr>
        <w:t xml:space="preserve">Eingereicht </w:t>
      </w:r>
      <w:r w:rsidR="009353B9" w:rsidRPr="009353B9">
        <w:rPr>
          <w:b/>
          <w:snapToGrid/>
          <w:sz w:val="24"/>
        </w:rPr>
        <w:t xml:space="preserve">von der Europäischen Binnenschifffahrts-Union (EBU) und der Europäischen Schifferorganisation (ESO) </w:t>
      </w:r>
      <w:r w:rsidRPr="001B5DF4">
        <w:rPr>
          <w:bCs/>
          <w:snapToGrid/>
          <w:lang w:eastAsia="en-US"/>
        </w:rPr>
        <w:footnoteReference w:customMarkFollows="1" w:id="2"/>
        <w:t>*</w:t>
      </w:r>
      <w:r w:rsidRPr="001B5DF4">
        <w:rPr>
          <w:bCs/>
          <w:snapToGrid/>
          <w:vertAlign w:val="superscript"/>
          <w:lang w:eastAsia="en-US"/>
        </w:rPr>
        <w:t>,</w:t>
      </w:r>
      <w:r w:rsidRPr="001B5DF4">
        <w:rPr>
          <w:b/>
          <w:snapToGrid/>
          <w:vertAlign w:val="superscript"/>
          <w:lang w:eastAsia="en-US"/>
        </w:rPr>
        <w:t xml:space="preserve"> </w:t>
      </w:r>
      <w:r w:rsidRPr="001B5DF4">
        <w:rPr>
          <w:bCs/>
          <w:snapToGrid/>
          <w:lang w:eastAsia="en-US"/>
        </w:rPr>
        <w:footnoteReference w:customMarkFollows="1" w:id="3"/>
        <w:t>**</w:t>
      </w:r>
    </w:p>
    <w:p w14:paraId="7FE207D5" w14:textId="5E8D86E3" w:rsidR="00CF7006" w:rsidRPr="00CF7006" w:rsidRDefault="00CF7006" w:rsidP="00CF7006">
      <w:pPr>
        <w:suppressAutoHyphens w:val="0"/>
        <w:spacing w:after="160" w:line="256" w:lineRule="auto"/>
        <w:ind w:left="1134"/>
        <w:jc w:val="both"/>
        <w:rPr>
          <w:rFonts w:eastAsia="Calibri"/>
          <w:b/>
          <w:bCs/>
          <w:snapToGrid/>
          <w:kern w:val="2"/>
          <w:sz w:val="24"/>
          <w:szCs w:val="24"/>
          <w:lang w:eastAsia="en-US"/>
          <w14:ligatures w14:val="standardContextual"/>
        </w:rPr>
      </w:pPr>
    </w:p>
    <w:p w14:paraId="25AE473D" w14:textId="77777777" w:rsidR="00CF7006" w:rsidRPr="00CF7006" w:rsidRDefault="00CF7006" w:rsidP="00CF7006">
      <w:pPr>
        <w:suppressAutoHyphens w:val="0"/>
        <w:spacing w:after="160" w:line="259" w:lineRule="auto"/>
        <w:ind w:left="1134"/>
        <w:contextualSpacing/>
        <w:jc w:val="both"/>
        <w:rPr>
          <w:rFonts w:eastAsiaTheme="minorHAnsi"/>
          <w:b/>
          <w:bCs/>
          <w:snapToGrid/>
          <w:kern w:val="2"/>
          <w:sz w:val="28"/>
          <w:szCs w:val="28"/>
          <w:lang w:eastAsia="en-US"/>
          <w14:ligatures w14:val="standardContextual"/>
        </w:rPr>
      </w:pPr>
      <w:r w:rsidRPr="00CF7006">
        <w:rPr>
          <w:rFonts w:eastAsiaTheme="minorHAnsi"/>
          <w:b/>
          <w:bCs/>
          <w:snapToGrid/>
          <w:kern w:val="2"/>
          <w:sz w:val="28"/>
          <w:szCs w:val="28"/>
          <w:lang w:eastAsia="en-US"/>
          <w14:ligatures w14:val="standardContextual"/>
        </w:rPr>
        <w:t>Einleitung</w:t>
      </w:r>
    </w:p>
    <w:p w14:paraId="0A135F3D" w14:textId="77777777" w:rsid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p>
    <w:p w14:paraId="29EFC794" w14:textId="35CE8BB3" w:rsidR="00CF7006" w:rsidRP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r>
        <w:rPr>
          <w:rFonts w:eastAsiaTheme="minorHAnsi"/>
          <w:snapToGrid/>
          <w:kern w:val="2"/>
          <w:sz w:val="22"/>
          <w:szCs w:val="22"/>
          <w:lang w:eastAsia="en-US"/>
          <w14:ligatures w14:val="standardContextual"/>
        </w:rPr>
        <w:t>1.</w:t>
      </w:r>
      <w:r>
        <w:rPr>
          <w:rFonts w:eastAsiaTheme="minorHAnsi"/>
          <w:snapToGrid/>
          <w:kern w:val="2"/>
          <w:sz w:val="22"/>
          <w:szCs w:val="22"/>
          <w:lang w:eastAsia="en-US"/>
          <w14:ligatures w14:val="standardContextual"/>
        </w:rPr>
        <w:tab/>
      </w:r>
      <w:r w:rsidRPr="00CF7006">
        <w:rPr>
          <w:rFonts w:eastAsiaTheme="minorHAnsi"/>
          <w:snapToGrid/>
          <w:kern w:val="2"/>
          <w:sz w:val="22"/>
          <w:szCs w:val="22"/>
          <w:lang w:eastAsia="en-US"/>
          <w14:ligatures w14:val="standardContextual"/>
        </w:rPr>
        <w:t xml:space="preserve">EBU/ESO möchten mit diesem Antrag den ADN-Sicherheitsausschuss über Hinweise von Herstellern von Sicherheitsventilen im Zusammenhang mit der </w:t>
      </w:r>
      <w:r w:rsidR="009353B9">
        <w:rPr>
          <w:rFonts w:eastAsiaTheme="minorHAnsi"/>
          <w:snapToGrid/>
          <w:kern w:val="2"/>
          <w:sz w:val="22"/>
          <w:szCs w:val="22"/>
          <w:lang w:eastAsia="en-US"/>
          <w14:ligatures w14:val="standardContextual"/>
        </w:rPr>
        <w:t>Begriffsbestimmung</w:t>
      </w:r>
      <w:r w:rsidRPr="00CF7006">
        <w:rPr>
          <w:rFonts w:eastAsiaTheme="minorHAnsi"/>
          <w:snapToGrid/>
          <w:kern w:val="2"/>
          <w:sz w:val="22"/>
          <w:szCs w:val="22"/>
          <w:lang w:eastAsia="en-US"/>
          <w14:ligatures w14:val="standardContextual"/>
        </w:rPr>
        <w:t xml:space="preserve"> des ADN informieren und auf Grundlage dieser Informationen und der Problemdarstellung den Ausschuss darum bitten, über eine Änderung der </w:t>
      </w:r>
      <w:r w:rsidR="009353B9">
        <w:rPr>
          <w:rFonts w:eastAsiaTheme="minorHAnsi"/>
          <w:snapToGrid/>
          <w:kern w:val="2"/>
          <w:sz w:val="22"/>
          <w:szCs w:val="22"/>
          <w:lang w:eastAsia="en-US"/>
          <w14:ligatures w14:val="standardContextual"/>
        </w:rPr>
        <w:t>Begriffsbestimmung</w:t>
      </w:r>
      <w:r w:rsidRPr="00CF7006">
        <w:rPr>
          <w:rFonts w:eastAsiaTheme="minorHAnsi"/>
          <w:snapToGrid/>
          <w:kern w:val="2"/>
          <w:sz w:val="22"/>
          <w:szCs w:val="22"/>
          <w:lang w:eastAsia="en-US"/>
          <w14:ligatures w14:val="standardContextual"/>
        </w:rPr>
        <w:t xml:space="preserve"> für „Sicherheitsventil“ und Folgeänderungen abzustimmen. </w:t>
      </w:r>
    </w:p>
    <w:p w14:paraId="6EC83920" w14:textId="77777777" w:rsidR="00CF7006" w:rsidRP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p>
    <w:p w14:paraId="124481F4" w14:textId="77777777" w:rsidR="00CF7006" w:rsidRPr="00CF7006" w:rsidRDefault="00CF7006" w:rsidP="00CF7006">
      <w:pPr>
        <w:suppressAutoHyphens w:val="0"/>
        <w:spacing w:after="160" w:line="259" w:lineRule="auto"/>
        <w:ind w:left="1134"/>
        <w:jc w:val="both"/>
        <w:rPr>
          <w:rFonts w:eastAsiaTheme="minorHAnsi"/>
          <w:b/>
          <w:bCs/>
          <w:snapToGrid/>
          <w:kern w:val="2"/>
          <w:sz w:val="28"/>
          <w:szCs w:val="28"/>
          <w:lang w:eastAsia="en-US"/>
          <w14:ligatures w14:val="standardContextual"/>
        </w:rPr>
      </w:pPr>
      <w:r w:rsidRPr="00CF7006">
        <w:rPr>
          <w:rFonts w:eastAsiaTheme="minorHAnsi"/>
          <w:b/>
          <w:bCs/>
          <w:snapToGrid/>
          <w:kern w:val="2"/>
          <w:sz w:val="28"/>
          <w:szCs w:val="28"/>
          <w:lang w:eastAsia="en-US"/>
          <w14:ligatures w14:val="standardContextual"/>
        </w:rPr>
        <w:t>Antrag</w:t>
      </w:r>
    </w:p>
    <w:p w14:paraId="693A34E5" w14:textId="42A08B32" w:rsidR="00CF7006" w:rsidRP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r>
        <w:rPr>
          <w:rFonts w:eastAsiaTheme="minorHAnsi"/>
          <w:snapToGrid/>
          <w:kern w:val="2"/>
          <w:sz w:val="22"/>
          <w:szCs w:val="22"/>
          <w:lang w:eastAsia="en-US"/>
          <w14:ligatures w14:val="standardContextual"/>
        </w:rPr>
        <w:t>2.</w:t>
      </w:r>
      <w:r>
        <w:rPr>
          <w:rFonts w:eastAsiaTheme="minorHAnsi"/>
          <w:snapToGrid/>
          <w:kern w:val="2"/>
          <w:sz w:val="22"/>
          <w:szCs w:val="22"/>
          <w:lang w:eastAsia="en-US"/>
          <w14:ligatures w14:val="standardContextual"/>
        </w:rPr>
        <w:tab/>
      </w:r>
      <w:r w:rsidRPr="00CF7006">
        <w:rPr>
          <w:rFonts w:eastAsiaTheme="minorHAnsi"/>
          <w:snapToGrid/>
          <w:kern w:val="2"/>
          <w:sz w:val="22"/>
          <w:szCs w:val="22"/>
          <w:lang w:eastAsia="en-US"/>
          <w14:ligatures w14:val="standardContextual"/>
        </w:rPr>
        <w:t xml:space="preserve">EBU/ESO beantragen die Änderung des Wortlauts der </w:t>
      </w:r>
      <w:r w:rsidR="009353B9">
        <w:rPr>
          <w:rFonts w:eastAsiaTheme="minorHAnsi"/>
          <w:snapToGrid/>
          <w:kern w:val="2"/>
          <w:sz w:val="22"/>
          <w:szCs w:val="22"/>
          <w:lang w:eastAsia="en-US"/>
          <w14:ligatures w14:val="standardContextual"/>
        </w:rPr>
        <w:t>Begriffsbestimmung</w:t>
      </w:r>
      <w:r w:rsidRPr="00CF7006">
        <w:rPr>
          <w:rFonts w:eastAsiaTheme="minorHAnsi"/>
          <w:snapToGrid/>
          <w:kern w:val="2"/>
          <w:sz w:val="22"/>
          <w:szCs w:val="22"/>
          <w:lang w:eastAsia="en-US"/>
          <w14:ligatures w14:val="standardContextual"/>
        </w:rPr>
        <w:t xml:space="preserve"> für „Sicherheitsventil“ in 1.2.1</w:t>
      </w:r>
      <w:r w:rsidR="00DD4E8D">
        <w:rPr>
          <w:rFonts w:eastAsiaTheme="minorHAnsi"/>
          <w:snapToGrid/>
          <w:kern w:val="2"/>
          <w:sz w:val="22"/>
          <w:szCs w:val="22"/>
          <w:lang w:eastAsia="en-US"/>
          <w14:ligatures w14:val="standardContextual"/>
        </w:rPr>
        <w:t xml:space="preserve"> des</w:t>
      </w:r>
      <w:r w:rsidRPr="00CF7006">
        <w:rPr>
          <w:rFonts w:eastAsiaTheme="minorHAnsi"/>
          <w:snapToGrid/>
          <w:kern w:val="2"/>
          <w:sz w:val="22"/>
          <w:szCs w:val="22"/>
          <w:lang w:eastAsia="en-US"/>
          <w14:ligatures w14:val="standardContextual"/>
        </w:rPr>
        <w:t xml:space="preserve"> ADN, durch Streichung des Wortes „federbelastet“, sodass die neue </w:t>
      </w:r>
      <w:r w:rsidR="009353B9">
        <w:rPr>
          <w:rFonts w:eastAsiaTheme="minorHAnsi"/>
          <w:snapToGrid/>
          <w:kern w:val="2"/>
          <w:sz w:val="22"/>
          <w:szCs w:val="22"/>
          <w:lang w:eastAsia="en-US"/>
          <w14:ligatures w14:val="standardContextual"/>
        </w:rPr>
        <w:t>Begriffsbestimmung</w:t>
      </w:r>
      <w:r w:rsidRPr="00CF7006">
        <w:rPr>
          <w:rFonts w:eastAsiaTheme="minorHAnsi"/>
          <w:snapToGrid/>
          <w:kern w:val="2"/>
          <w:sz w:val="22"/>
          <w:szCs w:val="22"/>
          <w:lang w:eastAsia="en-US"/>
          <w14:ligatures w14:val="standardContextual"/>
        </w:rPr>
        <w:t xml:space="preserve"> lautet:</w:t>
      </w:r>
    </w:p>
    <w:p w14:paraId="790C2B6D" w14:textId="30DB4220" w:rsidR="00CF7006" w:rsidRPr="00CF7006" w:rsidRDefault="009353B9" w:rsidP="00CF7006">
      <w:pPr>
        <w:suppressAutoHyphens w:val="0"/>
        <w:spacing w:after="160" w:line="259" w:lineRule="auto"/>
        <w:ind w:left="1701"/>
        <w:jc w:val="both"/>
        <w:rPr>
          <w:rFonts w:eastAsiaTheme="minorHAnsi"/>
          <w:snapToGrid/>
          <w:kern w:val="2"/>
          <w:sz w:val="22"/>
          <w:szCs w:val="22"/>
          <w:lang w:eastAsia="en-US"/>
          <w14:ligatures w14:val="standardContextual"/>
        </w:rPr>
      </w:pPr>
      <w:r>
        <w:rPr>
          <w:rFonts w:eastAsiaTheme="minorHAnsi"/>
          <w:b/>
          <w:bCs/>
          <w:i/>
          <w:iCs/>
          <w:snapToGrid/>
          <w:kern w:val="2"/>
          <w:sz w:val="22"/>
          <w:szCs w:val="22"/>
          <w:lang w:eastAsia="en-US"/>
          <w14:ligatures w14:val="standardContextual"/>
        </w:rPr>
        <w:t>„</w:t>
      </w:r>
      <w:r w:rsidR="00CF7006" w:rsidRPr="00CF7006">
        <w:rPr>
          <w:rFonts w:eastAsiaTheme="minorHAnsi"/>
          <w:b/>
          <w:bCs/>
          <w:i/>
          <w:iCs/>
          <w:snapToGrid/>
          <w:kern w:val="2"/>
          <w:sz w:val="22"/>
          <w:szCs w:val="22"/>
          <w:lang w:eastAsia="en-US"/>
          <w14:ligatures w14:val="standardContextual"/>
        </w:rPr>
        <w:t>Sicherheitsventil</w:t>
      </w:r>
      <w:r w:rsidR="00CF7006" w:rsidRPr="00CF7006">
        <w:rPr>
          <w:rFonts w:eastAsiaTheme="minorHAnsi"/>
          <w:snapToGrid/>
          <w:kern w:val="2"/>
          <w:sz w:val="22"/>
          <w:szCs w:val="22"/>
          <w:lang w:eastAsia="en-US"/>
          <w14:ligatures w14:val="standardContextual"/>
        </w:rPr>
        <w:t>: Eine selbsttätige druckabhängige Einrichtung zum Schutz des Ladetanks gegen einen unzulässigen inneren Über- oder Unterdruck (siehe auch Hochgeschwindigkeitsventil, Über- und Unterdruckventil).</w:t>
      </w:r>
      <w:r>
        <w:rPr>
          <w:rFonts w:eastAsiaTheme="minorHAnsi"/>
          <w:snapToGrid/>
          <w:kern w:val="2"/>
          <w:sz w:val="22"/>
          <w:szCs w:val="22"/>
          <w:lang w:eastAsia="en-US"/>
          <w14:ligatures w14:val="standardContextual"/>
        </w:rPr>
        <w:t>“</w:t>
      </w:r>
      <w:r w:rsidR="00CF7006" w:rsidRPr="00CF7006">
        <w:rPr>
          <w:rFonts w:eastAsiaTheme="minorHAnsi"/>
          <w:snapToGrid/>
          <w:kern w:val="2"/>
          <w:sz w:val="22"/>
          <w:szCs w:val="22"/>
          <w:lang w:eastAsia="en-US"/>
          <w14:ligatures w14:val="standardContextual"/>
        </w:rPr>
        <w:t xml:space="preserve"> </w:t>
      </w:r>
    </w:p>
    <w:p w14:paraId="689C06CA" w14:textId="167A0CC1" w:rsidR="00CF7006" w:rsidRP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r>
        <w:rPr>
          <w:rFonts w:eastAsiaTheme="minorHAnsi"/>
          <w:snapToGrid/>
          <w:kern w:val="2"/>
          <w:sz w:val="22"/>
          <w:szCs w:val="22"/>
          <w:lang w:eastAsia="en-US"/>
          <w14:ligatures w14:val="standardContextual"/>
        </w:rPr>
        <w:t>3.</w:t>
      </w:r>
      <w:r>
        <w:rPr>
          <w:rFonts w:eastAsiaTheme="minorHAnsi"/>
          <w:snapToGrid/>
          <w:kern w:val="2"/>
          <w:sz w:val="22"/>
          <w:szCs w:val="22"/>
          <w:lang w:eastAsia="en-US"/>
          <w14:ligatures w14:val="standardContextual"/>
        </w:rPr>
        <w:tab/>
      </w:r>
      <w:r w:rsidRPr="00CF7006">
        <w:rPr>
          <w:rFonts w:eastAsiaTheme="minorHAnsi"/>
          <w:snapToGrid/>
          <w:kern w:val="2"/>
          <w:sz w:val="22"/>
          <w:szCs w:val="22"/>
          <w:lang w:eastAsia="en-US"/>
          <w14:ligatures w14:val="standardContextual"/>
        </w:rPr>
        <w:t xml:space="preserve">EBU/ESO beantragen darüber hinaus als Folgeänderungen das Wort „federbelastet“ in den </w:t>
      </w:r>
      <w:r w:rsidR="00DD4E8D">
        <w:rPr>
          <w:rFonts w:eastAsiaTheme="minorHAnsi"/>
          <w:snapToGrid/>
          <w:kern w:val="2"/>
          <w:sz w:val="22"/>
          <w:szCs w:val="22"/>
          <w:lang w:eastAsia="en-US"/>
          <w14:ligatures w14:val="standardContextual"/>
        </w:rPr>
        <w:t>Absätze</w:t>
      </w:r>
      <w:r w:rsidRPr="00CF7006">
        <w:rPr>
          <w:rFonts w:eastAsiaTheme="minorHAnsi"/>
          <w:snapToGrid/>
          <w:kern w:val="2"/>
          <w:sz w:val="22"/>
          <w:szCs w:val="22"/>
          <w:lang w:eastAsia="en-US"/>
          <w14:ligatures w14:val="standardContextual"/>
        </w:rPr>
        <w:t>n 7.2.3.7.2.3, 8.6.4</w:t>
      </w:r>
      <w:r w:rsidRPr="00256E4E">
        <w:rPr>
          <w:rFonts w:eastAsiaTheme="minorHAnsi"/>
          <w:snapToGrid/>
          <w:kern w:val="2"/>
          <w:sz w:val="22"/>
          <w:szCs w:val="22"/>
          <w:lang w:eastAsia="en-US"/>
          <w14:ligatures w14:val="standardContextual"/>
        </w:rPr>
        <w:t>, 9.3.1.62, 9</w:t>
      </w:r>
      <w:r w:rsidRPr="00CF7006">
        <w:rPr>
          <w:rFonts w:eastAsiaTheme="minorHAnsi"/>
          <w:snapToGrid/>
          <w:kern w:val="2"/>
          <w:sz w:val="22"/>
          <w:szCs w:val="22"/>
          <w:lang w:eastAsia="en-US"/>
          <w14:ligatures w14:val="standardContextual"/>
        </w:rPr>
        <w:t xml:space="preserve">.3.2.62 und 9.3.3.62 </w:t>
      </w:r>
      <w:r w:rsidR="00256E4E">
        <w:rPr>
          <w:rFonts w:eastAsiaTheme="minorHAnsi"/>
          <w:snapToGrid/>
          <w:kern w:val="2"/>
          <w:sz w:val="22"/>
          <w:szCs w:val="22"/>
          <w:lang w:eastAsia="en-US"/>
          <w14:ligatures w14:val="standardContextual"/>
        </w:rPr>
        <w:t xml:space="preserve">des </w:t>
      </w:r>
      <w:r w:rsidRPr="00CF7006">
        <w:rPr>
          <w:rFonts w:eastAsiaTheme="minorHAnsi"/>
          <w:snapToGrid/>
          <w:kern w:val="2"/>
          <w:sz w:val="22"/>
          <w:szCs w:val="22"/>
          <w:lang w:eastAsia="en-US"/>
          <w14:ligatures w14:val="standardContextual"/>
        </w:rPr>
        <w:t xml:space="preserve">ADN zu streichen. </w:t>
      </w:r>
    </w:p>
    <w:p w14:paraId="44BD637A" w14:textId="68AB6662" w:rsidR="00CF7006" w:rsidRDefault="00CF7006">
      <w:pPr>
        <w:suppressAutoHyphens w:val="0"/>
        <w:spacing w:line="240" w:lineRule="auto"/>
        <w:rPr>
          <w:rFonts w:eastAsiaTheme="minorHAnsi"/>
          <w:snapToGrid/>
          <w:kern w:val="2"/>
          <w:sz w:val="22"/>
          <w:szCs w:val="22"/>
          <w:lang w:eastAsia="en-US"/>
          <w14:ligatures w14:val="standardContextual"/>
        </w:rPr>
      </w:pPr>
      <w:r>
        <w:rPr>
          <w:rFonts w:eastAsiaTheme="minorHAnsi"/>
          <w:snapToGrid/>
          <w:kern w:val="2"/>
          <w:sz w:val="22"/>
          <w:szCs w:val="22"/>
          <w:lang w:eastAsia="en-US"/>
          <w14:ligatures w14:val="standardContextual"/>
        </w:rPr>
        <w:br w:type="page"/>
      </w:r>
    </w:p>
    <w:p w14:paraId="309E0EF8" w14:textId="77777777" w:rsidR="00CF7006" w:rsidRPr="00CF7006" w:rsidRDefault="00CF7006" w:rsidP="00CF7006">
      <w:pPr>
        <w:suppressAutoHyphens w:val="0"/>
        <w:spacing w:after="160" w:line="259" w:lineRule="auto"/>
        <w:ind w:left="1134"/>
        <w:contextualSpacing/>
        <w:jc w:val="both"/>
        <w:rPr>
          <w:rFonts w:eastAsiaTheme="minorHAnsi"/>
          <w:b/>
          <w:bCs/>
          <w:snapToGrid/>
          <w:kern w:val="2"/>
          <w:sz w:val="28"/>
          <w:szCs w:val="28"/>
          <w:lang w:eastAsia="en-US"/>
          <w14:ligatures w14:val="standardContextual"/>
        </w:rPr>
      </w:pPr>
      <w:r w:rsidRPr="00CF7006">
        <w:rPr>
          <w:rFonts w:eastAsiaTheme="minorHAnsi"/>
          <w:b/>
          <w:bCs/>
          <w:snapToGrid/>
          <w:kern w:val="2"/>
          <w:sz w:val="28"/>
          <w:szCs w:val="28"/>
          <w:lang w:eastAsia="en-US"/>
          <w14:ligatures w14:val="standardContextual"/>
        </w:rPr>
        <w:lastRenderedPageBreak/>
        <w:t>Begründung</w:t>
      </w:r>
    </w:p>
    <w:p w14:paraId="70BB3A52" w14:textId="77777777" w:rsidR="00CF7006" w:rsidRPr="00CF7006" w:rsidRDefault="00CF7006" w:rsidP="00CF7006">
      <w:pPr>
        <w:suppressAutoHyphens w:val="0"/>
        <w:spacing w:after="160" w:line="259" w:lineRule="auto"/>
        <w:ind w:left="1134"/>
        <w:contextualSpacing/>
        <w:jc w:val="both"/>
        <w:rPr>
          <w:rFonts w:eastAsiaTheme="minorHAnsi"/>
          <w:b/>
          <w:bCs/>
          <w:snapToGrid/>
          <w:kern w:val="2"/>
          <w:sz w:val="22"/>
          <w:szCs w:val="22"/>
          <w:lang w:eastAsia="en-US"/>
          <w14:ligatures w14:val="standardContextual"/>
        </w:rPr>
      </w:pPr>
    </w:p>
    <w:p w14:paraId="3AB11D28" w14:textId="4D0DED8B" w:rsidR="00CF7006" w:rsidRP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r>
        <w:rPr>
          <w:rFonts w:eastAsiaTheme="minorHAnsi"/>
          <w:snapToGrid/>
          <w:kern w:val="2"/>
          <w:sz w:val="22"/>
          <w:szCs w:val="22"/>
          <w:lang w:eastAsia="en-US"/>
          <w14:ligatures w14:val="standardContextual"/>
        </w:rPr>
        <w:t>4.</w:t>
      </w:r>
      <w:r>
        <w:rPr>
          <w:rFonts w:eastAsiaTheme="minorHAnsi"/>
          <w:snapToGrid/>
          <w:kern w:val="2"/>
          <w:sz w:val="22"/>
          <w:szCs w:val="22"/>
          <w:lang w:eastAsia="en-US"/>
          <w14:ligatures w14:val="standardContextual"/>
        </w:rPr>
        <w:tab/>
      </w:r>
      <w:r w:rsidRPr="00CF7006">
        <w:rPr>
          <w:rFonts w:eastAsiaTheme="minorHAnsi"/>
          <w:snapToGrid/>
          <w:kern w:val="2"/>
          <w:sz w:val="22"/>
          <w:szCs w:val="22"/>
          <w:lang w:eastAsia="en-US"/>
          <w14:ligatures w14:val="standardContextual"/>
        </w:rPr>
        <w:t xml:space="preserve">Der Begriff „Sicherheitsventil“ wird im ADN für sämtliche Über- und Unterdruckventile verwendet, unabhängig davon, wie hoch der Auslegungsdruck der Ladetanks und Ventile ist, so zum Beispiel für die Absicherung sowohl geschlossener Ladetanks als auch für Drucktanks (≥ 400 kPa, entsprechend der </w:t>
      </w:r>
      <w:r w:rsidR="009353B9">
        <w:rPr>
          <w:rFonts w:eastAsiaTheme="minorHAnsi"/>
          <w:snapToGrid/>
          <w:kern w:val="2"/>
          <w:sz w:val="22"/>
          <w:szCs w:val="22"/>
          <w:lang w:eastAsia="en-US"/>
          <w14:ligatures w14:val="standardContextual"/>
        </w:rPr>
        <w:t>Begriffsbestimmung</w:t>
      </w:r>
      <w:r w:rsidRPr="00CF7006">
        <w:rPr>
          <w:rFonts w:eastAsiaTheme="minorHAnsi"/>
          <w:snapToGrid/>
          <w:kern w:val="2"/>
          <w:sz w:val="22"/>
          <w:szCs w:val="22"/>
          <w:lang w:eastAsia="en-US"/>
          <w14:ligatures w14:val="standardContextual"/>
        </w:rPr>
        <w:t xml:space="preserve"> für Drucktank in 1.2.1). Auf solchen Drucktanks werden Ventile spezieller Bauweisen mit hohen Öffnungsdrücken eingesetzt, die in der Regel federbelastet ausgeführt sind. Diese Ventile sind genormt (Normenreihe ISO 4126-X), werden in den Normen als „Sicherheitsventil“ bezeichnet und können gemäß der Norm ab 10 kPa Öffnungsdruck eingesetzt werden. </w:t>
      </w:r>
    </w:p>
    <w:p w14:paraId="37B851F0" w14:textId="638975FD" w:rsidR="00CF7006" w:rsidRP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r>
        <w:rPr>
          <w:rFonts w:eastAsiaTheme="minorHAnsi"/>
          <w:snapToGrid/>
          <w:kern w:val="2"/>
          <w:sz w:val="22"/>
          <w:szCs w:val="22"/>
          <w:lang w:eastAsia="en-US"/>
          <w14:ligatures w14:val="standardContextual"/>
        </w:rPr>
        <w:t>5.</w:t>
      </w:r>
      <w:r>
        <w:rPr>
          <w:rFonts w:eastAsiaTheme="minorHAnsi"/>
          <w:snapToGrid/>
          <w:kern w:val="2"/>
          <w:sz w:val="22"/>
          <w:szCs w:val="22"/>
          <w:lang w:eastAsia="en-US"/>
          <w14:ligatures w14:val="standardContextual"/>
        </w:rPr>
        <w:tab/>
      </w:r>
      <w:r w:rsidRPr="00CF7006">
        <w:rPr>
          <w:rFonts w:eastAsiaTheme="minorHAnsi"/>
          <w:snapToGrid/>
          <w:kern w:val="2"/>
          <w:sz w:val="22"/>
          <w:szCs w:val="22"/>
          <w:lang w:eastAsia="en-US"/>
          <w14:ligatures w14:val="standardContextual"/>
        </w:rPr>
        <w:t xml:space="preserve">Für Ladetanks von Binnenschiffen kommen jedoch Ventile mit niedrigen Öffnungsdrücken zum Einsatz, deren Bauweise nicht genormt ist. Zur Realisierung solcher niedrigen Öffnungsdrücke gibt es diverse Bauweisen. Eine technische Möglichkeit bietet die Verwendung sogenannter gewichtsbelasteter Ventilteller. Das ADN legt in den </w:t>
      </w:r>
      <w:r w:rsidR="00DD4E8D">
        <w:rPr>
          <w:rFonts w:eastAsiaTheme="minorHAnsi"/>
          <w:snapToGrid/>
          <w:kern w:val="2"/>
          <w:sz w:val="22"/>
          <w:szCs w:val="22"/>
          <w:lang w:eastAsia="en-US"/>
          <w14:ligatures w14:val="standardContextual"/>
        </w:rPr>
        <w:t>Absätze</w:t>
      </w:r>
      <w:r w:rsidRPr="00CF7006">
        <w:rPr>
          <w:rFonts w:eastAsiaTheme="minorHAnsi"/>
          <w:snapToGrid/>
          <w:kern w:val="2"/>
          <w:sz w:val="22"/>
          <w:szCs w:val="22"/>
          <w:lang w:eastAsia="en-US"/>
          <w14:ligatures w14:val="standardContextual"/>
        </w:rPr>
        <w:t xml:space="preserve">n 9.3.2.21.7 b) und 9.3.2.25.9 als höchsten Auslegungsdruck für Unterdruckventile 5 kPa fest. Solche Öffnungsdrücke können mit einfachen gewichtsbelasteten Ventilen realisiert werden. </w:t>
      </w:r>
    </w:p>
    <w:p w14:paraId="352C25D3" w14:textId="739D4C68" w:rsidR="00CF7006" w:rsidRP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r>
        <w:rPr>
          <w:rFonts w:eastAsiaTheme="minorHAnsi"/>
          <w:snapToGrid/>
          <w:kern w:val="2"/>
          <w:sz w:val="22"/>
          <w:szCs w:val="22"/>
          <w:lang w:eastAsia="en-US"/>
          <w14:ligatures w14:val="standardContextual"/>
        </w:rPr>
        <w:t>6.</w:t>
      </w:r>
      <w:r>
        <w:rPr>
          <w:rFonts w:eastAsiaTheme="minorHAnsi"/>
          <w:snapToGrid/>
          <w:kern w:val="2"/>
          <w:sz w:val="22"/>
          <w:szCs w:val="22"/>
          <w:lang w:eastAsia="en-US"/>
          <w14:ligatures w14:val="standardContextual"/>
        </w:rPr>
        <w:tab/>
      </w:r>
      <w:r w:rsidRPr="00CF7006">
        <w:rPr>
          <w:rFonts w:eastAsiaTheme="minorHAnsi"/>
          <w:snapToGrid/>
          <w:kern w:val="2"/>
          <w:sz w:val="22"/>
          <w:szCs w:val="22"/>
          <w:lang w:eastAsia="en-US"/>
          <w14:ligatures w14:val="standardContextual"/>
        </w:rPr>
        <w:t xml:space="preserve">Bei höheren Öffnungsdrücken wird die Handhabung von größeren, gewichtsbelasteten Ventilen unpraktikabel, sodass technisch aufwändigere, federbelastete Ventile bevorzugt zum Einsatz kommen. </w:t>
      </w:r>
    </w:p>
    <w:p w14:paraId="79B3EDFC" w14:textId="599D48F1" w:rsidR="00CF7006" w:rsidRP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r>
        <w:rPr>
          <w:rFonts w:eastAsiaTheme="minorHAnsi"/>
          <w:snapToGrid/>
          <w:kern w:val="2"/>
          <w:sz w:val="22"/>
          <w:szCs w:val="22"/>
          <w:lang w:eastAsia="en-US"/>
          <w14:ligatures w14:val="standardContextual"/>
        </w:rPr>
        <w:t>7.</w:t>
      </w:r>
      <w:r>
        <w:rPr>
          <w:rFonts w:eastAsiaTheme="minorHAnsi"/>
          <w:snapToGrid/>
          <w:kern w:val="2"/>
          <w:sz w:val="22"/>
          <w:szCs w:val="22"/>
          <w:lang w:eastAsia="en-US"/>
          <w14:ligatures w14:val="standardContextual"/>
        </w:rPr>
        <w:tab/>
      </w:r>
      <w:r w:rsidRPr="00CF7006">
        <w:rPr>
          <w:rFonts w:eastAsiaTheme="minorHAnsi"/>
          <w:snapToGrid/>
          <w:kern w:val="2"/>
          <w:sz w:val="22"/>
          <w:szCs w:val="22"/>
          <w:lang w:eastAsia="en-US"/>
          <w14:ligatures w14:val="standardContextual"/>
        </w:rPr>
        <w:t>Die im ADN geforderten Hochgeschwindigkeitsventile mit Öffnungsdrücken bis 50</w:t>
      </w:r>
      <w:r w:rsidR="009353B9">
        <w:rPr>
          <w:rFonts w:eastAsiaTheme="minorHAnsi"/>
          <w:snapToGrid/>
          <w:kern w:val="2"/>
          <w:sz w:val="22"/>
          <w:szCs w:val="22"/>
          <w:lang w:eastAsia="en-US"/>
          <w14:ligatures w14:val="standardContextual"/>
        </w:rPr>
        <w:t> </w:t>
      </w:r>
      <w:r w:rsidRPr="00CF7006">
        <w:rPr>
          <w:rFonts w:eastAsiaTheme="minorHAnsi"/>
          <w:snapToGrid/>
          <w:kern w:val="2"/>
          <w:sz w:val="22"/>
          <w:szCs w:val="22"/>
          <w:lang w:eastAsia="en-US"/>
          <w14:ligatures w14:val="standardContextual"/>
        </w:rPr>
        <w:t xml:space="preserve">kPa sind ebenfalls in verschiedenen Bauweisen, beispielsweise mit einer kombinierten Gewichts- und Magnetbelastung der Ventilkegel, ausgerüstet. Auch im Falle dieser Hochgeschwindigkeitsventile ist technisch und aus dem Sicherheitsaspekt her betrachtet keine Federbelastung der Ventile erforderlich. </w:t>
      </w:r>
    </w:p>
    <w:p w14:paraId="06BDD0B1" w14:textId="4A9E0BFD" w:rsidR="00CF7006" w:rsidRPr="00CF7006" w:rsidRDefault="00CF7006" w:rsidP="00CF7006">
      <w:pPr>
        <w:suppressAutoHyphens w:val="0"/>
        <w:spacing w:after="160" w:line="259" w:lineRule="auto"/>
        <w:ind w:left="1134"/>
        <w:jc w:val="both"/>
        <w:rPr>
          <w:rFonts w:eastAsiaTheme="minorHAnsi"/>
          <w:snapToGrid/>
          <w:kern w:val="2"/>
          <w:sz w:val="22"/>
          <w:szCs w:val="22"/>
          <w:lang w:eastAsia="en-US"/>
          <w14:ligatures w14:val="standardContextual"/>
        </w:rPr>
      </w:pPr>
      <w:r>
        <w:rPr>
          <w:rFonts w:eastAsiaTheme="minorHAnsi"/>
          <w:snapToGrid/>
          <w:kern w:val="2"/>
          <w:sz w:val="22"/>
          <w:szCs w:val="22"/>
          <w:lang w:eastAsia="en-US"/>
          <w14:ligatures w14:val="standardContextual"/>
        </w:rPr>
        <w:t>8.</w:t>
      </w:r>
      <w:r>
        <w:rPr>
          <w:rFonts w:eastAsiaTheme="minorHAnsi"/>
          <w:snapToGrid/>
          <w:kern w:val="2"/>
          <w:sz w:val="22"/>
          <w:szCs w:val="22"/>
          <w:lang w:eastAsia="en-US"/>
          <w14:ligatures w14:val="standardContextual"/>
        </w:rPr>
        <w:tab/>
      </w:r>
      <w:r w:rsidRPr="00CF7006">
        <w:rPr>
          <w:rFonts w:eastAsiaTheme="minorHAnsi"/>
          <w:snapToGrid/>
          <w:kern w:val="2"/>
          <w:sz w:val="22"/>
          <w:szCs w:val="22"/>
          <w:lang w:eastAsia="en-US"/>
          <w14:ligatures w14:val="standardContextual"/>
        </w:rPr>
        <w:t xml:space="preserve">Die Federbelastung eines Sicherheitsventils stellt folglich nur eine von mehreren geeigneten Bauweisen dar und ist nur sinnvoll abhängig davon, welchen Öffnungsdrücken begegnet werden soll. Um eine technische Flexibilität in der Bauweise, je nach Sinn und Zweck des Einsatzes des Sicherheitsventils, zu wahren, sollte das Merkmal „federbelastet“ aus der </w:t>
      </w:r>
      <w:r w:rsidR="009353B9">
        <w:rPr>
          <w:rFonts w:eastAsiaTheme="minorHAnsi"/>
          <w:snapToGrid/>
          <w:kern w:val="2"/>
          <w:sz w:val="22"/>
          <w:szCs w:val="22"/>
          <w:lang w:eastAsia="en-US"/>
          <w14:ligatures w14:val="standardContextual"/>
        </w:rPr>
        <w:t>Begriffsbestimmung</w:t>
      </w:r>
      <w:r w:rsidRPr="00CF7006">
        <w:rPr>
          <w:rFonts w:eastAsiaTheme="minorHAnsi"/>
          <w:snapToGrid/>
          <w:kern w:val="2"/>
          <w:sz w:val="22"/>
          <w:szCs w:val="22"/>
          <w:lang w:eastAsia="en-US"/>
          <w14:ligatures w14:val="standardContextual"/>
        </w:rPr>
        <w:t xml:space="preserve"> für „Sicherheitsventil“ nach 1.2.1 </w:t>
      </w:r>
      <w:r w:rsidR="00DD4E8D">
        <w:rPr>
          <w:rFonts w:eastAsiaTheme="minorHAnsi"/>
          <w:snapToGrid/>
          <w:kern w:val="2"/>
          <w:sz w:val="22"/>
          <w:szCs w:val="22"/>
          <w:lang w:eastAsia="en-US"/>
          <w14:ligatures w14:val="standardContextual"/>
        </w:rPr>
        <w:t xml:space="preserve">des </w:t>
      </w:r>
      <w:r w:rsidRPr="00CF7006">
        <w:rPr>
          <w:rFonts w:eastAsiaTheme="minorHAnsi"/>
          <w:snapToGrid/>
          <w:kern w:val="2"/>
          <w:sz w:val="22"/>
          <w:szCs w:val="22"/>
          <w:lang w:eastAsia="en-US"/>
          <w14:ligatures w14:val="standardContextual"/>
        </w:rPr>
        <w:t xml:space="preserve">ADN gestrichen werden. Aus demselben Grund wäre als Folgeänderungen das Merkmal „federbelastet“ auch in den </w:t>
      </w:r>
      <w:r w:rsidR="00DD4E8D">
        <w:rPr>
          <w:rFonts w:eastAsiaTheme="minorHAnsi"/>
          <w:snapToGrid/>
          <w:kern w:val="2"/>
          <w:sz w:val="22"/>
          <w:szCs w:val="22"/>
          <w:lang w:eastAsia="en-US"/>
          <w14:ligatures w14:val="standardContextual"/>
        </w:rPr>
        <w:t>Absätze</w:t>
      </w:r>
      <w:r w:rsidRPr="00CF7006">
        <w:rPr>
          <w:rFonts w:eastAsiaTheme="minorHAnsi"/>
          <w:snapToGrid/>
          <w:kern w:val="2"/>
          <w:sz w:val="22"/>
          <w:szCs w:val="22"/>
          <w:lang w:eastAsia="en-US"/>
          <w14:ligatures w14:val="standardContextual"/>
        </w:rPr>
        <w:t xml:space="preserve">n 7.2.3.7.2.3, 8.6.4, </w:t>
      </w:r>
      <w:r w:rsidRPr="00256E4E">
        <w:rPr>
          <w:rFonts w:eastAsiaTheme="minorHAnsi"/>
          <w:snapToGrid/>
          <w:kern w:val="2"/>
          <w:sz w:val="22"/>
          <w:szCs w:val="22"/>
          <w:lang w:eastAsia="en-US"/>
          <w14:ligatures w14:val="standardContextual"/>
        </w:rPr>
        <w:t>9.3.1.62, 9.3.2.62 und</w:t>
      </w:r>
      <w:r w:rsidRPr="00CF7006">
        <w:rPr>
          <w:rFonts w:eastAsiaTheme="minorHAnsi"/>
          <w:snapToGrid/>
          <w:kern w:val="2"/>
          <w:sz w:val="22"/>
          <w:szCs w:val="22"/>
          <w:lang w:eastAsia="en-US"/>
          <w14:ligatures w14:val="standardContextual"/>
        </w:rPr>
        <w:t xml:space="preserve"> 9.3.3.62 </w:t>
      </w:r>
      <w:r w:rsidR="00256E4E">
        <w:rPr>
          <w:rFonts w:eastAsiaTheme="minorHAnsi"/>
          <w:snapToGrid/>
          <w:kern w:val="2"/>
          <w:sz w:val="22"/>
          <w:szCs w:val="22"/>
          <w:lang w:eastAsia="en-US"/>
          <w14:ligatures w14:val="standardContextual"/>
        </w:rPr>
        <w:t xml:space="preserve">des </w:t>
      </w:r>
      <w:r w:rsidRPr="00CF7006">
        <w:rPr>
          <w:rFonts w:eastAsiaTheme="minorHAnsi"/>
          <w:snapToGrid/>
          <w:kern w:val="2"/>
          <w:sz w:val="22"/>
          <w:szCs w:val="22"/>
          <w:lang w:eastAsia="en-US"/>
          <w14:ligatures w14:val="standardContextual"/>
        </w:rPr>
        <w:t xml:space="preserve">ADN zu streichen. </w:t>
      </w:r>
    </w:p>
    <w:p w14:paraId="30D3299C" w14:textId="5897F572" w:rsidR="003205B3" w:rsidRPr="001B5DF4" w:rsidRDefault="003205B3" w:rsidP="00CF7006">
      <w:pPr>
        <w:tabs>
          <w:tab w:val="left" w:pos="1134"/>
        </w:tabs>
        <w:ind w:left="1134" w:right="-1"/>
        <w:jc w:val="both"/>
      </w:pPr>
    </w:p>
    <w:p w14:paraId="2FF012A0" w14:textId="77777777" w:rsidR="00226A0B" w:rsidRPr="001B5DF4" w:rsidRDefault="005B4493" w:rsidP="00CF7006">
      <w:pPr>
        <w:tabs>
          <w:tab w:val="left" w:pos="1701"/>
        </w:tabs>
        <w:ind w:left="1134" w:right="-1"/>
        <w:jc w:val="center"/>
      </w:pPr>
      <w:r w:rsidRPr="001B5DF4">
        <w:t>***</w:t>
      </w:r>
    </w:p>
    <w:sectPr w:rsidR="00226A0B" w:rsidRPr="001B5DF4" w:rsidSect="0067789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418" w:bottom="993" w:left="1418"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1DDF" w14:textId="77777777" w:rsidR="00E20F51" w:rsidRDefault="00E20F51">
      <w:pPr>
        <w:rPr>
          <w:szCs w:val="24"/>
        </w:rPr>
      </w:pPr>
    </w:p>
  </w:endnote>
  <w:endnote w:type="continuationSeparator" w:id="0">
    <w:p w14:paraId="73C647B6" w14:textId="77777777" w:rsidR="00E20F51" w:rsidRDefault="00E20F51">
      <w:pPr>
        <w:rPr>
          <w:szCs w:val="24"/>
        </w:rPr>
      </w:pPr>
    </w:p>
  </w:endnote>
  <w:endnote w:type="continuationNotice" w:id="1">
    <w:p w14:paraId="342354F4" w14:textId="77777777" w:rsidR="00E20F51" w:rsidRDefault="00E20F51">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8E06" w14:textId="09DB447D" w:rsidR="00702643" w:rsidRPr="00CF7006" w:rsidRDefault="00CF7006" w:rsidP="00702643">
    <w:pPr>
      <w:spacing w:line="240" w:lineRule="auto"/>
      <w:jc w:val="right"/>
      <w:rPr>
        <w:lang w:val="fr-FR"/>
      </w:rPr>
    </w:pPr>
    <w:proofErr w:type="spellStart"/>
    <w:proofErr w:type="gramStart"/>
    <w:r>
      <w:rPr>
        <w:rFonts w:ascii="Arial" w:hAnsi="Arial"/>
        <w:sz w:val="12"/>
        <w:lang w:val="fr-FR"/>
      </w:rPr>
      <w:t>mm</w:t>
    </w:r>
    <w:proofErr w:type="gramEnd"/>
    <w:r>
      <w:rPr>
        <w:rFonts w:ascii="Arial" w:hAnsi="Arial"/>
        <w:sz w:val="12"/>
        <w:lang w:val="fr-FR"/>
      </w:rPr>
      <w:t>_ebu_eso</w:t>
    </w:r>
    <w:proofErr w:type="spellEnd"/>
    <w:r w:rsidR="00702643" w:rsidRPr="00D06FD8">
      <w:rPr>
        <w:rFonts w:ascii="Arial" w:hAnsi="Arial"/>
        <w:sz w:val="12"/>
        <w:lang w:val="fr-FR"/>
      </w:rPr>
      <w:t>/adn_wp15_ac2_202</w:t>
    </w:r>
    <w:r w:rsidR="00702643">
      <w:rPr>
        <w:rFonts w:ascii="Arial" w:hAnsi="Arial"/>
        <w:sz w:val="12"/>
        <w:lang w:val="fr-FR"/>
      </w:rPr>
      <w:t>4</w:t>
    </w:r>
    <w:r w:rsidR="00702643" w:rsidRPr="00D06FD8">
      <w:rPr>
        <w:rFonts w:ascii="Arial" w:hAnsi="Arial"/>
        <w:sz w:val="12"/>
        <w:lang w:val="fr-FR"/>
      </w:rPr>
      <w:t>_</w:t>
    </w:r>
    <w:r>
      <w:rPr>
        <w:rFonts w:ascii="Arial" w:hAnsi="Arial"/>
        <w:sz w:val="12"/>
        <w:lang w:val="fr-FR"/>
      </w:rPr>
      <w:t>24</w:t>
    </w:r>
    <w:r w:rsidR="00702643" w:rsidRPr="00D06FD8">
      <w:rPr>
        <w:rFonts w:ascii="Arial" w:hAnsi="Arial"/>
        <w:sz w:val="12"/>
        <w:lang w:val="fr-FR"/>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E65E" w14:textId="6D5A5E82" w:rsidR="00702643" w:rsidRDefault="00702643" w:rsidP="00702643">
    <w:pPr>
      <w:spacing w:line="240" w:lineRule="auto"/>
      <w:jc w:val="right"/>
    </w:pPr>
    <w:proofErr w:type="gramStart"/>
    <w:r w:rsidRPr="00D06FD8">
      <w:rPr>
        <w:rFonts w:ascii="Arial" w:hAnsi="Arial"/>
        <w:sz w:val="12"/>
        <w:lang w:val="fr-FR"/>
      </w:rPr>
      <w:t>mm</w:t>
    </w:r>
    <w:proofErr w:type="gramEnd"/>
    <w:r w:rsidRPr="00D06FD8">
      <w:rPr>
        <w:rFonts w:ascii="Arial" w:hAnsi="Arial"/>
        <w:sz w:val="12"/>
        <w:lang w:val="fr-FR"/>
      </w:rPr>
      <w:t>/adn_wp15_ac2_202</w:t>
    </w:r>
    <w:r>
      <w:rPr>
        <w:rFonts w:ascii="Arial" w:hAnsi="Arial"/>
        <w:sz w:val="12"/>
        <w:lang w:val="fr-FR"/>
      </w:rPr>
      <w:t>4</w:t>
    </w:r>
    <w:r w:rsidRPr="00D06FD8">
      <w:rPr>
        <w:rFonts w:ascii="Arial" w:hAnsi="Arial"/>
        <w:sz w:val="12"/>
        <w:lang w:val="fr-FR"/>
      </w:rPr>
      <w:t>_</w:t>
    </w:r>
    <w:r>
      <w:rPr>
        <w:rFonts w:ascii="Arial" w:hAnsi="Arial"/>
        <w:sz w:val="12"/>
        <w:lang w:val="fr-FR"/>
      </w:rPr>
      <w:t>7</w:t>
    </w:r>
    <w:r w:rsidRPr="00D06FD8">
      <w:rPr>
        <w:rFonts w:ascii="Arial" w:hAnsi="Arial"/>
        <w:sz w:val="12"/>
        <w:lang w:val="fr-FR"/>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B1DF" w14:textId="77777777" w:rsidR="004920BF" w:rsidRDefault="004920BF">
    <w:pPr>
      <w:pStyle w:val="Pieddepage"/>
    </w:pPr>
    <w:r>
      <w:rPr>
        <w:noProof/>
        <w:snapToGrid/>
        <w:lang w:eastAsia="de-DE"/>
      </w:rPr>
      <mc:AlternateContent>
        <mc:Choice Requires="wps">
          <w:drawing>
            <wp:anchor distT="0" distB="0" distL="114300" distR="114300" simplePos="0" relativeHeight="251654656" behindDoc="0" locked="0" layoutInCell="0" allowOverlap="1" wp14:anchorId="58F2B9BB" wp14:editId="72CC2EEB">
              <wp:simplePos x="0" y="0"/>
              <wp:positionH relativeFrom="page">
                <wp:posOffset>0</wp:posOffset>
              </wp:positionH>
              <wp:positionV relativeFrom="page">
                <wp:posOffset>10236200</wp:posOffset>
              </wp:positionV>
              <wp:extent cx="7560945" cy="266700"/>
              <wp:effectExtent l="0" t="0" r="0" b="0"/>
              <wp:wrapNone/>
              <wp:docPr id="2" name="MSIPCM8e8d4a21afa151e2efd6d636" descr="{&quot;HashCode&quot;:208298749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BFCB7" w14:textId="77777777" w:rsidR="004920BF" w:rsidRPr="00520EDF" w:rsidRDefault="004920BF" w:rsidP="00520EDF">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F2B9BB" id="_x0000_t202" coordsize="21600,21600" o:spt="202" path="m,l,21600r21600,l21600,xe">
              <v:stroke joinstyle="miter"/>
              <v:path gradientshapeok="t" o:connecttype="rect"/>
            </v:shapetype>
            <v:shape id="MSIPCM8e8d4a21afa151e2efd6d636" o:spid="_x0000_s1026" type="#_x0000_t202" alt="{&quot;HashCode&quot;:2082987499,&quot;Height&quot;:842.0,&quot;Width&quot;:595.0,&quot;Placement&quot;:&quot;Footer&quot;,&quot;Index&quot;:&quot;FirstPage&quot;,&quot;Section&quot;:1,&quot;Top&quot;:0.0,&quot;Left&quot;:0.0}" style="position:absolute;margin-left:0;margin-top:806pt;width:595.35pt;height:21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DdFQ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" o:allowincell="f" filled="f" stroked="f" strokeweight=".5pt">
              <v:textbox inset=",0,,0">
                <w:txbxContent>
                  <w:p w14:paraId="74DBFCB7" w14:textId="77777777" w:rsidR="004920BF" w:rsidRPr="00520EDF" w:rsidRDefault="004920BF" w:rsidP="00520EDF">
                    <w:pPr>
                      <w:jc w:val="center"/>
                      <w:rPr>
                        <w:rFonts w:ascii="Arial" w:hAnsi="Arial" w:cs="Arial"/>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4E48" w14:textId="77777777" w:rsidR="00E20F51" w:rsidRDefault="00E20F51">
      <w:pPr>
        <w:tabs>
          <w:tab w:val="right" w:pos="2155"/>
        </w:tabs>
        <w:spacing w:after="80"/>
        <w:ind w:left="680"/>
        <w:rPr>
          <w:szCs w:val="24"/>
          <w:u w:val="single"/>
        </w:rPr>
      </w:pPr>
      <w:r>
        <w:rPr>
          <w:szCs w:val="24"/>
          <w:u w:val="single"/>
        </w:rPr>
        <w:tab/>
      </w:r>
    </w:p>
  </w:footnote>
  <w:footnote w:type="continuationSeparator" w:id="0">
    <w:p w14:paraId="1F226160" w14:textId="77777777" w:rsidR="00E20F51" w:rsidRDefault="00E20F51">
      <w:pPr>
        <w:tabs>
          <w:tab w:val="right" w:pos="2155"/>
        </w:tabs>
        <w:spacing w:after="80"/>
        <w:ind w:left="680"/>
        <w:rPr>
          <w:szCs w:val="24"/>
          <w:u w:val="single"/>
        </w:rPr>
      </w:pPr>
      <w:r>
        <w:rPr>
          <w:szCs w:val="24"/>
          <w:u w:val="single"/>
        </w:rPr>
        <w:tab/>
      </w:r>
    </w:p>
  </w:footnote>
  <w:footnote w:type="continuationNotice" w:id="1">
    <w:p w14:paraId="30540161" w14:textId="77777777" w:rsidR="00E20F51" w:rsidRDefault="00E20F51">
      <w:pPr>
        <w:rPr>
          <w:szCs w:val="24"/>
        </w:rPr>
      </w:pPr>
    </w:p>
  </w:footnote>
  <w:footnote w:id="2">
    <w:p w14:paraId="2580C298" w14:textId="77777777" w:rsidR="00CF7006" w:rsidRDefault="00CF7006" w:rsidP="00CF7006">
      <w:pPr>
        <w:pStyle w:val="Notedebasdepage"/>
      </w:pPr>
    </w:p>
    <w:p w14:paraId="57B5FD16" w14:textId="2622BBBD" w:rsidR="00CF7006" w:rsidRPr="00264628" w:rsidRDefault="00CF7006" w:rsidP="00CF7006">
      <w:pPr>
        <w:pStyle w:val="Notedebasdepage"/>
        <w:rPr>
          <w:sz w:val="16"/>
          <w:szCs w:val="16"/>
        </w:rPr>
      </w:pPr>
      <w:r w:rsidRPr="00264628">
        <w:rPr>
          <w:rStyle w:val="Appelnotedebasdep"/>
          <w:lang w:val="de-DE"/>
        </w:rPr>
        <w:tab/>
        <w:t>*</w:t>
      </w:r>
      <w:r w:rsidRPr="00264628">
        <w:rPr>
          <w:rStyle w:val="Appelnotedebasdep"/>
          <w:lang w:val="de-DE"/>
        </w:rPr>
        <w:tab/>
      </w:r>
      <w:r w:rsidRPr="00264628">
        <w:rPr>
          <w:sz w:val="16"/>
          <w:szCs w:val="16"/>
        </w:rPr>
        <w:t>Von der UNECE in Englisch, Französisch und Russisch unter dem Aktenzeichen ECE/TRANS/WP.15/AC.2/</w:t>
      </w:r>
      <w:r>
        <w:rPr>
          <w:sz w:val="16"/>
          <w:szCs w:val="16"/>
        </w:rPr>
        <w:t>2024/24</w:t>
      </w:r>
      <w:r w:rsidRPr="00264628">
        <w:rPr>
          <w:sz w:val="16"/>
          <w:szCs w:val="16"/>
        </w:rPr>
        <w:t xml:space="preserve"> verteilt.</w:t>
      </w:r>
    </w:p>
  </w:footnote>
  <w:footnote w:id="3">
    <w:p w14:paraId="7BBB13D9" w14:textId="77777777" w:rsidR="00CF7006" w:rsidRDefault="00CF7006" w:rsidP="00CF7006">
      <w:pPr>
        <w:pStyle w:val="Notedebasdepage"/>
        <w:rPr>
          <w:sz w:val="16"/>
          <w:szCs w:val="16"/>
        </w:rPr>
      </w:pPr>
      <w:r w:rsidRPr="00264628">
        <w:rPr>
          <w:rStyle w:val="Appelnotedebasdep"/>
          <w:lang w:val="de-DE"/>
        </w:rPr>
        <w:tab/>
        <w:t>**</w:t>
      </w:r>
      <w:r w:rsidRPr="00264628">
        <w:rPr>
          <w:rStyle w:val="Appelnotedebasdep"/>
          <w:lang w:val="de-DE"/>
        </w:rPr>
        <w:tab/>
      </w:r>
      <w:r w:rsidRPr="00702643">
        <w:rPr>
          <w:snapToGrid/>
          <w:sz w:val="16"/>
          <w:szCs w:val="16"/>
        </w:rPr>
        <w:t>A/7</w:t>
      </w:r>
      <w:r>
        <w:rPr>
          <w:snapToGrid/>
          <w:sz w:val="16"/>
          <w:szCs w:val="16"/>
        </w:rPr>
        <w:t>8</w:t>
      </w:r>
      <w:r w:rsidRPr="00702643">
        <w:rPr>
          <w:snapToGrid/>
          <w:sz w:val="16"/>
          <w:szCs w:val="16"/>
        </w:rPr>
        <w:t>/6 (Kap. 20) Tabelle 20.</w:t>
      </w:r>
      <w:r>
        <w:rPr>
          <w:snapToGrid/>
          <w:sz w:val="16"/>
          <w:szCs w:val="16"/>
        </w:rPr>
        <w:t>5</w:t>
      </w:r>
      <w:r w:rsidRPr="00256050">
        <w:rPr>
          <w:sz w:val="16"/>
          <w:szCs w:val="16"/>
        </w:rPr>
        <w:t>.</w:t>
      </w:r>
    </w:p>
    <w:p w14:paraId="52F56A63" w14:textId="77777777" w:rsidR="00CF7006" w:rsidRPr="00264628" w:rsidRDefault="00CF7006" w:rsidP="00CF7006">
      <w:pPr>
        <w:pStyle w:val="Notedebasdepag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CD08" w14:textId="77777777" w:rsidR="009353B9" w:rsidRDefault="004920BF">
    <w:pPr>
      <w:tabs>
        <w:tab w:val="center" w:pos="4320"/>
        <w:tab w:val="right" w:pos="8640"/>
      </w:tabs>
      <w:suppressAutoHyphens w:val="0"/>
      <w:spacing w:line="240" w:lineRule="auto"/>
      <w:rPr>
        <w:rFonts w:ascii="Arial" w:hAnsi="Arial"/>
        <w:sz w:val="16"/>
        <w:szCs w:val="24"/>
        <w:lang w:val="fr-FR"/>
      </w:rPr>
    </w:pPr>
    <w:r w:rsidRPr="00264628">
      <w:rPr>
        <w:rFonts w:ascii="Arial" w:hAnsi="Arial"/>
        <w:sz w:val="16"/>
        <w:szCs w:val="24"/>
        <w:lang w:val="fr-FR"/>
      </w:rPr>
      <w:t>CCNR-ZKR/ADN/WP.15/AC.2/202</w:t>
    </w:r>
    <w:r w:rsidR="004910F8">
      <w:rPr>
        <w:rFonts w:ascii="Arial" w:hAnsi="Arial"/>
        <w:sz w:val="16"/>
        <w:szCs w:val="24"/>
        <w:lang w:val="fr-FR"/>
      </w:rPr>
      <w:t>4</w:t>
    </w:r>
    <w:r w:rsidR="005E6762">
      <w:rPr>
        <w:rFonts w:ascii="Arial" w:hAnsi="Arial"/>
        <w:sz w:val="16"/>
        <w:szCs w:val="24"/>
        <w:lang w:val="fr-FR"/>
      </w:rPr>
      <w:t>/</w:t>
    </w:r>
    <w:r w:rsidR="00CF7006">
      <w:rPr>
        <w:rFonts w:ascii="Arial" w:hAnsi="Arial"/>
        <w:sz w:val="16"/>
        <w:szCs w:val="24"/>
        <w:lang w:val="fr-FR"/>
      </w:rPr>
      <w:t>24</w:t>
    </w:r>
  </w:p>
  <w:p w14:paraId="376FFD6C" w14:textId="764FE7AD" w:rsidR="004920BF" w:rsidRDefault="004920BF">
    <w:pPr>
      <w:tabs>
        <w:tab w:val="center" w:pos="4320"/>
        <w:tab w:val="right" w:pos="8640"/>
      </w:tabs>
      <w:suppressAutoHyphens w:val="0"/>
      <w:spacing w:line="240" w:lineRule="auto"/>
      <w:rPr>
        <w:rFonts w:ascii="Arial" w:hAnsi="Arial"/>
        <w:sz w:val="16"/>
        <w:szCs w:val="24"/>
        <w:lang w:val="en-GB"/>
      </w:rPr>
    </w:pPr>
    <w:r>
      <w:rPr>
        <w:rFonts w:ascii="Arial" w:hAnsi="Arial"/>
        <w:sz w:val="16"/>
        <w:szCs w:val="24"/>
        <w:lang w:val="en-GB"/>
      </w:rPr>
      <w:t xml:space="preserve">Seite </w:t>
    </w:r>
    <w:r>
      <w:rPr>
        <w:rFonts w:ascii="Arial" w:hAnsi="Arial"/>
        <w:sz w:val="16"/>
        <w:szCs w:val="24"/>
        <w:lang w:val="en-GB"/>
      </w:rPr>
      <w:fldChar w:fldCharType="begin"/>
    </w:r>
    <w:r>
      <w:rPr>
        <w:rFonts w:ascii="Arial" w:hAnsi="Arial"/>
        <w:sz w:val="16"/>
        <w:szCs w:val="24"/>
        <w:lang w:val="en-GB"/>
      </w:rPr>
      <w:instrText xml:space="preserve"> PAGE  \* MERGEFORMAT </w:instrText>
    </w:r>
    <w:r>
      <w:rPr>
        <w:rFonts w:ascii="Arial" w:hAnsi="Arial"/>
        <w:sz w:val="16"/>
        <w:szCs w:val="24"/>
        <w:lang w:val="en-GB"/>
      </w:rPr>
      <w:fldChar w:fldCharType="separate"/>
    </w:r>
    <w:r w:rsidRPr="00657A42">
      <w:rPr>
        <w:rFonts w:ascii="Arial" w:hAnsi="Arial"/>
        <w:noProof/>
        <w:sz w:val="16"/>
        <w:szCs w:val="24"/>
      </w:rPr>
      <w:t>8</w:t>
    </w:r>
    <w:r>
      <w:rPr>
        <w:rFonts w:ascii="Arial" w:hAnsi="Arial"/>
        <w:sz w:val="16"/>
        <w:szCs w:val="2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10B3" w14:textId="77777777" w:rsidR="00702643" w:rsidRDefault="004920BF">
    <w:pPr>
      <w:tabs>
        <w:tab w:val="center" w:pos="4320"/>
        <w:tab w:val="right" w:pos="8640"/>
      </w:tabs>
      <w:suppressAutoHyphens w:val="0"/>
      <w:spacing w:line="240" w:lineRule="auto"/>
      <w:jc w:val="right"/>
      <w:rPr>
        <w:rFonts w:ascii="Arial" w:hAnsi="Arial"/>
        <w:sz w:val="16"/>
        <w:szCs w:val="24"/>
        <w:lang w:val="fr-FR"/>
      </w:rPr>
    </w:pPr>
    <w:r w:rsidRPr="00264628">
      <w:rPr>
        <w:rFonts w:ascii="Arial" w:hAnsi="Arial"/>
        <w:sz w:val="16"/>
        <w:szCs w:val="24"/>
        <w:lang w:val="fr-FR"/>
      </w:rPr>
      <w:t>CCNR-ZKR/ADN/WP.15/AC.2/</w:t>
    </w:r>
    <w:r w:rsidR="005E6762">
      <w:rPr>
        <w:rFonts w:ascii="Arial" w:hAnsi="Arial"/>
        <w:sz w:val="16"/>
        <w:szCs w:val="24"/>
        <w:lang w:val="fr-FR"/>
      </w:rPr>
      <w:t>202</w:t>
    </w:r>
    <w:r w:rsidR="004910F8">
      <w:rPr>
        <w:rFonts w:ascii="Arial" w:hAnsi="Arial"/>
        <w:sz w:val="16"/>
        <w:szCs w:val="24"/>
        <w:lang w:val="fr-FR"/>
      </w:rPr>
      <w:t>4</w:t>
    </w:r>
    <w:r w:rsidR="005E6762">
      <w:rPr>
        <w:rFonts w:ascii="Arial" w:hAnsi="Arial"/>
        <w:sz w:val="16"/>
        <w:szCs w:val="24"/>
        <w:lang w:val="fr-FR"/>
      </w:rPr>
      <w:t>/</w:t>
    </w:r>
    <w:r w:rsidR="00702643">
      <w:rPr>
        <w:rFonts w:ascii="Arial" w:hAnsi="Arial"/>
        <w:sz w:val="16"/>
        <w:szCs w:val="24"/>
        <w:lang w:val="fr-FR"/>
      </w:rPr>
      <w:t>7</w:t>
    </w:r>
  </w:p>
  <w:p w14:paraId="6CBFCEAB" w14:textId="2A99A783" w:rsidR="004920BF" w:rsidRDefault="004920BF">
    <w:pPr>
      <w:tabs>
        <w:tab w:val="center" w:pos="4320"/>
        <w:tab w:val="right" w:pos="8640"/>
      </w:tabs>
      <w:suppressAutoHyphens w:val="0"/>
      <w:spacing w:line="240" w:lineRule="auto"/>
      <w:jc w:val="right"/>
      <w:rPr>
        <w:rFonts w:ascii="Arial" w:hAnsi="Arial"/>
        <w:sz w:val="16"/>
        <w:szCs w:val="24"/>
        <w:lang w:val="en-GB"/>
      </w:rPr>
    </w:pPr>
    <w:r>
      <w:rPr>
        <w:rFonts w:ascii="Arial" w:hAnsi="Arial"/>
        <w:sz w:val="16"/>
        <w:szCs w:val="24"/>
        <w:lang w:val="en-GB"/>
      </w:rPr>
      <w:t xml:space="preserve">Seite </w:t>
    </w:r>
    <w:r>
      <w:rPr>
        <w:rFonts w:ascii="Arial" w:hAnsi="Arial"/>
        <w:sz w:val="16"/>
        <w:szCs w:val="24"/>
        <w:lang w:val="en-GB"/>
      </w:rPr>
      <w:fldChar w:fldCharType="begin"/>
    </w:r>
    <w:r>
      <w:rPr>
        <w:rFonts w:ascii="Arial" w:hAnsi="Arial"/>
        <w:sz w:val="16"/>
        <w:szCs w:val="24"/>
        <w:lang w:val="en-GB"/>
      </w:rPr>
      <w:instrText xml:space="preserve"> PAGE  \* MERGEFORMAT </w:instrText>
    </w:r>
    <w:r>
      <w:rPr>
        <w:rFonts w:ascii="Arial" w:hAnsi="Arial"/>
        <w:sz w:val="16"/>
        <w:szCs w:val="24"/>
        <w:lang w:val="en-GB"/>
      </w:rPr>
      <w:fldChar w:fldCharType="separate"/>
    </w:r>
    <w:r w:rsidRPr="00657A42">
      <w:rPr>
        <w:rFonts w:ascii="Arial" w:hAnsi="Arial"/>
        <w:noProof/>
        <w:sz w:val="16"/>
        <w:szCs w:val="24"/>
      </w:rPr>
      <w:t>9</w:t>
    </w:r>
    <w:r>
      <w:rPr>
        <w:rFonts w:ascii="Arial" w:hAnsi="Arial"/>
        <w:sz w:val="16"/>
        <w:szCs w:val="24"/>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292"/>
    <w:multiLevelType w:val="hybridMultilevel"/>
    <w:tmpl w:val="932A5358"/>
    <w:lvl w:ilvl="0" w:tplc="3F2000E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 w15:restartNumberingAfterBreak="0">
    <w:nsid w:val="06726CC4"/>
    <w:multiLevelType w:val="hybridMultilevel"/>
    <w:tmpl w:val="BC660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54418"/>
    <w:multiLevelType w:val="hybridMultilevel"/>
    <w:tmpl w:val="E794B27A"/>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273B4"/>
    <w:multiLevelType w:val="hybridMultilevel"/>
    <w:tmpl w:val="536004E6"/>
    <w:lvl w:ilvl="0" w:tplc="44D4FC86">
      <w:numFmt w:val="bullet"/>
      <w:lvlText w:val="-"/>
      <w:lvlJc w:val="left"/>
      <w:pPr>
        <w:ind w:left="720" w:hanging="360"/>
      </w:pPr>
      <w:rPr>
        <w:rFonts w:ascii="Times New Roman" w:eastAsia="Times New Roman" w:hAnsi="Times New Roman" w:cs="Times New Roman"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B57E45"/>
    <w:multiLevelType w:val="hybridMultilevel"/>
    <w:tmpl w:val="CC7A144C"/>
    <w:lvl w:ilvl="0" w:tplc="04070001">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6B5644"/>
    <w:multiLevelType w:val="hybridMultilevel"/>
    <w:tmpl w:val="6956772C"/>
    <w:lvl w:ilvl="0" w:tplc="D1809C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675B9"/>
    <w:multiLevelType w:val="hybridMultilevel"/>
    <w:tmpl w:val="0D26BDF6"/>
    <w:lvl w:ilvl="0" w:tplc="04070001">
      <w:start w:val="1"/>
      <w:numFmt w:val="bullet"/>
      <w:lvlText w:val=""/>
      <w:lvlJc w:val="left"/>
      <w:pPr>
        <w:ind w:left="1854" w:hanging="360"/>
      </w:pPr>
      <w:rPr>
        <w:rFonts w:ascii="Symbol" w:hAnsi="Symbol" w:hint="default"/>
      </w:rPr>
    </w:lvl>
    <w:lvl w:ilvl="1" w:tplc="04070001">
      <w:start w:val="1"/>
      <w:numFmt w:val="bullet"/>
      <w:lvlText w:val=""/>
      <w:lvlJc w:val="left"/>
      <w:pPr>
        <w:ind w:left="2574" w:hanging="360"/>
      </w:pPr>
      <w:rPr>
        <w:rFonts w:ascii="Symbol" w:hAnsi="Symbol"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7" w15:restartNumberingAfterBreak="0">
    <w:nsid w:val="1D5D31EE"/>
    <w:multiLevelType w:val="hybridMultilevel"/>
    <w:tmpl w:val="8CB0D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78065C"/>
    <w:multiLevelType w:val="hybridMultilevel"/>
    <w:tmpl w:val="F2ECE80E"/>
    <w:lvl w:ilvl="0" w:tplc="8C9CD4EC">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AF1ED1"/>
    <w:multiLevelType w:val="hybridMultilevel"/>
    <w:tmpl w:val="EED28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933D2D"/>
    <w:multiLevelType w:val="hybridMultilevel"/>
    <w:tmpl w:val="4000A490"/>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1" w15:restartNumberingAfterBreak="0">
    <w:nsid w:val="37237352"/>
    <w:multiLevelType w:val="hybridMultilevel"/>
    <w:tmpl w:val="F31AB494"/>
    <w:lvl w:ilvl="0" w:tplc="97DEB40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3A1577D2"/>
    <w:multiLevelType w:val="hybridMultilevel"/>
    <w:tmpl w:val="A216ABA8"/>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Times New Roman" w:hAnsi="Times New Roman" w:hint="default"/>
      </w:rPr>
    </w:lvl>
    <w:lvl w:ilvl="3" w:tplc="040C0001" w:tentative="1">
      <w:start w:val="1"/>
      <w:numFmt w:val="bullet"/>
      <w:lvlText w:val=""/>
      <w:lvlJc w:val="left"/>
      <w:pPr>
        <w:tabs>
          <w:tab w:val="num" w:pos="5148"/>
        </w:tabs>
        <w:ind w:left="5148" w:hanging="360"/>
      </w:pPr>
      <w:rPr>
        <w:rFonts w:ascii="Times New Roman" w:hAnsi="Times New Roman"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Times New Roman" w:hAnsi="Times New Roman" w:hint="default"/>
      </w:rPr>
    </w:lvl>
    <w:lvl w:ilvl="6" w:tplc="040C0001" w:tentative="1">
      <w:start w:val="1"/>
      <w:numFmt w:val="bullet"/>
      <w:lvlText w:val=""/>
      <w:lvlJc w:val="left"/>
      <w:pPr>
        <w:tabs>
          <w:tab w:val="num" w:pos="7308"/>
        </w:tabs>
        <w:ind w:left="7308" w:hanging="360"/>
      </w:pPr>
      <w:rPr>
        <w:rFonts w:ascii="Times New Roman" w:hAnsi="Times New Roman"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Times New Roman" w:hAnsi="Times New Roman" w:hint="default"/>
      </w:rPr>
    </w:lvl>
  </w:abstractNum>
  <w:abstractNum w:abstractNumId="14" w15:restartNumberingAfterBreak="0">
    <w:nsid w:val="3B915C66"/>
    <w:multiLevelType w:val="hybridMultilevel"/>
    <w:tmpl w:val="0C92C148"/>
    <w:lvl w:ilvl="0" w:tplc="37E4B0C4">
      <w:numFmt w:val="bullet"/>
      <w:lvlText w:val="-"/>
      <w:lvlJc w:val="left"/>
      <w:pPr>
        <w:ind w:left="2988" w:hanging="360"/>
      </w:pPr>
      <w:rPr>
        <w:rFonts w:ascii="Times New Roman" w:eastAsia="Times New Roman" w:hAnsi="Times New Roman" w:cs="Times New Roman"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5" w15:restartNumberingAfterBreak="0">
    <w:nsid w:val="40106491"/>
    <w:multiLevelType w:val="hybridMultilevel"/>
    <w:tmpl w:val="9B520A44"/>
    <w:lvl w:ilvl="0" w:tplc="37E4B0C4">
      <w:numFmt w:val="bullet"/>
      <w:lvlText w:val="-"/>
      <w:lvlJc w:val="left"/>
      <w:pPr>
        <w:ind w:left="2628" w:hanging="360"/>
      </w:pPr>
      <w:rPr>
        <w:rFonts w:ascii="Times New Roman" w:eastAsia="Times New Rom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6" w15:restartNumberingAfterBreak="0">
    <w:nsid w:val="40926D1D"/>
    <w:multiLevelType w:val="hybridMultilevel"/>
    <w:tmpl w:val="6A12BF6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252684"/>
    <w:multiLevelType w:val="hybridMultilevel"/>
    <w:tmpl w:val="A244A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6268B0"/>
    <w:multiLevelType w:val="hybridMultilevel"/>
    <w:tmpl w:val="F2BA8428"/>
    <w:lvl w:ilvl="0" w:tplc="9440F95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0C3C66"/>
    <w:multiLevelType w:val="hybridMultilevel"/>
    <w:tmpl w:val="53C66AC6"/>
    <w:lvl w:ilvl="0" w:tplc="2AB016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9A402E"/>
    <w:multiLevelType w:val="hybridMultilevel"/>
    <w:tmpl w:val="E6A27B88"/>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065E22"/>
    <w:multiLevelType w:val="hybridMultilevel"/>
    <w:tmpl w:val="176E3B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45178B3"/>
    <w:multiLevelType w:val="hybridMultilevel"/>
    <w:tmpl w:val="5F7482AC"/>
    <w:lvl w:ilvl="0" w:tplc="FFFFFFFF">
      <w:start w:val="1"/>
      <w:numFmt w:val="bullet"/>
      <w:lvlText w:val=""/>
      <w:lvlJc w:val="left"/>
      <w:pPr>
        <w:ind w:left="1854" w:hanging="360"/>
      </w:pPr>
      <w:rPr>
        <w:rFonts w:ascii="Symbol" w:hAnsi="Symbol" w:hint="default"/>
      </w:rPr>
    </w:lvl>
    <w:lvl w:ilvl="1" w:tplc="37E4B0C4">
      <w:numFmt w:val="bullet"/>
      <w:lvlText w:val="-"/>
      <w:lvlJc w:val="left"/>
      <w:pPr>
        <w:ind w:left="2574" w:hanging="360"/>
      </w:pPr>
      <w:rPr>
        <w:rFonts w:ascii="Times New Roman" w:eastAsia="Times New Roman" w:hAnsi="Times New Roman" w:cs="Times New Roman" w:hint="default"/>
      </w:rPr>
    </w:lvl>
    <w:lvl w:ilvl="2" w:tplc="FFFFFFFF">
      <w:start w:val="1"/>
      <w:numFmt w:val="bullet"/>
      <w:lvlText w:val=""/>
      <w:lvlJc w:val="left"/>
      <w:pPr>
        <w:ind w:left="3294" w:hanging="360"/>
      </w:pPr>
      <w:rPr>
        <w:rFonts w:ascii="Symbol" w:hAnsi="Symbol"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3" w15:restartNumberingAfterBreak="0">
    <w:nsid w:val="5EB21C28"/>
    <w:multiLevelType w:val="hybridMultilevel"/>
    <w:tmpl w:val="B6927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3B3751"/>
    <w:multiLevelType w:val="hybridMultilevel"/>
    <w:tmpl w:val="1EF61334"/>
    <w:lvl w:ilvl="0" w:tplc="A004534C">
      <w:start w:val="1"/>
      <w:numFmt w:val="low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5" w15:restartNumberingAfterBreak="0">
    <w:nsid w:val="673D61B8"/>
    <w:multiLevelType w:val="hybridMultilevel"/>
    <w:tmpl w:val="2278B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Times New Roman" w:hAnsi="Times New Roman" w:hint="default"/>
      </w:rPr>
    </w:lvl>
    <w:lvl w:ilvl="3" w:tplc="040C0001" w:tentative="1">
      <w:start w:val="1"/>
      <w:numFmt w:val="bullet"/>
      <w:lvlText w:val=""/>
      <w:lvlJc w:val="left"/>
      <w:pPr>
        <w:tabs>
          <w:tab w:val="num" w:pos="4581"/>
        </w:tabs>
        <w:ind w:left="4581" w:hanging="360"/>
      </w:pPr>
      <w:rPr>
        <w:rFonts w:ascii="Times New Roman" w:hAnsi="Times New Roman"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Times New Roman" w:hAnsi="Times New Roman" w:hint="default"/>
      </w:rPr>
    </w:lvl>
    <w:lvl w:ilvl="6" w:tplc="040C0001" w:tentative="1">
      <w:start w:val="1"/>
      <w:numFmt w:val="bullet"/>
      <w:lvlText w:val=""/>
      <w:lvlJc w:val="left"/>
      <w:pPr>
        <w:tabs>
          <w:tab w:val="num" w:pos="6741"/>
        </w:tabs>
        <w:ind w:left="6741" w:hanging="360"/>
      </w:pPr>
      <w:rPr>
        <w:rFonts w:ascii="Times New Roman" w:hAnsi="Times New Roman"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Times New Roman" w:hAnsi="Times New Roman" w:hint="default"/>
      </w:rPr>
    </w:lvl>
  </w:abstractNum>
  <w:abstractNum w:abstractNumId="27" w15:restartNumberingAfterBreak="0">
    <w:nsid w:val="700B3697"/>
    <w:multiLevelType w:val="hybridMultilevel"/>
    <w:tmpl w:val="ED78A5FC"/>
    <w:lvl w:ilvl="0" w:tplc="9F4CBC80">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8" w15:restartNumberingAfterBreak="0">
    <w:nsid w:val="73F147C5"/>
    <w:multiLevelType w:val="hybridMultilevel"/>
    <w:tmpl w:val="7F20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28580D"/>
    <w:multiLevelType w:val="hybridMultilevel"/>
    <w:tmpl w:val="967E08C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70084E"/>
    <w:multiLevelType w:val="hybridMultilevel"/>
    <w:tmpl w:val="FE0E0D1E"/>
    <w:lvl w:ilvl="0" w:tplc="37E4B0C4">
      <w:numFmt w:val="bullet"/>
      <w:lvlText w:val="-"/>
      <w:lvlJc w:val="left"/>
      <w:pPr>
        <w:ind w:left="2061" w:hanging="360"/>
      </w:pPr>
      <w:rPr>
        <w:rFonts w:ascii="Times New Roman" w:eastAsia="Times New Roman"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1" w15:restartNumberingAfterBreak="0">
    <w:nsid w:val="79656822"/>
    <w:multiLevelType w:val="hybridMultilevel"/>
    <w:tmpl w:val="7E6A4AAA"/>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B286EE6"/>
    <w:multiLevelType w:val="hybridMultilevel"/>
    <w:tmpl w:val="7A800D0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3" w15:restartNumberingAfterBreak="0">
    <w:nsid w:val="7DA33858"/>
    <w:multiLevelType w:val="hybridMultilevel"/>
    <w:tmpl w:val="90C8EF98"/>
    <w:lvl w:ilvl="0" w:tplc="9440F95A">
      <w:numFmt w:val="bullet"/>
      <w:lvlText w:val="-"/>
      <w:lvlJc w:val="left"/>
      <w:pPr>
        <w:ind w:left="720" w:hanging="360"/>
      </w:pPr>
      <w:rPr>
        <w:rFonts w:ascii="Calibri" w:eastAsia="Calibri" w:hAnsi="Calibri" w:cs="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674365">
    <w:abstractNumId w:val="26"/>
  </w:num>
  <w:num w:numId="2" w16cid:durableId="1640112557">
    <w:abstractNumId w:val="13"/>
  </w:num>
  <w:num w:numId="3" w16cid:durableId="262037820">
    <w:abstractNumId w:val="25"/>
  </w:num>
  <w:num w:numId="4" w16cid:durableId="1864398150">
    <w:abstractNumId w:val="8"/>
  </w:num>
  <w:num w:numId="5" w16cid:durableId="67382457">
    <w:abstractNumId w:val="12"/>
  </w:num>
  <w:num w:numId="6" w16cid:durableId="219902675">
    <w:abstractNumId w:val="21"/>
  </w:num>
  <w:num w:numId="7" w16cid:durableId="1481463078">
    <w:abstractNumId w:val="1"/>
  </w:num>
  <w:num w:numId="8" w16cid:durableId="1429158664">
    <w:abstractNumId w:val="3"/>
  </w:num>
  <w:num w:numId="9" w16cid:durableId="1999797427">
    <w:abstractNumId w:val="4"/>
  </w:num>
  <w:num w:numId="10" w16cid:durableId="1618676757">
    <w:abstractNumId w:val="18"/>
  </w:num>
  <w:num w:numId="11" w16cid:durableId="2136560054">
    <w:abstractNumId w:val="31"/>
  </w:num>
  <w:num w:numId="12" w16cid:durableId="1770663604">
    <w:abstractNumId w:val="33"/>
  </w:num>
  <w:num w:numId="13" w16cid:durableId="472871589">
    <w:abstractNumId w:val="23"/>
  </w:num>
  <w:num w:numId="14" w16cid:durableId="1215581376">
    <w:abstractNumId w:val="9"/>
  </w:num>
  <w:num w:numId="15" w16cid:durableId="297800976">
    <w:abstractNumId w:val="19"/>
  </w:num>
  <w:num w:numId="16" w16cid:durableId="1886670773">
    <w:abstractNumId w:val="27"/>
  </w:num>
  <w:num w:numId="17" w16cid:durableId="174268024">
    <w:abstractNumId w:val="11"/>
  </w:num>
  <w:num w:numId="18" w16cid:durableId="276571438">
    <w:abstractNumId w:val="16"/>
  </w:num>
  <w:num w:numId="19" w16cid:durableId="583221740">
    <w:abstractNumId w:val="24"/>
  </w:num>
  <w:num w:numId="20" w16cid:durableId="1179661255">
    <w:abstractNumId w:val="32"/>
  </w:num>
  <w:num w:numId="21" w16cid:durableId="418716688">
    <w:abstractNumId w:val="10"/>
  </w:num>
  <w:num w:numId="22" w16cid:durableId="666133807">
    <w:abstractNumId w:val="6"/>
  </w:num>
  <w:num w:numId="23" w16cid:durableId="1093430705">
    <w:abstractNumId w:val="7"/>
  </w:num>
  <w:num w:numId="24" w16cid:durableId="1082220528">
    <w:abstractNumId w:val="30"/>
  </w:num>
  <w:num w:numId="25" w16cid:durableId="899681029">
    <w:abstractNumId w:val="29"/>
  </w:num>
  <w:num w:numId="26" w16cid:durableId="1253516854">
    <w:abstractNumId w:val="2"/>
  </w:num>
  <w:num w:numId="27" w16cid:durableId="1063866705">
    <w:abstractNumId w:val="14"/>
  </w:num>
  <w:num w:numId="28" w16cid:durableId="469830875">
    <w:abstractNumId w:val="0"/>
  </w:num>
  <w:num w:numId="29" w16cid:durableId="1665425701">
    <w:abstractNumId w:val="17"/>
  </w:num>
  <w:num w:numId="30" w16cid:durableId="1264680702">
    <w:abstractNumId w:val="20"/>
  </w:num>
  <w:num w:numId="31" w16cid:durableId="627978420">
    <w:abstractNumId w:val="22"/>
  </w:num>
  <w:num w:numId="32" w16cid:durableId="454103493">
    <w:abstractNumId w:val="15"/>
  </w:num>
  <w:num w:numId="33" w16cid:durableId="741369397">
    <w:abstractNumId w:val="5"/>
  </w:num>
  <w:num w:numId="34" w16cid:durableId="180931922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evenAndOddHeaders/>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1"/>
    <w:rsid w:val="0000105D"/>
    <w:rsid w:val="00006E45"/>
    <w:rsid w:val="0001227F"/>
    <w:rsid w:val="00020110"/>
    <w:rsid w:val="00021967"/>
    <w:rsid w:val="0002688A"/>
    <w:rsid w:val="00040213"/>
    <w:rsid w:val="00047B4F"/>
    <w:rsid w:val="000505E5"/>
    <w:rsid w:val="00054000"/>
    <w:rsid w:val="00054417"/>
    <w:rsid w:val="00054522"/>
    <w:rsid w:val="00056434"/>
    <w:rsid w:val="000669CD"/>
    <w:rsid w:val="00066D20"/>
    <w:rsid w:val="000728DD"/>
    <w:rsid w:val="0007391F"/>
    <w:rsid w:val="000800A0"/>
    <w:rsid w:val="00080604"/>
    <w:rsid w:val="00081DAE"/>
    <w:rsid w:val="00087575"/>
    <w:rsid w:val="00091C02"/>
    <w:rsid w:val="000940F4"/>
    <w:rsid w:val="00094678"/>
    <w:rsid w:val="00096963"/>
    <w:rsid w:val="00096ECF"/>
    <w:rsid w:val="00097827"/>
    <w:rsid w:val="000A23E2"/>
    <w:rsid w:val="000A4834"/>
    <w:rsid w:val="000A5196"/>
    <w:rsid w:val="000A61D3"/>
    <w:rsid w:val="000B4486"/>
    <w:rsid w:val="000B531A"/>
    <w:rsid w:val="000C57E8"/>
    <w:rsid w:val="000C6F42"/>
    <w:rsid w:val="000C7A53"/>
    <w:rsid w:val="000D18D8"/>
    <w:rsid w:val="000D5558"/>
    <w:rsid w:val="000E1197"/>
    <w:rsid w:val="000E206E"/>
    <w:rsid w:val="000E245A"/>
    <w:rsid w:val="000E493D"/>
    <w:rsid w:val="000F0B87"/>
    <w:rsid w:val="000F3804"/>
    <w:rsid w:val="000F3F68"/>
    <w:rsid w:val="000F4134"/>
    <w:rsid w:val="000F526A"/>
    <w:rsid w:val="000F6798"/>
    <w:rsid w:val="00100169"/>
    <w:rsid w:val="0010188E"/>
    <w:rsid w:val="00101F3A"/>
    <w:rsid w:val="0010285A"/>
    <w:rsid w:val="0010411B"/>
    <w:rsid w:val="001042F8"/>
    <w:rsid w:val="00104445"/>
    <w:rsid w:val="0010490F"/>
    <w:rsid w:val="00112200"/>
    <w:rsid w:val="0011280B"/>
    <w:rsid w:val="00113033"/>
    <w:rsid w:val="0011353C"/>
    <w:rsid w:val="00120A62"/>
    <w:rsid w:val="00120DE5"/>
    <w:rsid w:val="001219A7"/>
    <w:rsid w:val="00122491"/>
    <w:rsid w:val="00122C2D"/>
    <w:rsid w:val="00125155"/>
    <w:rsid w:val="001277FE"/>
    <w:rsid w:val="00130C48"/>
    <w:rsid w:val="00131B7B"/>
    <w:rsid w:val="00132AAD"/>
    <w:rsid w:val="00133C0C"/>
    <w:rsid w:val="001350FD"/>
    <w:rsid w:val="001354AC"/>
    <w:rsid w:val="00135E95"/>
    <w:rsid w:val="001372A5"/>
    <w:rsid w:val="00144D78"/>
    <w:rsid w:val="00147A7E"/>
    <w:rsid w:val="00150257"/>
    <w:rsid w:val="00151BC9"/>
    <w:rsid w:val="00156FA7"/>
    <w:rsid w:val="00157614"/>
    <w:rsid w:val="00157FC7"/>
    <w:rsid w:val="001607F6"/>
    <w:rsid w:val="001616F5"/>
    <w:rsid w:val="00162D05"/>
    <w:rsid w:val="001645B6"/>
    <w:rsid w:val="0017256D"/>
    <w:rsid w:val="001745D5"/>
    <w:rsid w:val="00180F33"/>
    <w:rsid w:val="00184E9E"/>
    <w:rsid w:val="00185403"/>
    <w:rsid w:val="00186EAF"/>
    <w:rsid w:val="0018778A"/>
    <w:rsid w:val="00187A1E"/>
    <w:rsid w:val="00192F4B"/>
    <w:rsid w:val="00194F7D"/>
    <w:rsid w:val="00195F1C"/>
    <w:rsid w:val="001A0C2A"/>
    <w:rsid w:val="001A11CC"/>
    <w:rsid w:val="001A140D"/>
    <w:rsid w:val="001A5F58"/>
    <w:rsid w:val="001B1A22"/>
    <w:rsid w:val="001B5DF4"/>
    <w:rsid w:val="001B68A2"/>
    <w:rsid w:val="001C1240"/>
    <w:rsid w:val="001C1827"/>
    <w:rsid w:val="001C3F4A"/>
    <w:rsid w:val="001D4EF8"/>
    <w:rsid w:val="001D639C"/>
    <w:rsid w:val="001D6721"/>
    <w:rsid w:val="001D7195"/>
    <w:rsid w:val="001E254A"/>
    <w:rsid w:val="001E5ED7"/>
    <w:rsid w:val="001F00D6"/>
    <w:rsid w:val="001F1700"/>
    <w:rsid w:val="001F2464"/>
    <w:rsid w:val="001F34A6"/>
    <w:rsid w:val="002142CD"/>
    <w:rsid w:val="00214C4E"/>
    <w:rsid w:val="00216870"/>
    <w:rsid w:val="002179D8"/>
    <w:rsid w:val="00221FB6"/>
    <w:rsid w:val="00226A0B"/>
    <w:rsid w:val="002279FD"/>
    <w:rsid w:val="0023397D"/>
    <w:rsid w:val="0023569D"/>
    <w:rsid w:val="00242ABA"/>
    <w:rsid w:val="002469B3"/>
    <w:rsid w:val="00252468"/>
    <w:rsid w:val="00255516"/>
    <w:rsid w:val="00255AA5"/>
    <w:rsid w:val="00255B42"/>
    <w:rsid w:val="00256050"/>
    <w:rsid w:val="00256E4E"/>
    <w:rsid w:val="0026439D"/>
    <w:rsid w:val="00264628"/>
    <w:rsid w:val="00267D98"/>
    <w:rsid w:val="002701F2"/>
    <w:rsid w:val="00272038"/>
    <w:rsid w:val="00275717"/>
    <w:rsid w:val="002773A3"/>
    <w:rsid w:val="00280D2B"/>
    <w:rsid w:val="00282133"/>
    <w:rsid w:val="0028250D"/>
    <w:rsid w:val="002A192E"/>
    <w:rsid w:val="002A2479"/>
    <w:rsid w:val="002A3F79"/>
    <w:rsid w:val="002A52FA"/>
    <w:rsid w:val="002A5C20"/>
    <w:rsid w:val="002A7856"/>
    <w:rsid w:val="002A7DE3"/>
    <w:rsid w:val="002B0FBD"/>
    <w:rsid w:val="002B59CE"/>
    <w:rsid w:val="002B6C46"/>
    <w:rsid w:val="002C206D"/>
    <w:rsid w:val="002C24EF"/>
    <w:rsid w:val="002C319D"/>
    <w:rsid w:val="002C5361"/>
    <w:rsid w:val="002C58EE"/>
    <w:rsid w:val="002C7C76"/>
    <w:rsid w:val="002D4DCA"/>
    <w:rsid w:val="002D6515"/>
    <w:rsid w:val="002D7991"/>
    <w:rsid w:val="002E420A"/>
    <w:rsid w:val="002E6811"/>
    <w:rsid w:val="00302096"/>
    <w:rsid w:val="00302794"/>
    <w:rsid w:val="00307B57"/>
    <w:rsid w:val="00307F03"/>
    <w:rsid w:val="00310EE4"/>
    <w:rsid w:val="00311EE7"/>
    <w:rsid w:val="003159A0"/>
    <w:rsid w:val="00316840"/>
    <w:rsid w:val="00317892"/>
    <w:rsid w:val="003179A4"/>
    <w:rsid w:val="00317CB9"/>
    <w:rsid w:val="003205B3"/>
    <w:rsid w:val="00322AD8"/>
    <w:rsid w:val="00324ECC"/>
    <w:rsid w:val="0033107F"/>
    <w:rsid w:val="00331140"/>
    <w:rsid w:val="00331E51"/>
    <w:rsid w:val="003341CE"/>
    <w:rsid w:val="00336948"/>
    <w:rsid w:val="00340590"/>
    <w:rsid w:val="00341A4C"/>
    <w:rsid w:val="0034776F"/>
    <w:rsid w:val="003525C7"/>
    <w:rsid w:val="003563DA"/>
    <w:rsid w:val="00360227"/>
    <w:rsid w:val="00362B03"/>
    <w:rsid w:val="00362EB6"/>
    <w:rsid w:val="0036330C"/>
    <w:rsid w:val="003664BF"/>
    <w:rsid w:val="0036709E"/>
    <w:rsid w:val="00374701"/>
    <w:rsid w:val="00375FD4"/>
    <w:rsid w:val="00376F8D"/>
    <w:rsid w:val="00384261"/>
    <w:rsid w:val="00385016"/>
    <w:rsid w:val="003957FB"/>
    <w:rsid w:val="00396AD0"/>
    <w:rsid w:val="003A45B1"/>
    <w:rsid w:val="003A6C7E"/>
    <w:rsid w:val="003B2F10"/>
    <w:rsid w:val="003B4E6C"/>
    <w:rsid w:val="003B537E"/>
    <w:rsid w:val="003B5B54"/>
    <w:rsid w:val="003C0CCD"/>
    <w:rsid w:val="003C1156"/>
    <w:rsid w:val="003C23F4"/>
    <w:rsid w:val="003C298E"/>
    <w:rsid w:val="003C7B82"/>
    <w:rsid w:val="003E2D46"/>
    <w:rsid w:val="003E2E1E"/>
    <w:rsid w:val="003E5713"/>
    <w:rsid w:val="003E6494"/>
    <w:rsid w:val="003F35D1"/>
    <w:rsid w:val="003F39E4"/>
    <w:rsid w:val="003F41B4"/>
    <w:rsid w:val="003F5D6F"/>
    <w:rsid w:val="004027E1"/>
    <w:rsid w:val="00404F6E"/>
    <w:rsid w:val="004057E4"/>
    <w:rsid w:val="00405893"/>
    <w:rsid w:val="004060C5"/>
    <w:rsid w:val="004102C7"/>
    <w:rsid w:val="0042111B"/>
    <w:rsid w:val="0042217A"/>
    <w:rsid w:val="00422C51"/>
    <w:rsid w:val="004250F8"/>
    <w:rsid w:val="004301E1"/>
    <w:rsid w:val="004315E6"/>
    <w:rsid w:val="00431D2E"/>
    <w:rsid w:val="00433253"/>
    <w:rsid w:val="00433811"/>
    <w:rsid w:val="00433EDB"/>
    <w:rsid w:val="004352FA"/>
    <w:rsid w:val="00437B96"/>
    <w:rsid w:val="00445D42"/>
    <w:rsid w:val="00445F92"/>
    <w:rsid w:val="00445FB8"/>
    <w:rsid w:val="0045027F"/>
    <w:rsid w:val="0045180A"/>
    <w:rsid w:val="004528B3"/>
    <w:rsid w:val="00452B27"/>
    <w:rsid w:val="00453DAB"/>
    <w:rsid w:val="004551CF"/>
    <w:rsid w:val="00457025"/>
    <w:rsid w:val="00461E30"/>
    <w:rsid w:val="00464320"/>
    <w:rsid w:val="00464D4F"/>
    <w:rsid w:val="00466248"/>
    <w:rsid w:val="004667C1"/>
    <w:rsid w:val="00474D38"/>
    <w:rsid w:val="0047684D"/>
    <w:rsid w:val="0048487D"/>
    <w:rsid w:val="0048621E"/>
    <w:rsid w:val="004867FB"/>
    <w:rsid w:val="004900F5"/>
    <w:rsid w:val="0049037C"/>
    <w:rsid w:val="00490650"/>
    <w:rsid w:val="00490E12"/>
    <w:rsid w:val="004910F8"/>
    <w:rsid w:val="004920BF"/>
    <w:rsid w:val="00493450"/>
    <w:rsid w:val="00495139"/>
    <w:rsid w:val="004A20F6"/>
    <w:rsid w:val="004A2B2E"/>
    <w:rsid w:val="004A3A8D"/>
    <w:rsid w:val="004A5D9C"/>
    <w:rsid w:val="004B3978"/>
    <w:rsid w:val="004B41E4"/>
    <w:rsid w:val="004B4F1C"/>
    <w:rsid w:val="004B5F48"/>
    <w:rsid w:val="004C7267"/>
    <w:rsid w:val="004C7EA2"/>
    <w:rsid w:val="004D0FC3"/>
    <w:rsid w:val="004D123C"/>
    <w:rsid w:val="004D26AE"/>
    <w:rsid w:val="004D6528"/>
    <w:rsid w:val="004E4B0C"/>
    <w:rsid w:val="004E6F5C"/>
    <w:rsid w:val="004E7E53"/>
    <w:rsid w:val="004F0733"/>
    <w:rsid w:val="004F2E0A"/>
    <w:rsid w:val="004F43C9"/>
    <w:rsid w:val="004F51E3"/>
    <w:rsid w:val="00500C1C"/>
    <w:rsid w:val="00501CEC"/>
    <w:rsid w:val="00501F38"/>
    <w:rsid w:val="00502705"/>
    <w:rsid w:val="005064B5"/>
    <w:rsid w:val="005071F9"/>
    <w:rsid w:val="005076D7"/>
    <w:rsid w:val="00511083"/>
    <w:rsid w:val="00513B11"/>
    <w:rsid w:val="0051536C"/>
    <w:rsid w:val="00520EDF"/>
    <w:rsid w:val="005243CC"/>
    <w:rsid w:val="0052478E"/>
    <w:rsid w:val="00525080"/>
    <w:rsid w:val="00526F99"/>
    <w:rsid w:val="00541B7D"/>
    <w:rsid w:val="00543EBE"/>
    <w:rsid w:val="005456BA"/>
    <w:rsid w:val="00545C26"/>
    <w:rsid w:val="00547544"/>
    <w:rsid w:val="00547F5E"/>
    <w:rsid w:val="0056236B"/>
    <w:rsid w:val="005646BB"/>
    <w:rsid w:val="005736C8"/>
    <w:rsid w:val="00575F83"/>
    <w:rsid w:val="00576621"/>
    <w:rsid w:val="0058087E"/>
    <w:rsid w:val="005808BC"/>
    <w:rsid w:val="005828C3"/>
    <w:rsid w:val="00583470"/>
    <w:rsid w:val="00586DCC"/>
    <w:rsid w:val="00590FC0"/>
    <w:rsid w:val="005977A1"/>
    <w:rsid w:val="00597CD0"/>
    <w:rsid w:val="005A0230"/>
    <w:rsid w:val="005A1D82"/>
    <w:rsid w:val="005A26C7"/>
    <w:rsid w:val="005A4BD9"/>
    <w:rsid w:val="005A6537"/>
    <w:rsid w:val="005B2CE4"/>
    <w:rsid w:val="005B4493"/>
    <w:rsid w:val="005B6DE3"/>
    <w:rsid w:val="005B6FDF"/>
    <w:rsid w:val="005C0C86"/>
    <w:rsid w:val="005C2269"/>
    <w:rsid w:val="005C3775"/>
    <w:rsid w:val="005C56CE"/>
    <w:rsid w:val="005D2332"/>
    <w:rsid w:val="005D5AD5"/>
    <w:rsid w:val="005D6325"/>
    <w:rsid w:val="005D7941"/>
    <w:rsid w:val="005E3C4F"/>
    <w:rsid w:val="005E4799"/>
    <w:rsid w:val="005E6437"/>
    <w:rsid w:val="005E6762"/>
    <w:rsid w:val="005F1B7A"/>
    <w:rsid w:val="005F3E6C"/>
    <w:rsid w:val="005F7764"/>
    <w:rsid w:val="006018C7"/>
    <w:rsid w:val="0060461A"/>
    <w:rsid w:val="00612514"/>
    <w:rsid w:val="00612757"/>
    <w:rsid w:val="00615116"/>
    <w:rsid w:val="00617235"/>
    <w:rsid w:val="00630376"/>
    <w:rsid w:val="00634906"/>
    <w:rsid w:val="00636A2C"/>
    <w:rsid w:val="00637726"/>
    <w:rsid w:val="006421DD"/>
    <w:rsid w:val="00642C5F"/>
    <w:rsid w:val="00645965"/>
    <w:rsid w:val="006473D2"/>
    <w:rsid w:val="006477B5"/>
    <w:rsid w:val="00651EE7"/>
    <w:rsid w:val="006534A4"/>
    <w:rsid w:val="00654BB5"/>
    <w:rsid w:val="00657A42"/>
    <w:rsid w:val="00660857"/>
    <w:rsid w:val="00662275"/>
    <w:rsid w:val="00663EFD"/>
    <w:rsid w:val="00665EB7"/>
    <w:rsid w:val="00670EF7"/>
    <w:rsid w:val="006774E5"/>
    <w:rsid w:val="00677890"/>
    <w:rsid w:val="00682C24"/>
    <w:rsid w:val="00683600"/>
    <w:rsid w:val="00684876"/>
    <w:rsid w:val="006852B0"/>
    <w:rsid w:val="0068783E"/>
    <w:rsid w:val="00695A78"/>
    <w:rsid w:val="00696BCC"/>
    <w:rsid w:val="006A007F"/>
    <w:rsid w:val="006A1271"/>
    <w:rsid w:val="006A2D54"/>
    <w:rsid w:val="006A50B7"/>
    <w:rsid w:val="006A75AA"/>
    <w:rsid w:val="006B2332"/>
    <w:rsid w:val="006B4EE9"/>
    <w:rsid w:val="006B787E"/>
    <w:rsid w:val="006B7E45"/>
    <w:rsid w:val="006C066C"/>
    <w:rsid w:val="006C095E"/>
    <w:rsid w:val="006C1B74"/>
    <w:rsid w:val="006C2F2D"/>
    <w:rsid w:val="006D1177"/>
    <w:rsid w:val="006D5371"/>
    <w:rsid w:val="006E161D"/>
    <w:rsid w:val="006E22A1"/>
    <w:rsid w:val="006E2C98"/>
    <w:rsid w:val="006E44E6"/>
    <w:rsid w:val="006E4D95"/>
    <w:rsid w:val="006E53A7"/>
    <w:rsid w:val="006E78FC"/>
    <w:rsid w:val="006F26B5"/>
    <w:rsid w:val="00700375"/>
    <w:rsid w:val="00701DA3"/>
    <w:rsid w:val="00702643"/>
    <w:rsid w:val="00703A40"/>
    <w:rsid w:val="00703C12"/>
    <w:rsid w:val="00704583"/>
    <w:rsid w:val="00705B5F"/>
    <w:rsid w:val="007060CE"/>
    <w:rsid w:val="0070721D"/>
    <w:rsid w:val="00707D75"/>
    <w:rsid w:val="0071010E"/>
    <w:rsid w:val="00710B6F"/>
    <w:rsid w:val="007117FD"/>
    <w:rsid w:val="00720875"/>
    <w:rsid w:val="007234BA"/>
    <w:rsid w:val="007330A5"/>
    <w:rsid w:val="00736559"/>
    <w:rsid w:val="00736ADB"/>
    <w:rsid w:val="007373C3"/>
    <w:rsid w:val="0074223F"/>
    <w:rsid w:val="00743B6E"/>
    <w:rsid w:val="007500DB"/>
    <w:rsid w:val="00753D1D"/>
    <w:rsid w:val="00756255"/>
    <w:rsid w:val="00760EDE"/>
    <w:rsid w:val="00762963"/>
    <w:rsid w:val="007725FB"/>
    <w:rsid w:val="0077332E"/>
    <w:rsid w:val="0077386D"/>
    <w:rsid w:val="007739C2"/>
    <w:rsid w:val="007746C7"/>
    <w:rsid w:val="00774DF3"/>
    <w:rsid w:val="0077566E"/>
    <w:rsid w:val="00775FCD"/>
    <w:rsid w:val="007760F6"/>
    <w:rsid w:val="00780031"/>
    <w:rsid w:val="00783314"/>
    <w:rsid w:val="00784A9B"/>
    <w:rsid w:val="00785509"/>
    <w:rsid w:val="007858F7"/>
    <w:rsid w:val="0078791B"/>
    <w:rsid w:val="00790154"/>
    <w:rsid w:val="00796CBF"/>
    <w:rsid w:val="00796EBD"/>
    <w:rsid w:val="007A04E2"/>
    <w:rsid w:val="007A27D5"/>
    <w:rsid w:val="007A2FED"/>
    <w:rsid w:val="007A4A05"/>
    <w:rsid w:val="007B2166"/>
    <w:rsid w:val="007B2734"/>
    <w:rsid w:val="007B3872"/>
    <w:rsid w:val="007B70DC"/>
    <w:rsid w:val="007B733A"/>
    <w:rsid w:val="007B7E49"/>
    <w:rsid w:val="007C068B"/>
    <w:rsid w:val="007C3109"/>
    <w:rsid w:val="007C52BC"/>
    <w:rsid w:val="007D1070"/>
    <w:rsid w:val="007D367E"/>
    <w:rsid w:val="007D4382"/>
    <w:rsid w:val="007D4EA5"/>
    <w:rsid w:val="007E0E00"/>
    <w:rsid w:val="007E1E55"/>
    <w:rsid w:val="007E280D"/>
    <w:rsid w:val="007E3D28"/>
    <w:rsid w:val="007E4827"/>
    <w:rsid w:val="007E6071"/>
    <w:rsid w:val="007F1098"/>
    <w:rsid w:val="007F1113"/>
    <w:rsid w:val="007F18A0"/>
    <w:rsid w:val="007F683E"/>
    <w:rsid w:val="007F6D90"/>
    <w:rsid w:val="007F781E"/>
    <w:rsid w:val="00803A5D"/>
    <w:rsid w:val="00803EED"/>
    <w:rsid w:val="00804F05"/>
    <w:rsid w:val="00807B96"/>
    <w:rsid w:val="008114A9"/>
    <w:rsid w:val="008126F5"/>
    <w:rsid w:val="0082162A"/>
    <w:rsid w:val="00821636"/>
    <w:rsid w:val="00821ECE"/>
    <w:rsid w:val="008237E3"/>
    <w:rsid w:val="00826DC1"/>
    <w:rsid w:val="00830524"/>
    <w:rsid w:val="0083770D"/>
    <w:rsid w:val="008411EB"/>
    <w:rsid w:val="00841D5C"/>
    <w:rsid w:val="00843BCA"/>
    <w:rsid w:val="0085221B"/>
    <w:rsid w:val="00855269"/>
    <w:rsid w:val="00857537"/>
    <w:rsid w:val="00861CEB"/>
    <w:rsid w:val="008642B4"/>
    <w:rsid w:val="008660F3"/>
    <w:rsid w:val="00867DE4"/>
    <w:rsid w:val="00870982"/>
    <w:rsid w:val="00873F26"/>
    <w:rsid w:val="00882A9B"/>
    <w:rsid w:val="00883386"/>
    <w:rsid w:val="00887D7E"/>
    <w:rsid w:val="00890EDB"/>
    <w:rsid w:val="00893026"/>
    <w:rsid w:val="00893BFE"/>
    <w:rsid w:val="008A018D"/>
    <w:rsid w:val="008A09C2"/>
    <w:rsid w:val="008A29C9"/>
    <w:rsid w:val="008A3E70"/>
    <w:rsid w:val="008A627B"/>
    <w:rsid w:val="008A6F70"/>
    <w:rsid w:val="008B1D0A"/>
    <w:rsid w:val="008B768D"/>
    <w:rsid w:val="008C100F"/>
    <w:rsid w:val="008C1ADA"/>
    <w:rsid w:val="008C1BDD"/>
    <w:rsid w:val="008D2386"/>
    <w:rsid w:val="008D3A69"/>
    <w:rsid w:val="008D42E0"/>
    <w:rsid w:val="008D4CA3"/>
    <w:rsid w:val="008D6EB3"/>
    <w:rsid w:val="008D725F"/>
    <w:rsid w:val="008D7F64"/>
    <w:rsid w:val="008E1B5F"/>
    <w:rsid w:val="008E2E45"/>
    <w:rsid w:val="008E306F"/>
    <w:rsid w:val="008E3E6D"/>
    <w:rsid w:val="008E4DFC"/>
    <w:rsid w:val="008E62AE"/>
    <w:rsid w:val="008E71D0"/>
    <w:rsid w:val="008F4C65"/>
    <w:rsid w:val="009111BB"/>
    <w:rsid w:val="00911F85"/>
    <w:rsid w:val="00912AE0"/>
    <w:rsid w:val="00913FDE"/>
    <w:rsid w:val="00915C21"/>
    <w:rsid w:val="0092498B"/>
    <w:rsid w:val="00926CBA"/>
    <w:rsid w:val="00932333"/>
    <w:rsid w:val="00932F48"/>
    <w:rsid w:val="009353B9"/>
    <w:rsid w:val="00937E27"/>
    <w:rsid w:val="00937F54"/>
    <w:rsid w:val="00940541"/>
    <w:rsid w:val="00940D2B"/>
    <w:rsid w:val="00941C5C"/>
    <w:rsid w:val="009442E4"/>
    <w:rsid w:val="00944E02"/>
    <w:rsid w:val="0094739B"/>
    <w:rsid w:val="00947799"/>
    <w:rsid w:val="00950B72"/>
    <w:rsid w:val="00951850"/>
    <w:rsid w:val="009521FE"/>
    <w:rsid w:val="00954256"/>
    <w:rsid w:val="00954869"/>
    <w:rsid w:val="009605EF"/>
    <w:rsid w:val="00960652"/>
    <w:rsid w:val="00960998"/>
    <w:rsid w:val="00960B28"/>
    <w:rsid w:val="009616B8"/>
    <w:rsid w:val="009618AC"/>
    <w:rsid w:val="00961D16"/>
    <w:rsid w:val="009654B4"/>
    <w:rsid w:val="00965933"/>
    <w:rsid w:val="0097154F"/>
    <w:rsid w:val="0097328D"/>
    <w:rsid w:val="009742A7"/>
    <w:rsid w:val="00977110"/>
    <w:rsid w:val="00980266"/>
    <w:rsid w:val="0098154A"/>
    <w:rsid w:val="009822C2"/>
    <w:rsid w:val="00982E96"/>
    <w:rsid w:val="009849E0"/>
    <w:rsid w:val="0099218A"/>
    <w:rsid w:val="009928BC"/>
    <w:rsid w:val="009948CB"/>
    <w:rsid w:val="00997599"/>
    <w:rsid w:val="009A0283"/>
    <w:rsid w:val="009A1657"/>
    <w:rsid w:val="009A5E17"/>
    <w:rsid w:val="009A7C9C"/>
    <w:rsid w:val="009B2309"/>
    <w:rsid w:val="009B66EC"/>
    <w:rsid w:val="009C1639"/>
    <w:rsid w:val="009C1A0F"/>
    <w:rsid w:val="009C3B59"/>
    <w:rsid w:val="009C695B"/>
    <w:rsid w:val="009D0A5D"/>
    <w:rsid w:val="009D151D"/>
    <w:rsid w:val="009D3020"/>
    <w:rsid w:val="009D47EC"/>
    <w:rsid w:val="009D5A31"/>
    <w:rsid w:val="009D6949"/>
    <w:rsid w:val="009F1FF4"/>
    <w:rsid w:val="009F2898"/>
    <w:rsid w:val="009F4FFF"/>
    <w:rsid w:val="009F5B87"/>
    <w:rsid w:val="00A057D9"/>
    <w:rsid w:val="00A07B8E"/>
    <w:rsid w:val="00A13DCE"/>
    <w:rsid w:val="00A20F0F"/>
    <w:rsid w:val="00A240FF"/>
    <w:rsid w:val="00A249CD"/>
    <w:rsid w:val="00A344B1"/>
    <w:rsid w:val="00A3688D"/>
    <w:rsid w:val="00A42DD5"/>
    <w:rsid w:val="00A47AEC"/>
    <w:rsid w:val="00A51F99"/>
    <w:rsid w:val="00A52EED"/>
    <w:rsid w:val="00A5739A"/>
    <w:rsid w:val="00A62F0E"/>
    <w:rsid w:val="00A634E2"/>
    <w:rsid w:val="00A648B4"/>
    <w:rsid w:val="00A65E0B"/>
    <w:rsid w:val="00A6682F"/>
    <w:rsid w:val="00A703D0"/>
    <w:rsid w:val="00A830D6"/>
    <w:rsid w:val="00A865BE"/>
    <w:rsid w:val="00A87A40"/>
    <w:rsid w:val="00A950E6"/>
    <w:rsid w:val="00A95B45"/>
    <w:rsid w:val="00AA44DB"/>
    <w:rsid w:val="00AA4AEB"/>
    <w:rsid w:val="00AA4D9F"/>
    <w:rsid w:val="00AA539C"/>
    <w:rsid w:val="00AB0016"/>
    <w:rsid w:val="00AB03C1"/>
    <w:rsid w:val="00AB626F"/>
    <w:rsid w:val="00AB7E9A"/>
    <w:rsid w:val="00AC2036"/>
    <w:rsid w:val="00AC373C"/>
    <w:rsid w:val="00AC3886"/>
    <w:rsid w:val="00AC50A9"/>
    <w:rsid w:val="00AC6CE1"/>
    <w:rsid w:val="00AD7705"/>
    <w:rsid w:val="00AE048C"/>
    <w:rsid w:val="00AE16CB"/>
    <w:rsid w:val="00AE3337"/>
    <w:rsid w:val="00AE5C98"/>
    <w:rsid w:val="00AE72CD"/>
    <w:rsid w:val="00AE7651"/>
    <w:rsid w:val="00AF0BF2"/>
    <w:rsid w:val="00AF1284"/>
    <w:rsid w:val="00AF1733"/>
    <w:rsid w:val="00AF1A7E"/>
    <w:rsid w:val="00AF3A54"/>
    <w:rsid w:val="00AF55BE"/>
    <w:rsid w:val="00B02F2C"/>
    <w:rsid w:val="00B051CC"/>
    <w:rsid w:val="00B14C02"/>
    <w:rsid w:val="00B15D12"/>
    <w:rsid w:val="00B176A3"/>
    <w:rsid w:val="00B22B65"/>
    <w:rsid w:val="00B27C70"/>
    <w:rsid w:val="00B27FCB"/>
    <w:rsid w:val="00B34398"/>
    <w:rsid w:val="00B36F17"/>
    <w:rsid w:val="00B42344"/>
    <w:rsid w:val="00B42FDD"/>
    <w:rsid w:val="00B47C9C"/>
    <w:rsid w:val="00B519B0"/>
    <w:rsid w:val="00B51A9A"/>
    <w:rsid w:val="00B52247"/>
    <w:rsid w:val="00B5228D"/>
    <w:rsid w:val="00B543D3"/>
    <w:rsid w:val="00B55CB1"/>
    <w:rsid w:val="00B57940"/>
    <w:rsid w:val="00B626EA"/>
    <w:rsid w:val="00B637FE"/>
    <w:rsid w:val="00B641B7"/>
    <w:rsid w:val="00B71F3F"/>
    <w:rsid w:val="00B724BE"/>
    <w:rsid w:val="00B7373B"/>
    <w:rsid w:val="00B80362"/>
    <w:rsid w:val="00B87400"/>
    <w:rsid w:val="00B93894"/>
    <w:rsid w:val="00B96B73"/>
    <w:rsid w:val="00B96BC9"/>
    <w:rsid w:val="00BA09B9"/>
    <w:rsid w:val="00BB1817"/>
    <w:rsid w:val="00BB77E8"/>
    <w:rsid w:val="00BB7C53"/>
    <w:rsid w:val="00BC118F"/>
    <w:rsid w:val="00BC1E66"/>
    <w:rsid w:val="00BC1F34"/>
    <w:rsid w:val="00BC272E"/>
    <w:rsid w:val="00BC2D0F"/>
    <w:rsid w:val="00BC7BFE"/>
    <w:rsid w:val="00BD0AF7"/>
    <w:rsid w:val="00BD1585"/>
    <w:rsid w:val="00BD296E"/>
    <w:rsid w:val="00BD3101"/>
    <w:rsid w:val="00BD388B"/>
    <w:rsid w:val="00BE02F0"/>
    <w:rsid w:val="00BE41F9"/>
    <w:rsid w:val="00BE7100"/>
    <w:rsid w:val="00BE75AE"/>
    <w:rsid w:val="00BE7E78"/>
    <w:rsid w:val="00BF14FC"/>
    <w:rsid w:val="00BF349B"/>
    <w:rsid w:val="00C00CE0"/>
    <w:rsid w:val="00C0364E"/>
    <w:rsid w:val="00C124D5"/>
    <w:rsid w:val="00C14AEE"/>
    <w:rsid w:val="00C14B0C"/>
    <w:rsid w:val="00C153F5"/>
    <w:rsid w:val="00C15CE6"/>
    <w:rsid w:val="00C170C4"/>
    <w:rsid w:val="00C1772A"/>
    <w:rsid w:val="00C22C55"/>
    <w:rsid w:val="00C26DC4"/>
    <w:rsid w:val="00C33C8B"/>
    <w:rsid w:val="00C40C8A"/>
    <w:rsid w:val="00C437AD"/>
    <w:rsid w:val="00C43835"/>
    <w:rsid w:val="00C43E56"/>
    <w:rsid w:val="00C46049"/>
    <w:rsid w:val="00C47BE7"/>
    <w:rsid w:val="00C530A9"/>
    <w:rsid w:val="00C554EE"/>
    <w:rsid w:val="00C63C5F"/>
    <w:rsid w:val="00C6578B"/>
    <w:rsid w:val="00C707F6"/>
    <w:rsid w:val="00C73182"/>
    <w:rsid w:val="00C76029"/>
    <w:rsid w:val="00C80C0B"/>
    <w:rsid w:val="00C83210"/>
    <w:rsid w:val="00C852EC"/>
    <w:rsid w:val="00C86C69"/>
    <w:rsid w:val="00C91C70"/>
    <w:rsid w:val="00CA1C63"/>
    <w:rsid w:val="00CA5A7A"/>
    <w:rsid w:val="00CA7067"/>
    <w:rsid w:val="00CA7E6D"/>
    <w:rsid w:val="00CB3137"/>
    <w:rsid w:val="00CB66A9"/>
    <w:rsid w:val="00CB7081"/>
    <w:rsid w:val="00CC3099"/>
    <w:rsid w:val="00CC618C"/>
    <w:rsid w:val="00CD1222"/>
    <w:rsid w:val="00CD16C1"/>
    <w:rsid w:val="00CD6D39"/>
    <w:rsid w:val="00CE1FDE"/>
    <w:rsid w:val="00CE36FF"/>
    <w:rsid w:val="00CE6312"/>
    <w:rsid w:val="00CE68F6"/>
    <w:rsid w:val="00CF3E87"/>
    <w:rsid w:val="00CF4339"/>
    <w:rsid w:val="00CF62AA"/>
    <w:rsid w:val="00CF7006"/>
    <w:rsid w:val="00D019AA"/>
    <w:rsid w:val="00D0481C"/>
    <w:rsid w:val="00D05712"/>
    <w:rsid w:val="00D0646F"/>
    <w:rsid w:val="00D06FD8"/>
    <w:rsid w:val="00D12380"/>
    <w:rsid w:val="00D1252B"/>
    <w:rsid w:val="00D12F8C"/>
    <w:rsid w:val="00D13906"/>
    <w:rsid w:val="00D147EE"/>
    <w:rsid w:val="00D14A03"/>
    <w:rsid w:val="00D14A8C"/>
    <w:rsid w:val="00D150C3"/>
    <w:rsid w:val="00D169BF"/>
    <w:rsid w:val="00D20077"/>
    <w:rsid w:val="00D24209"/>
    <w:rsid w:val="00D24808"/>
    <w:rsid w:val="00D26751"/>
    <w:rsid w:val="00D317C2"/>
    <w:rsid w:val="00D32497"/>
    <w:rsid w:val="00D33F5A"/>
    <w:rsid w:val="00D34321"/>
    <w:rsid w:val="00D37129"/>
    <w:rsid w:val="00D42145"/>
    <w:rsid w:val="00D60242"/>
    <w:rsid w:val="00D625E3"/>
    <w:rsid w:val="00D63AEF"/>
    <w:rsid w:val="00D7294B"/>
    <w:rsid w:val="00D72AC5"/>
    <w:rsid w:val="00D814A7"/>
    <w:rsid w:val="00D82CF9"/>
    <w:rsid w:val="00D83CA9"/>
    <w:rsid w:val="00D84C17"/>
    <w:rsid w:val="00D8537C"/>
    <w:rsid w:val="00D868D3"/>
    <w:rsid w:val="00D907A7"/>
    <w:rsid w:val="00D91F18"/>
    <w:rsid w:val="00DA0941"/>
    <w:rsid w:val="00DA251A"/>
    <w:rsid w:val="00DB1A71"/>
    <w:rsid w:val="00DB2D5D"/>
    <w:rsid w:val="00DB4950"/>
    <w:rsid w:val="00DB577B"/>
    <w:rsid w:val="00DB585E"/>
    <w:rsid w:val="00DB6204"/>
    <w:rsid w:val="00DC1740"/>
    <w:rsid w:val="00DC4E2B"/>
    <w:rsid w:val="00DD04BC"/>
    <w:rsid w:val="00DD0AAD"/>
    <w:rsid w:val="00DD17F7"/>
    <w:rsid w:val="00DD2083"/>
    <w:rsid w:val="00DD4E8D"/>
    <w:rsid w:val="00DD58C5"/>
    <w:rsid w:val="00DD5F79"/>
    <w:rsid w:val="00DD605D"/>
    <w:rsid w:val="00DE423D"/>
    <w:rsid w:val="00DE666B"/>
    <w:rsid w:val="00DF1527"/>
    <w:rsid w:val="00E01C20"/>
    <w:rsid w:val="00E02C41"/>
    <w:rsid w:val="00E03892"/>
    <w:rsid w:val="00E069EE"/>
    <w:rsid w:val="00E0744E"/>
    <w:rsid w:val="00E13A66"/>
    <w:rsid w:val="00E15A53"/>
    <w:rsid w:val="00E20F51"/>
    <w:rsid w:val="00E23D04"/>
    <w:rsid w:val="00E26685"/>
    <w:rsid w:val="00E30B11"/>
    <w:rsid w:val="00E30B41"/>
    <w:rsid w:val="00E32132"/>
    <w:rsid w:val="00E32965"/>
    <w:rsid w:val="00E32FB1"/>
    <w:rsid w:val="00E3611D"/>
    <w:rsid w:val="00E42136"/>
    <w:rsid w:val="00E5463F"/>
    <w:rsid w:val="00E55A6E"/>
    <w:rsid w:val="00E66452"/>
    <w:rsid w:val="00E67894"/>
    <w:rsid w:val="00E71372"/>
    <w:rsid w:val="00E71EE5"/>
    <w:rsid w:val="00E73605"/>
    <w:rsid w:val="00E810F5"/>
    <w:rsid w:val="00E848A5"/>
    <w:rsid w:val="00E921A3"/>
    <w:rsid w:val="00E924DF"/>
    <w:rsid w:val="00E9666A"/>
    <w:rsid w:val="00E97189"/>
    <w:rsid w:val="00EA5F15"/>
    <w:rsid w:val="00EA76EE"/>
    <w:rsid w:val="00EB67AD"/>
    <w:rsid w:val="00EC02FC"/>
    <w:rsid w:val="00EC1C4C"/>
    <w:rsid w:val="00EC51AD"/>
    <w:rsid w:val="00EC58E6"/>
    <w:rsid w:val="00ED2FDE"/>
    <w:rsid w:val="00ED3884"/>
    <w:rsid w:val="00ED5C15"/>
    <w:rsid w:val="00EE1682"/>
    <w:rsid w:val="00EE236B"/>
    <w:rsid w:val="00EE6C62"/>
    <w:rsid w:val="00EF0390"/>
    <w:rsid w:val="00EF338C"/>
    <w:rsid w:val="00EF5A9B"/>
    <w:rsid w:val="00EF715B"/>
    <w:rsid w:val="00F007DA"/>
    <w:rsid w:val="00F01EAE"/>
    <w:rsid w:val="00F0645F"/>
    <w:rsid w:val="00F07F38"/>
    <w:rsid w:val="00F10FB7"/>
    <w:rsid w:val="00F16DB1"/>
    <w:rsid w:val="00F17898"/>
    <w:rsid w:val="00F20EAD"/>
    <w:rsid w:val="00F23D0D"/>
    <w:rsid w:val="00F44D36"/>
    <w:rsid w:val="00F5374B"/>
    <w:rsid w:val="00F553EB"/>
    <w:rsid w:val="00F61718"/>
    <w:rsid w:val="00F650ED"/>
    <w:rsid w:val="00F651F5"/>
    <w:rsid w:val="00F670E2"/>
    <w:rsid w:val="00F70673"/>
    <w:rsid w:val="00F7236C"/>
    <w:rsid w:val="00F72780"/>
    <w:rsid w:val="00F7312D"/>
    <w:rsid w:val="00F73772"/>
    <w:rsid w:val="00F744FC"/>
    <w:rsid w:val="00F840A1"/>
    <w:rsid w:val="00F871E1"/>
    <w:rsid w:val="00F942B1"/>
    <w:rsid w:val="00F95A69"/>
    <w:rsid w:val="00F95F50"/>
    <w:rsid w:val="00F97157"/>
    <w:rsid w:val="00F973E4"/>
    <w:rsid w:val="00FA01FF"/>
    <w:rsid w:val="00FA59DF"/>
    <w:rsid w:val="00FA610E"/>
    <w:rsid w:val="00FB31A0"/>
    <w:rsid w:val="00FC0A01"/>
    <w:rsid w:val="00FC3F50"/>
    <w:rsid w:val="00FC6662"/>
    <w:rsid w:val="00FD09AD"/>
    <w:rsid w:val="00FD1C2A"/>
    <w:rsid w:val="00FD618C"/>
    <w:rsid w:val="00FD65FB"/>
    <w:rsid w:val="00FE0B8E"/>
    <w:rsid w:val="00FE1208"/>
    <w:rsid w:val="00FE2512"/>
    <w:rsid w:val="00FE5F7D"/>
    <w:rsid w:val="00FE677B"/>
    <w:rsid w:val="00FF118A"/>
    <w:rsid w:val="00FF6E7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15780F"/>
  <w15:docId w15:val="{BA4EAF8F-8373-4101-A83B-824BD9D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D36"/>
    <w:pPr>
      <w:suppressAutoHyphens/>
      <w:spacing w:line="240" w:lineRule="atLeast"/>
    </w:pPr>
    <w:rPr>
      <w:snapToGrid w:val="0"/>
      <w:lang w:eastAsia="fr-FR"/>
    </w:rPr>
  </w:style>
  <w:style w:type="paragraph" w:styleId="Titre1">
    <w:name w:val="heading 1"/>
    <w:aliases w:val="Table_G"/>
    <w:basedOn w:val="SingleTxtG"/>
    <w:next w:val="SingleTxtG"/>
    <w:link w:val="Titre1Car"/>
    <w:uiPriority w:val="9"/>
    <w:qFormat/>
    <w:pPr>
      <w:keepNext/>
      <w:keepLines/>
      <w:spacing w:after="0" w:line="240" w:lineRule="auto"/>
      <w:ind w:right="0"/>
      <w:jc w:val="left"/>
      <w:outlineLvl w:val="0"/>
    </w:pPr>
  </w:style>
  <w:style w:type="paragraph" w:styleId="Titre2">
    <w:name w:val="heading 2"/>
    <w:basedOn w:val="Normal"/>
    <w:next w:val="Normal"/>
    <w:link w:val="Titre2Car"/>
    <w:uiPriority w:val="9"/>
    <w:qFormat/>
    <w:pPr>
      <w:outlineLvl w:val="1"/>
    </w:pPr>
  </w:style>
  <w:style w:type="paragraph" w:styleId="Titre3">
    <w:name w:val="heading 3"/>
    <w:basedOn w:val="Normal"/>
    <w:next w:val="Normal"/>
    <w:link w:val="Titre3Car"/>
    <w:uiPriority w:val="9"/>
    <w:qFormat/>
    <w:pPr>
      <w:outlineLvl w:val="2"/>
    </w:pPr>
  </w:style>
  <w:style w:type="paragraph" w:styleId="Titre4">
    <w:name w:val="heading 4"/>
    <w:basedOn w:val="Normal"/>
    <w:next w:val="Normal"/>
    <w:link w:val="Titre4Car"/>
    <w:uiPriority w:val="9"/>
    <w:qFormat/>
    <w:pPr>
      <w:outlineLvl w:val="3"/>
    </w:pPr>
  </w:style>
  <w:style w:type="paragraph" w:styleId="Titre5">
    <w:name w:val="heading 5"/>
    <w:basedOn w:val="Normal"/>
    <w:next w:val="Normal"/>
    <w:link w:val="Titre5Car"/>
    <w:uiPriority w:val="9"/>
    <w:qFormat/>
    <w:pPr>
      <w:outlineLvl w:val="4"/>
    </w:pPr>
  </w:style>
  <w:style w:type="paragraph" w:styleId="Titre6">
    <w:name w:val="heading 6"/>
    <w:basedOn w:val="Normal"/>
    <w:next w:val="Normal"/>
    <w:link w:val="Titre6Car"/>
    <w:qFormat/>
    <w:pPr>
      <w:outlineLvl w:val="5"/>
    </w:pPr>
  </w:style>
  <w:style w:type="paragraph" w:styleId="Titre7">
    <w:name w:val="heading 7"/>
    <w:basedOn w:val="Normal"/>
    <w:next w:val="Normal"/>
    <w:link w:val="Titre7Car"/>
    <w:uiPriority w:val="9"/>
    <w:qFormat/>
    <w:pPr>
      <w:outlineLvl w:val="6"/>
    </w:pPr>
  </w:style>
  <w:style w:type="paragraph" w:styleId="Titre8">
    <w:name w:val="heading 8"/>
    <w:basedOn w:val="Normal"/>
    <w:next w:val="Normal"/>
    <w:link w:val="Titre8Car"/>
    <w:uiPriority w:val="9"/>
    <w:qFormat/>
    <w:pPr>
      <w:outlineLvl w:val="7"/>
    </w:pPr>
  </w:style>
  <w:style w:type="paragraph" w:styleId="Titre9">
    <w:name w:val="heading 9"/>
    <w:basedOn w:val="Normal"/>
    <w:next w:val="Normal"/>
    <w:link w:val="Titre9Car"/>
    <w:uiPriority w:val="9"/>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
    <w:name w:val="_ Single Txt_G"/>
    <w:basedOn w:val="Normal"/>
    <w:pPr>
      <w:spacing w:after="120"/>
      <w:ind w:left="1134" w:right="1134"/>
      <w:jc w:val="both"/>
    </w:p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Bullet2G">
    <w:name w:val="_Bullet 2_G"/>
    <w:basedOn w:val="Normal"/>
    <w:pPr>
      <w:numPr>
        <w:numId w:val="2"/>
      </w:numPr>
      <w:spacing w:after="120"/>
      <w:ind w:right="1134"/>
      <w:jc w:val="both"/>
    </w:pPr>
  </w:style>
  <w:style w:type="character" w:styleId="Appelnotedebasdep">
    <w:name w:val="footnote reference"/>
    <w:aliases w:val="4_G,Footnote Reference/"/>
    <w:qFormat/>
    <w:rPr>
      <w:rFonts w:ascii="Times New Roman" w:hAnsi="Times New Roman"/>
      <w:sz w:val="18"/>
      <w:vertAlign w:val="superscript"/>
      <w:lang w:val="fr-CH"/>
    </w:rPr>
  </w:style>
  <w:style w:type="character" w:styleId="Appeldenotedefin">
    <w:name w:val="endnote reference"/>
    <w:aliases w:val="1_G"/>
    <w:semiHidden/>
    <w:rPr>
      <w:rFonts w:ascii="Times New Roman" w:hAnsi="Times New Roman" w:cs="Times New Roman"/>
      <w:sz w:val="18"/>
      <w:vertAlign w:val="superscript"/>
      <w:lang w:val="fr-CH"/>
    </w:rPr>
  </w:style>
  <w:style w:type="paragraph" w:styleId="En-tte">
    <w:name w:val="header"/>
    <w:aliases w:val="6_G"/>
    <w:basedOn w:val="Normal"/>
    <w:next w:val="Normal"/>
    <w:pPr>
      <w:pBdr>
        <w:bottom w:val="single" w:sz="4" w:space="4" w:color="auto"/>
      </w:pBdr>
      <w:spacing w:line="240" w:lineRule="auto"/>
    </w:pPr>
    <w:rPr>
      <w:b/>
      <w:sz w:val="18"/>
    </w:rPr>
  </w:style>
  <w:style w:type="paragraph" w:styleId="Notedebasdepage">
    <w:name w:val="footnote text"/>
    <w:aliases w:val="5_G"/>
    <w:basedOn w:val="Normal"/>
    <w:link w:val="NotedebasdepageCar"/>
    <w:qFormat/>
    <w:pPr>
      <w:tabs>
        <w:tab w:val="right" w:pos="1021"/>
      </w:tabs>
      <w:spacing w:line="220" w:lineRule="exact"/>
      <w:ind w:left="1134" w:right="1134" w:hanging="1134"/>
    </w:pPr>
    <w:rPr>
      <w:sz w:val="18"/>
    </w:rPr>
  </w:style>
  <w:style w:type="paragraph" w:styleId="Notedefin">
    <w:name w:val="endnote text"/>
    <w:aliases w:val="2_G"/>
    <w:basedOn w:val="Notedebasdepage"/>
    <w:semiHidden/>
  </w:style>
  <w:style w:type="character" w:styleId="Numrodepage">
    <w:name w:val="page number"/>
    <w:aliases w:val="7_G"/>
    <w:rPr>
      <w:rFonts w:ascii="Times New Roman" w:hAnsi="Times New Roman"/>
      <w:b/>
      <w:sz w:val="18"/>
      <w:lang w:val="fr-CH"/>
    </w:rPr>
  </w:style>
  <w:style w:type="paragraph" w:styleId="Pieddepage">
    <w:name w:val="footer"/>
    <w:aliases w:val="3_G"/>
    <w:basedOn w:val="Normal"/>
    <w:next w:val="Normal"/>
    <w:pPr>
      <w:spacing w:line="240" w:lineRule="auto"/>
    </w:pPr>
    <w:rPr>
      <w:sz w:val="16"/>
    </w:rPr>
  </w:style>
  <w:style w:type="character" w:styleId="Lienhypertexte">
    <w:name w:val="Hyperlink"/>
    <w:rPr>
      <w:color w:val="auto"/>
      <w:u w:val="none"/>
    </w:rPr>
  </w:style>
  <w:style w:type="character" w:customStyle="1" w:styleId="BesuchterHyperlink1">
    <w:name w:val="BesuchterHyperlink1"/>
    <w:rPr>
      <w:color w:val="auto"/>
      <w:u w:val="none"/>
    </w:rPr>
  </w:style>
  <w:style w:type="paragraph" w:customStyle="1" w:styleId="Default">
    <w:name w:val="Default"/>
    <w:pPr>
      <w:autoSpaceDE w:val="0"/>
      <w:autoSpaceDN w:val="0"/>
      <w:adjustRightInd w:val="0"/>
    </w:pPr>
    <w:rPr>
      <w:color w:val="000000"/>
      <w:sz w:val="24"/>
      <w:szCs w:val="24"/>
      <w:lang w:eastAsia="fr-FR"/>
    </w:rPr>
  </w:style>
  <w:style w:type="table" w:styleId="Grilledutableau">
    <w:name w:val="Table Grid"/>
    <w:basedOn w:val="TableauNormal"/>
    <w:pPr>
      <w:suppressAutoHyphens/>
      <w:spacing w:line="240" w:lineRule="atLeast"/>
    </w:pPr>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pPr>
      <w:spacing w:line="240" w:lineRule="auto"/>
    </w:pPr>
    <w:rPr>
      <w:sz w:val="16"/>
      <w:szCs w:val="16"/>
    </w:rPr>
  </w:style>
  <w:style w:type="character" w:customStyle="1" w:styleId="CarCar">
    <w:name w:val="Car Car"/>
    <w:locked/>
    <w:rPr>
      <w:rFonts w:ascii="Times New Roman" w:hAnsi="Times New Roman"/>
      <w:sz w:val="16"/>
      <w:lang w:val="fr-CH"/>
    </w:rPr>
  </w:style>
  <w:style w:type="paragraph" w:styleId="Rvision">
    <w:name w:val="Revision"/>
    <w:hidden/>
    <w:semiHidden/>
    <w:rPr>
      <w:snapToGrid w:val="0"/>
      <w:lang w:val="fr-CH" w:eastAsia="fr-FR"/>
    </w:rPr>
  </w:style>
  <w:style w:type="character" w:customStyle="1" w:styleId="H1GChar">
    <w:name w:val="_ H_1_G Char"/>
    <w:locked/>
    <w:rPr>
      <w:b/>
      <w:sz w:val="24"/>
      <w:lang w:val="fr-CH"/>
    </w:r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styleId="Objetducommentaire">
    <w:name w:val="annotation subject"/>
    <w:basedOn w:val="Commentaire"/>
    <w:next w:val="Commentaire"/>
    <w:semiHidden/>
    <w:rPr>
      <w:b/>
      <w:bC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brut">
    <w:name w:val="Plain Text"/>
    <w:basedOn w:val="Normal"/>
    <w:link w:val="TextebrutCar"/>
    <w:uiPriority w:val="99"/>
    <w:unhideWhenUsed/>
    <w:rsid w:val="008D7F64"/>
    <w:pPr>
      <w:suppressAutoHyphens w:val="0"/>
      <w:spacing w:line="240" w:lineRule="auto"/>
    </w:pPr>
    <w:rPr>
      <w:rFonts w:ascii="Calibri" w:eastAsia="Calibri" w:hAnsi="Calibri"/>
      <w:snapToGrid/>
      <w:sz w:val="22"/>
      <w:szCs w:val="21"/>
      <w:lang w:val="fr-FR" w:eastAsia="en-US"/>
    </w:rPr>
  </w:style>
  <w:style w:type="character" w:customStyle="1" w:styleId="TextebrutCar">
    <w:name w:val="Texte brut Car"/>
    <w:link w:val="Textebrut"/>
    <w:uiPriority w:val="99"/>
    <w:rsid w:val="008D7F64"/>
    <w:rPr>
      <w:rFonts w:ascii="Calibri" w:eastAsia="Calibri" w:hAnsi="Calibri"/>
      <w:sz w:val="22"/>
      <w:szCs w:val="21"/>
      <w:lang w:eastAsia="en-US"/>
    </w:rPr>
  </w:style>
  <w:style w:type="character" w:customStyle="1" w:styleId="Titre1Car">
    <w:name w:val="Titre 1 Car"/>
    <w:aliases w:val="Table_G Car"/>
    <w:link w:val="Titre1"/>
    <w:uiPriority w:val="9"/>
    <w:rsid w:val="007746C7"/>
    <w:rPr>
      <w:snapToGrid w:val="0"/>
      <w:lang w:val="fr-CH" w:eastAsia="fr-FR"/>
    </w:rPr>
  </w:style>
  <w:style w:type="character" w:customStyle="1" w:styleId="Titre2Car">
    <w:name w:val="Titre 2 Car"/>
    <w:link w:val="Titre2"/>
    <w:uiPriority w:val="9"/>
    <w:rsid w:val="007746C7"/>
    <w:rPr>
      <w:snapToGrid w:val="0"/>
      <w:lang w:val="fr-CH" w:eastAsia="fr-FR"/>
    </w:rPr>
  </w:style>
  <w:style w:type="character" w:customStyle="1" w:styleId="Titre3Car">
    <w:name w:val="Titre 3 Car"/>
    <w:link w:val="Titre3"/>
    <w:uiPriority w:val="9"/>
    <w:rsid w:val="007746C7"/>
    <w:rPr>
      <w:snapToGrid w:val="0"/>
      <w:lang w:val="fr-CH" w:eastAsia="fr-FR"/>
    </w:rPr>
  </w:style>
  <w:style w:type="character" w:customStyle="1" w:styleId="Titre4Car">
    <w:name w:val="Titre 4 Car"/>
    <w:link w:val="Titre4"/>
    <w:uiPriority w:val="9"/>
    <w:rsid w:val="007746C7"/>
    <w:rPr>
      <w:snapToGrid w:val="0"/>
      <w:lang w:val="fr-CH" w:eastAsia="fr-FR"/>
    </w:rPr>
  </w:style>
  <w:style w:type="character" w:customStyle="1" w:styleId="Titre5Car">
    <w:name w:val="Titre 5 Car"/>
    <w:link w:val="Titre5"/>
    <w:uiPriority w:val="9"/>
    <w:rsid w:val="007746C7"/>
    <w:rPr>
      <w:snapToGrid w:val="0"/>
      <w:lang w:val="fr-CH" w:eastAsia="fr-FR"/>
    </w:rPr>
  </w:style>
  <w:style w:type="character" w:customStyle="1" w:styleId="Titre6Car">
    <w:name w:val="Titre 6 Car"/>
    <w:link w:val="Titre6"/>
    <w:rsid w:val="007746C7"/>
    <w:rPr>
      <w:snapToGrid w:val="0"/>
      <w:lang w:val="fr-CH" w:eastAsia="fr-FR"/>
    </w:rPr>
  </w:style>
  <w:style w:type="character" w:customStyle="1" w:styleId="Titre7Car">
    <w:name w:val="Titre 7 Car"/>
    <w:link w:val="Titre7"/>
    <w:uiPriority w:val="9"/>
    <w:rsid w:val="007746C7"/>
    <w:rPr>
      <w:snapToGrid w:val="0"/>
      <w:lang w:val="fr-CH" w:eastAsia="fr-FR"/>
    </w:rPr>
  </w:style>
  <w:style w:type="character" w:customStyle="1" w:styleId="Titre8Car">
    <w:name w:val="Titre 8 Car"/>
    <w:link w:val="Titre8"/>
    <w:uiPriority w:val="9"/>
    <w:rsid w:val="007746C7"/>
    <w:rPr>
      <w:snapToGrid w:val="0"/>
      <w:lang w:val="fr-CH" w:eastAsia="fr-FR"/>
    </w:rPr>
  </w:style>
  <w:style w:type="character" w:customStyle="1" w:styleId="Titre9Car">
    <w:name w:val="Titre 9 Car"/>
    <w:link w:val="Titre9"/>
    <w:uiPriority w:val="9"/>
    <w:rsid w:val="007746C7"/>
    <w:rPr>
      <w:snapToGrid w:val="0"/>
      <w:lang w:val="fr-CH" w:eastAsia="fr-FR"/>
    </w:rPr>
  </w:style>
  <w:style w:type="paragraph" w:customStyle="1" w:styleId="ADN11">
    <w:name w:val="ADN_1_1"/>
    <w:basedOn w:val="Normal"/>
    <w:rsid w:val="007B2166"/>
    <w:pPr>
      <w:widowControl w:val="0"/>
      <w:suppressAutoHyphens w:val="0"/>
      <w:overflowPunct w:val="0"/>
      <w:autoSpaceDE w:val="0"/>
      <w:autoSpaceDN w:val="0"/>
      <w:adjustRightInd w:val="0"/>
      <w:ind w:left="1134" w:hanging="1134"/>
      <w:jc w:val="both"/>
      <w:textAlignment w:val="baseline"/>
    </w:pPr>
    <w:rPr>
      <w:rFonts w:ascii="Arial" w:hAnsi="Arial"/>
      <w:b/>
      <w:snapToGrid/>
      <w:sz w:val="18"/>
      <w:szCs w:val="18"/>
    </w:rPr>
  </w:style>
  <w:style w:type="paragraph" w:styleId="Paragraphedeliste">
    <w:name w:val="List Paragraph"/>
    <w:basedOn w:val="Normal"/>
    <w:uiPriority w:val="34"/>
    <w:qFormat/>
    <w:rsid w:val="00720875"/>
    <w:pPr>
      <w:ind w:left="720"/>
      <w:contextualSpacing/>
    </w:pPr>
  </w:style>
  <w:style w:type="character" w:customStyle="1" w:styleId="CommentaireCar">
    <w:name w:val="Commentaire Car"/>
    <w:basedOn w:val="Policepardfaut"/>
    <w:link w:val="Commentaire"/>
    <w:semiHidden/>
    <w:rsid w:val="001F2464"/>
    <w:rPr>
      <w:snapToGrid w:val="0"/>
      <w:lang w:val="fr-CH" w:eastAsia="fr-FR"/>
    </w:rPr>
  </w:style>
  <w:style w:type="paragraph" w:styleId="NormalWeb">
    <w:name w:val="Normal (Web)"/>
    <w:basedOn w:val="Normal"/>
    <w:uiPriority w:val="99"/>
    <w:unhideWhenUsed/>
    <w:rsid w:val="00C153F5"/>
    <w:pPr>
      <w:suppressAutoHyphens w:val="0"/>
      <w:spacing w:before="100" w:beforeAutospacing="1" w:after="100" w:afterAutospacing="1" w:line="240" w:lineRule="auto"/>
    </w:pPr>
    <w:rPr>
      <w:snapToGrid/>
      <w:sz w:val="24"/>
      <w:szCs w:val="24"/>
      <w:lang w:eastAsia="zh-CN"/>
    </w:rPr>
  </w:style>
  <w:style w:type="character" w:customStyle="1" w:styleId="NotedebasdepageCar">
    <w:name w:val="Note de bas de page Car"/>
    <w:aliases w:val="5_G Car"/>
    <w:basedOn w:val="Policepardfaut"/>
    <w:link w:val="Notedebasdepage"/>
    <w:rsid w:val="003205B3"/>
    <w:rPr>
      <w:snapToGrid w:val="0"/>
      <w:sz w:val="18"/>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332">
      <w:bodyDiv w:val="1"/>
      <w:marLeft w:val="0"/>
      <w:marRight w:val="0"/>
      <w:marTop w:val="0"/>
      <w:marBottom w:val="0"/>
      <w:divBdr>
        <w:top w:val="none" w:sz="0" w:space="0" w:color="auto"/>
        <w:left w:val="none" w:sz="0" w:space="0" w:color="auto"/>
        <w:bottom w:val="none" w:sz="0" w:space="0" w:color="auto"/>
        <w:right w:val="none" w:sz="0" w:space="0" w:color="auto"/>
      </w:divBdr>
    </w:div>
    <w:div w:id="27921804">
      <w:bodyDiv w:val="1"/>
      <w:marLeft w:val="0"/>
      <w:marRight w:val="0"/>
      <w:marTop w:val="0"/>
      <w:marBottom w:val="0"/>
      <w:divBdr>
        <w:top w:val="none" w:sz="0" w:space="0" w:color="auto"/>
        <w:left w:val="none" w:sz="0" w:space="0" w:color="auto"/>
        <w:bottom w:val="none" w:sz="0" w:space="0" w:color="auto"/>
        <w:right w:val="none" w:sz="0" w:space="0" w:color="auto"/>
      </w:divBdr>
    </w:div>
    <w:div w:id="254943302">
      <w:bodyDiv w:val="1"/>
      <w:marLeft w:val="0"/>
      <w:marRight w:val="0"/>
      <w:marTop w:val="0"/>
      <w:marBottom w:val="0"/>
      <w:divBdr>
        <w:top w:val="none" w:sz="0" w:space="0" w:color="auto"/>
        <w:left w:val="none" w:sz="0" w:space="0" w:color="auto"/>
        <w:bottom w:val="none" w:sz="0" w:space="0" w:color="auto"/>
        <w:right w:val="none" w:sz="0" w:space="0" w:color="auto"/>
      </w:divBdr>
    </w:div>
    <w:div w:id="471365945">
      <w:bodyDiv w:val="1"/>
      <w:marLeft w:val="0"/>
      <w:marRight w:val="0"/>
      <w:marTop w:val="0"/>
      <w:marBottom w:val="0"/>
      <w:divBdr>
        <w:top w:val="none" w:sz="0" w:space="0" w:color="auto"/>
        <w:left w:val="none" w:sz="0" w:space="0" w:color="auto"/>
        <w:bottom w:val="none" w:sz="0" w:space="0" w:color="auto"/>
        <w:right w:val="none" w:sz="0" w:space="0" w:color="auto"/>
      </w:divBdr>
    </w:div>
    <w:div w:id="522861919">
      <w:bodyDiv w:val="1"/>
      <w:marLeft w:val="0"/>
      <w:marRight w:val="0"/>
      <w:marTop w:val="0"/>
      <w:marBottom w:val="0"/>
      <w:divBdr>
        <w:top w:val="none" w:sz="0" w:space="0" w:color="auto"/>
        <w:left w:val="none" w:sz="0" w:space="0" w:color="auto"/>
        <w:bottom w:val="none" w:sz="0" w:space="0" w:color="auto"/>
        <w:right w:val="none" w:sz="0" w:space="0" w:color="auto"/>
      </w:divBdr>
    </w:div>
    <w:div w:id="706374674">
      <w:bodyDiv w:val="1"/>
      <w:marLeft w:val="0"/>
      <w:marRight w:val="0"/>
      <w:marTop w:val="0"/>
      <w:marBottom w:val="0"/>
      <w:divBdr>
        <w:top w:val="none" w:sz="0" w:space="0" w:color="auto"/>
        <w:left w:val="none" w:sz="0" w:space="0" w:color="auto"/>
        <w:bottom w:val="none" w:sz="0" w:space="0" w:color="auto"/>
        <w:right w:val="none" w:sz="0" w:space="0" w:color="auto"/>
      </w:divBdr>
    </w:div>
    <w:div w:id="707149326">
      <w:bodyDiv w:val="1"/>
      <w:marLeft w:val="0"/>
      <w:marRight w:val="0"/>
      <w:marTop w:val="0"/>
      <w:marBottom w:val="0"/>
      <w:divBdr>
        <w:top w:val="none" w:sz="0" w:space="0" w:color="auto"/>
        <w:left w:val="none" w:sz="0" w:space="0" w:color="auto"/>
        <w:bottom w:val="none" w:sz="0" w:space="0" w:color="auto"/>
        <w:right w:val="none" w:sz="0" w:space="0" w:color="auto"/>
      </w:divBdr>
    </w:div>
    <w:div w:id="1194462551">
      <w:bodyDiv w:val="1"/>
      <w:marLeft w:val="0"/>
      <w:marRight w:val="0"/>
      <w:marTop w:val="0"/>
      <w:marBottom w:val="0"/>
      <w:divBdr>
        <w:top w:val="none" w:sz="0" w:space="0" w:color="auto"/>
        <w:left w:val="none" w:sz="0" w:space="0" w:color="auto"/>
        <w:bottom w:val="none" w:sz="0" w:space="0" w:color="auto"/>
        <w:right w:val="none" w:sz="0" w:space="0" w:color="auto"/>
      </w:divBdr>
    </w:div>
    <w:div w:id="1820463668">
      <w:bodyDiv w:val="1"/>
      <w:marLeft w:val="0"/>
      <w:marRight w:val="0"/>
      <w:marTop w:val="0"/>
      <w:marBottom w:val="0"/>
      <w:divBdr>
        <w:top w:val="none" w:sz="0" w:space="0" w:color="auto"/>
        <w:left w:val="none" w:sz="0" w:space="0" w:color="auto"/>
        <w:bottom w:val="none" w:sz="0" w:space="0" w:color="auto"/>
        <w:right w:val="none" w:sz="0" w:space="0" w:color="auto"/>
      </w:divBdr>
    </w:div>
    <w:div w:id="1942178702">
      <w:bodyDiv w:val="1"/>
      <w:marLeft w:val="0"/>
      <w:marRight w:val="0"/>
      <w:marTop w:val="0"/>
      <w:marBottom w:val="0"/>
      <w:divBdr>
        <w:top w:val="none" w:sz="0" w:space="0" w:color="auto"/>
        <w:left w:val="none" w:sz="0" w:space="0" w:color="auto"/>
        <w:bottom w:val="none" w:sz="0" w:space="0" w:color="auto"/>
        <w:right w:val="none" w:sz="0" w:space="0" w:color="auto"/>
      </w:divBdr>
    </w:div>
    <w:div w:id="213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E7CAF31-4297-45FE-823D-AF01A59998EE}">
  <ds:schemaRefs>
    <ds:schemaRef ds:uri="http://schemas.openxmlformats.org/officeDocument/2006/bibliography"/>
  </ds:schemaRefs>
</ds:datastoreItem>
</file>

<file path=customXml/itemProps2.xml><?xml version="1.0" encoding="utf-8"?>
<ds:datastoreItem xmlns:ds="http://schemas.openxmlformats.org/officeDocument/2006/customXml" ds:itemID="{F9123241-2A6D-448B-B5DB-00AC6C629240}"/>
</file>

<file path=customXml/itemProps3.xml><?xml version="1.0" encoding="utf-8"?>
<ds:datastoreItem xmlns:ds="http://schemas.openxmlformats.org/officeDocument/2006/customXml" ds:itemID="{F035D9E1-BB2A-4A8C-9C47-F42BB02BC82D}"/>
</file>

<file path=customXml/itemProps4.xml><?xml version="1.0" encoding="utf-8"?>
<ds:datastoreItem xmlns:ds="http://schemas.openxmlformats.org/officeDocument/2006/customXml" ds:itemID="{0F78AE20-EE52-4AA3-8896-9233163B8C35}"/>
</file>

<file path=docProps/app.xml><?xml version="1.0" encoding="utf-8"?>
<Properties xmlns="http://schemas.openxmlformats.org/officeDocument/2006/extended-properties" xmlns:vt="http://schemas.openxmlformats.org/officeDocument/2006/docPropsVTypes">
  <Template>Normal</Template>
  <TotalTime>16</TotalTime>
  <Pages>2</Pages>
  <Words>491</Words>
  <Characters>3545</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Änderung der Begriffsbestimmung für „Sicherheitsventil“ in 1.2.1 ADN und Folgeänderungen </vt:lpstr>
      <vt:lpstr>ECE/TRANS/WP.15/AC.2/2011/20</vt:lpstr>
      <vt:lpstr>ECE/TRANS/WP.15/AC.2/2011/20</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 der Begriffsbestimmung für „Sicherheitsventil“ in 1.2.1 ADN und Folgeänderungen </dc:title>
  <dc:subject/>
  <dc:creator/>
  <cp:lastModifiedBy>Martine Moench</cp:lastModifiedBy>
  <cp:revision>6</cp:revision>
  <cp:lastPrinted>2022-05-10T09:41:00Z</cp:lastPrinted>
  <dcterms:created xsi:type="dcterms:W3CDTF">2023-11-13T16:10:00Z</dcterms:created>
  <dcterms:modified xsi:type="dcterms:W3CDTF">2023-11-15T11:48:00Z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ACKERMK@BASFAD.BASF.NET</vt:lpwstr>
  </property>
  <property fmtid="{D5CDD505-2E9C-101B-9397-08002B2CF9AE}" pid="5" name="MSIP_Label_c8c00982-80e1-41e6-a03a-12f4ca954faf_SetDate">
    <vt:lpwstr>2021-07-02T11:33:23.5877585Z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494fc9a7-ab4d-4ce8-aa8f-9a33c01d37db</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ACKERMK@BASFAD.BASF.NET</vt:lpwstr>
  </property>
  <property fmtid="{D5CDD505-2E9C-101B-9397-08002B2CF9AE}" pid="13" name="MSIP_Label_06530cf4-8573-4c29-a912-bbcdac835909_SetDate">
    <vt:lpwstr>2021-07-02T11:33:23.5877585Z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494fc9a7-ab4d-4ce8-aa8f-9a33c01d37db</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y fmtid="{D5CDD505-2E9C-101B-9397-08002B2CF9AE}" pid="21" name="ContentTypeId">
    <vt:lpwstr>0x0101003B8422D08C252547BB1CFA7F78E2CB83</vt:lpwstr>
  </property>
</Properties>
</file>