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BCF2" w14:textId="4FBCFCA9" w:rsidR="00264628" w:rsidRPr="002B7CD9" w:rsidRDefault="00264628" w:rsidP="00264628">
      <w:pPr>
        <w:snapToGrid w:val="0"/>
        <w:spacing w:line="240" w:lineRule="auto"/>
        <w:ind w:left="5387" w:right="-286"/>
        <w:outlineLvl w:val="0"/>
        <w:rPr>
          <w:rFonts w:ascii="Arial" w:eastAsia="Arial" w:hAnsi="Arial" w:cs="Arial"/>
          <w:bCs/>
          <w:snapToGrid/>
          <w:szCs w:val="24"/>
          <w:lang w:val="en-US" w:eastAsia="de-DE"/>
        </w:rPr>
      </w:pPr>
      <w:r w:rsidRPr="001B5DF4">
        <w:rPr>
          <w:rFonts w:ascii="Arial" w:eastAsia="Arial" w:hAnsi="Arial" w:cs="Arial"/>
          <w:bCs/>
          <w:noProof/>
          <w:snapToGrid/>
          <w:szCs w:val="24"/>
          <w:lang w:eastAsia="de-DE"/>
        </w:rPr>
        <w:drawing>
          <wp:anchor distT="0" distB="0" distL="114300" distR="114300" simplePos="0" relativeHeight="251659264" behindDoc="0" locked="0" layoutInCell="1" allowOverlap="1" wp14:anchorId="28074C82" wp14:editId="3B0EDC89">
            <wp:simplePos x="0" y="0"/>
            <wp:positionH relativeFrom="column">
              <wp:posOffset>0</wp:posOffset>
            </wp:positionH>
            <wp:positionV relativeFrom="paragraph">
              <wp:posOffset>-68580</wp:posOffset>
            </wp:positionV>
            <wp:extent cx="1713865" cy="604520"/>
            <wp:effectExtent l="0" t="0" r="63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2B7CD9">
        <w:rPr>
          <w:rFonts w:ascii="Arial" w:eastAsia="Arial" w:hAnsi="Arial" w:cs="Arial"/>
          <w:bCs/>
          <w:snapToGrid/>
          <w:szCs w:val="24"/>
          <w:lang w:val="en-US" w:eastAsia="de-DE"/>
        </w:rPr>
        <w:t>CCNR-ZKR/ADN/WP.15/AC.2/</w:t>
      </w:r>
      <w:r w:rsidR="003E2E1E" w:rsidRPr="002B7CD9">
        <w:rPr>
          <w:rFonts w:ascii="Arial" w:eastAsia="Arial" w:hAnsi="Arial" w:cs="Arial"/>
          <w:bCs/>
          <w:snapToGrid/>
          <w:szCs w:val="24"/>
          <w:lang w:val="en-US" w:eastAsia="de-DE"/>
        </w:rPr>
        <w:t>20</w:t>
      </w:r>
      <w:r w:rsidR="002279FD" w:rsidRPr="002B7CD9">
        <w:rPr>
          <w:rFonts w:ascii="Arial" w:eastAsia="Arial" w:hAnsi="Arial" w:cs="Arial"/>
          <w:bCs/>
          <w:snapToGrid/>
          <w:szCs w:val="24"/>
          <w:lang w:val="en-US" w:eastAsia="de-DE"/>
        </w:rPr>
        <w:t>24</w:t>
      </w:r>
      <w:r w:rsidR="003E2E1E" w:rsidRPr="002B7CD9">
        <w:rPr>
          <w:rFonts w:ascii="Arial" w:eastAsia="Arial" w:hAnsi="Arial" w:cs="Arial"/>
          <w:bCs/>
          <w:snapToGrid/>
          <w:szCs w:val="24"/>
          <w:lang w:val="en-US" w:eastAsia="de-DE"/>
        </w:rPr>
        <w:t>/</w:t>
      </w:r>
      <w:r w:rsidR="004D285F">
        <w:rPr>
          <w:rFonts w:ascii="Arial" w:eastAsia="Arial" w:hAnsi="Arial" w:cs="Arial"/>
          <w:bCs/>
          <w:snapToGrid/>
          <w:szCs w:val="24"/>
          <w:lang w:val="en-US" w:eastAsia="de-DE"/>
        </w:rPr>
        <w:t>1</w:t>
      </w:r>
    </w:p>
    <w:p w14:paraId="258988ED" w14:textId="77777777" w:rsidR="00264628" w:rsidRPr="001B5DF4" w:rsidRDefault="00264628" w:rsidP="00264628">
      <w:pPr>
        <w:tabs>
          <w:tab w:val="left" w:pos="5670"/>
        </w:tabs>
        <w:suppressAutoHyphens w:val="0"/>
        <w:snapToGrid w:val="0"/>
        <w:spacing w:line="240" w:lineRule="auto"/>
        <w:ind w:left="5387"/>
        <w:rPr>
          <w:rFonts w:ascii="Arial" w:hAnsi="Arial" w:cs="Arial"/>
          <w:snapToGrid/>
          <w:sz w:val="16"/>
          <w:szCs w:val="24"/>
          <w:lang w:eastAsia="de-DE"/>
        </w:rPr>
      </w:pPr>
      <w:r w:rsidRPr="001B5DF4">
        <w:rPr>
          <w:rFonts w:ascii="Arial" w:hAnsi="Arial" w:cs="Arial"/>
          <w:snapToGrid/>
          <w:sz w:val="16"/>
          <w:szCs w:val="24"/>
          <w:lang w:eastAsia="de-DE"/>
        </w:rPr>
        <w:t>Allgemeine Verteilung</w:t>
      </w:r>
    </w:p>
    <w:p w14:paraId="2856AD10" w14:textId="1173562C" w:rsidR="00264628" w:rsidRPr="001B5DF4" w:rsidRDefault="00C529C9" w:rsidP="00264628">
      <w:pPr>
        <w:tabs>
          <w:tab w:val="right" w:pos="3856"/>
          <w:tab w:val="left" w:pos="5670"/>
        </w:tabs>
        <w:suppressAutoHyphens w:val="0"/>
        <w:snapToGrid w:val="0"/>
        <w:spacing w:line="240" w:lineRule="auto"/>
        <w:ind w:left="5387"/>
        <w:rPr>
          <w:rFonts w:ascii="Arial" w:hAnsi="Arial" w:cs="Arial"/>
          <w:snapToGrid/>
          <w:szCs w:val="24"/>
          <w:lang w:eastAsia="de-DE"/>
        </w:rPr>
      </w:pPr>
      <w:r>
        <w:rPr>
          <w:rFonts w:ascii="Arial" w:eastAsia="Arial" w:hAnsi="Arial" w:cs="Arial"/>
          <w:snapToGrid/>
          <w:szCs w:val="24"/>
          <w:lang w:eastAsia="de-DE"/>
        </w:rPr>
        <w:t>31. Oktober</w:t>
      </w:r>
      <w:r w:rsidR="00264628" w:rsidRPr="001B5DF4">
        <w:rPr>
          <w:rFonts w:ascii="Arial" w:eastAsia="Arial" w:hAnsi="Arial" w:cs="Arial"/>
          <w:snapToGrid/>
          <w:szCs w:val="24"/>
          <w:lang w:eastAsia="de-DE"/>
        </w:rPr>
        <w:t xml:space="preserve"> 202</w:t>
      </w:r>
      <w:r w:rsidR="003E2E1E" w:rsidRPr="001B5DF4">
        <w:rPr>
          <w:rFonts w:ascii="Arial" w:eastAsia="Arial" w:hAnsi="Arial" w:cs="Arial"/>
          <w:snapToGrid/>
          <w:szCs w:val="24"/>
          <w:lang w:eastAsia="de-DE"/>
        </w:rPr>
        <w:t>3</w:t>
      </w:r>
    </w:p>
    <w:p w14:paraId="203A04CC" w14:textId="77777777" w:rsidR="00264628" w:rsidRPr="001B5DF4" w:rsidRDefault="00264628" w:rsidP="00264628">
      <w:pPr>
        <w:tabs>
          <w:tab w:val="right" w:pos="3856"/>
          <w:tab w:val="left" w:pos="5670"/>
        </w:tabs>
        <w:suppressAutoHyphens w:val="0"/>
        <w:snapToGrid w:val="0"/>
        <w:spacing w:line="240" w:lineRule="auto"/>
        <w:ind w:left="5387" w:right="565"/>
        <w:rPr>
          <w:rFonts w:ascii="Arial" w:eastAsia="Arial" w:hAnsi="Arial" w:cs="Arial"/>
          <w:snapToGrid/>
          <w:sz w:val="16"/>
          <w:szCs w:val="24"/>
          <w:lang w:eastAsia="de-DE"/>
        </w:rPr>
      </w:pPr>
      <w:r w:rsidRPr="001B5DF4">
        <w:rPr>
          <w:rFonts w:ascii="Arial" w:eastAsia="Arial" w:hAnsi="Arial" w:cs="Arial"/>
          <w:snapToGrid/>
          <w:sz w:val="16"/>
          <w:szCs w:val="24"/>
          <w:lang w:eastAsia="de-DE"/>
        </w:rPr>
        <w:t xml:space="preserve">Or. </w:t>
      </w:r>
      <w:r w:rsidR="00B71F3F">
        <w:rPr>
          <w:rFonts w:ascii="Arial" w:eastAsia="Arial" w:hAnsi="Arial" w:cs="Arial"/>
          <w:snapToGrid/>
          <w:sz w:val="16"/>
          <w:szCs w:val="24"/>
          <w:lang w:eastAsia="de-DE"/>
        </w:rPr>
        <w:t>DEUTSCH</w:t>
      </w:r>
    </w:p>
    <w:p w14:paraId="6CD6D29C" w14:textId="77777777" w:rsidR="00264628" w:rsidRPr="001B5DF4" w:rsidRDefault="00264628" w:rsidP="00264628">
      <w:pPr>
        <w:suppressAutoHyphens w:val="0"/>
        <w:snapToGrid w:val="0"/>
        <w:spacing w:line="240" w:lineRule="auto"/>
        <w:rPr>
          <w:rFonts w:ascii="Arial" w:hAnsi="Arial" w:cs="Arial"/>
          <w:snapToGrid/>
          <w:sz w:val="16"/>
          <w:szCs w:val="24"/>
          <w:lang w:eastAsia="de-DE"/>
        </w:rPr>
      </w:pPr>
    </w:p>
    <w:p w14:paraId="085A95F9" w14:textId="77777777" w:rsidR="00264628" w:rsidRPr="001B5DF4" w:rsidRDefault="00264628" w:rsidP="00264628">
      <w:pPr>
        <w:tabs>
          <w:tab w:val="left" w:pos="2977"/>
        </w:tabs>
        <w:suppressAutoHyphens w:val="0"/>
        <w:snapToGrid w:val="0"/>
        <w:spacing w:line="240" w:lineRule="auto"/>
        <w:ind w:left="3958"/>
        <w:rPr>
          <w:rFonts w:ascii="Arial" w:hAnsi="Arial"/>
          <w:snapToGrid/>
          <w:sz w:val="16"/>
        </w:rPr>
      </w:pPr>
      <w:r w:rsidRPr="001B5DF4">
        <w:rPr>
          <w:rFonts w:ascii="Arial" w:hAnsi="Arial"/>
          <w:snapToGrid/>
          <w:sz w:val="16"/>
        </w:rPr>
        <w:t xml:space="preserve">GEMEINSAME EXPERTENTAGUNG FÜR DIE DEM ÜBEREINKOMMEN ÜBER DIE INTERNATIONALE BEFÖRDERUNG VON GEFÄHRLICHEN GÜTERN AUF </w:t>
      </w:r>
      <w:r w:rsidRPr="001B5DF4">
        <w:rPr>
          <w:rFonts w:ascii="Arial" w:eastAsia="Calibri" w:hAnsi="Arial"/>
          <w:snapToGrid/>
          <w:sz w:val="16"/>
        </w:rPr>
        <w:t xml:space="preserve">BINNENWASSERSTRAẞEN (ADN) </w:t>
      </w:r>
      <w:r w:rsidRPr="001B5DF4">
        <w:rPr>
          <w:rFonts w:ascii="Arial" w:hAnsi="Arial"/>
          <w:snapToGrid/>
          <w:sz w:val="16"/>
        </w:rPr>
        <w:t>BEIGEFÜGTE VERORDNUNG (SICHERHEITSAUSSCHUSS)</w:t>
      </w:r>
    </w:p>
    <w:p w14:paraId="16382922" w14:textId="77777777" w:rsidR="00264628" w:rsidRPr="001B5DF4" w:rsidRDefault="00264628" w:rsidP="00264628">
      <w:pPr>
        <w:tabs>
          <w:tab w:val="left" w:pos="2977"/>
        </w:tabs>
        <w:suppressAutoHyphens w:val="0"/>
        <w:snapToGrid w:val="0"/>
        <w:spacing w:line="240" w:lineRule="auto"/>
        <w:ind w:left="3960"/>
        <w:rPr>
          <w:rFonts w:ascii="Arial" w:hAnsi="Arial"/>
          <w:snapToGrid/>
          <w:sz w:val="16"/>
          <w:szCs w:val="24"/>
        </w:rPr>
      </w:pPr>
      <w:r w:rsidRPr="001B5DF4">
        <w:rPr>
          <w:rFonts w:ascii="Arial" w:hAnsi="Arial"/>
          <w:snapToGrid/>
          <w:sz w:val="16"/>
          <w:szCs w:val="24"/>
        </w:rPr>
        <w:t>(4</w:t>
      </w:r>
      <w:r w:rsidR="002279FD">
        <w:rPr>
          <w:rFonts w:ascii="Arial" w:hAnsi="Arial"/>
          <w:snapToGrid/>
          <w:sz w:val="16"/>
          <w:szCs w:val="24"/>
        </w:rPr>
        <w:t>3</w:t>
      </w:r>
      <w:r w:rsidRPr="001B5DF4">
        <w:rPr>
          <w:rFonts w:ascii="Arial" w:hAnsi="Arial"/>
          <w:snapToGrid/>
          <w:sz w:val="16"/>
          <w:szCs w:val="24"/>
        </w:rPr>
        <w:t xml:space="preserve">. Tagung, Genf, </w:t>
      </w:r>
      <w:r w:rsidR="002279FD">
        <w:rPr>
          <w:rFonts w:ascii="Arial" w:hAnsi="Arial"/>
          <w:snapToGrid/>
          <w:sz w:val="16"/>
          <w:szCs w:val="24"/>
        </w:rPr>
        <w:t>22. – 26.</w:t>
      </w:r>
      <w:r w:rsidRPr="001B5DF4">
        <w:rPr>
          <w:rFonts w:ascii="Arial" w:hAnsi="Arial"/>
          <w:snapToGrid/>
          <w:sz w:val="16"/>
          <w:szCs w:val="24"/>
        </w:rPr>
        <w:t xml:space="preserve"> </w:t>
      </w:r>
      <w:r w:rsidR="002279FD">
        <w:rPr>
          <w:rFonts w:ascii="Arial" w:hAnsi="Arial"/>
          <w:snapToGrid/>
          <w:sz w:val="16"/>
          <w:szCs w:val="24"/>
        </w:rPr>
        <w:t>Januar</w:t>
      </w:r>
      <w:r w:rsidRPr="001B5DF4">
        <w:rPr>
          <w:rFonts w:ascii="Arial" w:hAnsi="Arial"/>
          <w:snapToGrid/>
          <w:sz w:val="16"/>
          <w:szCs w:val="24"/>
        </w:rPr>
        <w:t xml:space="preserve"> 202</w:t>
      </w:r>
      <w:r w:rsidR="002279FD">
        <w:rPr>
          <w:rFonts w:ascii="Arial" w:hAnsi="Arial"/>
          <w:snapToGrid/>
          <w:sz w:val="16"/>
          <w:szCs w:val="24"/>
        </w:rPr>
        <w:t>4</w:t>
      </w:r>
      <w:r w:rsidRPr="001B5DF4">
        <w:rPr>
          <w:rFonts w:ascii="Arial" w:hAnsi="Arial"/>
          <w:snapToGrid/>
          <w:sz w:val="16"/>
          <w:szCs w:val="24"/>
        </w:rPr>
        <w:t>)</w:t>
      </w:r>
    </w:p>
    <w:p w14:paraId="038EAF42" w14:textId="7CCFEE16" w:rsidR="00264628" w:rsidRPr="001B5DF4" w:rsidRDefault="00264628" w:rsidP="00264628">
      <w:pPr>
        <w:tabs>
          <w:tab w:val="left" w:pos="2977"/>
        </w:tabs>
        <w:suppressAutoHyphens w:val="0"/>
        <w:snapToGrid w:val="0"/>
        <w:spacing w:line="240" w:lineRule="auto"/>
        <w:ind w:left="3960"/>
        <w:rPr>
          <w:rFonts w:ascii="Arial" w:hAnsi="Arial" w:cs="Arial"/>
          <w:snapToGrid/>
          <w:sz w:val="16"/>
          <w:szCs w:val="16"/>
          <w:lang w:eastAsia="en-US"/>
        </w:rPr>
      </w:pPr>
      <w:r w:rsidRPr="001B5DF4">
        <w:rPr>
          <w:rFonts w:ascii="Arial" w:hAnsi="Arial" w:cs="Arial"/>
          <w:snapToGrid/>
          <w:sz w:val="16"/>
          <w:szCs w:val="16"/>
          <w:lang w:eastAsia="en-US"/>
        </w:rPr>
        <w:t xml:space="preserve">Punkt </w:t>
      </w:r>
      <w:r w:rsidR="00C529C9">
        <w:rPr>
          <w:rFonts w:ascii="Arial" w:hAnsi="Arial" w:cs="Arial"/>
          <w:snapToGrid/>
          <w:sz w:val="16"/>
          <w:szCs w:val="16"/>
          <w:lang w:eastAsia="en-US"/>
        </w:rPr>
        <w:t>5 b</w:t>
      </w:r>
      <w:r w:rsidR="008E71D0">
        <w:rPr>
          <w:rFonts w:ascii="Arial" w:hAnsi="Arial" w:cs="Arial"/>
          <w:snapToGrid/>
          <w:sz w:val="16"/>
          <w:szCs w:val="16"/>
          <w:lang w:eastAsia="en-US"/>
        </w:rPr>
        <w:t>)</w:t>
      </w:r>
      <w:r w:rsidRPr="001B5DF4">
        <w:rPr>
          <w:rFonts w:ascii="Arial" w:hAnsi="Arial" w:cs="Arial"/>
          <w:snapToGrid/>
          <w:sz w:val="16"/>
          <w:szCs w:val="16"/>
          <w:lang w:eastAsia="en-US"/>
        </w:rPr>
        <w:t xml:space="preserve"> zur vorläufigen Tagesordnung</w:t>
      </w:r>
    </w:p>
    <w:p w14:paraId="13E62968" w14:textId="77777777" w:rsidR="00264628" w:rsidRPr="001B5DF4" w:rsidRDefault="00264628" w:rsidP="00264628">
      <w:pPr>
        <w:widowControl w:val="0"/>
        <w:tabs>
          <w:tab w:val="left" w:pos="2977"/>
        </w:tabs>
        <w:suppressAutoHyphens w:val="0"/>
        <w:overflowPunct w:val="0"/>
        <w:autoSpaceDE w:val="0"/>
        <w:autoSpaceDN w:val="0"/>
        <w:adjustRightInd w:val="0"/>
        <w:spacing w:line="240" w:lineRule="auto"/>
        <w:ind w:left="3960" w:firstLine="9"/>
        <w:jc w:val="both"/>
        <w:textAlignment w:val="baseline"/>
        <w:rPr>
          <w:rFonts w:ascii="Arial" w:hAnsi="Arial" w:cs="Arial"/>
          <w:b/>
          <w:snapToGrid/>
          <w:sz w:val="16"/>
          <w:szCs w:val="16"/>
          <w:lang w:eastAsia="en-US"/>
        </w:rPr>
      </w:pPr>
      <w:r w:rsidRPr="001B5DF4">
        <w:rPr>
          <w:rFonts w:ascii="Arial" w:hAnsi="Arial" w:cs="Arial"/>
          <w:b/>
          <w:snapToGrid/>
          <w:sz w:val="16"/>
          <w:szCs w:val="16"/>
          <w:lang w:eastAsia="en-US"/>
        </w:rPr>
        <w:t>Vorschläge für Änderungen der dem ADN beigefügten Verordnung: Weitere Änderungsvorschläge</w:t>
      </w:r>
    </w:p>
    <w:p w14:paraId="4A464D1A" w14:textId="77777777" w:rsidR="00264628" w:rsidRDefault="00264628" w:rsidP="00264628"/>
    <w:p w14:paraId="2D309060" w14:textId="77777777" w:rsidR="004C25A6" w:rsidRPr="001B5DF4" w:rsidRDefault="004C25A6" w:rsidP="00264628"/>
    <w:p w14:paraId="0608BC1C" w14:textId="7A3131C7" w:rsidR="003159A0" w:rsidRPr="001B5DF4" w:rsidRDefault="00BB7C53" w:rsidP="00264628">
      <w:pPr>
        <w:pStyle w:val="HChG"/>
        <w:keepNext w:val="0"/>
        <w:keepLines w:val="0"/>
        <w:spacing w:before="0" w:after="0" w:line="240" w:lineRule="atLeast"/>
        <w:jc w:val="both"/>
      </w:pPr>
      <w:r w:rsidRPr="001B5DF4">
        <w:rPr>
          <w:bCs/>
          <w:szCs w:val="24"/>
        </w:rPr>
        <w:tab/>
      </w:r>
      <w:r w:rsidRPr="001B5DF4">
        <w:rPr>
          <w:bCs/>
          <w:szCs w:val="24"/>
        </w:rPr>
        <w:tab/>
      </w:r>
      <w:r w:rsidR="004D285F" w:rsidRPr="004D285F">
        <w:rPr>
          <w:bCs/>
          <w:szCs w:val="24"/>
        </w:rPr>
        <w:t>Ausnahme für unbemannte Schubleichter in 9.3.3.60</w:t>
      </w:r>
    </w:p>
    <w:p w14:paraId="18253399" w14:textId="77777777" w:rsidR="00264628" w:rsidRPr="001B5DF4" w:rsidRDefault="00264628" w:rsidP="00264628"/>
    <w:p w14:paraId="66393B9D" w14:textId="77836A38" w:rsidR="00264628" w:rsidRPr="001B5DF4" w:rsidRDefault="00264628" w:rsidP="0084382C">
      <w:pPr>
        <w:keepNext/>
        <w:keepLines/>
        <w:snapToGrid w:val="0"/>
        <w:spacing w:after="120"/>
        <w:ind w:left="1134" w:right="567"/>
        <w:rPr>
          <w:b/>
          <w:snapToGrid/>
          <w:sz w:val="18"/>
          <w:vertAlign w:val="superscript"/>
        </w:rPr>
      </w:pPr>
      <w:r w:rsidRPr="001B5DF4">
        <w:rPr>
          <w:b/>
          <w:snapToGrid/>
          <w:sz w:val="24"/>
        </w:rPr>
        <w:t xml:space="preserve">Eingereicht von </w:t>
      </w:r>
      <w:r w:rsidR="002B7CD9">
        <w:rPr>
          <w:b/>
          <w:snapToGrid/>
          <w:sz w:val="24"/>
        </w:rPr>
        <w:t>Österreich</w:t>
      </w:r>
      <w:r w:rsidRPr="001B5DF4">
        <w:rPr>
          <w:bCs/>
          <w:snapToGrid/>
          <w:lang w:eastAsia="en-US"/>
        </w:rPr>
        <w:footnoteReference w:customMarkFollows="1" w:id="2"/>
        <w:t>*</w:t>
      </w:r>
      <w:r w:rsidRPr="001B5DF4">
        <w:rPr>
          <w:bCs/>
          <w:snapToGrid/>
          <w:vertAlign w:val="superscript"/>
          <w:lang w:eastAsia="en-US"/>
        </w:rPr>
        <w:t>,</w:t>
      </w:r>
      <w:r w:rsidRPr="001B5DF4">
        <w:rPr>
          <w:b/>
          <w:snapToGrid/>
          <w:vertAlign w:val="superscript"/>
          <w:lang w:eastAsia="en-US"/>
        </w:rPr>
        <w:t xml:space="preserve"> </w:t>
      </w:r>
      <w:r w:rsidRPr="001B5DF4">
        <w:rPr>
          <w:bCs/>
          <w:snapToGrid/>
          <w:lang w:eastAsia="en-US"/>
        </w:rPr>
        <w:footnoteReference w:customMarkFollows="1" w:id="3"/>
        <w:t>**</w:t>
      </w:r>
    </w:p>
    <w:p w14:paraId="3CB0D75E" w14:textId="77777777" w:rsidR="00E069EE" w:rsidRPr="001B5DF4" w:rsidRDefault="00E069EE" w:rsidP="002646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2B7CD9" w:rsidRPr="002B7CD9" w14:paraId="12294157" w14:textId="77777777" w:rsidTr="002B7CD9">
        <w:tc>
          <w:tcPr>
            <w:tcW w:w="8953" w:type="dxa"/>
            <w:tcBorders>
              <w:top w:val="single" w:sz="4" w:space="0" w:color="auto"/>
              <w:left w:val="single" w:sz="4" w:space="0" w:color="auto"/>
              <w:bottom w:val="single" w:sz="4" w:space="0" w:color="auto"/>
              <w:right w:val="single" w:sz="4" w:space="0" w:color="auto"/>
            </w:tcBorders>
            <w:hideMark/>
          </w:tcPr>
          <w:p w14:paraId="3D631D00" w14:textId="1BF088DE" w:rsidR="002B7CD9" w:rsidRDefault="002B7CD9" w:rsidP="004C25A6">
            <w:pPr>
              <w:outlineLvl w:val="1"/>
              <w:rPr>
                <w:b/>
                <w:snapToGrid/>
              </w:rPr>
            </w:pPr>
            <w:bookmarkStart w:id="0" w:name="_Hlk33099984"/>
            <w:r w:rsidRPr="002B7CD9">
              <w:rPr>
                <w:snapToGrid/>
              </w:rPr>
              <w:br w:type="page"/>
            </w:r>
            <w:r w:rsidR="004C25A6" w:rsidRPr="005C2737">
              <w:rPr>
                <w:b/>
                <w:snapToGrid/>
              </w:rPr>
              <w:t>Zusammenfassung</w:t>
            </w:r>
          </w:p>
          <w:p w14:paraId="12979231" w14:textId="77777777" w:rsidR="005C2737" w:rsidRPr="002B7CD9" w:rsidRDefault="005C2737" w:rsidP="004C25A6">
            <w:pPr>
              <w:outlineLvl w:val="1"/>
              <w:rPr>
                <w:b/>
                <w:bCs/>
                <w:snapToGrid/>
                <w:sz w:val="24"/>
              </w:rPr>
            </w:pPr>
          </w:p>
          <w:p w14:paraId="2DC0450B" w14:textId="4283B454" w:rsidR="004C25A6" w:rsidRPr="002B7CD9" w:rsidRDefault="002B7CD9" w:rsidP="004C25A6">
            <w:pPr>
              <w:ind w:left="2893" w:hanging="2859"/>
              <w:jc w:val="both"/>
              <w:rPr>
                <w:snapToGrid/>
              </w:rPr>
            </w:pPr>
            <w:r w:rsidRPr="002B7CD9">
              <w:rPr>
                <w:b/>
                <w:snapToGrid/>
              </w:rPr>
              <w:t>Analytische Zusammenfassung</w:t>
            </w:r>
            <w:r w:rsidRPr="002B7CD9">
              <w:rPr>
                <w:snapToGrid/>
              </w:rPr>
              <w:t>:</w:t>
            </w:r>
            <w:r w:rsidRPr="002B7CD9">
              <w:rPr>
                <w:snapToGrid/>
              </w:rPr>
              <w:tab/>
            </w:r>
            <w:r w:rsidR="004D285F" w:rsidRPr="004D285F">
              <w:rPr>
                <w:snapToGrid/>
              </w:rPr>
              <w:t>9.3.3.60 sieht vor, dass alle Schiffe mit einer Dusche und einem Augen- und Gesichtsbad an einer direkt vom Bereich der Ladung zugänglichen Stelle ausgerüstet sein müssen und das Wasser der Qualität des Trinkwassers an Bord entsprechen muss. Diese Ausrüstungsverpflichtung führt auf unbemannten Schubleichtern zu hohen Kosten, die nicht für alle Güter gerechtfertigt erscheinen.</w:t>
            </w:r>
          </w:p>
          <w:p w14:paraId="6CD3DA36" w14:textId="574285DA" w:rsidR="004C25A6" w:rsidRPr="002B7CD9" w:rsidRDefault="002B7CD9" w:rsidP="004C25A6">
            <w:pPr>
              <w:ind w:left="2893" w:hanging="2859"/>
              <w:jc w:val="both"/>
              <w:rPr>
                <w:snapToGrid/>
              </w:rPr>
            </w:pPr>
            <w:r w:rsidRPr="002B7CD9">
              <w:rPr>
                <w:b/>
                <w:snapToGrid/>
              </w:rPr>
              <w:t>Zu ergreifende Maßnahmen:</w:t>
            </w:r>
            <w:r w:rsidRPr="002B7CD9">
              <w:rPr>
                <w:snapToGrid/>
              </w:rPr>
              <w:tab/>
            </w:r>
            <w:r w:rsidR="004D285F" w:rsidRPr="004D285F">
              <w:rPr>
                <w:snapToGrid/>
              </w:rPr>
              <w:t xml:space="preserve">Durch eine Ausnahme, die auf unbemannten Schubleichtern bei Beförderung bestimmter Stoffe den Ersatz der Bauvorschrift durch eine Betriebsvorschrift vorsieht, könnte </w:t>
            </w:r>
            <w:proofErr w:type="gramStart"/>
            <w:r w:rsidR="004D285F" w:rsidRPr="004D285F">
              <w:rPr>
                <w:snapToGrid/>
              </w:rPr>
              <w:t>das selbe</w:t>
            </w:r>
            <w:proofErr w:type="gramEnd"/>
            <w:r w:rsidR="004D285F" w:rsidRPr="004D285F">
              <w:rPr>
                <w:snapToGrid/>
              </w:rPr>
              <w:t xml:space="preserve"> oder sogar ein besseres Sicherheitsniveau gewährleistet werden.</w:t>
            </w:r>
          </w:p>
          <w:p w14:paraId="5F0306D0" w14:textId="77777777" w:rsidR="002B7CD9" w:rsidRPr="002B7CD9" w:rsidRDefault="002B7CD9" w:rsidP="004C25A6">
            <w:pPr>
              <w:ind w:left="2893" w:hanging="2859"/>
              <w:jc w:val="both"/>
              <w:rPr>
                <w:snapToGrid/>
              </w:rPr>
            </w:pPr>
            <w:r w:rsidRPr="002B7CD9">
              <w:rPr>
                <w:b/>
                <w:snapToGrid/>
              </w:rPr>
              <w:t>Verbundene Dokumente</w:t>
            </w:r>
            <w:r w:rsidRPr="002B7CD9">
              <w:rPr>
                <w:snapToGrid/>
              </w:rPr>
              <w:t>:</w:t>
            </w:r>
            <w:r w:rsidRPr="002B7CD9">
              <w:rPr>
                <w:snapToGrid/>
              </w:rPr>
              <w:tab/>
              <w:t>keine</w:t>
            </w:r>
          </w:p>
        </w:tc>
      </w:tr>
      <w:bookmarkEnd w:id="0"/>
    </w:tbl>
    <w:p w14:paraId="5D7E169D" w14:textId="77777777" w:rsidR="004C25A6" w:rsidRDefault="004C25A6" w:rsidP="002B7CD9">
      <w:pPr>
        <w:tabs>
          <w:tab w:val="left" w:pos="1701"/>
        </w:tabs>
        <w:suppressAutoHyphens w:val="0"/>
        <w:ind w:left="1134" w:right="-1" w:hanging="567"/>
        <w:jc w:val="both"/>
        <w:rPr>
          <w:b/>
          <w:bCs/>
          <w:sz w:val="28"/>
          <w:szCs w:val="28"/>
        </w:rPr>
      </w:pPr>
    </w:p>
    <w:p w14:paraId="47779F40" w14:textId="493666BE" w:rsidR="00466248" w:rsidRPr="002B7CD9" w:rsidRDefault="001830F0" w:rsidP="00BF0687">
      <w:pPr>
        <w:tabs>
          <w:tab w:val="left" w:pos="1701"/>
        </w:tabs>
        <w:suppressAutoHyphens w:val="0"/>
        <w:spacing w:after="120"/>
        <w:ind w:left="1134" w:right="-1" w:hanging="567"/>
        <w:jc w:val="both"/>
        <w:rPr>
          <w:b/>
          <w:bCs/>
          <w:sz w:val="28"/>
          <w:szCs w:val="28"/>
        </w:rPr>
      </w:pPr>
      <w:r>
        <w:rPr>
          <w:b/>
          <w:bCs/>
          <w:sz w:val="28"/>
          <w:szCs w:val="28"/>
        </w:rPr>
        <w:tab/>
      </w:r>
      <w:r w:rsidR="002B7CD9" w:rsidRPr="002B7CD9">
        <w:rPr>
          <w:b/>
          <w:bCs/>
          <w:sz w:val="28"/>
          <w:szCs w:val="28"/>
        </w:rPr>
        <w:t>Einleitung</w:t>
      </w:r>
    </w:p>
    <w:p w14:paraId="045CB499" w14:textId="77777777" w:rsidR="00940541" w:rsidRPr="001B5DF4" w:rsidRDefault="00940541" w:rsidP="007A2FED">
      <w:pPr>
        <w:tabs>
          <w:tab w:val="left" w:pos="1701"/>
        </w:tabs>
        <w:ind w:left="1134" w:right="-1"/>
        <w:jc w:val="both"/>
      </w:pPr>
    </w:p>
    <w:p w14:paraId="47F29A83" w14:textId="5F18FD69" w:rsidR="004D285F" w:rsidRPr="004D285F" w:rsidRDefault="001830F0" w:rsidP="004D285F">
      <w:pPr>
        <w:tabs>
          <w:tab w:val="left" w:pos="1701"/>
        </w:tabs>
        <w:ind w:left="1134" w:right="-1"/>
        <w:jc w:val="both"/>
        <w:rPr>
          <w:snapToGrid/>
        </w:rPr>
      </w:pPr>
      <w:r>
        <w:t>1.</w:t>
      </w:r>
      <w:r>
        <w:tab/>
      </w:r>
      <w:r w:rsidR="004D285F" w:rsidRPr="004D285F">
        <w:rPr>
          <w:snapToGrid/>
        </w:rPr>
        <w:tab/>
        <w:t>9.3.3.60 sieht vor, dass alle Schiffe mit einer Dusche und einem Augen- und Gesichtsbad an einer direkt vom Bereich der Ladung zugänglichen Stelle ausgerüstet sein müssen und das Wasser in diesen Einrichtungen der Qualität des Trinkwassers an Bord entsprechen muss.</w:t>
      </w:r>
    </w:p>
    <w:p w14:paraId="1250D084" w14:textId="77777777" w:rsidR="004D285F" w:rsidRDefault="004D285F" w:rsidP="004D285F">
      <w:pPr>
        <w:tabs>
          <w:tab w:val="left" w:pos="1701"/>
        </w:tabs>
        <w:ind w:left="1134" w:right="-1"/>
        <w:jc w:val="both"/>
        <w:rPr>
          <w:snapToGrid/>
        </w:rPr>
      </w:pPr>
    </w:p>
    <w:p w14:paraId="411E7AEB" w14:textId="06290A5E" w:rsidR="004D285F" w:rsidRDefault="004D285F" w:rsidP="004D285F">
      <w:pPr>
        <w:tabs>
          <w:tab w:val="left" w:pos="1701"/>
        </w:tabs>
        <w:ind w:left="1134" w:right="-1"/>
        <w:jc w:val="both"/>
      </w:pPr>
      <w:r>
        <w:rPr>
          <w:snapToGrid/>
        </w:rPr>
        <w:t>2.</w:t>
      </w:r>
      <w:r w:rsidRPr="004D285F">
        <w:rPr>
          <w:snapToGrid/>
        </w:rPr>
        <w:tab/>
      </w:r>
      <w:r w:rsidRPr="004D285F">
        <w:t>Im Donauraum sind insbesondere für die Beförderung von Diesel und Benzin auch künftig unbemannte Schubleichter im Einsatz. Die Nutzung von Schubverbänden ist im Sinne der Klimaziele der EU und der UNECE, da Schubverbände einen geringen Energieverbrauch pro tkm aufweisen und daher auch geringe Emissionen von Treibhausgasen verursachen. Insbesondere bei Tankschubleichtern des Typs N gibt es keinen Grund, warum jeder Schubleichter eines Verbandes bemannt sein sollte. Das ADN sieht daher auch ausdrücklich vor, dass z.B. die Bestimmungen des 7. Teils für den gesamten Verband gelten.</w:t>
      </w:r>
    </w:p>
    <w:p w14:paraId="34D43EDF" w14:textId="354D617D" w:rsidR="006234D2" w:rsidRDefault="006234D2">
      <w:pPr>
        <w:suppressAutoHyphens w:val="0"/>
        <w:spacing w:line="240" w:lineRule="auto"/>
      </w:pPr>
      <w:r>
        <w:br w:type="page"/>
      </w:r>
    </w:p>
    <w:p w14:paraId="495E4F5B" w14:textId="03906A7C" w:rsidR="004D285F" w:rsidRDefault="004D285F" w:rsidP="004D285F">
      <w:pPr>
        <w:tabs>
          <w:tab w:val="left" w:pos="1701"/>
        </w:tabs>
        <w:ind w:left="1134" w:right="-1"/>
        <w:jc w:val="both"/>
      </w:pPr>
      <w:r>
        <w:lastRenderedPageBreak/>
        <w:t>3.</w:t>
      </w:r>
      <w:r w:rsidRPr="004D285F">
        <w:tab/>
        <w:t xml:space="preserve">Die Bauvorschrift, dass auch unbemannte Schubleichter mit Dusche und Augenbad ausgerüstet sein müssen, und beide mit Trinkwasser versorgt werden müssen, führt auf unbemannten Schubleichtern zu hohen Investitions- und Betriebskosten. Neben dem Trinkwassertank selbst muss eine Energiequelle für die Beheizung und für die Pumpe eingebaut werden und obwohl das Wasser normalerweise nie verwendet wird, muss sichergestellt werden, dass es regelmäßig gewechselt wird und den laufenden Überprüfungen unterzogen wird. </w:t>
      </w:r>
    </w:p>
    <w:p w14:paraId="45BB932C" w14:textId="77777777" w:rsidR="004D285F" w:rsidRPr="004D285F" w:rsidRDefault="004D285F" w:rsidP="004D285F">
      <w:pPr>
        <w:tabs>
          <w:tab w:val="left" w:pos="1701"/>
        </w:tabs>
        <w:ind w:left="1134" w:right="-1"/>
        <w:jc w:val="both"/>
      </w:pPr>
    </w:p>
    <w:p w14:paraId="42172290" w14:textId="1C9973EC" w:rsidR="004D285F" w:rsidRDefault="004D285F" w:rsidP="004D285F">
      <w:pPr>
        <w:tabs>
          <w:tab w:val="left" w:pos="1701"/>
        </w:tabs>
        <w:ind w:left="1134" w:right="-1"/>
        <w:jc w:val="both"/>
      </w:pPr>
      <w:r>
        <w:t>4.</w:t>
      </w:r>
      <w:r w:rsidRPr="004D285F">
        <w:tab/>
        <w:t>Da der betriebliche Aufwand zur Gewährleistung der Wasserqualität im Unterschied zu den Trinkwassertanks auf bemannten Schiffen im Normalfall keine Auswirkungen auf den laufenden Betrieb hat, besteht ein Risiko, dass erforderliche Wasserwechsel übersehen werden und im Ernstfall nur verunreinigtes Wasser zur Verfügung steht.</w:t>
      </w:r>
    </w:p>
    <w:p w14:paraId="3BF85206" w14:textId="77777777" w:rsidR="004D285F" w:rsidRPr="004D285F" w:rsidRDefault="004D285F" w:rsidP="004D285F">
      <w:pPr>
        <w:tabs>
          <w:tab w:val="left" w:pos="1701"/>
        </w:tabs>
        <w:ind w:left="1134" w:right="-1"/>
        <w:jc w:val="both"/>
      </w:pPr>
    </w:p>
    <w:p w14:paraId="0C95B340" w14:textId="298A6042" w:rsidR="004D285F" w:rsidRPr="004D285F" w:rsidRDefault="004D285F" w:rsidP="004D285F">
      <w:pPr>
        <w:tabs>
          <w:tab w:val="left" w:pos="1701"/>
        </w:tabs>
        <w:ind w:left="1134" w:right="-1"/>
        <w:jc w:val="both"/>
      </w:pPr>
      <w:r>
        <w:t>5.</w:t>
      </w:r>
      <w:r w:rsidRPr="004D285F">
        <w:tab/>
        <w:t>Neben der Bauvorschrift in 9.3.3.60 enthält das ADN bereits die Betriebsvorschrift in 7.2.4.60, nach der müssen die in den Bauvorschriften vorgeschriebene Dusche und das Augen- und Gesichtsbad unter allen Wetterbedingungen während des Ladens, Löschens und beim Umpumpen bereit gehalten werden müssen.</w:t>
      </w:r>
    </w:p>
    <w:p w14:paraId="20837E8B" w14:textId="77777777" w:rsidR="004D285F" w:rsidRDefault="004D285F" w:rsidP="004D285F">
      <w:pPr>
        <w:tabs>
          <w:tab w:val="left" w:pos="1701"/>
        </w:tabs>
        <w:ind w:left="1134" w:right="-1"/>
        <w:jc w:val="both"/>
        <w:rPr>
          <w:snapToGrid/>
        </w:rPr>
      </w:pPr>
    </w:p>
    <w:p w14:paraId="660A55EB" w14:textId="37039BF9" w:rsidR="004D285F" w:rsidRPr="004D285F" w:rsidRDefault="004D285F" w:rsidP="004D285F">
      <w:pPr>
        <w:tabs>
          <w:tab w:val="left" w:pos="1701"/>
        </w:tabs>
        <w:ind w:left="1134" w:right="-1"/>
        <w:jc w:val="both"/>
      </w:pPr>
      <w:r>
        <w:rPr>
          <w:snapToGrid/>
        </w:rPr>
        <w:t>6.</w:t>
      </w:r>
      <w:r w:rsidRPr="004D285F">
        <w:rPr>
          <w:snapToGrid/>
        </w:rPr>
        <w:tab/>
      </w:r>
      <w:r w:rsidRPr="004D285F">
        <w:t>Es stellt sich daher die Frage, ob diese Einrichtungen insbesondere auf unbemannten Tankschubleichtern des Typs N, die keine ätzenden Stoffe befördern, tatsächlich eingebaut sein müssen, oder ob die Qualität nicht sogar verbessert wird, wenn eine Bereitstellung durch ein beigekuppeltes bemanntes Schiff, die Umschlagsanlage oder die Nutzung mobiler Einrichtungen, die normalerweise an Bord des Schubverbands mitgeführt werden, und nur während des Ladens, Löschens und beim Umpumpen auf den Schubleichter gebracht werden, gestattet wird.</w:t>
      </w:r>
    </w:p>
    <w:p w14:paraId="1090D9E5" w14:textId="77777777" w:rsidR="004D285F" w:rsidRDefault="004D285F" w:rsidP="004D285F">
      <w:pPr>
        <w:tabs>
          <w:tab w:val="left" w:pos="1701"/>
        </w:tabs>
        <w:ind w:left="1134" w:right="-1"/>
        <w:jc w:val="both"/>
      </w:pPr>
    </w:p>
    <w:p w14:paraId="358F1700" w14:textId="50F5AD72" w:rsidR="004D285F" w:rsidRDefault="004D285F" w:rsidP="004D285F">
      <w:pPr>
        <w:tabs>
          <w:tab w:val="left" w:pos="1701"/>
        </w:tabs>
        <w:ind w:left="1134" w:right="-1"/>
        <w:jc w:val="both"/>
      </w:pPr>
      <w:r>
        <w:t>7.</w:t>
      </w:r>
      <w:r w:rsidRPr="004D285F">
        <w:tab/>
        <w:t>Darüber hinaus ist die Formulierung „Das Wasser muss der Qualität des Trinkwassers an Bord entsprechen“ nicht ausreichend klar. Aus Sicht der österreichischen Delegation ist gemeint, dass das Wasser den Mindestanforderungen an Trinkwasser an Bord von Schiffen entsprechen muss. Der Satz kann aber auch so interpretiert werden, dass er sich auf die tatsächliche Qualität des Trinkwassers an Bord dieses Schiffes bezieht. Da es auf unbemannten Schubleichtern kein Trinkwasser gibt, würde diese Interpretation ins Leere zielen. Und auf bemannten Schiffen wäre dann z.B. die Verwendung von destilliertem Wasser verboten, und wenn ein Schiff getrennte Tanks für Trinkwasser und Duschen hat, müsste die Decksdusche an das Trinkwassersystem angeschlossen werden. Die Formulierung sollte daher klarer gefasst werden.</w:t>
      </w:r>
    </w:p>
    <w:p w14:paraId="6AAC7BAE" w14:textId="77777777" w:rsidR="004D285F" w:rsidRDefault="004D285F" w:rsidP="004D285F">
      <w:pPr>
        <w:tabs>
          <w:tab w:val="left" w:pos="1701"/>
        </w:tabs>
        <w:ind w:left="1134" w:right="-1"/>
        <w:jc w:val="both"/>
      </w:pPr>
    </w:p>
    <w:p w14:paraId="52497243" w14:textId="77777777" w:rsidR="006234D2" w:rsidRDefault="006234D2" w:rsidP="004D285F">
      <w:pPr>
        <w:tabs>
          <w:tab w:val="left" w:pos="1701"/>
        </w:tabs>
        <w:ind w:left="1134" w:right="-1"/>
        <w:jc w:val="both"/>
      </w:pPr>
    </w:p>
    <w:p w14:paraId="7B6FCD94" w14:textId="77777777" w:rsidR="00983684" w:rsidRPr="001B5DF4" w:rsidRDefault="00983684" w:rsidP="00983684">
      <w:pPr>
        <w:tabs>
          <w:tab w:val="left" w:pos="1701"/>
        </w:tabs>
        <w:suppressAutoHyphens w:val="0"/>
        <w:ind w:left="1134" w:right="-1" w:hanging="567"/>
        <w:jc w:val="both"/>
        <w:rPr>
          <w:b/>
          <w:bCs/>
          <w:sz w:val="28"/>
          <w:szCs w:val="28"/>
        </w:rPr>
      </w:pPr>
      <w:bookmarkStart w:id="1" w:name="_Hlk146892247"/>
      <w:r w:rsidRPr="001B5DF4">
        <w:rPr>
          <w:b/>
          <w:bCs/>
          <w:sz w:val="28"/>
          <w:szCs w:val="28"/>
        </w:rPr>
        <w:t xml:space="preserve">I. </w:t>
      </w:r>
      <w:r w:rsidRPr="001B5DF4">
        <w:rPr>
          <w:b/>
          <w:bCs/>
          <w:sz w:val="28"/>
          <w:szCs w:val="28"/>
        </w:rPr>
        <w:tab/>
      </w:r>
      <w:r>
        <w:rPr>
          <w:b/>
          <w:bCs/>
          <w:sz w:val="28"/>
          <w:szCs w:val="28"/>
        </w:rPr>
        <w:t>Vorschlag</w:t>
      </w:r>
    </w:p>
    <w:bookmarkEnd w:id="1"/>
    <w:p w14:paraId="0B2E9716" w14:textId="77777777" w:rsidR="00983684" w:rsidRDefault="00983684" w:rsidP="00983684">
      <w:pPr>
        <w:tabs>
          <w:tab w:val="left" w:pos="1701"/>
        </w:tabs>
        <w:ind w:left="1134" w:right="-1"/>
        <w:jc w:val="both"/>
      </w:pPr>
    </w:p>
    <w:p w14:paraId="4D7233CA" w14:textId="69CDC3F2" w:rsidR="004D285F" w:rsidRDefault="00983684" w:rsidP="00983684">
      <w:pPr>
        <w:tabs>
          <w:tab w:val="left" w:pos="1701"/>
        </w:tabs>
        <w:ind w:left="1134" w:right="-1"/>
        <w:jc w:val="both"/>
        <w:rPr>
          <w:snapToGrid/>
        </w:rPr>
      </w:pPr>
      <w:r>
        <w:t>8.</w:t>
      </w:r>
      <w:r w:rsidRPr="001830F0">
        <w:tab/>
      </w:r>
      <w:r w:rsidR="004D285F" w:rsidRPr="004D285F">
        <w:rPr>
          <w:snapToGrid/>
        </w:rPr>
        <w:t>In 9.3.x.60 wird der Satz „Das Wasser muss der Qualität des Trinkwassers an Bord entsprechen.“ Durch den Satz „Das Wasser muss den Mindestanforderungen an die Qualität von Trinkwasser an Bord von Schiffen entsprechen.“</w:t>
      </w:r>
    </w:p>
    <w:p w14:paraId="6F816CDF" w14:textId="77777777" w:rsidR="00983684" w:rsidRPr="004D285F" w:rsidRDefault="00983684" w:rsidP="00983684">
      <w:pPr>
        <w:tabs>
          <w:tab w:val="left" w:pos="1701"/>
        </w:tabs>
        <w:ind w:left="1134" w:right="-1"/>
        <w:jc w:val="both"/>
        <w:rPr>
          <w:snapToGrid/>
        </w:rPr>
      </w:pPr>
    </w:p>
    <w:p w14:paraId="3139AF97" w14:textId="0A958D18" w:rsidR="004D285F" w:rsidRPr="004D285F" w:rsidRDefault="00983684" w:rsidP="00983684">
      <w:pPr>
        <w:tabs>
          <w:tab w:val="left" w:pos="1701"/>
        </w:tabs>
        <w:ind w:left="1134" w:right="-1"/>
        <w:jc w:val="both"/>
        <w:rPr>
          <w:snapToGrid/>
        </w:rPr>
      </w:pPr>
      <w:r>
        <w:rPr>
          <w:snapToGrid/>
        </w:rPr>
        <w:t>9.</w:t>
      </w:r>
      <w:r w:rsidR="004D285F" w:rsidRPr="004D285F">
        <w:rPr>
          <w:snapToGrid/>
        </w:rPr>
        <w:tab/>
        <w:t>9.3.3.61 wird folgender Satz angefügt: „Wenn die Stoffliste unbemannter Schubleichter keine ätzenden Stoffe enthält, ist der Einbau der in 9.3.3.60 geforderten Dusche und des Augen- und Gesichtsbads nicht erforderlich.“.</w:t>
      </w:r>
    </w:p>
    <w:p w14:paraId="493C64C6" w14:textId="77777777" w:rsidR="00983684" w:rsidRDefault="00983684" w:rsidP="00983684">
      <w:pPr>
        <w:tabs>
          <w:tab w:val="left" w:pos="1701"/>
        </w:tabs>
        <w:ind w:left="1134" w:right="-1"/>
        <w:jc w:val="both"/>
        <w:rPr>
          <w:snapToGrid/>
        </w:rPr>
      </w:pPr>
    </w:p>
    <w:p w14:paraId="0D11FA37" w14:textId="0E964636" w:rsidR="004D285F" w:rsidRDefault="00983684" w:rsidP="00983684">
      <w:pPr>
        <w:tabs>
          <w:tab w:val="left" w:pos="1701"/>
        </w:tabs>
        <w:ind w:left="1134" w:right="-1"/>
        <w:jc w:val="both"/>
        <w:rPr>
          <w:snapToGrid/>
        </w:rPr>
      </w:pPr>
      <w:r>
        <w:rPr>
          <w:snapToGrid/>
        </w:rPr>
        <w:t>10.</w:t>
      </w:r>
      <w:r w:rsidR="004D285F" w:rsidRPr="004D285F">
        <w:rPr>
          <w:snapToGrid/>
        </w:rPr>
        <w:tab/>
        <w:t>7.2.4.60 werden folgende Sätze angefügt: „Auf unbemannten Schubleichtern, deren Stoffliste keine ätzenden Stoffe enthält, können die Dusche und das Augen- und Gesichtsbad auch von einem beigekuppelten Schiff oder der Landanlage an einer direkt vom Bereich der Ladung des Schubleichters zugänglichen Stelle bereitgehalten werden, oder eine mobile Dusche und ein mobiles Augen- und Gesichtsbad auf dem Schubleichter bereitgehalten werden.</w:t>
      </w:r>
      <w:r w:rsidR="00BF0687">
        <w:rPr>
          <w:snapToGrid/>
        </w:rPr>
        <w:t>“.</w:t>
      </w:r>
    </w:p>
    <w:p w14:paraId="55AB8BA5" w14:textId="77777777" w:rsidR="00983684" w:rsidRPr="004D285F" w:rsidRDefault="00983684" w:rsidP="00983684">
      <w:pPr>
        <w:tabs>
          <w:tab w:val="left" w:pos="1701"/>
        </w:tabs>
        <w:ind w:left="1134" w:right="-1"/>
        <w:jc w:val="both"/>
        <w:rPr>
          <w:snapToGrid/>
        </w:rPr>
      </w:pPr>
    </w:p>
    <w:p w14:paraId="3A05B869" w14:textId="77777777" w:rsidR="006234D2" w:rsidRDefault="006234D2">
      <w:pPr>
        <w:suppressAutoHyphens w:val="0"/>
        <w:spacing w:line="240" w:lineRule="auto"/>
        <w:rPr>
          <w:snapToGrid/>
        </w:rPr>
      </w:pPr>
      <w:r>
        <w:rPr>
          <w:snapToGrid/>
        </w:rPr>
        <w:br w:type="page"/>
      </w:r>
    </w:p>
    <w:p w14:paraId="05B8D8F7" w14:textId="5EFA5227" w:rsidR="004D285F" w:rsidRDefault="00983684" w:rsidP="00983684">
      <w:pPr>
        <w:tabs>
          <w:tab w:val="left" w:pos="1701"/>
        </w:tabs>
        <w:ind w:left="1134" w:right="-1"/>
        <w:jc w:val="both"/>
        <w:rPr>
          <w:snapToGrid/>
        </w:rPr>
      </w:pPr>
      <w:r>
        <w:rPr>
          <w:snapToGrid/>
        </w:rPr>
        <w:lastRenderedPageBreak/>
        <w:t>11.</w:t>
      </w:r>
      <w:r w:rsidR="004D285F" w:rsidRPr="004D285F">
        <w:rPr>
          <w:snapToGrid/>
        </w:rPr>
        <w:tab/>
        <w:t>8.6.3 In der Prüfliste wird folgender Punkt 10.4 eingefügt</w:t>
      </w:r>
      <w:r w:rsidR="0041502C">
        <w:rPr>
          <w:snapToGrid/>
        </w:rPr>
        <w:t>:</w:t>
      </w:r>
    </w:p>
    <w:p w14:paraId="3373218C" w14:textId="77777777" w:rsidR="00983684" w:rsidRPr="004D285F" w:rsidRDefault="00983684" w:rsidP="00983684">
      <w:pPr>
        <w:tabs>
          <w:tab w:val="left" w:pos="1701"/>
        </w:tabs>
        <w:ind w:left="1134" w:right="-1"/>
        <w:jc w:val="both"/>
        <w:rPr>
          <w:snapToGrid/>
        </w:rPr>
      </w:pPr>
    </w:p>
    <w:tbl>
      <w:tblPr>
        <w:tblStyle w:val="Grilledutableau1"/>
        <w:tblW w:w="0" w:type="auto"/>
        <w:tblInd w:w="2127" w:type="dxa"/>
        <w:tblLook w:val="04A0" w:firstRow="1" w:lastRow="0" w:firstColumn="1" w:lastColumn="0" w:noHBand="0" w:noVBand="1"/>
      </w:tblPr>
      <w:tblGrid>
        <w:gridCol w:w="5097"/>
        <w:gridCol w:w="850"/>
        <w:gridCol w:w="987"/>
      </w:tblGrid>
      <w:tr w:rsidR="004D285F" w:rsidRPr="004D285F" w14:paraId="32416732" w14:textId="77777777" w:rsidTr="00AE3F82">
        <w:tc>
          <w:tcPr>
            <w:tcW w:w="5098" w:type="dxa"/>
          </w:tcPr>
          <w:p w14:paraId="1F682C10" w14:textId="77777777" w:rsidR="004D285F" w:rsidRPr="004D285F" w:rsidRDefault="004D285F" w:rsidP="00983684">
            <w:pPr>
              <w:spacing w:before="120" w:after="120"/>
              <w:ind w:left="595" w:hanging="595"/>
              <w:jc w:val="both"/>
              <w:outlineLvl w:val="2"/>
              <w:rPr>
                <w:rFonts w:ascii="Times New Roman" w:eastAsia="Times New Roman" w:hAnsi="Times New Roman"/>
                <w:snapToGrid/>
                <w:sz w:val="20"/>
                <w:szCs w:val="20"/>
              </w:rPr>
            </w:pPr>
            <w:r w:rsidRPr="004D285F">
              <w:rPr>
                <w:rFonts w:ascii="Times New Roman" w:eastAsia="Times New Roman" w:hAnsi="Times New Roman"/>
                <w:snapToGrid/>
                <w:sz w:val="20"/>
                <w:szCs w:val="20"/>
              </w:rPr>
              <w:t>10.4</w:t>
            </w:r>
            <w:r w:rsidRPr="004D285F">
              <w:rPr>
                <w:rFonts w:ascii="Times New Roman" w:eastAsia="Times New Roman" w:hAnsi="Times New Roman"/>
                <w:snapToGrid/>
                <w:sz w:val="20"/>
                <w:szCs w:val="20"/>
              </w:rPr>
              <w:tab/>
              <w:t>Sind auf unbemannten Schubleichtern eine Dusche und ein Augen- und Gesichtsbad vom Bereich der Ladung aus direkt erreichbar und einsatzbereit?</w:t>
            </w:r>
          </w:p>
        </w:tc>
        <w:tc>
          <w:tcPr>
            <w:tcW w:w="850" w:type="dxa"/>
          </w:tcPr>
          <w:p w14:paraId="7A6F1B5B" w14:textId="77777777" w:rsidR="004D285F" w:rsidRPr="004D285F" w:rsidRDefault="004D285F" w:rsidP="00983684">
            <w:pPr>
              <w:spacing w:before="120" w:after="120"/>
              <w:jc w:val="center"/>
              <w:outlineLvl w:val="2"/>
              <w:rPr>
                <w:rFonts w:ascii="Times New Roman" w:eastAsia="Times New Roman" w:hAnsi="Times New Roman"/>
                <w:snapToGrid/>
                <w:sz w:val="20"/>
                <w:szCs w:val="20"/>
              </w:rPr>
            </w:pPr>
            <w:r w:rsidRPr="004D285F">
              <w:rPr>
                <w:rFonts w:ascii="Times New Roman" w:eastAsia="Times New Roman" w:hAnsi="Times New Roman"/>
                <w:snapToGrid/>
                <w:sz w:val="20"/>
                <w:szCs w:val="20"/>
              </w:rPr>
              <w:t>O</w:t>
            </w:r>
          </w:p>
        </w:tc>
        <w:tc>
          <w:tcPr>
            <w:tcW w:w="987" w:type="dxa"/>
          </w:tcPr>
          <w:p w14:paraId="13795F15" w14:textId="77777777" w:rsidR="004D285F" w:rsidRPr="004D285F" w:rsidRDefault="004D285F" w:rsidP="00983684">
            <w:pPr>
              <w:spacing w:before="120" w:after="120"/>
              <w:jc w:val="center"/>
              <w:outlineLvl w:val="2"/>
              <w:rPr>
                <w:rFonts w:ascii="Times New Roman" w:eastAsia="Times New Roman" w:hAnsi="Times New Roman"/>
                <w:snapToGrid/>
                <w:sz w:val="20"/>
                <w:szCs w:val="20"/>
              </w:rPr>
            </w:pPr>
            <w:r w:rsidRPr="004D285F">
              <w:rPr>
                <w:rFonts w:ascii="Times New Roman" w:eastAsia="Times New Roman" w:hAnsi="Times New Roman"/>
                <w:snapToGrid/>
                <w:sz w:val="20"/>
                <w:szCs w:val="20"/>
              </w:rPr>
              <w:t>O</w:t>
            </w:r>
          </w:p>
        </w:tc>
      </w:tr>
    </w:tbl>
    <w:p w14:paraId="480A8A4B" w14:textId="77777777" w:rsidR="00983684" w:rsidRDefault="00983684" w:rsidP="00983684">
      <w:pPr>
        <w:tabs>
          <w:tab w:val="left" w:pos="1701"/>
        </w:tabs>
        <w:ind w:left="1134" w:right="-1"/>
        <w:jc w:val="both"/>
        <w:rPr>
          <w:snapToGrid/>
        </w:rPr>
      </w:pPr>
    </w:p>
    <w:p w14:paraId="1220B658" w14:textId="1978164D" w:rsidR="004D285F" w:rsidRDefault="00983684" w:rsidP="00983684">
      <w:pPr>
        <w:tabs>
          <w:tab w:val="left" w:pos="1701"/>
        </w:tabs>
        <w:ind w:left="1134" w:right="-1"/>
        <w:jc w:val="both"/>
        <w:rPr>
          <w:snapToGrid/>
        </w:rPr>
      </w:pPr>
      <w:r>
        <w:rPr>
          <w:snapToGrid/>
        </w:rPr>
        <w:t>12.</w:t>
      </w:r>
      <w:r w:rsidR="004D285F" w:rsidRPr="004D285F">
        <w:rPr>
          <w:snapToGrid/>
        </w:rPr>
        <w:tab/>
        <w:t>Den Erläuterungen zu Punkt 10 wird angefügt: „Für 10.4; Siehe auch 7.2.4.60 und 9.3.x.60“</w:t>
      </w:r>
      <w:r>
        <w:rPr>
          <w:snapToGrid/>
        </w:rPr>
        <w:t>.</w:t>
      </w:r>
    </w:p>
    <w:p w14:paraId="20F9B47D" w14:textId="77777777" w:rsidR="00983684" w:rsidRDefault="00983684" w:rsidP="00983684">
      <w:pPr>
        <w:tabs>
          <w:tab w:val="left" w:pos="1701"/>
        </w:tabs>
        <w:ind w:left="1134" w:right="-1"/>
        <w:jc w:val="both"/>
        <w:rPr>
          <w:snapToGrid/>
        </w:rPr>
      </w:pPr>
    </w:p>
    <w:p w14:paraId="47803D14" w14:textId="77777777" w:rsidR="0041502C" w:rsidRPr="004D285F" w:rsidRDefault="0041502C" w:rsidP="00983684">
      <w:pPr>
        <w:tabs>
          <w:tab w:val="left" w:pos="1701"/>
        </w:tabs>
        <w:ind w:left="1134" w:right="-1"/>
        <w:jc w:val="both"/>
        <w:rPr>
          <w:snapToGrid/>
        </w:rPr>
      </w:pPr>
    </w:p>
    <w:p w14:paraId="2593BA72" w14:textId="7B6890D8" w:rsidR="00983684" w:rsidRPr="001B5DF4" w:rsidRDefault="00983684" w:rsidP="0041502C">
      <w:pPr>
        <w:tabs>
          <w:tab w:val="left" w:pos="1701"/>
        </w:tabs>
        <w:suppressAutoHyphens w:val="0"/>
        <w:spacing w:after="120"/>
        <w:ind w:left="1134" w:right="-1" w:hanging="567"/>
        <w:jc w:val="both"/>
        <w:rPr>
          <w:b/>
          <w:bCs/>
          <w:sz w:val="28"/>
          <w:szCs w:val="28"/>
        </w:rPr>
      </w:pPr>
      <w:r w:rsidRPr="001B5DF4">
        <w:rPr>
          <w:b/>
          <w:bCs/>
          <w:sz w:val="28"/>
          <w:szCs w:val="28"/>
        </w:rPr>
        <w:t>I</w:t>
      </w:r>
      <w:r w:rsidR="009778B7">
        <w:rPr>
          <w:b/>
          <w:bCs/>
          <w:sz w:val="28"/>
          <w:szCs w:val="28"/>
        </w:rPr>
        <w:t>I</w:t>
      </w:r>
      <w:r w:rsidRPr="001B5DF4">
        <w:rPr>
          <w:b/>
          <w:bCs/>
          <w:sz w:val="28"/>
          <w:szCs w:val="28"/>
        </w:rPr>
        <w:t xml:space="preserve">. </w:t>
      </w:r>
      <w:r w:rsidRPr="001B5DF4">
        <w:rPr>
          <w:b/>
          <w:bCs/>
          <w:sz w:val="28"/>
          <w:szCs w:val="28"/>
        </w:rPr>
        <w:tab/>
      </w:r>
      <w:r>
        <w:rPr>
          <w:b/>
          <w:bCs/>
          <w:sz w:val="28"/>
          <w:szCs w:val="28"/>
        </w:rPr>
        <w:t>Begründung</w:t>
      </w:r>
    </w:p>
    <w:p w14:paraId="2E720B81" w14:textId="77777777" w:rsidR="00983684" w:rsidRDefault="00983684" w:rsidP="00983684">
      <w:pPr>
        <w:tabs>
          <w:tab w:val="left" w:pos="1701"/>
        </w:tabs>
        <w:ind w:left="1134" w:right="-1"/>
        <w:jc w:val="both"/>
        <w:rPr>
          <w:snapToGrid/>
        </w:rPr>
      </w:pPr>
    </w:p>
    <w:p w14:paraId="55FB4746" w14:textId="6649063B" w:rsidR="0084382C" w:rsidRPr="00BF0687" w:rsidRDefault="004D285F" w:rsidP="00983684">
      <w:pPr>
        <w:tabs>
          <w:tab w:val="left" w:pos="1701"/>
        </w:tabs>
        <w:ind w:left="1134" w:right="-1"/>
        <w:jc w:val="both"/>
        <w:rPr>
          <w:snapToGrid/>
          <w:sz w:val="24"/>
          <w:szCs w:val="24"/>
        </w:rPr>
      </w:pPr>
      <w:r w:rsidRPr="00BF0687">
        <w:rPr>
          <w:b/>
          <w:bCs/>
          <w:snapToGrid/>
          <w:sz w:val="24"/>
          <w:szCs w:val="24"/>
        </w:rPr>
        <w:t>Sicherheit</w:t>
      </w:r>
      <w:r w:rsidRPr="00BF0687">
        <w:rPr>
          <w:snapToGrid/>
          <w:sz w:val="24"/>
          <w:szCs w:val="24"/>
        </w:rPr>
        <w:t xml:space="preserve">: </w:t>
      </w:r>
    </w:p>
    <w:p w14:paraId="68E69A97" w14:textId="77777777" w:rsidR="0084382C" w:rsidRDefault="0084382C" w:rsidP="00983684">
      <w:pPr>
        <w:tabs>
          <w:tab w:val="left" w:pos="1701"/>
        </w:tabs>
        <w:ind w:left="1134" w:right="-1"/>
        <w:jc w:val="both"/>
        <w:rPr>
          <w:snapToGrid/>
        </w:rPr>
      </w:pPr>
    </w:p>
    <w:p w14:paraId="0C0004E5" w14:textId="3860266D" w:rsidR="004D285F" w:rsidRDefault="0084382C" w:rsidP="00983684">
      <w:pPr>
        <w:tabs>
          <w:tab w:val="left" w:pos="1701"/>
        </w:tabs>
        <w:ind w:left="1134" w:right="-1"/>
        <w:jc w:val="both"/>
        <w:rPr>
          <w:snapToGrid/>
        </w:rPr>
      </w:pPr>
      <w:r>
        <w:rPr>
          <w:snapToGrid/>
        </w:rPr>
        <w:t>13.</w:t>
      </w:r>
      <w:r>
        <w:rPr>
          <w:snapToGrid/>
        </w:rPr>
        <w:tab/>
      </w:r>
      <w:r w:rsidR="004D285F" w:rsidRPr="004D285F">
        <w:rPr>
          <w:snapToGrid/>
        </w:rPr>
        <w:t xml:space="preserve">Es könnte argumentiert werden, dass eine Betriebsvorschrift nicht </w:t>
      </w:r>
      <w:proofErr w:type="spellStart"/>
      <w:proofErr w:type="gramStart"/>
      <w:r w:rsidR="004D285F" w:rsidRPr="004D285F">
        <w:rPr>
          <w:snapToGrid/>
        </w:rPr>
        <w:t>die selbe</w:t>
      </w:r>
      <w:proofErr w:type="spellEnd"/>
      <w:proofErr w:type="gramEnd"/>
      <w:r w:rsidR="004D285F" w:rsidRPr="004D285F">
        <w:rPr>
          <w:snapToGrid/>
        </w:rPr>
        <w:t xml:space="preserve"> Verfügbarkeit und damit Sicherheit gewährleistet wie eine Bauvorschrift. Im Fall der Dusche und des Augen- und Gesichtsbads gewährleistet der Einbau selbst jedoch weder die Verfügbarkeit noch die Qualität des Wassers. Die Verfügbarkeit und Sicherheit </w:t>
      </w:r>
      <w:proofErr w:type="gramStart"/>
      <w:r w:rsidR="004D285F" w:rsidRPr="004D285F">
        <w:rPr>
          <w:snapToGrid/>
        </w:rPr>
        <w:t>wird</w:t>
      </w:r>
      <w:proofErr w:type="gramEnd"/>
      <w:r w:rsidR="004D285F" w:rsidRPr="004D285F">
        <w:rPr>
          <w:snapToGrid/>
        </w:rPr>
        <w:t xml:space="preserve"> auch jetzt schon nur durch den ordnungsgemäßen Betrieb gewährleistet. Da die vorgeschlagene Ausnahme von den Bauvorschriften für unbemannte Schubleichter durch einfacher einzuhaltende Betriebsvorschriften kompensiert wird, wird die Sicherheit sogar verbessert.</w:t>
      </w:r>
    </w:p>
    <w:p w14:paraId="1A66C472" w14:textId="77777777" w:rsidR="00983684" w:rsidRPr="004D285F" w:rsidRDefault="00983684" w:rsidP="00983684">
      <w:pPr>
        <w:tabs>
          <w:tab w:val="left" w:pos="1701"/>
        </w:tabs>
        <w:ind w:left="1134" w:right="-1"/>
        <w:jc w:val="both"/>
        <w:rPr>
          <w:snapToGrid/>
        </w:rPr>
      </w:pPr>
    </w:p>
    <w:p w14:paraId="77C87E22" w14:textId="52BE9A1F" w:rsidR="004D285F" w:rsidRPr="004D285F" w:rsidRDefault="0084382C" w:rsidP="00983684">
      <w:pPr>
        <w:tabs>
          <w:tab w:val="left" w:pos="1701"/>
        </w:tabs>
        <w:ind w:left="1134" w:right="-1"/>
        <w:jc w:val="both"/>
        <w:rPr>
          <w:snapToGrid/>
        </w:rPr>
      </w:pPr>
      <w:r>
        <w:rPr>
          <w:snapToGrid/>
        </w:rPr>
        <w:t>14.</w:t>
      </w:r>
      <w:r w:rsidR="004D285F" w:rsidRPr="004D285F">
        <w:rPr>
          <w:snapToGrid/>
        </w:rPr>
        <w:tab/>
        <w:t xml:space="preserve">Gemäß 9.3.3.61 ist auf Bunkerbooten weder eine Dusche noch ein Augen- und Gesichtsbad erforderlich. Da Personen – wie in 7.2.4.60 erwähnt – am </w:t>
      </w:r>
      <w:proofErr w:type="gramStart"/>
      <w:r w:rsidR="00CE1030" w:rsidRPr="004D285F">
        <w:rPr>
          <w:snapToGrid/>
        </w:rPr>
        <w:t>ehesten</w:t>
      </w:r>
      <w:proofErr w:type="gramEnd"/>
      <w:r w:rsidR="004D285F" w:rsidRPr="004D285F">
        <w:rPr>
          <w:snapToGrid/>
        </w:rPr>
        <w:t xml:space="preserve"> während dem Laden und Löschen und während des Umpumpens mit der Ladung in Kontakt kommen und solche Vorgänge auf Bunkerbooten wesentlich häufiger durchgeführt werden als auf unbemannten Schubleichtern, wäre auf unbemannten Schubleichtern, die nur Mineralölprodukte befördern, die vergleichbare Sicherheit sogar gewährleistet, wenn keine Dusche und kein Augen- und Gesichtsbad vorhanden wäre. Der Vorschlag bietet im Vergleich zu Bunkerbooten eine höhere Sicherheit.</w:t>
      </w:r>
    </w:p>
    <w:p w14:paraId="022D4EE9" w14:textId="77777777" w:rsidR="00983684" w:rsidRDefault="00983684" w:rsidP="00983684">
      <w:pPr>
        <w:tabs>
          <w:tab w:val="left" w:pos="1701"/>
        </w:tabs>
        <w:ind w:left="1134" w:right="-1"/>
        <w:jc w:val="both"/>
        <w:rPr>
          <w:snapToGrid/>
        </w:rPr>
      </w:pPr>
    </w:p>
    <w:p w14:paraId="619BE05A" w14:textId="00CCEF0C" w:rsidR="004D285F" w:rsidRPr="004D285F" w:rsidRDefault="0084382C" w:rsidP="00983684">
      <w:pPr>
        <w:tabs>
          <w:tab w:val="left" w:pos="1701"/>
        </w:tabs>
        <w:ind w:left="1134" w:right="-1"/>
        <w:jc w:val="both"/>
        <w:rPr>
          <w:snapToGrid/>
        </w:rPr>
      </w:pPr>
      <w:r>
        <w:rPr>
          <w:snapToGrid/>
        </w:rPr>
        <w:t>15.</w:t>
      </w:r>
      <w:r w:rsidR="004D285F" w:rsidRPr="004D285F">
        <w:rPr>
          <w:snapToGrid/>
        </w:rPr>
        <w:tab/>
        <w:t>Die Aufnahme eines neuen Punktes in die Prüfliste, der auf allen unbemannten Schubleichtern zu prüfen ist, unabhängig davon, ob Dusche und Augen- und Gesichtsbad fest eingebaut sind oder nur bereitgestellt werden, stellt zwar einen geringen Mehraufwand für unbemannte Schubleichter mit fest eingebauter Dusche und Augen- und Gesichtsbad dar, erscheint aber im Hinblick auf tatsächliche Einsatzbereitschaft dieser Einrichtungen vertretbar und trägt zu einer Erhöhung der Sicherheit bei.</w:t>
      </w:r>
    </w:p>
    <w:p w14:paraId="33FABC3B" w14:textId="77777777" w:rsidR="004D285F" w:rsidRPr="004D285F" w:rsidRDefault="004D285F" w:rsidP="00983684">
      <w:pPr>
        <w:tabs>
          <w:tab w:val="left" w:pos="1701"/>
        </w:tabs>
        <w:ind w:left="1134" w:right="-1"/>
        <w:jc w:val="both"/>
        <w:rPr>
          <w:snapToGrid/>
        </w:rPr>
      </w:pPr>
    </w:p>
    <w:p w14:paraId="51FC4786" w14:textId="77777777" w:rsidR="009778B7" w:rsidRPr="00BF0687" w:rsidRDefault="004D285F" w:rsidP="00983684">
      <w:pPr>
        <w:tabs>
          <w:tab w:val="left" w:pos="1701"/>
        </w:tabs>
        <w:ind w:left="1134" w:right="-1"/>
        <w:jc w:val="both"/>
        <w:rPr>
          <w:snapToGrid/>
          <w:sz w:val="24"/>
          <w:szCs w:val="24"/>
        </w:rPr>
      </w:pPr>
      <w:r w:rsidRPr="00BF0687">
        <w:rPr>
          <w:b/>
          <w:bCs/>
          <w:snapToGrid/>
          <w:sz w:val="24"/>
          <w:szCs w:val="24"/>
        </w:rPr>
        <w:t>Durchführbarkeit</w:t>
      </w:r>
      <w:r w:rsidRPr="00BF0687">
        <w:rPr>
          <w:snapToGrid/>
          <w:sz w:val="24"/>
          <w:szCs w:val="24"/>
        </w:rPr>
        <w:t xml:space="preserve">: </w:t>
      </w:r>
    </w:p>
    <w:p w14:paraId="247AE0DA" w14:textId="77777777" w:rsidR="009778B7" w:rsidRDefault="009778B7" w:rsidP="00983684">
      <w:pPr>
        <w:tabs>
          <w:tab w:val="left" w:pos="1701"/>
        </w:tabs>
        <w:ind w:left="1134" w:right="-1"/>
        <w:jc w:val="both"/>
        <w:rPr>
          <w:snapToGrid/>
        </w:rPr>
      </w:pPr>
    </w:p>
    <w:p w14:paraId="3513ED9D" w14:textId="19D411D6" w:rsidR="004D285F" w:rsidRPr="004D285F" w:rsidRDefault="009778B7" w:rsidP="00983684">
      <w:pPr>
        <w:tabs>
          <w:tab w:val="left" w:pos="1701"/>
        </w:tabs>
        <w:ind w:left="1134" w:right="-1"/>
        <w:jc w:val="both"/>
        <w:rPr>
          <w:snapToGrid/>
        </w:rPr>
      </w:pPr>
      <w:r>
        <w:rPr>
          <w:snapToGrid/>
        </w:rPr>
        <w:t>16.</w:t>
      </w:r>
      <w:r>
        <w:rPr>
          <w:snapToGrid/>
        </w:rPr>
        <w:tab/>
      </w:r>
      <w:r w:rsidR="004D285F" w:rsidRPr="004D285F">
        <w:rPr>
          <w:snapToGrid/>
        </w:rPr>
        <w:t xml:space="preserve">Die Änderung erfordert keinen Umbau bestehender Schubleichter, bietet aber sowohl für bestehende als auch für künftige unbemannte Schubleichter eine Option, die zu geringeren Investitions- und Betriebskosten </w:t>
      </w:r>
      <w:r w:rsidR="00CE1030" w:rsidRPr="004D285F">
        <w:rPr>
          <w:snapToGrid/>
        </w:rPr>
        <w:t>führt,</w:t>
      </w:r>
      <w:r w:rsidR="004D285F" w:rsidRPr="004D285F">
        <w:rPr>
          <w:snapToGrid/>
        </w:rPr>
        <w:t xml:space="preserve"> ohne die Sicherheit einzuschränken.</w:t>
      </w:r>
    </w:p>
    <w:p w14:paraId="588F7321" w14:textId="77777777" w:rsidR="004D285F" w:rsidRDefault="004D285F" w:rsidP="00983684">
      <w:pPr>
        <w:tabs>
          <w:tab w:val="left" w:pos="1701"/>
        </w:tabs>
        <w:ind w:left="1134" w:right="-1"/>
        <w:jc w:val="both"/>
        <w:rPr>
          <w:snapToGrid/>
        </w:rPr>
      </w:pPr>
    </w:p>
    <w:p w14:paraId="4DA6043D" w14:textId="453C977D" w:rsidR="00541D5F" w:rsidRPr="00BF0687" w:rsidRDefault="004D285F" w:rsidP="00983684">
      <w:pPr>
        <w:tabs>
          <w:tab w:val="left" w:pos="1701"/>
        </w:tabs>
        <w:ind w:left="1134" w:right="-1"/>
        <w:jc w:val="both"/>
        <w:rPr>
          <w:snapToGrid/>
          <w:sz w:val="24"/>
          <w:szCs w:val="24"/>
        </w:rPr>
      </w:pPr>
      <w:r w:rsidRPr="00BF0687">
        <w:rPr>
          <w:b/>
          <w:bCs/>
          <w:snapToGrid/>
          <w:sz w:val="24"/>
          <w:szCs w:val="24"/>
        </w:rPr>
        <w:t>Übergangsfrist</w:t>
      </w:r>
      <w:r w:rsidRPr="00BF0687">
        <w:rPr>
          <w:snapToGrid/>
          <w:sz w:val="24"/>
          <w:szCs w:val="24"/>
        </w:rPr>
        <w:t xml:space="preserve">: </w:t>
      </w:r>
    </w:p>
    <w:p w14:paraId="4ECE7923" w14:textId="77777777" w:rsidR="00541D5F" w:rsidRDefault="00541D5F" w:rsidP="00983684">
      <w:pPr>
        <w:tabs>
          <w:tab w:val="left" w:pos="1701"/>
        </w:tabs>
        <w:ind w:left="1134" w:right="-1"/>
        <w:jc w:val="both"/>
        <w:rPr>
          <w:snapToGrid/>
        </w:rPr>
      </w:pPr>
    </w:p>
    <w:p w14:paraId="1240A3B0" w14:textId="6967D11F" w:rsidR="004D285F" w:rsidRPr="004D285F" w:rsidRDefault="00541D5F" w:rsidP="00983684">
      <w:pPr>
        <w:tabs>
          <w:tab w:val="left" w:pos="1701"/>
        </w:tabs>
        <w:ind w:left="1134" w:right="-1"/>
        <w:jc w:val="both"/>
        <w:rPr>
          <w:snapToGrid/>
        </w:rPr>
      </w:pPr>
      <w:r>
        <w:rPr>
          <w:snapToGrid/>
        </w:rPr>
        <w:t>17.</w:t>
      </w:r>
      <w:r>
        <w:rPr>
          <w:snapToGrid/>
        </w:rPr>
        <w:tab/>
      </w:r>
      <w:r w:rsidR="004D285F" w:rsidRPr="004D285F">
        <w:rPr>
          <w:snapToGrid/>
        </w:rPr>
        <w:t>Es ist keine Übergangsfrist erforderlich.</w:t>
      </w:r>
    </w:p>
    <w:p w14:paraId="17F4EEC4" w14:textId="77777777" w:rsidR="00541D5F" w:rsidRPr="004D285F" w:rsidRDefault="00541D5F" w:rsidP="00983684">
      <w:pPr>
        <w:tabs>
          <w:tab w:val="left" w:pos="1701"/>
        </w:tabs>
        <w:ind w:left="1134" w:right="-1"/>
        <w:jc w:val="both"/>
        <w:rPr>
          <w:snapToGrid/>
        </w:rPr>
      </w:pPr>
    </w:p>
    <w:p w14:paraId="1D517C87" w14:textId="77777777" w:rsidR="0041502C" w:rsidRDefault="0041502C">
      <w:pPr>
        <w:suppressAutoHyphens w:val="0"/>
        <w:spacing w:line="240" w:lineRule="auto"/>
        <w:rPr>
          <w:b/>
          <w:bCs/>
          <w:snapToGrid/>
          <w:sz w:val="24"/>
          <w:szCs w:val="24"/>
        </w:rPr>
      </w:pPr>
      <w:r>
        <w:rPr>
          <w:b/>
          <w:bCs/>
          <w:snapToGrid/>
          <w:sz w:val="24"/>
          <w:szCs w:val="24"/>
        </w:rPr>
        <w:br w:type="page"/>
      </w:r>
    </w:p>
    <w:p w14:paraId="3E9D7DB0" w14:textId="1DB3FF2F" w:rsidR="00541D5F" w:rsidRPr="00BF0687" w:rsidRDefault="004D285F" w:rsidP="00983684">
      <w:pPr>
        <w:tabs>
          <w:tab w:val="left" w:pos="1701"/>
        </w:tabs>
        <w:ind w:left="1134" w:right="-1"/>
        <w:jc w:val="both"/>
        <w:rPr>
          <w:snapToGrid/>
          <w:sz w:val="24"/>
          <w:szCs w:val="24"/>
        </w:rPr>
      </w:pPr>
      <w:r w:rsidRPr="00BF0687">
        <w:rPr>
          <w:b/>
          <w:bCs/>
          <w:snapToGrid/>
          <w:sz w:val="24"/>
          <w:szCs w:val="24"/>
        </w:rPr>
        <w:lastRenderedPageBreak/>
        <w:t>Durchsetzbarkeit</w:t>
      </w:r>
      <w:r w:rsidRPr="00BF0687">
        <w:rPr>
          <w:snapToGrid/>
          <w:sz w:val="24"/>
          <w:szCs w:val="24"/>
        </w:rPr>
        <w:t>:</w:t>
      </w:r>
    </w:p>
    <w:p w14:paraId="38F89844" w14:textId="77777777" w:rsidR="00541D5F" w:rsidRDefault="00541D5F" w:rsidP="00983684">
      <w:pPr>
        <w:tabs>
          <w:tab w:val="left" w:pos="1701"/>
        </w:tabs>
        <w:ind w:left="1134" w:right="-1"/>
        <w:jc w:val="both"/>
        <w:rPr>
          <w:snapToGrid/>
        </w:rPr>
      </w:pPr>
    </w:p>
    <w:p w14:paraId="72FD6AB9" w14:textId="620A1C9D" w:rsidR="004D285F" w:rsidRPr="004D285F" w:rsidRDefault="00541D5F" w:rsidP="00983684">
      <w:pPr>
        <w:tabs>
          <w:tab w:val="left" w:pos="1701"/>
        </w:tabs>
        <w:ind w:left="1134" w:right="-1"/>
        <w:jc w:val="both"/>
        <w:rPr>
          <w:snapToGrid/>
        </w:rPr>
      </w:pPr>
      <w:r w:rsidRPr="00541D5F">
        <w:rPr>
          <w:snapToGrid/>
        </w:rPr>
        <w:t>18.</w:t>
      </w:r>
      <w:r w:rsidRPr="00541D5F">
        <w:rPr>
          <w:snapToGrid/>
        </w:rPr>
        <w:tab/>
      </w:r>
      <w:r w:rsidR="004D285F" w:rsidRPr="004D285F">
        <w:rPr>
          <w:snapToGrid/>
        </w:rPr>
        <w:t xml:space="preserve"> die Einhaltung der vorgeschlagenen Betriebsvorschrift kann sowohl von den am Umschlag Beteiligten als auch von den Kontrollbehörden überwacht werden.</w:t>
      </w:r>
    </w:p>
    <w:p w14:paraId="6F033727" w14:textId="77777777" w:rsidR="00541D5F" w:rsidRPr="004D285F" w:rsidRDefault="00541D5F" w:rsidP="00983684">
      <w:pPr>
        <w:tabs>
          <w:tab w:val="left" w:pos="1701"/>
        </w:tabs>
        <w:ind w:left="1134" w:right="-1"/>
        <w:jc w:val="both"/>
        <w:rPr>
          <w:snapToGrid/>
        </w:rPr>
      </w:pPr>
    </w:p>
    <w:p w14:paraId="000A29A5" w14:textId="77777777" w:rsidR="00541D5F" w:rsidRPr="00BF0687" w:rsidRDefault="004D285F" w:rsidP="00983684">
      <w:pPr>
        <w:tabs>
          <w:tab w:val="left" w:pos="1701"/>
        </w:tabs>
        <w:ind w:left="1134" w:right="-1"/>
        <w:jc w:val="both"/>
        <w:rPr>
          <w:snapToGrid/>
          <w:sz w:val="24"/>
          <w:szCs w:val="24"/>
        </w:rPr>
      </w:pPr>
      <w:proofErr w:type="spellStart"/>
      <w:r w:rsidRPr="00BF0687">
        <w:rPr>
          <w:b/>
          <w:bCs/>
          <w:snapToGrid/>
          <w:sz w:val="24"/>
          <w:szCs w:val="24"/>
        </w:rPr>
        <w:t>Sustainable</w:t>
      </w:r>
      <w:proofErr w:type="spellEnd"/>
      <w:r w:rsidRPr="00BF0687">
        <w:rPr>
          <w:b/>
          <w:bCs/>
          <w:snapToGrid/>
          <w:sz w:val="24"/>
          <w:szCs w:val="24"/>
        </w:rPr>
        <w:t xml:space="preserve"> Development Goals (SDG)</w:t>
      </w:r>
      <w:r w:rsidRPr="00BF0687">
        <w:rPr>
          <w:snapToGrid/>
          <w:sz w:val="24"/>
          <w:szCs w:val="24"/>
        </w:rPr>
        <w:t xml:space="preserve">: </w:t>
      </w:r>
    </w:p>
    <w:p w14:paraId="05EB6822" w14:textId="77777777" w:rsidR="00541D5F" w:rsidRPr="00BF0687" w:rsidRDefault="00541D5F" w:rsidP="00983684">
      <w:pPr>
        <w:tabs>
          <w:tab w:val="left" w:pos="1701"/>
        </w:tabs>
        <w:ind w:left="1134" w:right="-1"/>
        <w:jc w:val="both"/>
        <w:rPr>
          <w:snapToGrid/>
          <w:sz w:val="24"/>
          <w:szCs w:val="24"/>
        </w:rPr>
      </w:pPr>
    </w:p>
    <w:p w14:paraId="79FCC3DF" w14:textId="33F62B64" w:rsidR="004D285F" w:rsidRDefault="00541D5F" w:rsidP="00983684">
      <w:pPr>
        <w:tabs>
          <w:tab w:val="left" w:pos="1701"/>
        </w:tabs>
        <w:ind w:left="1134" w:right="-1"/>
        <w:jc w:val="both"/>
        <w:rPr>
          <w:snapToGrid/>
        </w:rPr>
      </w:pPr>
      <w:r w:rsidRPr="00541D5F">
        <w:rPr>
          <w:snapToGrid/>
        </w:rPr>
        <w:t>19.</w:t>
      </w:r>
      <w:r w:rsidRPr="00541D5F">
        <w:rPr>
          <w:snapToGrid/>
        </w:rPr>
        <w:tab/>
      </w:r>
      <w:r w:rsidR="004D285F" w:rsidRPr="004D285F">
        <w:rPr>
          <w:snapToGrid/>
        </w:rPr>
        <w:t>Auch wenn die Mengen vernachlässigbar erscheinen, trägt der Vorschlag zu einem verantwortungsvollen Umgang mit Trinkwasser und Energie bei.</w:t>
      </w:r>
    </w:p>
    <w:p w14:paraId="0BF72639" w14:textId="77777777" w:rsidR="0041502C" w:rsidRPr="004D285F" w:rsidRDefault="0041502C" w:rsidP="00983684">
      <w:pPr>
        <w:tabs>
          <w:tab w:val="left" w:pos="1701"/>
        </w:tabs>
        <w:ind w:left="1134" w:right="-1"/>
        <w:jc w:val="both"/>
        <w:rPr>
          <w:snapToGrid/>
        </w:rPr>
      </w:pPr>
    </w:p>
    <w:p w14:paraId="2FF012A0" w14:textId="77777777" w:rsidR="00226A0B" w:rsidRPr="001B5DF4" w:rsidRDefault="005B4493" w:rsidP="00C529C9">
      <w:pPr>
        <w:tabs>
          <w:tab w:val="left" w:pos="1701"/>
        </w:tabs>
        <w:spacing w:before="60"/>
        <w:ind w:left="1134" w:right="-1"/>
        <w:jc w:val="center"/>
      </w:pPr>
      <w:r w:rsidRPr="001B5DF4">
        <w:t>***</w:t>
      </w:r>
    </w:p>
    <w:sectPr w:rsidR="00226A0B" w:rsidRPr="001B5DF4" w:rsidSect="00677890">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418" w:bottom="993" w:left="1418" w:header="1134"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1DDF" w14:textId="77777777" w:rsidR="00E20F51" w:rsidRDefault="00E20F51">
      <w:pPr>
        <w:rPr>
          <w:szCs w:val="24"/>
        </w:rPr>
      </w:pPr>
    </w:p>
  </w:endnote>
  <w:endnote w:type="continuationSeparator" w:id="0">
    <w:p w14:paraId="73C647B6" w14:textId="77777777" w:rsidR="00E20F51" w:rsidRDefault="00E20F51">
      <w:pPr>
        <w:rPr>
          <w:szCs w:val="24"/>
        </w:rPr>
      </w:pPr>
    </w:p>
  </w:endnote>
  <w:endnote w:type="continuationNotice" w:id="1">
    <w:p w14:paraId="342354F4" w14:textId="77777777" w:rsidR="00E20F51" w:rsidRDefault="00E20F51">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E126" w14:textId="7582FEF8" w:rsidR="00C40C5F" w:rsidRDefault="00C40C5F" w:rsidP="005C2737">
    <w:pPr>
      <w:spacing w:line="240" w:lineRule="auto"/>
      <w:jc w:val="right"/>
      <w:rPr>
        <w:rFonts w:ascii="Arial" w:hAnsi="Arial"/>
        <w:sz w:val="12"/>
        <w:lang w:val="en-US"/>
      </w:rPr>
    </w:pPr>
    <w:bookmarkStart w:id="2" w:name="_Hlk146892462"/>
    <w:bookmarkStart w:id="3" w:name="_Hlk146892463"/>
    <w:r w:rsidRPr="005C2737">
      <w:rPr>
        <w:rFonts w:ascii="Arial" w:hAnsi="Arial"/>
        <w:sz w:val="12"/>
        <w:lang w:val="en-US"/>
      </w:rPr>
      <w:t>mm/adn_wp15_ac2_2024_</w:t>
    </w:r>
    <w:r w:rsidR="006234D2">
      <w:rPr>
        <w:rFonts w:ascii="Arial" w:hAnsi="Arial"/>
        <w:sz w:val="12"/>
        <w:lang w:val="en-US"/>
      </w:rPr>
      <w:t>1de</w:t>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34B8" w14:textId="0229E778" w:rsidR="006234D2" w:rsidRPr="006234D2" w:rsidRDefault="006234D2" w:rsidP="006234D2">
    <w:pPr>
      <w:spacing w:line="240" w:lineRule="auto"/>
      <w:jc w:val="right"/>
      <w:rPr>
        <w:lang w:val="en-US"/>
      </w:rPr>
    </w:pPr>
    <w:r w:rsidRPr="005C2737">
      <w:rPr>
        <w:rFonts w:ascii="Arial" w:hAnsi="Arial"/>
        <w:sz w:val="12"/>
        <w:lang w:val="en-US"/>
      </w:rPr>
      <w:t>mm/adn_wp15_ac2_2024_</w:t>
    </w:r>
    <w:r>
      <w:rPr>
        <w:rFonts w:ascii="Arial" w:hAnsi="Arial"/>
        <w:sz w:val="12"/>
        <w:lang w:val="en-US"/>
      </w:rPr>
      <w:t>1de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B1DF" w14:textId="77777777" w:rsidR="004920BF" w:rsidRDefault="004920BF">
    <w:pPr>
      <w:pStyle w:val="Pieddepage"/>
    </w:pPr>
    <w:r>
      <w:rPr>
        <w:noProof/>
        <w:snapToGrid/>
        <w:lang w:eastAsia="de-DE"/>
      </w:rPr>
      <mc:AlternateContent>
        <mc:Choice Requires="wps">
          <w:drawing>
            <wp:anchor distT="0" distB="0" distL="114300" distR="114300" simplePos="0" relativeHeight="251654656" behindDoc="0" locked="0" layoutInCell="0" allowOverlap="1" wp14:anchorId="58F2B9BB" wp14:editId="72CC2EEB">
              <wp:simplePos x="0" y="0"/>
              <wp:positionH relativeFrom="page">
                <wp:posOffset>0</wp:posOffset>
              </wp:positionH>
              <wp:positionV relativeFrom="page">
                <wp:posOffset>10236200</wp:posOffset>
              </wp:positionV>
              <wp:extent cx="7560945" cy="266700"/>
              <wp:effectExtent l="0" t="0" r="0" b="0"/>
              <wp:wrapNone/>
              <wp:docPr id="2" name="MSIPCM8e8d4a21afa151e2efd6d636" descr="{&quot;HashCode&quot;:208298749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BFCB7" w14:textId="77777777" w:rsidR="004920BF" w:rsidRPr="00520EDF" w:rsidRDefault="004920BF" w:rsidP="00520EDF">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F2B9BB" id="_x0000_t202" coordsize="21600,21600" o:spt="202" path="m,l,21600r21600,l21600,xe">
              <v:stroke joinstyle="miter"/>
              <v:path gradientshapeok="t" o:connecttype="rect"/>
            </v:shapetype>
            <v:shape id="MSIPCM8e8d4a21afa151e2efd6d636" o:spid="_x0000_s1026" type="#_x0000_t202" alt="{&quot;HashCode&quot;:2082987499,&quot;Height&quot;:842.0,&quot;Width&quot;:595.0,&quot;Placement&quot;:&quot;Footer&quot;,&quot;Index&quot;:&quot;FirstPage&quot;,&quot;Section&quot;:1,&quot;Top&quot;:0.0,&quot;Left&quot;:0.0}" style="position:absolute;margin-left:0;margin-top:806pt;width:595.35pt;height:21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DdFQ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" o:allowincell="f" filled="f" stroked="f" strokeweight=".5pt">
              <v:textbox inset=",0,,0">
                <w:txbxContent>
                  <w:p w14:paraId="74DBFCB7" w14:textId="77777777" w:rsidR="004920BF" w:rsidRPr="00520EDF" w:rsidRDefault="004920BF" w:rsidP="00520EDF">
                    <w:pPr>
                      <w:jc w:val="center"/>
                      <w:rPr>
                        <w:rFonts w:ascii="Arial" w:hAnsi="Arial" w:cs="Arial"/>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4E48" w14:textId="77777777" w:rsidR="00E20F51" w:rsidRDefault="00E20F51">
      <w:pPr>
        <w:tabs>
          <w:tab w:val="right" w:pos="2155"/>
        </w:tabs>
        <w:spacing w:after="80"/>
        <w:ind w:left="680"/>
        <w:rPr>
          <w:szCs w:val="24"/>
          <w:u w:val="single"/>
        </w:rPr>
      </w:pPr>
      <w:r>
        <w:rPr>
          <w:szCs w:val="24"/>
          <w:u w:val="single"/>
        </w:rPr>
        <w:tab/>
      </w:r>
    </w:p>
  </w:footnote>
  <w:footnote w:type="continuationSeparator" w:id="0">
    <w:p w14:paraId="1F226160" w14:textId="77777777" w:rsidR="00E20F51" w:rsidRDefault="00E20F51">
      <w:pPr>
        <w:tabs>
          <w:tab w:val="right" w:pos="2155"/>
        </w:tabs>
        <w:spacing w:after="80"/>
        <w:ind w:left="680"/>
        <w:rPr>
          <w:szCs w:val="24"/>
          <w:u w:val="single"/>
        </w:rPr>
      </w:pPr>
      <w:r>
        <w:rPr>
          <w:szCs w:val="24"/>
          <w:u w:val="single"/>
        </w:rPr>
        <w:tab/>
      </w:r>
    </w:p>
  </w:footnote>
  <w:footnote w:type="continuationNotice" w:id="1">
    <w:p w14:paraId="30540161" w14:textId="77777777" w:rsidR="00E20F51" w:rsidRDefault="00E20F51">
      <w:pPr>
        <w:rPr>
          <w:szCs w:val="24"/>
        </w:rPr>
      </w:pPr>
    </w:p>
  </w:footnote>
  <w:footnote w:id="2">
    <w:p w14:paraId="1E30F478" w14:textId="77777777" w:rsidR="005A1D82" w:rsidRDefault="005A1D82" w:rsidP="00264628">
      <w:pPr>
        <w:pStyle w:val="Notedebasdepage"/>
      </w:pPr>
    </w:p>
    <w:p w14:paraId="571F6640" w14:textId="6D1A5570" w:rsidR="00264628" w:rsidRPr="00264628" w:rsidRDefault="00264628" w:rsidP="00264628">
      <w:pPr>
        <w:pStyle w:val="Notedebasdepage"/>
        <w:rPr>
          <w:sz w:val="16"/>
          <w:szCs w:val="16"/>
        </w:rPr>
      </w:pPr>
      <w:r w:rsidRPr="00264628">
        <w:rPr>
          <w:rStyle w:val="Appelnotedebasdep"/>
          <w:lang w:val="de-DE"/>
        </w:rPr>
        <w:tab/>
        <w:t>*</w:t>
      </w:r>
      <w:r w:rsidRPr="00264628">
        <w:rPr>
          <w:rStyle w:val="Appelnotedebasdep"/>
          <w:lang w:val="de-DE"/>
        </w:rPr>
        <w:tab/>
      </w:r>
      <w:r w:rsidRPr="00264628">
        <w:rPr>
          <w:sz w:val="16"/>
          <w:szCs w:val="16"/>
        </w:rPr>
        <w:t>Von der UNECE in Englisch, Französisch und Russisch unter dem Aktenzeichen ECE/TRANS/WP.15/AC.2/</w:t>
      </w:r>
      <w:r w:rsidR="00C529C9">
        <w:rPr>
          <w:sz w:val="16"/>
          <w:szCs w:val="16"/>
        </w:rPr>
        <w:t>2024/1</w:t>
      </w:r>
      <w:r w:rsidRPr="00264628">
        <w:rPr>
          <w:sz w:val="16"/>
          <w:szCs w:val="16"/>
        </w:rPr>
        <w:t xml:space="preserve"> verteilt.</w:t>
      </w:r>
    </w:p>
  </w:footnote>
  <w:footnote w:id="3">
    <w:p w14:paraId="6AA28A1A" w14:textId="40EAAA4C" w:rsidR="00264628" w:rsidRDefault="00264628" w:rsidP="00264628">
      <w:pPr>
        <w:pStyle w:val="Notedebasdepage"/>
        <w:rPr>
          <w:sz w:val="16"/>
          <w:szCs w:val="16"/>
        </w:rPr>
      </w:pPr>
      <w:r w:rsidRPr="00264628">
        <w:rPr>
          <w:rStyle w:val="Appelnotedebasdep"/>
          <w:lang w:val="de-DE"/>
        </w:rPr>
        <w:tab/>
        <w:t>**</w:t>
      </w:r>
      <w:r w:rsidRPr="00264628">
        <w:rPr>
          <w:rStyle w:val="Appelnotedebasdep"/>
          <w:lang w:val="de-DE"/>
        </w:rPr>
        <w:tab/>
      </w:r>
      <w:r w:rsidR="001E254A" w:rsidRPr="002B7CD9">
        <w:rPr>
          <w:snapToGrid/>
          <w:sz w:val="16"/>
          <w:szCs w:val="16"/>
        </w:rPr>
        <w:t>A/7</w:t>
      </w:r>
      <w:r w:rsidR="00C529C9">
        <w:rPr>
          <w:snapToGrid/>
          <w:sz w:val="16"/>
          <w:szCs w:val="16"/>
        </w:rPr>
        <w:t>8</w:t>
      </w:r>
      <w:r w:rsidR="001E254A" w:rsidRPr="002B7CD9">
        <w:rPr>
          <w:snapToGrid/>
          <w:sz w:val="16"/>
          <w:szCs w:val="16"/>
        </w:rPr>
        <w:t>/6 (Kap. 20) Tabelle 20.</w:t>
      </w:r>
      <w:r w:rsidR="00C529C9">
        <w:rPr>
          <w:snapToGrid/>
          <w:sz w:val="16"/>
          <w:szCs w:val="16"/>
        </w:rPr>
        <w:t>5</w:t>
      </w:r>
      <w:r w:rsidR="00256050" w:rsidRPr="00256050">
        <w:rPr>
          <w:sz w:val="16"/>
          <w:szCs w:val="16"/>
        </w:rPr>
        <w:t>.</w:t>
      </w:r>
    </w:p>
    <w:p w14:paraId="1ED61EDD" w14:textId="77777777" w:rsidR="005A1D82" w:rsidRPr="00264628" w:rsidRDefault="005A1D82" w:rsidP="00264628">
      <w:pPr>
        <w:pStyle w:val="Notedebasdepag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F8A0" w14:textId="74C2C581" w:rsidR="004920BF" w:rsidRPr="004C25A6" w:rsidRDefault="004920BF">
    <w:pPr>
      <w:tabs>
        <w:tab w:val="center" w:pos="4320"/>
        <w:tab w:val="right" w:pos="8640"/>
      </w:tabs>
      <w:suppressAutoHyphens w:val="0"/>
      <w:spacing w:line="240" w:lineRule="auto"/>
      <w:rPr>
        <w:rFonts w:ascii="Arial" w:hAnsi="Arial"/>
        <w:sz w:val="16"/>
        <w:szCs w:val="24"/>
        <w:lang w:val="en-US"/>
      </w:rPr>
    </w:pPr>
    <w:r w:rsidRPr="004C25A6">
      <w:rPr>
        <w:rFonts w:ascii="Arial" w:hAnsi="Arial"/>
        <w:sz w:val="16"/>
        <w:szCs w:val="24"/>
        <w:lang w:val="en-US"/>
      </w:rPr>
      <w:t>CCNR-ZKR/ADN/WP.15/AC.2/202</w:t>
    </w:r>
    <w:r w:rsidR="004910F8" w:rsidRPr="004C25A6">
      <w:rPr>
        <w:rFonts w:ascii="Arial" w:hAnsi="Arial"/>
        <w:sz w:val="16"/>
        <w:szCs w:val="24"/>
        <w:lang w:val="en-US"/>
      </w:rPr>
      <w:t>4</w:t>
    </w:r>
    <w:r w:rsidR="005E6762" w:rsidRPr="004C25A6">
      <w:rPr>
        <w:rFonts w:ascii="Arial" w:hAnsi="Arial"/>
        <w:sz w:val="16"/>
        <w:szCs w:val="24"/>
        <w:lang w:val="en-US"/>
      </w:rPr>
      <w:t>/</w:t>
    </w:r>
    <w:r w:rsidR="00C529C9">
      <w:rPr>
        <w:rFonts w:ascii="Arial" w:hAnsi="Arial"/>
        <w:sz w:val="16"/>
        <w:szCs w:val="24"/>
        <w:lang w:val="en-US"/>
      </w:rPr>
      <w:t>1</w:t>
    </w:r>
  </w:p>
  <w:p w14:paraId="376FFD6C" w14:textId="77777777" w:rsidR="004920BF" w:rsidRDefault="004920BF">
    <w:pPr>
      <w:tabs>
        <w:tab w:val="center" w:pos="4320"/>
        <w:tab w:val="right" w:pos="8640"/>
      </w:tabs>
      <w:suppressAutoHyphens w:val="0"/>
      <w:spacing w:line="240" w:lineRule="auto"/>
      <w:rPr>
        <w:rFonts w:ascii="Arial" w:hAnsi="Arial"/>
        <w:sz w:val="16"/>
        <w:szCs w:val="24"/>
        <w:lang w:val="en-GB"/>
      </w:rPr>
    </w:pPr>
    <w:r>
      <w:rPr>
        <w:rFonts w:ascii="Arial" w:hAnsi="Arial"/>
        <w:sz w:val="16"/>
        <w:szCs w:val="24"/>
        <w:lang w:val="en-GB"/>
      </w:rPr>
      <w:t xml:space="preserve">Seite </w:t>
    </w:r>
    <w:r>
      <w:rPr>
        <w:rFonts w:ascii="Arial" w:hAnsi="Arial"/>
        <w:sz w:val="16"/>
        <w:szCs w:val="24"/>
        <w:lang w:val="en-GB"/>
      </w:rPr>
      <w:fldChar w:fldCharType="begin"/>
    </w:r>
    <w:r>
      <w:rPr>
        <w:rFonts w:ascii="Arial" w:hAnsi="Arial"/>
        <w:sz w:val="16"/>
        <w:szCs w:val="24"/>
        <w:lang w:val="en-GB"/>
      </w:rPr>
      <w:instrText xml:space="preserve"> PAGE  \* MERGEFORMAT </w:instrText>
    </w:r>
    <w:r>
      <w:rPr>
        <w:rFonts w:ascii="Arial" w:hAnsi="Arial"/>
        <w:sz w:val="16"/>
        <w:szCs w:val="24"/>
        <w:lang w:val="en-GB"/>
      </w:rPr>
      <w:fldChar w:fldCharType="separate"/>
    </w:r>
    <w:r w:rsidRPr="00657A42">
      <w:rPr>
        <w:rFonts w:ascii="Arial" w:hAnsi="Arial"/>
        <w:noProof/>
        <w:sz w:val="16"/>
        <w:szCs w:val="24"/>
      </w:rPr>
      <w:t>8</w:t>
    </w:r>
    <w:r>
      <w:rPr>
        <w:rFonts w:ascii="Arial" w:hAnsi="Arial"/>
        <w:sz w:val="16"/>
        <w:szCs w:val="2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8D55" w14:textId="7F5F5B4F" w:rsidR="004920BF" w:rsidRPr="00264628" w:rsidRDefault="004920BF">
    <w:pPr>
      <w:tabs>
        <w:tab w:val="center" w:pos="4320"/>
        <w:tab w:val="right" w:pos="8640"/>
      </w:tabs>
      <w:suppressAutoHyphens w:val="0"/>
      <w:spacing w:line="240" w:lineRule="auto"/>
      <w:jc w:val="right"/>
      <w:rPr>
        <w:rFonts w:ascii="Arial" w:hAnsi="Arial"/>
        <w:sz w:val="16"/>
        <w:szCs w:val="24"/>
        <w:lang w:val="fr-FR"/>
      </w:rPr>
    </w:pPr>
    <w:r w:rsidRPr="00264628">
      <w:rPr>
        <w:rFonts w:ascii="Arial" w:hAnsi="Arial"/>
        <w:sz w:val="16"/>
        <w:szCs w:val="24"/>
        <w:lang w:val="fr-FR"/>
      </w:rPr>
      <w:t>CCNR-ZKR/ADN/WP.15/AC.2/</w:t>
    </w:r>
    <w:r w:rsidR="005E6762">
      <w:rPr>
        <w:rFonts w:ascii="Arial" w:hAnsi="Arial"/>
        <w:sz w:val="16"/>
        <w:szCs w:val="24"/>
        <w:lang w:val="fr-FR"/>
      </w:rPr>
      <w:t>202</w:t>
    </w:r>
    <w:r w:rsidR="004910F8">
      <w:rPr>
        <w:rFonts w:ascii="Arial" w:hAnsi="Arial"/>
        <w:sz w:val="16"/>
        <w:szCs w:val="24"/>
        <w:lang w:val="fr-FR"/>
      </w:rPr>
      <w:t>4</w:t>
    </w:r>
    <w:r w:rsidR="00C529C9">
      <w:rPr>
        <w:rFonts w:ascii="Arial" w:hAnsi="Arial"/>
        <w:sz w:val="16"/>
        <w:szCs w:val="24"/>
        <w:lang w:val="fr-FR"/>
      </w:rPr>
      <w:t>/1</w:t>
    </w:r>
  </w:p>
  <w:p w14:paraId="6CBFCEAB" w14:textId="77777777" w:rsidR="004920BF" w:rsidRDefault="004920BF">
    <w:pPr>
      <w:tabs>
        <w:tab w:val="center" w:pos="4320"/>
        <w:tab w:val="right" w:pos="8640"/>
      </w:tabs>
      <w:suppressAutoHyphens w:val="0"/>
      <w:spacing w:line="240" w:lineRule="auto"/>
      <w:jc w:val="right"/>
      <w:rPr>
        <w:rFonts w:ascii="Arial" w:hAnsi="Arial"/>
        <w:sz w:val="16"/>
        <w:szCs w:val="24"/>
        <w:lang w:val="en-GB"/>
      </w:rPr>
    </w:pPr>
    <w:r>
      <w:rPr>
        <w:rFonts w:ascii="Arial" w:hAnsi="Arial"/>
        <w:sz w:val="16"/>
        <w:szCs w:val="24"/>
        <w:lang w:val="en-GB"/>
      </w:rPr>
      <w:t xml:space="preserve">Seite </w:t>
    </w:r>
    <w:r>
      <w:rPr>
        <w:rFonts w:ascii="Arial" w:hAnsi="Arial"/>
        <w:sz w:val="16"/>
        <w:szCs w:val="24"/>
        <w:lang w:val="en-GB"/>
      </w:rPr>
      <w:fldChar w:fldCharType="begin"/>
    </w:r>
    <w:r>
      <w:rPr>
        <w:rFonts w:ascii="Arial" w:hAnsi="Arial"/>
        <w:sz w:val="16"/>
        <w:szCs w:val="24"/>
        <w:lang w:val="en-GB"/>
      </w:rPr>
      <w:instrText xml:space="preserve"> PAGE  \* MERGEFORMAT </w:instrText>
    </w:r>
    <w:r>
      <w:rPr>
        <w:rFonts w:ascii="Arial" w:hAnsi="Arial"/>
        <w:sz w:val="16"/>
        <w:szCs w:val="24"/>
        <w:lang w:val="en-GB"/>
      </w:rPr>
      <w:fldChar w:fldCharType="separate"/>
    </w:r>
    <w:r w:rsidRPr="00657A42">
      <w:rPr>
        <w:rFonts w:ascii="Arial" w:hAnsi="Arial"/>
        <w:noProof/>
        <w:sz w:val="16"/>
        <w:szCs w:val="24"/>
      </w:rPr>
      <w:t>9</w:t>
    </w:r>
    <w:r>
      <w:rPr>
        <w:rFonts w:ascii="Arial" w:hAnsi="Arial"/>
        <w:sz w:val="16"/>
        <w:szCs w:val="24"/>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292"/>
    <w:multiLevelType w:val="hybridMultilevel"/>
    <w:tmpl w:val="932A5358"/>
    <w:lvl w:ilvl="0" w:tplc="3F2000E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 w15:restartNumberingAfterBreak="0">
    <w:nsid w:val="06726CC4"/>
    <w:multiLevelType w:val="hybridMultilevel"/>
    <w:tmpl w:val="BC660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54418"/>
    <w:multiLevelType w:val="hybridMultilevel"/>
    <w:tmpl w:val="E794B27A"/>
    <w:lvl w:ilvl="0" w:tplc="37E4B0C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273B4"/>
    <w:multiLevelType w:val="hybridMultilevel"/>
    <w:tmpl w:val="536004E6"/>
    <w:lvl w:ilvl="0" w:tplc="44D4FC86">
      <w:numFmt w:val="bullet"/>
      <w:lvlText w:val="-"/>
      <w:lvlJc w:val="left"/>
      <w:pPr>
        <w:ind w:left="720" w:hanging="360"/>
      </w:pPr>
      <w:rPr>
        <w:rFonts w:ascii="Times New Roman" w:eastAsia="Times New Roman" w:hAnsi="Times New Roman" w:cs="Times New Roman"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B57E45"/>
    <w:multiLevelType w:val="hybridMultilevel"/>
    <w:tmpl w:val="CC7A144C"/>
    <w:lvl w:ilvl="0" w:tplc="04070001">
      <w:start w:val="1"/>
      <w:numFmt w:val="bullet"/>
      <w:lvlText w:val=""/>
      <w:lvlJc w:val="left"/>
      <w:pPr>
        <w:ind w:left="720" w:hanging="360"/>
      </w:pPr>
      <w:rPr>
        <w:rFonts w:ascii="Symbol"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8675B9"/>
    <w:multiLevelType w:val="hybridMultilevel"/>
    <w:tmpl w:val="0D26BDF6"/>
    <w:lvl w:ilvl="0" w:tplc="04070001">
      <w:start w:val="1"/>
      <w:numFmt w:val="bullet"/>
      <w:lvlText w:val=""/>
      <w:lvlJc w:val="left"/>
      <w:pPr>
        <w:ind w:left="1854" w:hanging="360"/>
      </w:pPr>
      <w:rPr>
        <w:rFonts w:ascii="Symbol" w:hAnsi="Symbol" w:hint="default"/>
      </w:rPr>
    </w:lvl>
    <w:lvl w:ilvl="1" w:tplc="04070001">
      <w:start w:val="1"/>
      <w:numFmt w:val="bullet"/>
      <w:lvlText w:val=""/>
      <w:lvlJc w:val="left"/>
      <w:pPr>
        <w:ind w:left="2574" w:hanging="360"/>
      </w:pPr>
      <w:rPr>
        <w:rFonts w:ascii="Symbol" w:hAnsi="Symbol" w:hint="default"/>
      </w:rPr>
    </w:lvl>
    <w:lvl w:ilvl="2" w:tplc="04070001">
      <w:start w:val="1"/>
      <w:numFmt w:val="bullet"/>
      <w:lvlText w:val=""/>
      <w:lvlJc w:val="left"/>
      <w:pPr>
        <w:ind w:left="3294" w:hanging="360"/>
      </w:pPr>
      <w:rPr>
        <w:rFonts w:ascii="Symbol" w:hAnsi="Symbol"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6" w15:restartNumberingAfterBreak="0">
    <w:nsid w:val="1D5D31EE"/>
    <w:multiLevelType w:val="hybridMultilevel"/>
    <w:tmpl w:val="8CB0D8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78065C"/>
    <w:multiLevelType w:val="hybridMultilevel"/>
    <w:tmpl w:val="F2ECE80E"/>
    <w:lvl w:ilvl="0" w:tplc="8C9CD4EC">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AF1ED1"/>
    <w:multiLevelType w:val="hybridMultilevel"/>
    <w:tmpl w:val="EED287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933D2D"/>
    <w:multiLevelType w:val="hybridMultilevel"/>
    <w:tmpl w:val="4000A490"/>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1">
      <w:start w:val="1"/>
      <w:numFmt w:val="bullet"/>
      <w:lvlText w:val=""/>
      <w:lvlJc w:val="left"/>
      <w:pPr>
        <w:ind w:left="3294" w:hanging="360"/>
      </w:pPr>
      <w:rPr>
        <w:rFonts w:ascii="Symbol" w:hAnsi="Symbol"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0" w15:restartNumberingAfterBreak="0">
    <w:nsid w:val="37237352"/>
    <w:multiLevelType w:val="hybridMultilevel"/>
    <w:tmpl w:val="F31AB494"/>
    <w:lvl w:ilvl="0" w:tplc="97DEB40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1" w15:restartNumberingAfterBreak="0">
    <w:nsid w:val="3A1577D2"/>
    <w:multiLevelType w:val="hybridMultilevel"/>
    <w:tmpl w:val="A216ABA8"/>
    <w:lvl w:ilvl="0" w:tplc="9440F95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Times New Roman" w:hAnsi="Times New Roman" w:hint="default"/>
      </w:rPr>
    </w:lvl>
    <w:lvl w:ilvl="3" w:tplc="040C0001" w:tentative="1">
      <w:start w:val="1"/>
      <w:numFmt w:val="bullet"/>
      <w:lvlText w:val=""/>
      <w:lvlJc w:val="left"/>
      <w:pPr>
        <w:tabs>
          <w:tab w:val="num" w:pos="5148"/>
        </w:tabs>
        <w:ind w:left="5148" w:hanging="360"/>
      </w:pPr>
      <w:rPr>
        <w:rFonts w:ascii="Times New Roman" w:hAnsi="Times New Roman"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Times New Roman" w:hAnsi="Times New Roman" w:hint="default"/>
      </w:rPr>
    </w:lvl>
    <w:lvl w:ilvl="6" w:tplc="040C0001" w:tentative="1">
      <w:start w:val="1"/>
      <w:numFmt w:val="bullet"/>
      <w:lvlText w:val=""/>
      <w:lvlJc w:val="left"/>
      <w:pPr>
        <w:tabs>
          <w:tab w:val="num" w:pos="7308"/>
        </w:tabs>
        <w:ind w:left="7308" w:hanging="360"/>
      </w:pPr>
      <w:rPr>
        <w:rFonts w:ascii="Times New Roman" w:hAnsi="Times New Roman"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Times New Roman" w:hAnsi="Times New Roman" w:hint="default"/>
      </w:rPr>
    </w:lvl>
  </w:abstractNum>
  <w:abstractNum w:abstractNumId="13" w15:restartNumberingAfterBreak="0">
    <w:nsid w:val="3B915C66"/>
    <w:multiLevelType w:val="hybridMultilevel"/>
    <w:tmpl w:val="0C92C148"/>
    <w:lvl w:ilvl="0" w:tplc="37E4B0C4">
      <w:numFmt w:val="bullet"/>
      <w:lvlText w:val="-"/>
      <w:lvlJc w:val="left"/>
      <w:pPr>
        <w:ind w:left="2988" w:hanging="360"/>
      </w:pPr>
      <w:rPr>
        <w:rFonts w:ascii="Times New Roman" w:eastAsia="Times New Roman" w:hAnsi="Times New Roman" w:cs="Times New Roman"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4" w15:restartNumberingAfterBreak="0">
    <w:nsid w:val="40106491"/>
    <w:multiLevelType w:val="hybridMultilevel"/>
    <w:tmpl w:val="9B520A44"/>
    <w:lvl w:ilvl="0" w:tplc="37E4B0C4">
      <w:numFmt w:val="bullet"/>
      <w:lvlText w:val="-"/>
      <w:lvlJc w:val="left"/>
      <w:pPr>
        <w:ind w:left="2628" w:hanging="360"/>
      </w:pPr>
      <w:rPr>
        <w:rFonts w:ascii="Times New Roman" w:eastAsia="Times New Roman"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5" w15:restartNumberingAfterBreak="0">
    <w:nsid w:val="40926D1D"/>
    <w:multiLevelType w:val="hybridMultilevel"/>
    <w:tmpl w:val="6A12BF6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252684"/>
    <w:multiLevelType w:val="hybridMultilevel"/>
    <w:tmpl w:val="A244A1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6268B0"/>
    <w:multiLevelType w:val="hybridMultilevel"/>
    <w:tmpl w:val="F2BA8428"/>
    <w:lvl w:ilvl="0" w:tplc="9440F95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0C3C66"/>
    <w:multiLevelType w:val="hybridMultilevel"/>
    <w:tmpl w:val="53C66AC6"/>
    <w:lvl w:ilvl="0" w:tplc="2AB016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9A402E"/>
    <w:multiLevelType w:val="hybridMultilevel"/>
    <w:tmpl w:val="E6A27B88"/>
    <w:lvl w:ilvl="0" w:tplc="37E4B0C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065E22"/>
    <w:multiLevelType w:val="hybridMultilevel"/>
    <w:tmpl w:val="176E3B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45178B3"/>
    <w:multiLevelType w:val="hybridMultilevel"/>
    <w:tmpl w:val="5F7482AC"/>
    <w:lvl w:ilvl="0" w:tplc="FFFFFFFF">
      <w:start w:val="1"/>
      <w:numFmt w:val="bullet"/>
      <w:lvlText w:val=""/>
      <w:lvlJc w:val="left"/>
      <w:pPr>
        <w:ind w:left="1854" w:hanging="360"/>
      </w:pPr>
      <w:rPr>
        <w:rFonts w:ascii="Symbol" w:hAnsi="Symbol" w:hint="default"/>
      </w:rPr>
    </w:lvl>
    <w:lvl w:ilvl="1" w:tplc="37E4B0C4">
      <w:numFmt w:val="bullet"/>
      <w:lvlText w:val="-"/>
      <w:lvlJc w:val="left"/>
      <w:pPr>
        <w:ind w:left="2574" w:hanging="360"/>
      </w:pPr>
      <w:rPr>
        <w:rFonts w:ascii="Times New Roman" w:eastAsia="Times New Roman" w:hAnsi="Times New Roman" w:cs="Times New Roman" w:hint="default"/>
      </w:rPr>
    </w:lvl>
    <w:lvl w:ilvl="2" w:tplc="FFFFFFFF">
      <w:start w:val="1"/>
      <w:numFmt w:val="bullet"/>
      <w:lvlText w:val=""/>
      <w:lvlJc w:val="left"/>
      <w:pPr>
        <w:ind w:left="3294" w:hanging="360"/>
      </w:pPr>
      <w:rPr>
        <w:rFonts w:ascii="Symbol" w:hAnsi="Symbol"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2" w15:restartNumberingAfterBreak="0">
    <w:nsid w:val="5EB21C28"/>
    <w:multiLevelType w:val="hybridMultilevel"/>
    <w:tmpl w:val="B6927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3B3751"/>
    <w:multiLevelType w:val="hybridMultilevel"/>
    <w:tmpl w:val="1EF61334"/>
    <w:lvl w:ilvl="0" w:tplc="A004534C">
      <w:start w:val="1"/>
      <w:numFmt w:val="low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4" w15:restartNumberingAfterBreak="0">
    <w:nsid w:val="673D61B8"/>
    <w:multiLevelType w:val="hybridMultilevel"/>
    <w:tmpl w:val="2278B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Times New Roman" w:hAnsi="Times New Roman" w:hint="default"/>
      </w:rPr>
    </w:lvl>
    <w:lvl w:ilvl="3" w:tplc="040C0001" w:tentative="1">
      <w:start w:val="1"/>
      <w:numFmt w:val="bullet"/>
      <w:lvlText w:val=""/>
      <w:lvlJc w:val="left"/>
      <w:pPr>
        <w:tabs>
          <w:tab w:val="num" w:pos="4581"/>
        </w:tabs>
        <w:ind w:left="4581" w:hanging="360"/>
      </w:pPr>
      <w:rPr>
        <w:rFonts w:ascii="Times New Roman" w:hAnsi="Times New Roman"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Times New Roman" w:hAnsi="Times New Roman" w:hint="default"/>
      </w:rPr>
    </w:lvl>
    <w:lvl w:ilvl="6" w:tplc="040C0001" w:tentative="1">
      <w:start w:val="1"/>
      <w:numFmt w:val="bullet"/>
      <w:lvlText w:val=""/>
      <w:lvlJc w:val="left"/>
      <w:pPr>
        <w:tabs>
          <w:tab w:val="num" w:pos="6741"/>
        </w:tabs>
        <w:ind w:left="6741" w:hanging="360"/>
      </w:pPr>
      <w:rPr>
        <w:rFonts w:ascii="Times New Roman" w:hAnsi="Times New Roman"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Times New Roman" w:hAnsi="Times New Roman" w:hint="default"/>
      </w:rPr>
    </w:lvl>
  </w:abstractNum>
  <w:abstractNum w:abstractNumId="26" w15:restartNumberingAfterBreak="0">
    <w:nsid w:val="700B3697"/>
    <w:multiLevelType w:val="hybridMultilevel"/>
    <w:tmpl w:val="ED78A5FC"/>
    <w:lvl w:ilvl="0" w:tplc="9F4CBC80">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7" w15:restartNumberingAfterBreak="0">
    <w:nsid w:val="7528580D"/>
    <w:multiLevelType w:val="hybridMultilevel"/>
    <w:tmpl w:val="967E08C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70084E"/>
    <w:multiLevelType w:val="hybridMultilevel"/>
    <w:tmpl w:val="FE0E0D1E"/>
    <w:lvl w:ilvl="0" w:tplc="37E4B0C4">
      <w:numFmt w:val="bullet"/>
      <w:lvlText w:val="-"/>
      <w:lvlJc w:val="left"/>
      <w:pPr>
        <w:ind w:left="2061" w:hanging="360"/>
      </w:pPr>
      <w:rPr>
        <w:rFonts w:ascii="Times New Roman" w:eastAsia="Times New Roman"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9" w15:restartNumberingAfterBreak="0">
    <w:nsid w:val="79656822"/>
    <w:multiLevelType w:val="hybridMultilevel"/>
    <w:tmpl w:val="7E6A4AAA"/>
    <w:lvl w:ilvl="0" w:tplc="9440F95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B286EE6"/>
    <w:multiLevelType w:val="hybridMultilevel"/>
    <w:tmpl w:val="7A800D0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1" w15:restartNumberingAfterBreak="0">
    <w:nsid w:val="7DA33858"/>
    <w:multiLevelType w:val="hybridMultilevel"/>
    <w:tmpl w:val="90C8EF98"/>
    <w:lvl w:ilvl="0" w:tplc="9440F95A">
      <w:numFmt w:val="bullet"/>
      <w:lvlText w:val="-"/>
      <w:lvlJc w:val="left"/>
      <w:pPr>
        <w:ind w:left="720" w:hanging="360"/>
      </w:pPr>
      <w:rPr>
        <w:rFonts w:ascii="Calibri" w:eastAsia="Calibri" w:hAnsi="Calibri" w:cs="Calibr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9674365">
    <w:abstractNumId w:val="25"/>
  </w:num>
  <w:num w:numId="2" w16cid:durableId="1640112557">
    <w:abstractNumId w:val="12"/>
  </w:num>
  <w:num w:numId="3" w16cid:durableId="262037820">
    <w:abstractNumId w:val="24"/>
  </w:num>
  <w:num w:numId="4" w16cid:durableId="1864398150">
    <w:abstractNumId w:val="7"/>
  </w:num>
  <w:num w:numId="5" w16cid:durableId="67382457">
    <w:abstractNumId w:val="11"/>
  </w:num>
  <w:num w:numId="6" w16cid:durableId="219902675">
    <w:abstractNumId w:val="20"/>
  </w:num>
  <w:num w:numId="7" w16cid:durableId="1481463078">
    <w:abstractNumId w:val="1"/>
  </w:num>
  <w:num w:numId="8" w16cid:durableId="1429158664">
    <w:abstractNumId w:val="3"/>
  </w:num>
  <w:num w:numId="9" w16cid:durableId="1999797427">
    <w:abstractNumId w:val="4"/>
  </w:num>
  <w:num w:numId="10" w16cid:durableId="1618676757">
    <w:abstractNumId w:val="17"/>
  </w:num>
  <w:num w:numId="11" w16cid:durableId="2136560054">
    <w:abstractNumId w:val="29"/>
  </w:num>
  <w:num w:numId="12" w16cid:durableId="1770663604">
    <w:abstractNumId w:val="31"/>
  </w:num>
  <w:num w:numId="13" w16cid:durableId="472871589">
    <w:abstractNumId w:val="22"/>
  </w:num>
  <w:num w:numId="14" w16cid:durableId="1215581376">
    <w:abstractNumId w:val="8"/>
  </w:num>
  <w:num w:numId="15" w16cid:durableId="297800976">
    <w:abstractNumId w:val="18"/>
  </w:num>
  <w:num w:numId="16" w16cid:durableId="1886670773">
    <w:abstractNumId w:val="26"/>
  </w:num>
  <w:num w:numId="17" w16cid:durableId="174268024">
    <w:abstractNumId w:val="10"/>
  </w:num>
  <w:num w:numId="18" w16cid:durableId="276571438">
    <w:abstractNumId w:val="15"/>
  </w:num>
  <w:num w:numId="19" w16cid:durableId="583221740">
    <w:abstractNumId w:val="23"/>
  </w:num>
  <w:num w:numId="20" w16cid:durableId="1179661255">
    <w:abstractNumId w:val="30"/>
  </w:num>
  <w:num w:numId="21" w16cid:durableId="418716688">
    <w:abstractNumId w:val="9"/>
  </w:num>
  <w:num w:numId="22" w16cid:durableId="666133807">
    <w:abstractNumId w:val="5"/>
  </w:num>
  <w:num w:numId="23" w16cid:durableId="1093430705">
    <w:abstractNumId w:val="6"/>
  </w:num>
  <w:num w:numId="24" w16cid:durableId="1082220528">
    <w:abstractNumId w:val="28"/>
  </w:num>
  <w:num w:numId="25" w16cid:durableId="899681029">
    <w:abstractNumId w:val="27"/>
  </w:num>
  <w:num w:numId="26" w16cid:durableId="1253516854">
    <w:abstractNumId w:val="2"/>
  </w:num>
  <w:num w:numId="27" w16cid:durableId="1063866705">
    <w:abstractNumId w:val="13"/>
  </w:num>
  <w:num w:numId="28" w16cid:durableId="469830875">
    <w:abstractNumId w:val="0"/>
  </w:num>
  <w:num w:numId="29" w16cid:durableId="1665425701">
    <w:abstractNumId w:val="16"/>
  </w:num>
  <w:num w:numId="30" w16cid:durableId="1264680702">
    <w:abstractNumId w:val="19"/>
  </w:num>
  <w:num w:numId="31" w16cid:durableId="627978420">
    <w:abstractNumId w:val="21"/>
  </w:num>
  <w:num w:numId="32" w16cid:durableId="45410349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evenAndOddHeaders/>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51"/>
    <w:rsid w:val="0000105D"/>
    <w:rsid w:val="00006E45"/>
    <w:rsid w:val="0001227F"/>
    <w:rsid w:val="00020110"/>
    <w:rsid w:val="00021967"/>
    <w:rsid w:val="0002688A"/>
    <w:rsid w:val="00040213"/>
    <w:rsid w:val="00047B4F"/>
    <w:rsid w:val="000505E5"/>
    <w:rsid w:val="00054000"/>
    <w:rsid w:val="00054417"/>
    <w:rsid w:val="00054522"/>
    <w:rsid w:val="00056434"/>
    <w:rsid w:val="000669CD"/>
    <w:rsid w:val="00066D20"/>
    <w:rsid w:val="000728DD"/>
    <w:rsid w:val="0007391F"/>
    <w:rsid w:val="000800A0"/>
    <w:rsid w:val="00080604"/>
    <w:rsid w:val="00081DAE"/>
    <w:rsid w:val="00087575"/>
    <w:rsid w:val="00091C02"/>
    <w:rsid w:val="000940F4"/>
    <w:rsid w:val="00094678"/>
    <w:rsid w:val="00096963"/>
    <w:rsid w:val="00096ECF"/>
    <w:rsid w:val="00097827"/>
    <w:rsid w:val="000A23E2"/>
    <w:rsid w:val="000A4834"/>
    <w:rsid w:val="000A5196"/>
    <w:rsid w:val="000A61D3"/>
    <w:rsid w:val="000B4486"/>
    <w:rsid w:val="000B531A"/>
    <w:rsid w:val="000C57E8"/>
    <w:rsid w:val="000C6F42"/>
    <w:rsid w:val="000C7A53"/>
    <w:rsid w:val="000D18D8"/>
    <w:rsid w:val="000D5558"/>
    <w:rsid w:val="000E1197"/>
    <w:rsid w:val="000E206E"/>
    <w:rsid w:val="000E245A"/>
    <w:rsid w:val="000E493D"/>
    <w:rsid w:val="000F0B87"/>
    <w:rsid w:val="000F3804"/>
    <w:rsid w:val="000F3F68"/>
    <w:rsid w:val="000F4134"/>
    <w:rsid w:val="000F526A"/>
    <w:rsid w:val="000F6798"/>
    <w:rsid w:val="00100169"/>
    <w:rsid w:val="0010188E"/>
    <w:rsid w:val="00101F3A"/>
    <w:rsid w:val="0010285A"/>
    <w:rsid w:val="0010411B"/>
    <w:rsid w:val="001042F8"/>
    <w:rsid w:val="00104445"/>
    <w:rsid w:val="0010490F"/>
    <w:rsid w:val="00112200"/>
    <w:rsid w:val="0011280B"/>
    <w:rsid w:val="00113033"/>
    <w:rsid w:val="0011353C"/>
    <w:rsid w:val="00120A62"/>
    <w:rsid w:val="00120DE5"/>
    <w:rsid w:val="001219A7"/>
    <w:rsid w:val="00122491"/>
    <w:rsid w:val="00122C2D"/>
    <w:rsid w:val="00125155"/>
    <w:rsid w:val="001277FE"/>
    <w:rsid w:val="00130C48"/>
    <w:rsid w:val="00131B7B"/>
    <w:rsid w:val="00132AAD"/>
    <w:rsid w:val="00133C0C"/>
    <w:rsid w:val="001350FD"/>
    <w:rsid w:val="001354AC"/>
    <w:rsid w:val="00135E95"/>
    <w:rsid w:val="001372A5"/>
    <w:rsid w:val="00144D78"/>
    <w:rsid w:val="00147A7E"/>
    <w:rsid w:val="00150257"/>
    <w:rsid w:val="00151BC9"/>
    <w:rsid w:val="00156FA7"/>
    <w:rsid w:val="00157614"/>
    <w:rsid w:val="00157FC7"/>
    <w:rsid w:val="001607F6"/>
    <w:rsid w:val="001616F5"/>
    <w:rsid w:val="00162D05"/>
    <w:rsid w:val="001645B6"/>
    <w:rsid w:val="0017256D"/>
    <w:rsid w:val="001745D5"/>
    <w:rsid w:val="00180F33"/>
    <w:rsid w:val="001830F0"/>
    <w:rsid w:val="00184E9E"/>
    <w:rsid w:val="00185403"/>
    <w:rsid w:val="00186EAF"/>
    <w:rsid w:val="0018778A"/>
    <w:rsid w:val="00187A1E"/>
    <w:rsid w:val="00192F4B"/>
    <w:rsid w:val="00194F7D"/>
    <w:rsid w:val="00195F1C"/>
    <w:rsid w:val="001A0C2A"/>
    <w:rsid w:val="001A11CC"/>
    <w:rsid w:val="001A140D"/>
    <w:rsid w:val="001A5F58"/>
    <w:rsid w:val="001B1A22"/>
    <w:rsid w:val="001B5DF4"/>
    <w:rsid w:val="001B68A2"/>
    <w:rsid w:val="001C1240"/>
    <w:rsid w:val="001C1827"/>
    <w:rsid w:val="001C3F4A"/>
    <w:rsid w:val="001D4EF8"/>
    <w:rsid w:val="001D639C"/>
    <w:rsid w:val="001D6721"/>
    <w:rsid w:val="001D7195"/>
    <w:rsid w:val="001E254A"/>
    <w:rsid w:val="001E5ED7"/>
    <w:rsid w:val="001F00D6"/>
    <w:rsid w:val="001F1700"/>
    <w:rsid w:val="001F2464"/>
    <w:rsid w:val="001F34A6"/>
    <w:rsid w:val="002142CD"/>
    <w:rsid w:val="00216870"/>
    <w:rsid w:val="002179D8"/>
    <w:rsid w:val="00221FB6"/>
    <w:rsid w:val="00226A0B"/>
    <w:rsid w:val="002279FD"/>
    <w:rsid w:val="0023397D"/>
    <w:rsid w:val="0023569D"/>
    <w:rsid w:val="00242ABA"/>
    <w:rsid w:val="002469B3"/>
    <w:rsid w:val="00252468"/>
    <w:rsid w:val="00255516"/>
    <w:rsid w:val="00255AA5"/>
    <w:rsid w:val="00255B42"/>
    <w:rsid w:val="00256050"/>
    <w:rsid w:val="0026439D"/>
    <w:rsid w:val="00264628"/>
    <w:rsid w:val="00267D98"/>
    <w:rsid w:val="002701F2"/>
    <w:rsid w:val="00272038"/>
    <w:rsid w:val="00275717"/>
    <w:rsid w:val="002773A3"/>
    <w:rsid w:val="00280D2B"/>
    <w:rsid w:val="00282133"/>
    <w:rsid w:val="0028250D"/>
    <w:rsid w:val="002A192E"/>
    <w:rsid w:val="002A2479"/>
    <w:rsid w:val="002A3F79"/>
    <w:rsid w:val="002A52FA"/>
    <w:rsid w:val="002A7856"/>
    <w:rsid w:val="002A7DE3"/>
    <w:rsid w:val="002B0FBD"/>
    <w:rsid w:val="002B59CE"/>
    <w:rsid w:val="002B6C46"/>
    <w:rsid w:val="002B7CD9"/>
    <w:rsid w:val="002C206D"/>
    <w:rsid w:val="002C24EF"/>
    <w:rsid w:val="002C319D"/>
    <w:rsid w:val="002C5361"/>
    <w:rsid w:val="002C58EE"/>
    <w:rsid w:val="002C7C76"/>
    <w:rsid w:val="002D4DCA"/>
    <w:rsid w:val="002D6515"/>
    <w:rsid w:val="002D7991"/>
    <w:rsid w:val="002E420A"/>
    <w:rsid w:val="002E6811"/>
    <w:rsid w:val="00302096"/>
    <w:rsid w:val="00302794"/>
    <w:rsid w:val="00307B57"/>
    <w:rsid w:val="00307F03"/>
    <w:rsid w:val="00310EE4"/>
    <w:rsid w:val="00311EE7"/>
    <w:rsid w:val="003159A0"/>
    <w:rsid w:val="00316840"/>
    <w:rsid w:val="00317892"/>
    <w:rsid w:val="003179A4"/>
    <w:rsid w:val="00317CB9"/>
    <w:rsid w:val="003205B3"/>
    <w:rsid w:val="00322AD8"/>
    <w:rsid w:val="00324ECC"/>
    <w:rsid w:val="0033107F"/>
    <w:rsid w:val="00331140"/>
    <w:rsid w:val="00331E51"/>
    <w:rsid w:val="003341CE"/>
    <w:rsid w:val="00336948"/>
    <w:rsid w:val="00340590"/>
    <w:rsid w:val="00341A4C"/>
    <w:rsid w:val="0034776F"/>
    <w:rsid w:val="003525C7"/>
    <w:rsid w:val="003563DA"/>
    <w:rsid w:val="00360227"/>
    <w:rsid w:val="00362B03"/>
    <w:rsid w:val="00362EB6"/>
    <w:rsid w:val="0036330C"/>
    <w:rsid w:val="003664BF"/>
    <w:rsid w:val="0036709E"/>
    <w:rsid w:val="00374701"/>
    <w:rsid w:val="00375FD4"/>
    <w:rsid w:val="00376F8D"/>
    <w:rsid w:val="00384261"/>
    <w:rsid w:val="00385016"/>
    <w:rsid w:val="003957FB"/>
    <w:rsid w:val="00396AD0"/>
    <w:rsid w:val="003A45B1"/>
    <w:rsid w:val="003A6C7E"/>
    <w:rsid w:val="003B2F10"/>
    <w:rsid w:val="003B4E6C"/>
    <w:rsid w:val="003B537E"/>
    <w:rsid w:val="003B5B54"/>
    <w:rsid w:val="003C0CCD"/>
    <w:rsid w:val="003C1156"/>
    <w:rsid w:val="003C23F4"/>
    <w:rsid w:val="003C298E"/>
    <w:rsid w:val="003C7B82"/>
    <w:rsid w:val="003E2D46"/>
    <w:rsid w:val="003E2E1E"/>
    <w:rsid w:val="003E5713"/>
    <w:rsid w:val="003E6494"/>
    <w:rsid w:val="003F35D1"/>
    <w:rsid w:val="003F39E4"/>
    <w:rsid w:val="003F41B4"/>
    <w:rsid w:val="003F5D6F"/>
    <w:rsid w:val="004027E1"/>
    <w:rsid w:val="00404F6E"/>
    <w:rsid w:val="004057E4"/>
    <w:rsid w:val="00405893"/>
    <w:rsid w:val="004060C5"/>
    <w:rsid w:val="004102C7"/>
    <w:rsid w:val="0041502C"/>
    <w:rsid w:val="0042111B"/>
    <w:rsid w:val="0042217A"/>
    <w:rsid w:val="00422C51"/>
    <w:rsid w:val="004250F8"/>
    <w:rsid w:val="004301E1"/>
    <w:rsid w:val="004315E6"/>
    <w:rsid w:val="00431D2E"/>
    <w:rsid w:val="00433253"/>
    <w:rsid w:val="00433811"/>
    <w:rsid w:val="00433EDB"/>
    <w:rsid w:val="004352FA"/>
    <w:rsid w:val="00437B96"/>
    <w:rsid w:val="00445D42"/>
    <w:rsid w:val="00445F92"/>
    <w:rsid w:val="00445FB8"/>
    <w:rsid w:val="0045027F"/>
    <w:rsid w:val="0045180A"/>
    <w:rsid w:val="004528B3"/>
    <w:rsid w:val="00452B27"/>
    <w:rsid w:val="00453DAB"/>
    <w:rsid w:val="004551CF"/>
    <w:rsid w:val="00457025"/>
    <w:rsid w:val="00461E30"/>
    <w:rsid w:val="00464320"/>
    <w:rsid w:val="00464D4F"/>
    <w:rsid w:val="00466248"/>
    <w:rsid w:val="004667C1"/>
    <w:rsid w:val="00474D38"/>
    <w:rsid w:val="0047684D"/>
    <w:rsid w:val="0048487D"/>
    <w:rsid w:val="0048621E"/>
    <w:rsid w:val="004900F5"/>
    <w:rsid w:val="0049037C"/>
    <w:rsid w:val="00490650"/>
    <w:rsid w:val="00490E12"/>
    <w:rsid w:val="004910F8"/>
    <w:rsid w:val="004920BF"/>
    <w:rsid w:val="00493450"/>
    <w:rsid w:val="00495139"/>
    <w:rsid w:val="004A20F6"/>
    <w:rsid w:val="004A2B2E"/>
    <w:rsid w:val="004A3A8D"/>
    <w:rsid w:val="004A5D9C"/>
    <w:rsid w:val="004B3978"/>
    <w:rsid w:val="004B4F1C"/>
    <w:rsid w:val="004B5F48"/>
    <w:rsid w:val="004C25A6"/>
    <w:rsid w:val="004C7267"/>
    <w:rsid w:val="004C7EA2"/>
    <w:rsid w:val="004D0FC3"/>
    <w:rsid w:val="004D123C"/>
    <w:rsid w:val="004D26AE"/>
    <w:rsid w:val="004D285F"/>
    <w:rsid w:val="004D6528"/>
    <w:rsid w:val="004E4B0C"/>
    <w:rsid w:val="004E6F5C"/>
    <w:rsid w:val="004E7E53"/>
    <w:rsid w:val="004F0733"/>
    <w:rsid w:val="004F2E0A"/>
    <w:rsid w:val="004F43C9"/>
    <w:rsid w:val="004F51E3"/>
    <w:rsid w:val="00500C1C"/>
    <w:rsid w:val="00501CEC"/>
    <w:rsid w:val="00501F38"/>
    <w:rsid w:val="00502705"/>
    <w:rsid w:val="005064B5"/>
    <w:rsid w:val="005071F9"/>
    <w:rsid w:val="005076D7"/>
    <w:rsid w:val="00511083"/>
    <w:rsid w:val="00513B11"/>
    <w:rsid w:val="0051536C"/>
    <w:rsid w:val="00520EDF"/>
    <w:rsid w:val="005243CC"/>
    <w:rsid w:val="0052478E"/>
    <w:rsid w:val="00525080"/>
    <w:rsid w:val="00526F99"/>
    <w:rsid w:val="00541B7D"/>
    <w:rsid w:val="00541D5F"/>
    <w:rsid w:val="00543EBE"/>
    <w:rsid w:val="005456BA"/>
    <w:rsid w:val="00545C26"/>
    <w:rsid w:val="00547544"/>
    <w:rsid w:val="00547F5E"/>
    <w:rsid w:val="0056236B"/>
    <w:rsid w:val="005646BB"/>
    <w:rsid w:val="005736C8"/>
    <w:rsid w:val="00575F83"/>
    <w:rsid w:val="00576621"/>
    <w:rsid w:val="0058087E"/>
    <w:rsid w:val="005808BC"/>
    <w:rsid w:val="005828C3"/>
    <w:rsid w:val="00586DCC"/>
    <w:rsid w:val="00590FC0"/>
    <w:rsid w:val="005977A1"/>
    <w:rsid w:val="00597CD0"/>
    <w:rsid w:val="005A0230"/>
    <w:rsid w:val="005A1D82"/>
    <w:rsid w:val="005A26C7"/>
    <w:rsid w:val="005A4BD9"/>
    <w:rsid w:val="005A6537"/>
    <w:rsid w:val="005B2CE4"/>
    <w:rsid w:val="005B4493"/>
    <w:rsid w:val="005B6DE3"/>
    <w:rsid w:val="005B6FDF"/>
    <w:rsid w:val="005C0C86"/>
    <w:rsid w:val="005C2269"/>
    <w:rsid w:val="005C2737"/>
    <w:rsid w:val="005C3775"/>
    <w:rsid w:val="005C56CE"/>
    <w:rsid w:val="005D2332"/>
    <w:rsid w:val="005D5AD5"/>
    <w:rsid w:val="005D6325"/>
    <w:rsid w:val="005D7941"/>
    <w:rsid w:val="005E4799"/>
    <w:rsid w:val="005E6437"/>
    <w:rsid w:val="005E6762"/>
    <w:rsid w:val="005F1B7A"/>
    <w:rsid w:val="005F3E6C"/>
    <w:rsid w:val="005F7764"/>
    <w:rsid w:val="006018C7"/>
    <w:rsid w:val="0060461A"/>
    <w:rsid w:val="00612514"/>
    <w:rsid w:val="00612757"/>
    <w:rsid w:val="00615116"/>
    <w:rsid w:val="00617235"/>
    <w:rsid w:val="006234D2"/>
    <w:rsid w:val="00630376"/>
    <w:rsid w:val="006316EF"/>
    <w:rsid w:val="00634906"/>
    <w:rsid w:val="00636A2C"/>
    <w:rsid w:val="00637726"/>
    <w:rsid w:val="006421DD"/>
    <w:rsid w:val="00642C5F"/>
    <w:rsid w:val="00645965"/>
    <w:rsid w:val="006473D2"/>
    <w:rsid w:val="006477B5"/>
    <w:rsid w:val="00651EE7"/>
    <w:rsid w:val="006534A4"/>
    <w:rsid w:val="00654BB5"/>
    <w:rsid w:val="00657A42"/>
    <w:rsid w:val="00660857"/>
    <w:rsid w:val="00662275"/>
    <w:rsid w:val="00663EFD"/>
    <w:rsid w:val="00665EB7"/>
    <w:rsid w:val="00670EF7"/>
    <w:rsid w:val="006774E5"/>
    <w:rsid w:val="00677890"/>
    <w:rsid w:val="00682C24"/>
    <w:rsid w:val="00683600"/>
    <w:rsid w:val="00684876"/>
    <w:rsid w:val="006852B0"/>
    <w:rsid w:val="0068783E"/>
    <w:rsid w:val="00695A78"/>
    <w:rsid w:val="00696BCC"/>
    <w:rsid w:val="006A007F"/>
    <w:rsid w:val="006A1271"/>
    <w:rsid w:val="006A2D54"/>
    <w:rsid w:val="006A50B7"/>
    <w:rsid w:val="006A75AA"/>
    <w:rsid w:val="006B19D9"/>
    <w:rsid w:val="006B2332"/>
    <w:rsid w:val="006B4EE9"/>
    <w:rsid w:val="006B787E"/>
    <w:rsid w:val="006B7E45"/>
    <w:rsid w:val="006C066C"/>
    <w:rsid w:val="006C095E"/>
    <w:rsid w:val="006C1B74"/>
    <w:rsid w:val="006C2F2D"/>
    <w:rsid w:val="006D1177"/>
    <w:rsid w:val="006D5371"/>
    <w:rsid w:val="006E161D"/>
    <w:rsid w:val="006E22A1"/>
    <w:rsid w:val="006E2C98"/>
    <w:rsid w:val="006E44E6"/>
    <w:rsid w:val="006E4D95"/>
    <w:rsid w:val="006E53A7"/>
    <w:rsid w:val="006E78FC"/>
    <w:rsid w:val="006F26B5"/>
    <w:rsid w:val="00700375"/>
    <w:rsid w:val="00701DA3"/>
    <w:rsid w:val="00703A40"/>
    <w:rsid w:val="00703C12"/>
    <w:rsid w:val="00704583"/>
    <w:rsid w:val="00705B5F"/>
    <w:rsid w:val="007060CE"/>
    <w:rsid w:val="0070721D"/>
    <w:rsid w:val="00707D75"/>
    <w:rsid w:val="0071010E"/>
    <w:rsid w:val="00710B6F"/>
    <w:rsid w:val="007117FD"/>
    <w:rsid w:val="00720875"/>
    <w:rsid w:val="007234BA"/>
    <w:rsid w:val="007330A5"/>
    <w:rsid w:val="00736559"/>
    <w:rsid w:val="00736ADB"/>
    <w:rsid w:val="007373C3"/>
    <w:rsid w:val="0074223F"/>
    <w:rsid w:val="00743B6E"/>
    <w:rsid w:val="007500DB"/>
    <w:rsid w:val="00753D1D"/>
    <w:rsid w:val="00756255"/>
    <w:rsid w:val="00760EDE"/>
    <w:rsid w:val="00762963"/>
    <w:rsid w:val="007725FB"/>
    <w:rsid w:val="0077332E"/>
    <w:rsid w:val="0077386D"/>
    <w:rsid w:val="007739C2"/>
    <w:rsid w:val="007746C7"/>
    <w:rsid w:val="00774DF3"/>
    <w:rsid w:val="0077566E"/>
    <w:rsid w:val="00775FCD"/>
    <w:rsid w:val="00780031"/>
    <w:rsid w:val="00783314"/>
    <w:rsid w:val="00784A9B"/>
    <w:rsid w:val="00785509"/>
    <w:rsid w:val="007858F7"/>
    <w:rsid w:val="00790154"/>
    <w:rsid w:val="00796CBF"/>
    <w:rsid w:val="00796EBD"/>
    <w:rsid w:val="007A04E2"/>
    <w:rsid w:val="007A27D5"/>
    <w:rsid w:val="007A2FED"/>
    <w:rsid w:val="007A4A05"/>
    <w:rsid w:val="007B2166"/>
    <w:rsid w:val="007B2734"/>
    <w:rsid w:val="007B3872"/>
    <w:rsid w:val="007B70DC"/>
    <w:rsid w:val="007B733A"/>
    <w:rsid w:val="007B7E49"/>
    <w:rsid w:val="007C068B"/>
    <w:rsid w:val="007C3109"/>
    <w:rsid w:val="007C52BC"/>
    <w:rsid w:val="007D1070"/>
    <w:rsid w:val="007D367E"/>
    <w:rsid w:val="007D4382"/>
    <w:rsid w:val="007D4EA5"/>
    <w:rsid w:val="007E0E00"/>
    <w:rsid w:val="007E1E55"/>
    <w:rsid w:val="007E280D"/>
    <w:rsid w:val="007E3D28"/>
    <w:rsid w:val="007E4827"/>
    <w:rsid w:val="007E6071"/>
    <w:rsid w:val="007F1098"/>
    <w:rsid w:val="007F1113"/>
    <w:rsid w:val="007F18A0"/>
    <w:rsid w:val="007F683E"/>
    <w:rsid w:val="007F6D90"/>
    <w:rsid w:val="007F781E"/>
    <w:rsid w:val="00803A5D"/>
    <w:rsid w:val="00803EED"/>
    <w:rsid w:val="00804F05"/>
    <w:rsid w:val="00807B96"/>
    <w:rsid w:val="008114A9"/>
    <w:rsid w:val="008126F5"/>
    <w:rsid w:val="0082162A"/>
    <w:rsid w:val="00821636"/>
    <w:rsid w:val="00821ECE"/>
    <w:rsid w:val="008237E3"/>
    <w:rsid w:val="00826DC1"/>
    <w:rsid w:val="00830524"/>
    <w:rsid w:val="0083770D"/>
    <w:rsid w:val="008411EB"/>
    <w:rsid w:val="00841D5C"/>
    <w:rsid w:val="0084382C"/>
    <w:rsid w:val="00843BCA"/>
    <w:rsid w:val="0085221B"/>
    <w:rsid w:val="00855269"/>
    <w:rsid w:val="00857537"/>
    <w:rsid w:val="00861CEB"/>
    <w:rsid w:val="008642B4"/>
    <w:rsid w:val="008660F3"/>
    <w:rsid w:val="00867DE4"/>
    <w:rsid w:val="00870982"/>
    <w:rsid w:val="00873F26"/>
    <w:rsid w:val="00882A9B"/>
    <w:rsid w:val="00883386"/>
    <w:rsid w:val="00887D7E"/>
    <w:rsid w:val="00890EDB"/>
    <w:rsid w:val="00893026"/>
    <w:rsid w:val="00893BFE"/>
    <w:rsid w:val="008A018D"/>
    <w:rsid w:val="008A09C2"/>
    <w:rsid w:val="008A29C9"/>
    <w:rsid w:val="008A3E70"/>
    <w:rsid w:val="008A627B"/>
    <w:rsid w:val="008A6F70"/>
    <w:rsid w:val="008B1D0A"/>
    <w:rsid w:val="008B768D"/>
    <w:rsid w:val="008C100F"/>
    <w:rsid w:val="008C1ADA"/>
    <w:rsid w:val="008C1BDD"/>
    <w:rsid w:val="008D2386"/>
    <w:rsid w:val="008D3A69"/>
    <w:rsid w:val="008D42E0"/>
    <w:rsid w:val="008D4CA3"/>
    <w:rsid w:val="008D6EB3"/>
    <w:rsid w:val="008D725F"/>
    <w:rsid w:val="008D7F64"/>
    <w:rsid w:val="008E1B5F"/>
    <w:rsid w:val="008E2E45"/>
    <w:rsid w:val="008E306F"/>
    <w:rsid w:val="008E3E6D"/>
    <w:rsid w:val="008E4DFC"/>
    <w:rsid w:val="008E71D0"/>
    <w:rsid w:val="008F4C65"/>
    <w:rsid w:val="009111BB"/>
    <w:rsid w:val="00911F85"/>
    <w:rsid w:val="00912AE0"/>
    <w:rsid w:val="00913FDE"/>
    <w:rsid w:val="00915C21"/>
    <w:rsid w:val="0092498B"/>
    <w:rsid w:val="00926CBA"/>
    <w:rsid w:val="00932333"/>
    <w:rsid w:val="00932F48"/>
    <w:rsid w:val="00937E27"/>
    <w:rsid w:val="00937F54"/>
    <w:rsid w:val="00940541"/>
    <w:rsid w:val="00940D2B"/>
    <w:rsid w:val="00941C5C"/>
    <w:rsid w:val="009442E4"/>
    <w:rsid w:val="00944E02"/>
    <w:rsid w:val="0094739B"/>
    <w:rsid w:val="00947799"/>
    <w:rsid w:val="00950B72"/>
    <w:rsid w:val="00951850"/>
    <w:rsid w:val="009521FE"/>
    <w:rsid w:val="00954256"/>
    <w:rsid w:val="00954869"/>
    <w:rsid w:val="009605EF"/>
    <w:rsid w:val="00960652"/>
    <w:rsid w:val="00960998"/>
    <w:rsid w:val="00960B28"/>
    <w:rsid w:val="009616B8"/>
    <w:rsid w:val="009618AC"/>
    <w:rsid w:val="00961D16"/>
    <w:rsid w:val="009654B4"/>
    <w:rsid w:val="00965933"/>
    <w:rsid w:val="0097154F"/>
    <w:rsid w:val="0097328D"/>
    <w:rsid w:val="009742A7"/>
    <w:rsid w:val="00977110"/>
    <w:rsid w:val="009778B7"/>
    <w:rsid w:val="00980266"/>
    <w:rsid w:val="0098154A"/>
    <w:rsid w:val="009822C2"/>
    <w:rsid w:val="00982E96"/>
    <w:rsid w:val="00983684"/>
    <w:rsid w:val="009849E0"/>
    <w:rsid w:val="0099218A"/>
    <w:rsid w:val="009928BC"/>
    <w:rsid w:val="009948CB"/>
    <w:rsid w:val="00997599"/>
    <w:rsid w:val="009A0283"/>
    <w:rsid w:val="009A1657"/>
    <w:rsid w:val="009A5E17"/>
    <w:rsid w:val="009A7C9C"/>
    <w:rsid w:val="009B2309"/>
    <w:rsid w:val="009B5E79"/>
    <w:rsid w:val="009B66EC"/>
    <w:rsid w:val="009C1639"/>
    <w:rsid w:val="009C1A0F"/>
    <w:rsid w:val="009C3B59"/>
    <w:rsid w:val="009C695B"/>
    <w:rsid w:val="009D0A5D"/>
    <w:rsid w:val="009D151D"/>
    <w:rsid w:val="009D3020"/>
    <w:rsid w:val="009D47EC"/>
    <w:rsid w:val="009D5A31"/>
    <w:rsid w:val="009D6949"/>
    <w:rsid w:val="009F1FF4"/>
    <w:rsid w:val="009F2898"/>
    <w:rsid w:val="009F4FFF"/>
    <w:rsid w:val="009F5B87"/>
    <w:rsid w:val="00A057D9"/>
    <w:rsid w:val="00A07B8E"/>
    <w:rsid w:val="00A13DCE"/>
    <w:rsid w:val="00A20F0F"/>
    <w:rsid w:val="00A240FF"/>
    <w:rsid w:val="00A249CD"/>
    <w:rsid w:val="00A344B1"/>
    <w:rsid w:val="00A3688D"/>
    <w:rsid w:val="00A42DD5"/>
    <w:rsid w:val="00A47AEC"/>
    <w:rsid w:val="00A51F99"/>
    <w:rsid w:val="00A52EED"/>
    <w:rsid w:val="00A5739A"/>
    <w:rsid w:val="00A62F0E"/>
    <w:rsid w:val="00A634E2"/>
    <w:rsid w:val="00A648B4"/>
    <w:rsid w:val="00A65E0B"/>
    <w:rsid w:val="00A6682F"/>
    <w:rsid w:val="00A703D0"/>
    <w:rsid w:val="00A830D6"/>
    <w:rsid w:val="00A865BE"/>
    <w:rsid w:val="00A87A40"/>
    <w:rsid w:val="00A950E6"/>
    <w:rsid w:val="00A95B45"/>
    <w:rsid w:val="00AA44DB"/>
    <w:rsid w:val="00AA4AEB"/>
    <w:rsid w:val="00AA4D9F"/>
    <w:rsid w:val="00AA539C"/>
    <w:rsid w:val="00AB0016"/>
    <w:rsid w:val="00AB03C1"/>
    <w:rsid w:val="00AB626F"/>
    <w:rsid w:val="00AB7E9A"/>
    <w:rsid w:val="00AC2036"/>
    <w:rsid w:val="00AC373C"/>
    <w:rsid w:val="00AC3886"/>
    <w:rsid w:val="00AC50A9"/>
    <w:rsid w:val="00AC6CE1"/>
    <w:rsid w:val="00AC7989"/>
    <w:rsid w:val="00AD7705"/>
    <w:rsid w:val="00AE048C"/>
    <w:rsid w:val="00AE16CB"/>
    <w:rsid w:val="00AE3337"/>
    <w:rsid w:val="00AE5C98"/>
    <w:rsid w:val="00AE72CD"/>
    <w:rsid w:val="00AE7651"/>
    <w:rsid w:val="00AF0BF2"/>
    <w:rsid w:val="00AF1284"/>
    <w:rsid w:val="00AF1733"/>
    <w:rsid w:val="00AF1A7E"/>
    <w:rsid w:val="00AF3A54"/>
    <w:rsid w:val="00AF55BE"/>
    <w:rsid w:val="00B02F2C"/>
    <w:rsid w:val="00B051CC"/>
    <w:rsid w:val="00B14C02"/>
    <w:rsid w:val="00B15D12"/>
    <w:rsid w:val="00B176A3"/>
    <w:rsid w:val="00B22B65"/>
    <w:rsid w:val="00B27C70"/>
    <w:rsid w:val="00B27FCB"/>
    <w:rsid w:val="00B34398"/>
    <w:rsid w:val="00B36F17"/>
    <w:rsid w:val="00B42344"/>
    <w:rsid w:val="00B42FDD"/>
    <w:rsid w:val="00B47C9C"/>
    <w:rsid w:val="00B519B0"/>
    <w:rsid w:val="00B51A9A"/>
    <w:rsid w:val="00B52247"/>
    <w:rsid w:val="00B5228D"/>
    <w:rsid w:val="00B543D3"/>
    <w:rsid w:val="00B55CB1"/>
    <w:rsid w:val="00B57940"/>
    <w:rsid w:val="00B626EA"/>
    <w:rsid w:val="00B637FE"/>
    <w:rsid w:val="00B641B7"/>
    <w:rsid w:val="00B71F3F"/>
    <w:rsid w:val="00B724BE"/>
    <w:rsid w:val="00B7373B"/>
    <w:rsid w:val="00B80362"/>
    <w:rsid w:val="00B87400"/>
    <w:rsid w:val="00B93894"/>
    <w:rsid w:val="00B96B73"/>
    <w:rsid w:val="00B96BC9"/>
    <w:rsid w:val="00BA09B9"/>
    <w:rsid w:val="00BB1817"/>
    <w:rsid w:val="00BB77E8"/>
    <w:rsid w:val="00BB7C53"/>
    <w:rsid w:val="00BC118F"/>
    <w:rsid w:val="00BC1E66"/>
    <w:rsid w:val="00BC1F34"/>
    <w:rsid w:val="00BC272E"/>
    <w:rsid w:val="00BC2D0F"/>
    <w:rsid w:val="00BC7BFE"/>
    <w:rsid w:val="00BD0AF7"/>
    <w:rsid w:val="00BD1585"/>
    <w:rsid w:val="00BD296E"/>
    <w:rsid w:val="00BD3101"/>
    <w:rsid w:val="00BD388B"/>
    <w:rsid w:val="00BE02F0"/>
    <w:rsid w:val="00BE41F9"/>
    <w:rsid w:val="00BE7100"/>
    <w:rsid w:val="00BE75AE"/>
    <w:rsid w:val="00BE7E78"/>
    <w:rsid w:val="00BF0687"/>
    <w:rsid w:val="00BF14FC"/>
    <w:rsid w:val="00BF349B"/>
    <w:rsid w:val="00C00CE0"/>
    <w:rsid w:val="00C0364E"/>
    <w:rsid w:val="00C124D5"/>
    <w:rsid w:val="00C14B0C"/>
    <w:rsid w:val="00C153F5"/>
    <w:rsid w:val="00C15CE6"/>
    <w:rsid w:val="00C170C4"/>
    <w:rsid w:val="00C1772A"/>
    <w:rsid w:val="00C22C55"/>
    <w:rsid w:val="00C26DC4"/>
    <w:rsid w:val="00C33C8B"/>
    <w:rsid w:val="00C40C5F"/>
    <w:rsid w:val="00C40C8A"/>
    <w:rsid w:val="00C437AD"/>
    <w:rsid w:val="00C43835"/>
    <w:rsid w:val="00C43E56"/>
    <w:rsid w:val="00C46049"/>
    <w:rsid w:val="00C47BE7"/>
    <w:rsid w:val="00C529C9"/>
    <w:rsid w:val="00C530A9"/>
    <w:rsid w:val="00C554EE"/>
    <w:rsid w:val="00C63C5F"/>
    <w:rsid w:val="00C6578B"/>
    <w:rsid w:val="00C707F6"/>
    <w:rsid w:val="00C73182"/>
    <w:rsid w:val="00C76029"/>
    <w:rsid w:val="00C80C0B"/>
    <w:rsid w:val="00C83210"/>
    <w:rsid w:val="00C852EC"/>
    <w:rsid w:val="00C86C69"/>
    <w:rsid w:val="00C91C70"/>
    <w:rsid w:val="00CA1C63"/>
    <w:rsid w:val="00CA5A7A"/>
    <w:rsid w:val="00CA7067"/>
    <w:rsid w:val="00CA7E6D"/>
    <w:rsid w:val="00CB3137"/>
    <w:rsid w:val="00CB66A9"/>
    <w:rsid w:val="00CB7081"/>
    <w:rsid w:val="00CC3099"/>
    <w:rsid w:val="00CC618C"/>
    <w:rsid w:val="00CD1222"/>
    <w:rsid w:val="00CD16C1"/>
    <w:rsid w:val="00CD6D39"/>
    <w:rsid w:val="00CE1030"/>
    <w:rsid w:val="00CE1FDE"/>
    <w:rsid w:val="00CE36FF"/>
    <w:rsid w:val="00CE6312"/>
    <w:rsid w:val="00CE68F6"/>
    <w:rsid w:val="00CF3E87"/>
    <w:rsid w:val="00CF4339"/>
    <w:rsid w:val="00CF62AA"/>
    <w:rsid w:val="00D019AA"/>
    <w:rsid w:val="00D0481C"/>
    <w:rsid w:val="00D05712"/>
    <w:rsid w:val="00D0646F"/>
    <w:rsid w:val="00D06FD8"/>
    <w:rsid w:val="00D12380"/>
    <w:rsid w:val="00D1252B"/>
    <w:rsid w:val="00D12F8C"/>
    <w:rsid w:val="00D13906"/>
    <w:rsid w:val="00D147EE"/>
    <w:rsid w:val="00D14A03"/>
    <w:rsid w:val="00D14A8C"/>
    <w:rsid w:val="00D150C3"/>
    <w:rsid w:val="00D20077"/>
    <w:rsid w:val="00D24209"/>
    <w:rsid w:val="00D24808"/>
    <w:rsid w:val="00D26751"/>
    <w:rsid w:val="00D317C2"/>
    <w:rsid w:val="00D32497"/>
    <w:rsid w:val="00D33F5A"/>
    <w:rsid w:val="00D34321"/>
    <w:rsid w:val="00D37129"/>
    <w:rsid w:val="00D42145"/>
    <w:rsid w:val="00D60242"/>
    <w:rsid w:val="00D625E3"/>
    <w:rsid w:val="00D63AEF"/>
    <w:rsid w:val="00D7294B"/>
    <w:rsid w:val="00D72AC5"/>
    <w:rsid w:val="00D814A7"/>
    <w:rsid w:val="00D82CF9"/>
    <w:rsid w:val="00D83CA9"/>
    <w:rsid w:val="00D84C17"/>
    <w:rsid w:val="00D8537C"/>
    <w:rsid w:val="00D868D3"/>
    <w:rsid w:val="00D907A7"/>
    <w:rsid w:val="00D91F18"/>
    <w:rsid w:val="00DA0941"/>
    <w:rsid w:val="00DA251A"/>
    <w:rsid w:val="00DB1A71"/>
    <w:rsid w:val="00DB2D5D"/>
    <w:rsid w:val="00DB4950"/>
    <w:rsid w:val="00DB577B"/>
    <w:rsid w:val="00DB585E"/>
    <w:rsid w:val="00DB6204"/>
    <w:rsid w:val="00DC1740"/>
    <w:rsid w:val="00DC4E2B"/>
    <w:rsid w:val="00DD04BC"/>
    <w:rsid w:val="00DD0AAD"/>
    <w:rsid w:val="00DD17F7"/>
    <w:rsid w:val="00DD2083"/>
    <w:rsid w:val="00DD58C5"/>
    <w:rsid w:val="00DD5F79"/>
    <w:rsid w:val="00DD605D"/>
    <w:rsid w:val="00DE423D"/>
    <w:rsid w:val="00DE666B"/>
    <w:rsid w:val="00DF1527"/>
    <w:rsid w:val="00E01C20"/>
    <w:rsid w:val="00E02C41"/>
    <w:rsid w:val="00E03892"/>
    <w:rsid w:val="00E069EE"/>
    <w:rsid w:val="00E0744E"/>
    <w:rsid w:val="00E13A66"/>
    <w:rsid w:val="00E15A53"/>
    <w:rsid w:val="00E20F51"/>
    <w:rsid w:val="00E23D04"/>
    <w:rsid w:val="00E26685"/>
    <w:rsid w:val="00E30B11"/>
    <w:rsid w:val="00E30B41"/>
    <w:rsid w:val="00E32132"/>
    <w:rsid w:val="00E32965"/>
    <w:rsid w:val="00E32FB1"/>
    <w:rsid w:val="00E3611D"/>
    <w:rsid w:val="00E42136"/>
    <w:rsid w:val="00E5463F"/>
    <w:rsid w:val="00E55A6E"/>
    <w:rsid w:val="00E66452"/>
    <w:rsid w:val="00E67894"/>
    <w:rsid w:val="00E71372"/>
    <w:rsid w:val="00E71EE5"/>
    <w:rsid w:val="00E73605"/>
    <w:rsid w:val="00E810F5"/>
    <w:rsid w:val="00E848A5"/>
    <w:rsid w:val="00E921A3"/>
    <w:rsid w:val="00E924DF"/>
    <w:rsid w:val="00E9666A"/>
    <w:rsid w:val="00E97189"/>
    <w:rsid w:val="00EA5F15"/>
    <w:rsid w:val="00EA76EE"/>
    <w:rsid w:val="00EB67AD"/>
    <w:rsid w:val="00EC02FC"/>
    <w:rsid w:val="00EC1C4C"/>
    <w:rsid w:val="00EC51AD"/>
    <w:rsid w:val="00EC58E6"/>
    <w:rsid w:val="00ED2FDE"/>
    <w:rsid w:val="00ED3884"/>
    <w:rsid w:val="00ED5C15"/>
    <w:rsid w:val="00EE1682"/>
    <w:rsid w:val="00EE236B"/>
    <w:rsid w:val="00EE6C62"/>
    <w:rsid w:val="00EF0390"/>
    <w:rsid w:val="00EF338C"/>
    <w:rsid w:val="00EF5A9B"/>
    <w:rsid w:val="00F007DA"/>
    <w:rsid w:val="00F01EAE"/>
    <w:rsid w:val="00F0645F"/>
    <w:rsid w:val="00F07F38"/>
    <w:rsid w:val="00F10FB7"/>
    <w:rsid w:val="00F16DB1"/>
    <w:rsid w:val="00F17898"/>
    <w:rsid w:val="00F20EAD"/>
    <w:rsid w:val="00F23D0D"/>
    <w:rsid w:val="00F44D36"/>
    <w:rsid w:val="00F5374B"/>
    <w:rsid w:val="00F553EB"/>
    <w:rsid w:val="00F61718"/>
    <w:rsid w:val="00F650ED"/>
    <w:rsid w:val="00F651F5"/>
    <w:rsid w:val="00F670E2"/>
    <w:rsid w:val="00F70673"/>
    <w:rsid w:val="00F7236C"/>
    <w:rsid w:val="00F72780"/>
    <w:rsid w:val="00F7312D"/>
    <w:rsid w:val="00F73772"/>
    <w:rsid w:val="00F744FC"/>
    <w:rsid w:val="00F840A1"/>
    <w:rsid w:val="00F871E1"/>
    <w:rsid w:val="00F942B1"/>
    <w:rsid w:val="00F95A69"/>
    <w:rsid w:val="00F95F50"/>
    <w:rsid w:val="00F97157"/>
    <w:rsid w:val="00F973E4"/>
    <w:rsid w:val="00FA01FF"/>
    <w:rsid w:val="00FA59DF"/>
    <w:rsid w:val="00FA610E"/>
    <w:rsid w:val="00FB31A0"/>
    <w:rsid w:val="00FC0A01"/>
    <w:rsid w:val="00FC3F50"/>
    <w:rsid w:val="00FC6662"/>
    <w:rsid w:val="00FD09AD"/>
    <w:rsid w:val="00FD1C2A"/>
    <w:rsid w:val="00FD618C"/>
    <w:rsid w:val="00FD65FB"/>
    <w:rsid w:val="00FE0B8E"/>
    <w:rsid w:val="00FE1208"/>
    <w:rsid w:val="00FE2512"/>
    <w:rsid w:val="00FE5F7D"/>
    <w:rsid w:val="00FE677B"/>
    <w:rsid w:val="00FF118A"/>
    <w:rsid w:val="00FF6E7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D15780F"/>
  <w15:docId w15:val="{BA4EAF8F-8373-4101-A83B-824BD9D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0F0"/>
    <w:pPr>
      <w:suppressAutoHyphens/>
      <w:spacing w:line="240" w:lineRule="atLeast"/>
    </w:pPr>
    <w:rPr>
      <w:snapToGrid w:val="0"/>
      <w:lang w:eastAsia="fr-FR"/>
    </w:rPr>
  </w:style>
  <w:style w:type="paragraph" w:styleId="Titre1">
    <w:name w:val="heading 1"/>
    <w:aliases w:val="Table_G"/>
    <w:basedOn w:val="SingleTxtG"/>
    <w:next w:val="SingleTxtG"/>
    <w:link w:val="Titre1Car"/>
    <w:uiPriority w:val="9"/>
    <w:qFormat/>
    <w:pPr>
      <w:keepNext/>
      <w:keepLines/>
      <w:spacing w:after="0" w:line="240" w:lineRule="auto"/>
      <w:ind w:right="0"/>
      <w:jc w:val="left"/>
      <w:outlineLvl w:val="0"/>
    </w:pPr>
  </w:style>
  <w:style w:type="paragraph" w:styleId="Titre2">
    <w:name w:val="heading 2"/>
    <w:basedOn w:val="Normal"/>
    <w:next w:val="Normal"/>
    <w:link w:val="Titre2Car"/>
    <w:uiPriority w:val="9"/>
    <w:qFormat/>
    <w:pPr>
      <w:outlineLvl w:val="1"/>
    </w:pPr>
  </w:style>
  <w:style w:type="paragraph" w:styleId="Titre3">
    <w:name w:val="heading 3"/>
    <w:basedOn w:val="Normal"/>
    <w:next w:val="Normal"/>
    <w:link w:val="Titre3Car"/>
    <w:uiPriority w:val="9"/>
    <w:qFormat/>
    <w:pPr>
      <w:outlineLvl w:val="2"/>
    </w:pPr>
  </w:style>
  <w:style w:type="paragraph" w:styleId="Titre4">
    <w:name w:val="heading 4"/>
    <w:basedOn w:val="Normal"/>
    <w:next w:val="Normal"/>
    <w:link w:val="Titre4Car"/>
    <w:uiPriority w:val="9"/>
    <w:qFormat/>
    <w:pPr>
      <w:outlineLvl w:val="3"/>
    </w:pPr>
  </w:style>
  <w:style w:type="paragraph" w:styleId="Titre5">
    <w:name w:val="heading 5"/>
    <w:basedOn w:val="Normal"/>
    <w:next w:val="Normal"/>
    <w:link w:val="Titre5Car"/>
    <w:uiPriority w:val="9"/>
    <w:qFormat/>
    <w:pPr>
      <w:outlineLvl w:val="4"/>
    </w:pPr>
  </w:style>
  <w:style w:type="paragraph" w:styleId="Titre6">
    <w:name w:val="heading 6"/>
    <w:basedOn w:val="Normal"/>
    <w:next w:val="Normal"/>
    <w:link w:val="Titre6Car"/>
    <w:qFormat/>
    <w:pPr>
      <w:outlineLvl w:val="5"/>
    </w:pPr>
  </w:style>
  <w:style w:type="paragraph" w:styleId="Titre7">
    <w:name w:val="heading 7"/>
    <w:basedOn w:val="Normal"/>
    <w:next w:val="Normal"/>
    <w:link w:val="Titre7Car"/>
    <w:uiPriority w:val="9"/>
    <w:qFormat/>
    <w:pPr>
      <w:outlineLvl w:val="6"/>
    </w:pPr>
  </w:style>
  <w:style w:type="paragraph" w:styleId="Titre8">
    <w:name w:val="heading 8"/>
    <w:basedOn w:val="Normal"/>
    <w:next w:val="Normal"/>
    <w:link w:val="Titre8Car"/>
    <w:uiPriority w:val="9"/>
    <w:qFormat/>
    <w:pPr>
      <w:outlineLvl w:val="7"/>
    </w:pPr>
  </w:style>
  <w:style w:type="paragraph" w:styleId="Titre9">
    <w:name w:val="heading 9"/>
    <w:basedOn w:val="Normal"/>
    <w:next w:val="Normal"/>
    <w:link w:val="Titre9Car"/>
    <w:uiPriority w:val="9"/>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SingleTxtG">
    <w:name w:val="_ Single Txt_G"/>
    <w:basedOn w:val="Normal"/>
    <w:pPr>
      <w:spacing w:after="120"/>
      <w:ind w:left="1134" w:right="1134"/>
      <w:jc w:val="both"/>
    </w:p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customStyle="1" w:styleId="Bullet2G">
    <w:name w:val="_Bullet 2_G"/>
    <w:basedOn w:val="Normal"/>
    <w:pPr>
      <w:numPr>
        <w:numId w:val="2"/>
      </w:numPr>
      <w:spacing w:after="120"/>
      <w:ind w:right="1134"/>
      <w:jc w:val="both"/>
    </w:pPr>
  </w:style>
  <w:style w:type="character" w:styleId="Appelnotedebasdep">
    <w:name w:val="footnote reference"/>
    <w:aliases w:val="4_G,Footnote Reference/"/>
    <w:qFormat/>
    <w:rPr>
      <w:rFonts w:ascii="Times New Roman" w:hAnsi="Times New Roman"/>
      <w:sz w:val="18"/>
      <w:vertAlign w:val="superscript"/>
      <w:lang w:val="fr-CH"/>
    </w:rPr>
  </w:style>
  <w:style w:type="character" w:styleId="Appeldenotedefin">
    <w:name w:val="endnote reference"/>
    <w:aliases w:val="1_G"/>
    <w:semiHidden/>
    <w:rPr>
      <w:rFonts w:ascii="Times New Roman" w:hAnsi="Times New Roman" w:cs="Times New Roman"/>
      <w:sz w:val="18"/>
      <w:vertAlign w:val="superscript"/>
      <w:lang w:val="fr-CH"/>
    </w:rPr>
  </w:style>
  <w:style w:type="paragraph" w:styleId="En-tte">
    <w:name w:val="header"/>
    <w:aliases w:val="6_G"/>
    <w:basedOn w:val="Normal"/>
    <w:next w:val="Normal"/>
    <w:pPr>
      <w:pBdr>
        <w:bottom w:val="single" w:sz="4" w:space="4" w:color="auto"/>
      </w:pBdr>
      <w:spacing w:line="240" w:lineRule="auto"/>
    </w:pPr>
    <w:rPr>
      <w:b/>
      <w:sz w:val="18"/>
    </w:rPr>
  </w:style>
  <w:style w:type="paragraph" w:styleId="Notedebasdepage">
    <w:name w:val="footnote text"/>
    <w:aliases w:val="5_G"/>
    <w:basedOn w:val="Normal"/>
    <w:link w:val="NotedebasdepageCar"/>
    <w:qFormat/>
    <w:pPr>
      <w:tabs>
        <w:tab w:val="right" w:pos="1021"/>
      </w:tabs>
      <w:spacing w:line="220" w:lineRule="exact"/>
      <w:ind w:left="1134" w:right="1134" w:hanging="1134"/>
    </w:pPr>
    <w:rPr>
      <w:sz w:val="18"/>
    </w:rPr>
  </w:style>
  <w:style w:type="paragraph" w:styleId="Notedefin">
    <w:name w:val="endnote text"/>
    <w:aliases w:val="2_G"/>
    <w:basedOn w:val="Notedebasdepage"/>
    <w:semiHidden/>
  </w:style>
  <w:style w:type="character" w:styleId="Numrodepage">
    <w:name w:val="page number"/>
    <w:aliases w:val="7_G"/>
    <w:rPr>
      <w:rFonts w:ascii="Times New Roman" w:hAnsi="Times New Roman"/>
      <w:b/>
      <w:sz w:val="18"/>
      <w:lang w:val="fr-CH"/>
    </w:rPr>
  </w:style>
  <w:style w:type="paragraph" w:styleId="Pieddepage">
    <w:name w:val="footer"/>
    <w:aliases w:val="3_G"/>
    <w:basedOn w:val="Normal"/>
    <w:next w:val="Normal"/>
    <w:pPr>
      <w:spacing w:line="240" w:lineRule="auto"/>
    </w:pPr>
    <w:rPr>
      <w:sz w:val="16"/>
    </w:rPr>
  </w:style>
  <w:style w:type="character" w:styleId="Lienhypertexte">
    <w:name w:val="Hyperlink"/>
    <w:rPr>
      <w:color w:val="auto"/>
      <w:u w:val="none"/>
    </w:rPr>
  </w:style>
  <w:style w:type="character" w:customStyle="1" w:styleId="BesuchterHyperlink1">
    <w:name w:val="BesuchterHyperlink1"/>
    <w:rPr>
      <w:color w:val="auto"/>
      <w:u w:val="none"/>
    </w:rPr>
  </w:style>
  <w:style w:type="paragraph" w:customStyle="1" w:styleId="Default">
    <w:name w:val="Default"/>
    <w:pPr>
      <w:autoSpaceDE w:val="0"/>
      <w:autoSpaceDN w:val="0"/>
      <w:adjustRightInd w:val="0"/>
    </w:pPr>
    <w:rPr>
      <w:color w:val="000000"/>
      <w:sz w:val="24"/>
      <w:szCs w:val="24"/>
      <w:lang w:eastAsia="fr-FR"/>
    </w:rPr>
  </w:style>
  <w:style w:type="table" w:styleId="Grilledutableau">
    <w:name w:val="Table Grid"/>
    <w:basedOn w:val="TableauNormal"/>
    <w:pPr>
      <w:suppressAutoHyphens/>
      <w:spacing w:line="240" w:lineRule="atLeast"/>
    </w:pPr>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pPr>
      <w:spacing w:line="240" w:lineRule="auto"/>
    </w:pPr>
    <w:rPr>
      <w:sz w:val="16"/>
      <w:szCs w:val="16"/>
    </w:rPr>
  </w:style>
  <w:style w:type="character" w:customStyle="1" w:styleId="CarCar">
    <w:name w:val="Car Car"/>
    <w:locked/>
    <w:rPr>
      <w:rFonts w:ascii="Times New Roman" w:hAnsi="Times New Roman"/>
      <w:sz w:val="16"/>
      <w:lang w:val="fr-CH"/>
    </w:rPr>
  </w:style>
  <w:style w:type="paragraph" w:styleId="Rvision">
    <w:name w:val="Revision"/>
    <w:hidden/>
    <w:semiHidden/>
    <w:rPr>
      <w:snapToGrid w:val="0"/>
      <w:lang w:val="fr-CH" w:eastAsia="fr-FR"/>
    </w:rPr>
  </w:style>
  <w:style w:type="character" w:customStyle="1" w:styleId="H1GChar">
    <w:name w:val="_ H_1_G Char"/>
    <w:locked/>
    <w:rPr>
      <w:b/>
      <w:sz w:val="24"/>
      <w:lang w:val="fr-CH"/>
    </w:rPr>
  </w:style>
  <w:style w:type="character" w:styleId="Marquedecommentaire">
    <w:name w:val="annotation reference"/>
    <w:semiHidden/>
    <w:rPr>
      <w:sz w:val="16"/>
    </w:rPr>
  </w:style>
  <w:style w:type="paragraph" w:styleId="Commentaire">
    <w:name w:val="annotation text"/>
    <w:basedOn w:val="Normal"/>
    <w:link w:val="CommentaireCar"/>
    <w:semiHidden/>
  </w:style>
  <w:style w:type="paragraph" w:styleId="Objetducommentaire">
    <w:name w:val="annotation subject"/>
    <w:basedOn w:val="Commentaire"/>
    <w:next w:val="Commentaire"/>
    <w:semiHidden/>
    <w:rPr>
      <w:b/>
      <w:bC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extebrut">
    <w:name w:val="Plain Text"/>
    <w:basedOn w:val="Normal"/>
    <w:link w:val="TextebrutCar"/>
    <w:uiPriority w:val="99"/>
    <w:unhideWhenUsed/>
    <w:rsid w:val="008D7F64"/>
    <w:pPr>
      <w:suppressAutoHyphens w:val="0"/>
      <w:spacing w:line="240" w:lineRule="auto"/>
    </w:pPr>
    <w:rPr>
      <w:rFonts w:ascii="Calibri" w:eastAsia="Calibri" w:hAnsi="Calibri"/>
      <w:snapToGrid/>
      <w:sz w:val="22"/>
      <w:szCs w:val="21"/>
      <w:lang w:val="fr-FR" w:eastAsia="en-US"/>
    </w:rPr>
  </w:style>
  <w:style w:type="character" w:customStyle="1" w:styleId="TextebrutCar">
    <w:name w:val="Texte brut Car"/>
    <w:link w:val="Textebrut"/>
    <w:uiPriority w:val="99"/>
    <w:rsid w:val="008D7F64"/>
    <w:rPr>
      <w:rFonts w:ascii="Calibri" w:eastAsia="Calibri" w:hAnsi="Calibri"/>
      <w:sz w:val="22"/>
      <w:szCs w:val="21"/>
      <w:lang w:eastAsia="en-US"/>
    </w:rPr>
  </w:style>
  <w:style w:type="character" w:customStyle="1" w:styleId="Titre1Car">
    <w:name w:val="Titre 1 Car"/>
    <w:aliases w:val="Table_G Car"/>
    <w:link w:val="Titre1"/>
    <w:uiPriority w:val="9"/>
    <w:rsid w:val="007746C7"/>
    <w:rPr>
      <w:snapToGrid w:val="0"/>
      <w:lang w:val="fr-CH" w:eastAsia="fr-FR"/>
    </w:rPr>
  </w:style>
  <w:style w:type="character" w:customStyle="1" w:styleId="Titre2Car">
    <w:name w:val="Titre 2 Car"/>
    <w:link w:val="Titre2"/>
    <w:uiPriority w:val="9"/>
    <w:rsid w:val="007746C7"/>
    <w:rPr>
      <w:snapToGrid w:val="0"/>
      <w:lang w:val="fr-CH" w:eastAsia="fr-FR"/>
    </w:rPr>
  </w:style>
  <w:style w:type="character" w:customStyle="1" w:styleId="Titre3Car">
    <w:name w:val="Titre 3 Car"/>
    <w:link w:val="Titre3"/>
    <w:uiPriority w:val="9"/>
    <w:rsid w:val="007746C7"/>
    <w:rPr>
      <w:snapToGrid w:val="0"/>
      <w:lang w:val="fr-CH" w:eastAsia="fr-FR"/>
    </w:rPr>
  </w:style>
  <w:style w:type="character" w:customStyle="1" w:styleId="Titre4Car">
    <w:name w:val="Titre 4 Car"/>
    <w:link w:val="Titre4"/>
    <w:uiPriority w:val="9"/>
    <w:rsid w:val="007746C7"/>
    <w:rPr>
      <w:snapToGrid w:val="0"/>
      <w:lang w:val="fr-CH" w:eastAsia="fr-FR"/>
    </w:rPr>
  </w:style>
  <w:style w:type="character" w:customStyle="1" w:styleId="Titre5Car">
    <w:name w:val="Titre 5 Car"/>
    <w:link w:val="Titre5"/>
    <w:uiPriority w:val="9"/>
    <w:rsid w:val="007746C7"/>
    <w:rPr>
      <w:snapToGrid w:val="0"/>
      <w:lang w:val="fr-CH" w:eastAsia="fr-FR"/>
    </w:rPr>
  </w:style>
  <w:style w:type="character" w:customStyle="1" w:styleId="Titre6Car">
    <w:name w:val="Titre 6 Car"/>
    <w:link w:val="Titre6"/>
    <w:rsid w:val="007746C7"/>
    <w:rPr>
      <w:snapToGrid w:val="0"/>
      <w:lang w:val="fr-CH" w:eastAsia="fr-FR"/>
    </w:rPr>
  </w:style>
  <w:style w:type="character" w:customStyle="1" w:styleId="Titre7Car">
    <w:name w:val="Titre 7 Car"/>
    <w:link w:val="Titre7"/>
    <w:uiPriority w:val="9"/>
    <w:rsid w:val="007746C7"/>
    <w:rPr>
      <w:snapToGrid w:val="0"/>
      <w:lang w:val="fr-CH" w:eastAsia="fr-FR"/>
    </w:rPr>
  </w:style>
  <w:style w:type="character" w:customStyle="1" w:styleId="Titre8Car">
    <w:name w:val="Titre 8 Car"/>
    <w:link w:val="Titre8"/>
    <w:uiPriority w:val="9"/>
    <w:rsid w:val="007746C7"/>
    <w:rPr>
      <w:snapToGrid w:val="0"/>
      <w:lang w:val="fr-CH" w:eastAsia="fr-FR"/>
    </w:rPr>
  </w:style>
  <w:style w:type="character" w:customStyle="1" w:styleId="Titre9Car">
    <w:name w:val="Titre 9 Car"/>
    <w:link w:val="Titre9"/>
    <w:uiPriority w:val="9"/>
    <w:rsid w:val="007746C7"/>
    <w:rPr>
      <w:snapToGrid w:val="0"/>
      <w:lang w:val="fr-CH" w:eastAsia="fr-FR"/>
    </w:rPr>
  </w:style>
  <w:style w:type="paragraph" w:customStyle="1" w:styleId="ADN11">
    <w:name w:val="ADN_1_1"/>
    <w:basedOn w:val="Normal"/>
    <w:rsid w:val="007B2166"/>
    <w:pPr>
      <w:widowControl w:val="0"/>
      <w:suppressAutoHyphens w:val="0"/>
      <w:overflowPunct w:val="0"/>
      <w:autoSpaceDE w:val="0"/>
      <w:autoSpaceDN w:val="0"/>
      <w:adjustRightInd w:val="0"/>
      <w:ind w:left="1134" w:hanging="1134"/>
      <w:jc w:val="both"/>
      <w:textAlignment w:val="baseline"/>
    </w:pPr>
    <w:rPr>
      <w:rFonts w:ascii="Arial" w:hAnsi="Arial"/>
      <w:b/>
      <w:snapToGrid/>
      <w:sz w:val="18"/>
      <w:szCs w:val="18"/>
    </w:rPr>
  </w:style>
  <w:style w:type="paragraph" w:styleId="Paragraphedeliste">
    <w:name w:val="List Paragraph"/>
    <w:basedOn w:val="Normal"/>
    <w:uiPriority w:val="34"/>
    <w:qFormat/>
    <w:rsid w:val="00720875"/>
    <w:pPr>
      <w:ind w:left="720"/>
      <w:contextualSpacing/>
    </w:pPr>
  </w:style>
  <w:style w:type="character" w:customStyle="1" w:styleId="CommentaireCar">
    <w:name w:val="Commentaire Car"/>
    <w:basedOn w:val="Policepardfaut"/>
    <w:link w:val="Commentaire"/>
    <w:semiHidden/>
    <w:rsid w:val="001F2464"/>
    <w:rPr>
      <w:snapToGrid w:val="0"/>
      <w:lang w:val="fr-CH" w:eastAsia="fr-FR"/>
    </w:rPr>
  </w:style>
  <w:style w:type="paragraph" w:styleId="NormalWeb">
    <w:name w:val="Normal (Web)"/>
    <w:basedOn w:val="Normal"/>
    <w:uiPriority w:val="99"/>
    <w:unhideWhenUsed/>
    <w:rsid w:val="00C153F5"/>
    <w:pPr>
      <w:suppressAutoHyphens w:val="0"/>
      <w:spacing w:before="100" w:beforeAutospacing="1" w:after="100" w:afterAutospacing="1" w:line="240" w:lineRule="auto"/>
    </w:pPr>
    <w:rPr>
      <w:snapToGrid/>
      <w:sz w:val="24"/>
      <w:szCs w:val="24"/>
      <w:lang w:eastAsia="zh-CN"/>
    </w:rPr>
  </w:style>
  <w:style w:type="character" w:customStyle="1" w:styleId="NotedebasdepageCar">
    <w:name w:val="Note de bas de page Car"/>
    <w:aliases w:val="5_G Car"/>
    <w:basedOn w:val="Policepardfaut"/>
    <w:link w:val="Notedebasdepage"/>
    <w:rsid w:val="003205B3"/>
    <w:rPr>
      <w:snapToGrid w:val="0"/>
      <w:sz w:val="18"/>
      <w:lang w:val="fr-CH" w:eastAsia="fr-FR"/>
    </w:rPr>
  </w:style>
  <w:style w:type="table" w:customStyle="1" w:styleId="Grilledutableau1">
    <w:name w:val="Grille du tableau1"/>
    <w:basedOn w:val="TableauNormal"/>
    <w:next w:val="Grilledutableau"/>
    <w:uiPriority w:val="39"/>
    <w:rsid w:val="004D285F"/>
    <w:pPr>
      <w:spacing w:line="264" w:lineRule="auto"/>
    </w:pPr>
    <w:rPr>
      <w:rFonts w:ascii="Corbel" w:eastAsia="Corbel" w:hAnsi="Corbel"/>
      <w:sz w:val="21"/>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332">
      <w:bodyDiv w:val="1"/>
      <w:marLeft w:val="0"/>
      <w:marRight w:val="0"/>
      <w:marTop w:val="0"/>
      <w:marBottom w:val="0"/>
      <w:divBdr>
        <w:top w:val="none" w:sz="0" w:space="0" w:color="auto"/>
        <w:left w:val="none" w:sz="0" w:space="0" w:color="auto"/>
        <w:bottom w:val="none" w:sz="0" w:space="0" w:color="auto"/>
        <w:right w:val="none" w:sz="0" w:space="0" w:color="auto"/>
      </w:divBdr>
    </w:div>
    <w:div w:id="27921804">
      <w:bodyDiv w:val="1"/>
      <w:marLeft w:val="0"/>
      <w:marRight w:val="0"/>
      <w:marTop w:val="0"/>
      <w:marBottom w:val="0"/>
      <w:divBdr>
        <w:top w:val="none" w:sz="0" w:space="0" w:color="auto"/>
        <w:left w:val="none" w:sz="0" w:space="0" w:color="auto"/>
        <w:bottom w:val="none" w:sz="0" w:space="0" w:color="auto"/>
        <w:right w:val="none" w:sz="0" w:space="0" w:color="auto"/>
      </w:divBdr>
    </w:div>
    <w:div w:id="254943302">
      <w:bodyDiv w:val="1"/>
      <w:marLeft w:val="0"/>
      <w:marRight w:val="0"/>
      <w:marTop w:val="0"/>
      <w:marBottom w:val="0"/>
      <w:divBdr>
        <w:top w:val="none" w:sz="0" w:space="0" w:color="auto"/>
        <w:left w:val="none" w:sz="0" w:space="0" w:color="auto"/>
        <w:bottom w:val="none" w:sz="0" w:space="0" w:color="auto"/>
        <w:right w:val="none" w:sz="0" w:space="0" w:color="auto"/>
      </w:divBdr>
    </w:div>
    <w:div w:id="471365945">
      <w:bodyDiv w:val="1"/>
      <w:marLeft w:val="0"/>
      <w:marRight w:val="0"/>
      <w:marTop w:val="0"/>
      <w:marBottom w:val="0"/>
      <w:divBdr>
        <w:top w:val="none" w:sz="0" w:space="0" w:color="auto"/>
        <w:left w:val="none" w:sz="0" w:space="0" w:color="auto"/>
        <w:bottom w:val="none" w:sz="0" w:space="0" w:color="auto"/>
        <w:right w:val="none" w:sz="0" w:space="0" w:color="auto"/>
      </w:divBdr>
    </w:div>
    <w:div w:id="522861919">
      <w:bodyDiv w:val="1"/>
      <w:marLeft w:val="0"/>
      <w:marRight w:val="0"/>
      <w:marTop w:val="0"/>
      <w:marBottom w:val="0"/>
      <w:divBdr>
        <w:top w:val="none" w:sz="0" w:space="0" w:color="auto"/>
        <w:left w:val="none" w:sz="0" w:space="0" w:color="auto"/>
        <w:bottom w:val="none" w:sz="0" w:space="0" w:color="auto"/>
        <w:right w:val="none" w:sz="0" w:space="0" w:color="auto"/>
      </w:divBdr>
    </w:div>
    <w:div w:id="706374674">
      <w:bodyDiv w:val="1"/>
      <w:marLeft w:val="0"/>
      <w:marRight w:val="0"/>
      <w:marTop w:val="0"/>
      <w:marBottom w:val="0"/>
      <w:divBdr>
        <w:top w:val="none" w:sz="0" w:space="0" w:color="auto"/>
        <w:left w:val="none" w:sz="0" w:space="0" w:color="auto"/>
        <w:bottom w:val="none" w:sz="0" w:space="0" w:color="auto"/>
        <w:right w:val="none" w:sz="0" w:space="0" w:color="auto"/>
      </w:divBdr>
    </w:div>
    <w:div w:id="707149326">
      <w:bodyDiv w:val="1"/>
      <w:marLeft w:val="0"/>
      <w:marRight w:val="0"/>
      <w:marTop w:val="0"/>
      <w:marBottom w:val="0"/>
      <w:divBdr>
        <w:top w:val="none" w:sz="0" w:space="0" w:color="auto"/>
        <w:left w:val="none" w:sz="0" w:space="0" w:color="auto"/>
        <w:bottom w:val="none" w:sz="0" w:space="0" w:color="auto"/>
        <w:right w:val="none" w:sz="0" w:space="0" w:color="auto"/>
      </w:divBdr>
    </w:div>
    <w:div w:id="1194462551">
      <w:bodyDiv w:val="1"/>
      <w:marLeft w:val="0"/>
      <w:marRight w:val="0"/>
      <w:marTop w:val="0"/>
      <w:marBottom w:val="0"/>
      <w:divBdr>
        <w:top w:val="none" w:sz="0" w:space="0" w:color="auto"/>
        <w:left w:val="none" w:sz="0" w:space="0" w:color="auto"/>
        <w:bottom w:val="none" w:sz="0" w:space="0" w:color="auto"/>
        <w:right w:val="none" w:sz="0" w:space="0" w:color="auto"/>
      </w:divBdr>
    </w:div>
    <w:div w:id="1820463668">
      <w:bodyDiv w:val="1"/>
      <w:marLeft w:val="0"/>
      <w:marRight w:val="0"/>
      <w:marTop w:val="0"/>
      <w:marBottom w:val="0"/>
      <w:divBdr>
        <w:top w:val="none" w:sz="0" w:space="0" w:color="auto"/>
        <w:left w:val="none" w:sz="0" w:space="0" w:color="auto"/>
        <w:bottom w:val="none" w:sz="0" w:space="0" w:color="auto"/>
        <w:right w:val="none" w:sz="0" w:space="0" w:color="auto"/>
      </w:divBdr>
    </w:div>
    <w:div w:id="1942178702">
      <w:bodyDiv w:val="1"/>
      <w:marLeft w:val="0"/>
      <w:marRight w:val="0"/>
      <w:marTop w:val="0"/>
      <w:marBottom w:val="0"/>
      <w:divBdr>
        <w:top w:val="none" w:sz="0" w:space="0" w:color="auto"/>
        <w:left w:val="none" w:sz="0" w:space="0" w:color="auto"/>
        <w:bottom w:val="none" w:sz="0" w:space="0" w:color="auto"/>
        <w:right w:val="none" w:sz="0" w:space="0" w:color="auto"/>
      </w:divBdr>
    </w:div>
    <w:div w:id="213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FE7CAF31-4297-45FE-823D-AF01A59998EE}">
  <ds:schemaRefs>
    <ds:schemaRef ds:uri="http://schemas.openxmlformats.org/officeDocument/2006/bibliography"/>
  </ds:schemaRefs>
</ds:datastoreItem>
</file>

<file path=customXml/itemProps2.xml><?xml version="1.0" encoding="utf-8"?>
<ds:datastoreItem xmlns:ds="http://schemas.openxmlformats.org/officeDocument/2006/customXml" ds:itemID="{AF7EA2A4-369F-4993-A0DD-41B680D66F92}"/>
</file>

<file path=customXml/itemProps3.xml><?xml version="1.0" encoding="utf-8"?>
<ds:datastoreItem xmlns:ds="http://schemas.openxmlformats.org/officeDocument/2006/customXml" ds:itemID="{6308A9F2-F46A-4DB3-A16B-24B8CD7E5C6D}"/>
</file>

<file path=customXml/itemProps4.xml><?xml version="1.0" encoding="utf-8"?>
<ds:datastoreItem xmlns:ds="http://schemas.openxmlformats.org/officeDocument/2006/customXml" ds:itemID="{B5CD1344-2C07-4BD3-8E0F-84BE37677F78}"/>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7201</Characters>
  <Application>Microsoft Office Word</Application>
  <DocSecurity>0</DocSecurity>
  <Lines>60</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ECE/TRANS/WP.15/AC.2/2011/20</vt:lpstr>
      <vt:lpstr>ECE/TRANS/WP.15/AC.2/2011/20</vt:lpstr>
      <vt:lpstr>ECE/TRANS/WP.15/AC.2/2011/20</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Ausnahme für unbemannte Schubleichter in 9.3.3.60</dc:title>
  <dc:subject/>
  <dc:creator>Martine Moench</dc:creator>
  <cp:lastModifiedBy>Martine Moench</cp:lastModifiedBy>
  <cp:revision>2</cp:revision>
  <cp:lastPrinted>2022-05-10T09:41:00Z</cp:lastPrinted>
  <dcterms:created xsi:type="dcterms:W3CDTF">2023-11-10T10:07:00Z</dcterms:created>
  <dcterms:modified xsi:type="dcterms:W3CDTF">2023-11-10T10:07:00Z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c00982-80e1-41e6-a03a-12f4ca954faf_Enabled">
    <vt:lpwstr>True</vt:lpwstr>
  </property>
  <property fmtid="{D5CDD505-2E9C-101B-9397-08002B2CF9AE}" pid="3" name="MSIP_Label_c8c00982-80e1-41e6-a03a-12f4ca954faf_SiteId">
    <vt:lpwstr>ecaa386b-c8df-4ce0-ad01-740cbdb5ba55</vt:lpwstr>
  </property>
  <property fmtid="{D5CDD505-2E9C-101B-9397-08002B2CF9AE}" pid="4" name="MSIP_Label_c8c00982-80e1-41e6-a03a-12f4ca954faf_Owner">
    <vt:lpwstr>ACKERMK@BASFAD.BASF.NET</vt:lpwstr>
  </property>
  <property fmtid="{D5CDD505-2E9C-101B-9397-08002B2CF9AE}" pid="5" name="MSIP_Label_c8c00982-80e1-41e6-a03a-12f4ca954faf_SetDate">
    <vt:lpwstr>2021-07-02T11:33:23.5877585Z</vt:lpwstr>
  </property>
  <property fmtid="{D5CDD505-2E9C-101B-9397-08002B2CF9AE}" pid="6" name="MSIP_Label_c8c00982-80e1-41e6-a03a-12f4ca954faf_Name">
    <vt:lpwstr>Internal</vt:lpwstr>
  </property>
  <property fmtid="{D5CDD505-2E9C-101B-9397-08002B2CF9AE}" pid="7" name="MSIP_Label_c8c00982-80e1-41e6-a03a-12f4ca954faf_Application">
    <vt:lpwstr>Microsoft Azure Information Protection</vt:lpwstr>
  </property>
  <property fmtid="{D5CDD505-2E9C-101B-9397-08002B2CF9AE}" pid="8" name="MSIP_Label_c8c00982-80e1-41e6-a03a-12f4ca954faf_ActionId">
    <vt:lpwstr>494fc9a7-ab4d-4ce8-aa8f-9a33c01d37db</vt:lpwstr>
  </property>
  <property fmtid="{D5CDD505-2E9C-101B-9397-08002B2CF9AE}" pid="9" name="MSIP_Label_c8c00982-80e1-41e6-a03a-12f4ca954faf_Extended_MSFT_Method">
    <vt:lpwstr>Automatic</vt:lpwstr>
  </property>
  <property fmtid="{D5CDD505-2E9C-101B-9397-08002B2CF9AE}" pid="10" name="MSIP_Label_06530cf4-8573-4c29-a912-bbcdac835909_Enabled">
    <vt:lpwstr>True</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Owner">
    <vt:lpwstr>ACKERMK@BASFAD.BASF.NET</vt:lpwstr>
  </property>
  <property fmtid="{D5CDD505-2E9C-101B-9397-08002B2CF9AE}" pid="13" name="MSIP_Label_06530cf4-8573-4c29-a912-bbcdac835909_SetDate">
    <vt:lpwstr>2021-07-02T11:33:23.5877585Z</vt:lpwstr>
  </property>
  <property fmtid="{D5CDD505-2E9C-101B-9397-08002B2CF9AE}" pid="14" name="MSIP_Label_06530cf4-8573-4c29-a912-bbcdac835909_Name">
    <vt:lpwstr>Unprotected</vt:lpwstr>
  </property>
  <property fmtid="{D5CDD505-2E9C-101B-9397-08002B2CF9AE}" pid="15" name="MSIP_Label_06530cf4-8573-4c29-a912-bbcdac835909_Application">
    <vt:lpwstr>Microsoft Azure Information Protection</vt:lpwstr>
  </property>
  <property fmtid="{D5CDD505-2E9C-101B-9397-08002B2CF9AE}" pid="16" name="MSIP_Label_06530cf4-8573-4c29-a912-bbcdac835909_ActionId">
    <vt:lpwstr>494fc9a7-ab4d-4ce8-aa8f-9a33c01d37db</vt:lpwstr>
  </property>
  <property fmtid="{D5CDD505-2E9C-101B-9397-08002B2CF9AE}" pid="17" name="MSIP_Label_06530cf4-8573-4c29-a912-bbcdac835909_Parent">
    <vt:lpwstr>c8c00982-80e1-41e6-a03a-12f4ca954faf</vt:lpwstr>
  </property>
  <property fmtid="{D5CDD505-2E9C-101B-9397-08002B2CF9AE}" pid="18" name="MSIP_Label_06530cf4-8573-4c29-a912-bbcdac835909_Extended_MSFT_Method">
    <vt:lpwstr>Automatic</vt:lpwstr>
  </property>
  <property fmtid="{D5CDD505-2E9C-101B-9397-08002B2CF9AE}" pid="19" name="Sensitivity">
    <vt:lpwstr>Internal Unprotected</vt:lpwstr>
  </property>
  <property fmtid="{D5CDD505-2E9C-101B-9397-08002B2CF9AE}" pid="20" name="Classification_to_AIP">
    <vt:i4>0</vt:i4>
  </property>
  <property fmtid="{D5CDD505-2E9C-101B-9397-08002B2CF9AE}" pid="21" name="ContentTypeId">
    <vt:lpwstr>0x0101003B8422D08C252547BB1CFA7F78E2CB83</vt:lpwstr>
  </property>
</Properties>
</file>