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A08F2" w14:textId="507EE1E7" w:rsidR="00B3271E" w:rsidRDefault="00E9231B" w:rsidP="00E9231B">
      <w:pPr>
        <w:suppressAutoHyphens w:val="0"/>
        <w:ind w:left="1134" w:right="1134"/>
        <w:jc w:val="center"/>
        <w:rPr>
          <w:b/>
          <w:bCs/>
          <w:sz w:val="32"/>
        </w:rPr>
      </w:pPr>
      <w:r w:rsidRPr="00E9231B">
        <w:rPr>
          <w:b/>
          <w:bCs/>
          <w:sz w:val="32"/>
        </w:rPr>
        <w:t xml:space="preserve">Proposal for </w:t>
      </w:r>
      <w:r>
        <w:rPr>
          <w:b/>
          <w:bCs/>
          <w:sz w:val="32"/>
        </w:rPr>
        <w:t>a</w:t>
      </w:r>
      <w:r w:rsidRPr="00E9231B">
        <w:rPr>
          <w:b/>
          <w:bCs/>
          <w:sz w:val="32"/>
        </w:rPr>
        <w:t>mendments to GRE/2023/17</w:t>
      </w:r>
    </w:p>
    <w:p w14:paraId="2EAD40F9" w14:textId="47A25311" w:rsidR="00E9231B" w:rsidRDefault="00E9231B" w:rsidP="003C1BE2">
      <w:pPr>
        <w:suppressAutoHyphens w:val="0"/>
        <w:ind w:left="1134" w:right="1134"/>
        <w:jc w:val="both"/>
        <w:rPr>
          <w:bCs/>
        </w:rPr>
      </w:pPr>
    </w:p>
    <w:p w14:paraId="39599F5F" w14:textId="51051135" w:rsidR="00E9231B" w:rsidRPr="00E9231B" w:rsidRDefault="00E9231B" w:rsidP="003C1BE2">
      <w:pPr>
        <w:suppressAutoHyphens w:val="0"/>
        <w:ind w:left="1134" w:right="1134" w:firstLine="284"/>
        <w:jc w:val="both"/>
        <w:rPr>
          <w:bCs/>
        </w:rPr>
      </w:pPr>
      <w:r>
        <w:rPr>
          <w:bCs/>
        </w:rPr>
        <w:t>This informal document is aimed at superseding working document GRE72023/17</w:t>
      </w:r>
      <w:r w:rsidR="003C1BE2">
        <w:rPr>
          <w:bCs/>
        </w:rPr>
        <w:t>, following the discussion</w:t>
      </w:r>
      <w:r>
        <w:rPr>
          <w:bCs/>
        </w:rPr>
        <w:t xml:space="preserve"> at the 89</w:t>
      </w:r>
      <w:r w:rsidRPr="00E9231B">
        <w:rPr>
          <w:bCs/>
          <w:vertAlign w:val="superscript"/>
        </w:rPr>
        <w:t>th</w:t>
      </w:r>
      <w:r>
        <w:rPr>
          <w:bCs/>
        </w:rPr>
        <w:t xml:space="preserve"> GRE session. Modifications to the original proposal are indicated in </w:t>
      </w:r>
      <w:r w:rsidRPr="00E9231B">
        <w:rPr>
          <w:bCs/>
          <w:color w:val="00B0F0"/>
        </w:rPr>
        <w:t xml:space="preserve">blue </w:t>
      </w:r>
      <w:r>
        <w:rPr>
          <w:bCs/>
        </w:rPr>
        <w:t>text.</w:t>
      </w:r>
    </w:p>
    <w:p w14:paraId="2BF49E1C" w14:textId="77777777" w:rsidR="00CC6CC0" w:rsidRDefault="00C97FF4" w:rsidP="00C97FF4">
      <w:pPr>
        <w:pStyle w:val="HChG"/>
      </w:pPr>
      <w:r>
        <w:tab/>
      </w:r>
      <w:r w:rsidR="002A41E6" w:rsidRPr="00D86E9C">
        <w:t>I.</w:t>
      </w:r>
      <w:r w:rsidR="002A41E6" w:rsidRPr="00D86E9C">
        <w:tab/>
      </w:r>
      <w:r w:rsidR="00A34445" w:rsidRPr="00D86E9C">
        <w:tab/>
      </w:r>
      <w:r w:rsidR="00B234A1" w:rsidRPr="00D86E9C">
        <w:t xml:space="preserve">Proposal </w:t>
      </w:r>
    </w:p>
    <w:p w14:paraId="4E0BF699" w14:textId="0EFC7436" w:rsidR="005F6126" w:rsidRPr="00CB28A9" w:rsidRDefault="005F6126" w:rsidP="005F6126">
      <w:pPr>
        <w:pStyle w:val="H1G"/>
        <w:ind w:hanging="425"/>
        <w:jc w:val="both"/>
      </w:pPr>
      <w:r>
        <w:rPr>
          <w:rFonts w:eastAsia="SimSun"/>
        </w:rPr>
        <w:t>A.</w:t>
      </w:r>
      <w:r>
        <w:rPr>
          <w:rFonts w:eastAsia="SimSun"/>
        </w:rPr>
        <w:tab/>
      </w:r>
      <w:r w:rsidRPr="003C1BE2">
        <w:rPr>
          <w:rFonts w:eastAsia="SimSun"/>
          <w:spacing w:val="-2"/>
        </w:rPr>
        <w:t xml:space="preserve">Proposal for a </w:t>
      </w:r>
      <w:r w:rsidR="00E9231B" w:rsidRPr="003C1BE2">
        <w:rPr>
          <w:rFonts w:eastAsia="SimSun"/>
          <w:spacing w:val="-2"/>
        </w:rPr>
        <w:t>s</w:t>
      </w:r>
      <w:r w:rsidRPr="003C1BE2">
        <w:rPr>
          <w:rFonts w:eastAsia="SimSun"/>
          <w:spacing w:val="-2"/>
        </w:rPr>
        <w:t xml:space="preserve">upplement </w:t>
      </w:r>
      <w:r w:rsidR="00037052" w:rsidRPr="003C1BE2">
        <w:rPr>
          <w:rFonts w:eastAsia="SimSun"/>
          <w:spacing w:val="-2"/>
        </w:rPr>
        <w:t>to</w:t>
      </w:r>
      <w:r w:rsidR="00DF7D30" w:rsidRPr="003C1BE2">
        <w:rPr>
          <w:rFonts w:eastAsia="SimSun"/>
          <w:spacing w:val="-2"/>
        </w:rPr>
        <w:t xml:space="preserve"> </w:t>
      </w:r>
      <w:r w:rsidR="00DF7D30" w:rsidRPr="003C1BE2">
        <w:rPr>
          <w:rFonts w:eastAsia="SimSun"/>
          <w:color w:val="00B0F0"/>
          <w:spacing w:val="-2"/>
        </w:rPr>
        <w:t>the 03 and 04 series to</w:t>
      </w:r>
      <w:r w:rsidR="00037052" w:rsidRPr="003C1BE2">
        <w:rPr>
          <w:rFonts w:eastAsia="SimSun"/>
          <w:spacing w:val="-2"/>
        </w:rPr>
        <w:t xml:space="preserve"> </w:t>
      </w:r>
      <w:r w:rsidRPr="003C1BE2">
        <w:rPr>
          <w:rFonts w:eastAsia="SimSun"/>
          <w:spacing w:val="-2"/>
        </w:rPr>
        <w:t xml:space="preserve">UN Regulation No. </w:t>
      </w:r>
      <w:r w:rsidR="00037052" w:rsidRPr="003C1BE2">
        <w:rPr>
          <w:rFonts w:eastAsia="SimSun"/>
          <w:spacing w:val="-2"/>
        </w:rPr>
        <w:t>53</w:t>
      </w:r>
    </w:p>
    <w:p w14:paraId="4433442E" w14:textId="02A2E91E" w:rsidR="003119A4" w:rsidRPr="00AE2CC1" w:rsidRDefault="00AE2CC1" w:rsidP="007F2395">
      <w:pPr>
        <w:pStyle w:val="para0"/>
        <w:rPr>
          <w:i/>
          <w:iCs/>
          <w:lang w:val="en-US"/>
        </w:rPr>
      </w:pPr>
      <w:r w:rsidRPr="00AE2CC1">
        <w:rPr>
          <w:i/>
          <w:lang w:val="en-US"/>
        </w:rPr>
        <w:t>Add new paragraph</w:t>
      </w:r>
      <w:r>
        <w:rPr>
          <w:i/>
          <w:lang w:val="en-US"/>
        </w:rPr>
        <w:t>s</w:t>
      </w:r>
      <w:r w:rsidRPr="00AE2CC1">
        <w:rPr>
          <w:i/>
          <w:lang w:val="en-US"/>
        </w:rPr>
        <w:t xml:space="preserve"> 2.</w:t>
      </w:r>
      <w:r>
        <w:rPr>
          <w:i/>
          <w:lang w:val="en-US"/>
        </w:rPr>
        <w:t>2</w:t>
      </w:r>
      <w:r w:rsidR="00EE12EA" w:rsidRPr="00EE12EA">
        <w:rPr>
          <w:i/>
          <w:color w:val="00B0F0"/>
          <w:lang w:val="en-US"/>
        </w:rPr>
        <w:t>3</w:t>
      </w:r>
      <w:r w:rsidRPr="00AE2CC1">
        <w:rPr>
          <w:i/>
          <w:lang w:val="en-US"/>
        </w:rPr>
        <w:t xml:space="preserve">. </w:t>
      </w:r>
      <w:r w:rsidR="00904B9B">
        <w:rPr>
          <w:i/>
          <w:lang w:val="en-US"/>
        </w:rPr>
        <w:t>and 2.2</w:t>
      </w:r>
      <w:r w:rsidR="00EE12EA" w:rsidRPr="00EE12EA">
        <w:rPr>
          <w:i/>
          <w:color w:val="00B0F0"/>
          <w:lang w:val="en-US"/>
        </w:rPr>
        <w:t>4</w:t>
      </w:r>
      <w:r w:rsidR="00904B9B">
        <w:rPr>
          <w:i/>
          <w:lang w:val="en-US"/>
        </w:rPr>
        <w:t>. and their subparagraphs</w:t>
      </w:r>
      <w:r w:rsidR="005E67E1">
        <w:rPr>
          <w:i/>
          <w:lang w:val="en-US"/>
        </w:rPr>
        <w:t xml:space="preserve"> </w:t>
      </w:r>
      <w:r w:rsidR="003119A4" w:rsidRPr="005E67E1">
        <w:rPr>
          <w:lang w:val="en-US"/>
        </w:rPr>
        <w:t>to rea</w:t>
      </w:r>
      <w:r w:rsidR="00375D6B">
        <w:rPr>
          <w:lang w:val="en-US"/>
        </w:rPr>
        <w:t>d</w:t>
      </w:r>
      <w:r w:rsidR="003119A4" w:rsidRPr="005E67E1">
        <w:rPr>
          <w:lang w:val="en-US"/>
        </w:rPr>
        <w:t>:</w:t>
      </w:r>
    </w:p>
    <w:p w14:paraId="5122511E" w14:textId="1A63A50F" w:rsidR="003B6124" w:rsidRPr="00AE2CC1" w:rsidRDefault="007B31F6" w:rsidP="007F2395">
      <w:pPr>
        <w:spacing w:after="120"/>
        <w:ind w:left="2268" w:right="1134" w:hanging="1134"/>
        <w:jc w:val="both"/>
        <w:rPr>
          <w:rFonts w:eastAsia="Calibri"/>
          <w:b/>
          <w:lang w:val="en-US"/>
        </w:rPr>
      </w:pPr>
      <w:r>
        <w:rPr>
          <w:lang w:val="en-US"/>
        </w:rPr>
        <w:t>"</w:t>
      </w:r>
      <w:r w:rsidR="00AE2CC1" w:rsidRPr="00AE2CC1">
        <w:rPr>
          <w:rFonts w:eastAsia="Calibri"/>
          <w:b/>
          <w:lang w:val="en-US"/>
        </w:rPr>
        <w:t>2.2</w:t>
      </w:r>
      <w:r w:rsidR="00C60295" w:rsidRPr="00375D6B">
        <w:rPr>
          <w:rFonts w:eastAsia="Calibri"/>
          <w:b/>
          <w:color w:val="00B0F0"/>
          <w:lang w:val="en-US"/>
        </w:rPr>
        <w:t>3</w:t>
      </w:r>
      <w:r w:rsidR="00AE2CC1" w:rsidRPr="00AE2CC1">
        <w:rPr>
          <w:rFonts w:eastAsia="Calibri"/>
          <w:b/>
          <w:lang w:val="en-US"/>
        </w:rPr>
        <w:t xml:space="preserve">. </w:t>
      </w:r>
      <w:r w:rsidR="00AE2CC1" w:rsidRPr="00AE2CC1">
        <w:rPr>
          <w:rFonts w:eastAsia="Calibri"/>
          <w:b/>
          <w:lang w:val="en-US"/>
        </w:rPr>
        <w:tab/>
        <w:t>“</w:t>
      </w:r>
      <w:r w:rsidR="00AE2CC1" w:rsidRPr="00AE2CC1">
        <w:rPr>
          <w:rFonts w:eastAsia="Calibri"/>
          <w:b/>
          <w:i/>
          <w:lang w:val="en-US"/>
        </w:rPr>
        <w:t>Adaptive front lighting system</w:t>
      </w:r>
      <w:r w:rsidR="00AE2CC1" w:rsidRPr="00AE2CC1">
        <w:rPr>
          <w:rFonts w:eastAsia="Calibri"/>
          <w:b/>
          <w:lang w:val="en-US"/>
        </w:rPr>
        <w:t>” (or ”</w:t>
      </w:r>
      <w:r w:rsidR="00AE2CC1" w:rsidRPr="00613953">
        <w:rPr>
          <w:rFonts w:eastAsia="Calibri"/>
          <w:b/>
          <w:lang w:val="en-US"/>
        </w:rPr>
        <w:t>AFS”</w:t>
      </w:r>
      <w:r w:rsidR="00AE2CC1" w:rsidRPr="00AE2CC1">
        <w:rPr>
          <w:rFonts w:eastAsia="Calibri"/>
          <w:b/>
          <w:lang w:val="en-US"/>
        </w:rPr>
        <w:t>) means a lighting device type</w:t>
      </w:r>
      <w:r w:rsidR="003B6124">
        <w:rPr>
          <w:rFonts w:eastAsia="Calibri"/>
          <w:b/>
          <w:lang w:val="en-US"/>
        </w:rPr>
        <w:t>-</w:t>
      </w:r>
      <w:r w:rsidR="00AE2CC1" w:rsidRPr="00AE2CC1">
        <w:rPr>
          <w:rFonts w:eastAsia="Calibri"/>
          <w:b/>
          <w:lang w:val="en-US"/>
        </w:rPr>
        <w:t>approv</w:t>
      </w:r>
      <w:r w:rsidR="004571FA">
        <w:rPr>
          <w:rFonts w:eastAsia="Calibri"/>
          <w:b/>
          <w:lang w:val="en-US"/>
        </w:rPr>
        <w:t>ed</w:t>
      </w:r>
      <w:r w:rsidR="00AE2CC1" w:rsidRPr="00AE2CC1">
        <w:rPr>
          <w:rFonts w:eastAsia="Calibri"/>
          <w:b/>
          <w:lang w:val="en-US"/>
        </w:rPr>
        <w:t xml:space="preserve"> according to UN Regulation No. 149, providing beams with differing characteristics for automatic adaptation to varying conditions of use of the </w:t>
      </w:r>
      <w:r w:rsidR="00AE2CC1" w:rsidRPr="00375D6B">
        <w:rPr>
          <w:rFonts w:eastAsia="Calibri"/>
          <w:b/>
          <w:lang w:val="en-US"/>
        </w:rPr>
        <w:t>dipped</w:t>
      </w:r>
      <w:r w:rsidR="00AE2CC1" w:rsidRPr="00AE2CC1">
        <w:rPr>
          <w:rFonts w:eastAsia="Calibri"/>
          <w:b/>
          <w:lang w:val="en-US"/>
        </w:rPr>
        <w:t>-beam (passing-beam).</w:t>
      </w:r>
    </w:p>
    <w:p w14:paraId="40A619C7" w14:textId="5E97E67B" w:rsidR="00AE2CC1" w:rsidRPr="00AE2CC1" w:rsidRDefault="00AE2CC1" w:rsidP="007F2395">
      <w:pPr>
        <w:suppressAutoHyphens w:val="0"/>
        <w:spacing w:after="120"/>
        <w:ind w:left="2268" w:right="1134" w:hanging="1134"/>
        <w:jc w:val="both"/>
        <w:rPr>
          <w:rFonts w:eastAsia="Calibri"/>
          <w:b/>
          <w:lang w:val="en-US"/>
        </w:rPr>
      </w:pPr>
      <w:r w:rsidRPr="00AE2CC1">
        <w:rPr>
          <w:rFonts w:eastAsia="Calibri"/>
          <w:b/>
          <w:lang w:val="en-US"/>
        </w:rPr>
        <w:t>2.2</w:t>
      </w:r>
      <w:r w:rsidR="00C60295">
        <w:rPr>
          <w:rFonts w:eastAsia="Calibri"/>
          <w:b/>
          <w:lang w:val="en-US"/>
        </w:rPr>
        <w:t>3</w:t>
      </w:r>
      <w:r w:rsidRPr="00AE2CC1">
        <w:rPr>
          <w:rFonts w:eastAsia="Calibri"/>
          <w:b/>
          <w:lang w:val="en-US"/>
        </w:rPr>
        <w:t>.</w:t>
      </w:r>
      <w:r w:rsidR="008E3BA5" w:rsidRPr="00375D6B">
        <w:rPr>
          <w:rFonts w:eastAsia="Calibri"/>
          <w:b/>
          <w:color w:val="00B0F0"/>
          <w:lang w:val="en-US"/>
        </w:rPr>
        <w:t>1</w:t>
      </w:r>
      <w:r w:rsidRPr="00375D6B">
        <w:rPr>
          <w:rFonts w:eastAsia="Calibri"/>
          <w:b/>
          <w:color w:val="00B0F0"/>
          <w:lang w:val="en-US"/>
        </w:rPr>
        <w:t>.</w:t>
      </w:r>
      <w:r w:rsidRPr="00AE2CC1">
        <w:rPr>
          <w:rFonts w:eastAsia="Calibri"/>
          <w:b/>
          <w:lang w:val="en-US"/>
        </w:rPr>
        <w:tab/>
        <w:t>“</w:t>
      </w:r>
      <w:r w:rsidRPr="00AE2CC1">
        <w:rPr>
          <w:rFonts w:eastAsia="Calibri"/>
          <w:b/>
          <w:i/>
          <w:lang w:val="en-US"/>
        </w:rPr>
        <w:t>AFS control signal</w:t>
      </w:r>
      <w:r w:rsidRPr="00AE2CC1">
        <w:rPr>
          <w:rFonts w:eastAsia="Calibri"/>
          <w:b/>
          <w:lang w:val="en-US"/>
        </w:rPr>
        <w:t>” (V, E, W) means the input to the AFS in accordance with the paragraph 6.</w:t>
      </w:r>
      <w:r w:rsidR="001D532A" w:rsidRPr="00375D6B">
        <w:rPr>
          <w:rFonts w:eastAsia="Calibri"/>
          <w:b/>
          <w:color w:val="00B0F0"/>
          <w:lang w:val="en-US"/>
        </w:rPr>
        <w:t>18</w:t>
      </w:r>
      <w:r w:rsidRPr="00AE2CC1">
        <w:rPr>
          <w:rFonts w:eastAsia="Calibri"/>
          <w:b/>
          <w:lang w:val="en-US"/>
        </w:rPr>
        <w:t>.</w:t>
      </w:r>
      <w:r w:rsidR="00002F73">
        <w:rPr>
          <w:rFonts w:eastAsia="Calibri"/>
          <w:b/>
          <w:lang w:val="en-US"/>
        </w:rPr>
        <w:t>6</w:t>
      </w:r>
      <w:r w:rsidRPr="00AE2CC1">
        <w:rPr>
          <w:rFonts w:eastAsia="Calibri"/>
          <w:b/>
          <w:lang w:val="en-US"/>
        </w:rPr>
        <w:t>.</w:t>
      </w:r>
      <w:r w:rsidR="009369A0">
        <w:rPr>
          <w:rFonts w:eastAsia="Calibri"/>
          <w:b/>
          <w:lang w:val="en-US"/>
        </w:rPr>
        <w:t>3</w:t>
      </w:r>
      <w:r w:rsidRPr="00AE2CC1">
        <w:rPr>
          <w:rFonts w:eastAsia="Calibri"/>
          <w:b/>
          <w:lang w:val="en-US"/>
        </w:rPr>
        <w:t>. of this Regulation.</w:t>
      </w:r>
    </w:p>
    <w:p w14:paraId="7AB23A56" w14:textId="0471F65F" w:rsidR="00AE2CC1" w:rsidRPr="00AE2CC1" w:rsidRDefault="00AE2CC1" w:rsidP="007F2395">
      <w:pPr>
        <w:suppressAutoHyphens w:val="0"/>
        <w:spacing w:after="120"/>
        <w:ind w:left="2268" w:right="1134" w:hanging="1134"/>
        <w:jc w:val="both"/>
        <w:rPr>
          <w:rFonts w:eastAsia="Calibri"/>
          <w:b/>
          <w:lang w:val="en-US"/>
        </w:rPr>
      </w:pPr>
      <w:r w:rsidRPr="00AE2CC1">
        <w:rPr>
          <w:rFonts w:eastAsia="Calibri"/>
          <w:b/>
          <w:lang w:val="en-US"/>
        </w:rPr>
        <w:t>2.2</w:t>
      </w:r>
      <w:r w:rsidR="00C60295" w:rsidRPr="00C5259C">
        <w:rPr>
          <w:rFonts w:eastAsia="Calibri"/>
          <w:b/>
          <w:color w:val="00B0F0"/>
          <w:lang w:val="en-US"/>
        </w:rPr>
        <w:t>4</w:t>
      </w:r>
      <w:r w:rsidRPr="00AE2CC1">
        <w:rPr>
          <w:rFonts w:eastAsia="Calibri"/>
          <w:b/>
          <w:lang w:val="en-US"/>
        </w:rPr>
        <w:t>.</w:t>
      </w:r>
      <w:r w:rsidRPr="00AE2CC1">
        <w:rPr>
          <w:rFonts w:eastAsia="Calibri"/>
          <w:b/>
          <w:lang w:val="en-US"/>
        </w:rPr>
        <w:tab/>
        <w:t>Definitions with regard to AFS:</w:t>
      </w:r>
    </w:p>
    <w:p w14:paraId="2274FDC4" w14:textId="015AD605" w:rsidR="00AE2CC1" w:rsidRPr="00AE2CC1" w:rsidRDefault="00AE2CC1" w:rsidP="007F2395">
      <w:pPr>
        <w:suppressAutoHyphens w:val="0"/>
        <w:spacing w:after="120"/>
        <w:ind w:left="2268" w:right="1134" w:hanging="1134"/>
        <w:jc w:val="both"/>
        <w:rPr>
          <w:rFonts w:eastAsia="Calibri"/>
          <w:b/>
          <w:lang w:val="en-US"/>
        </w:rPr>
      </w:pPr>
      <w:r w:rsidRPr="00AE2CC1">
        <w:rPr>
          <w:rFonts w:eastAsia="Calibri"/>
          <w:b/>
          <w:lang w:val="en-US"/>
        </w:rPr>
        <w:t>2.2</w:t>
      </w:r>
      <w:r w:rsidR="00C60295" w:rsidRPr="00C5259C">
        <w:rPr>
          <w:rFonts w:eastAsia="Calibri"/>
          <w:b/>
          <w:color w:val="00B0F0"/>
          <w:lang w:val="en-US"/>
        </w:rPr>
        <w:t>4</w:t>
      </w:r>
      <w:r w:rsidRPr="00AE2CC1">
        <w:rPr>
          <w:rFonts w:eastAsia="Calibri"/>
          <w:b/>
          <w:lang w:val="en-US"/>
        </w:rPr>
        <w:t>.1.</w:t>
      </w:r>
      <w:r w:rsidRPr="00AE2CC1">
        <w:rPr>
          <w:rFonts w:eastAsia="Calibri"/>
          <w:b/>
          <w:lang w:val="en-US"/>
        </w:rPr>
        <w:tab/>
        <w:t>“</w:t>
      </w:r>
      <w:r w:rsidRPr="00AE2CC1">
        <w:rPr>
          <w:rFonts w:eastAsia="Calibri"/>
          <w:b/>
          <w:i/>
          <w:lang w:val="en-US"/>
        </w:rPr>
        <w:t>Class</w:t>
      </w:r>
      <w:r w:rsidRPr="00AE2CC1">
        <w:rPr>
          <w:rFonts w:eastAsia="Calibri"/>
          <w:b/>
          <w:lang w:val="en-US"/>
        </w:rPr>
        <w:t>” of a passing-beam (C, V, E or W) means the designation of a passing beam, identified by particular provisions according to UN Regulation No</w:t>
      </w:r>
      <w:r w:rsidR="005C1D9B">
        <w:rPr>
          <w:rFonts w:eastAsia="Calibri"/>
          <w:b/>
          <w:lang w:val="en-US"/>
        </w:rPr>
        <w:t>.</w:t>
      </w:r>
      <w:r w:rsidRPr="00AE2CC1">
        <w:rPr>
          <w:rFonts w:eastAsia="Calibri"/>
          <w:b/>
          <w:lang w:val="en-US"/>
        </w:rPr>
        <w:t xml:space="preserve"> 53 (</w:t>
      </w:r>
      <w:r w:rsidR="008725DD">
        <w:rPr>
          <w:rFonts w:eastAsia="Calibri"/>
          <w:b/>
          <w:lang w:val="en-US"/>
        </w:rPr>
        <w:t>f</w:t>
      </w:r>
      <w:r w:rsidRPr="00AE2CC1">
        <w:rPr>
          <w:rFonts w:eastAsia="Calibri"/>
          <w:b/>
          <w:lang w:val="en-US"/>
        </w:rPr>
        <w:t>or explanation only</w:t>
      </w:r>
      <w:r w:rsidR="008725DD">
        <w:rPr>
          <w:rFonts w:eastAsia="Calibri"/>
          <w:b/>
          <w:lang w:val="en-US"/>
        </w:rPr>
        <w:t xml:space="preserve"> - t</w:t>
      </w:r>
      <w:r w:rsidRPr="00AE2CC1">
        <w:rPr>
          <w:rFonts w:eastAsia="Calibri"/>
          <w:b/>
          <w:lang w:val="en-US"/>
        </w:rPr>
        <w:t xml:space="preserve">he provisions of the passing-beam classes are dedicated to </w:t>
      </w:r>
      <w:r w:rsidR="008725DD">
        <w:rPr>
          <w:rFonts w:eastAsia="Calibri"/>
          <w:b/>
          <w:lang w:val="en-US"/>
        </w:rPr>
        <w:t xml:space="preserve">the </w:t>
      </w:r>
      <w:r w:rsidRPr="00AE2CC1">
        <w:rPr>
          <w:rFonts w:eastAsia="Calibri"/>
          <w:b/>
          <w:lang w:val="en-US"/>
        </w:rPr>
        <w:t>conditions as follows: C for the basic passing-beam, V for use in lit areas such as towns, E for use on roads such as motorways, W for use in adverse conditions such as wet road);</w:t>
      </w:r>
    </w:p>
    <w:p w14:paraId="624A17BD" w14:textId="057951DE" w:rsidR="00AE2CC1" w:rsidRDefault="00AE2CC1" w:rsidP="007F2395">
      <w:pPr>
        <w:suppressAutoHyphens w:val="0"/>
        <w:spacing w:after="120"/>
        <w:ind w:left="2268" w:right="1134" w:hanging="1134"/>
        <w:jc w:val="both"/>
        <w:rPr>
          <w:rFonts w:eastAsia="Calibri"/>
          <w:b/>
          <w:lang w:val="en-US"/>
        </w:rPr>
      </w:pPr>
      <w:r w:rsidRPr="00AE2CC1">
        <w:rPr>
          <w:rFonts w:eastAsia="Calibri"/>
          <w:b/>
          <w:lang w:val="en-US"/>
        </w:rPr>
        <w:t>2.2</w:t>
      </w:r>
      <w:r w:rsidR="00C60295" w:rsidRPr="00C5259C">
        <w:rPr>
          <w:rFonts w:eastAsia="Calibri"/>
          <w:b/>
          <w:color w:val="00B0F0"/>
          <w:lang w:val="en-US"/>
        </w:rPr>
        <w:t>4</w:t>
      </w:r>
      <w:r w:rsidRPr="00AE2CC1">
        <w:rPr>
          <w:rFonts w:eastAsia="Calibri"/>
          <w:b/>
          <w:lang w:val="en-US"/>
        </w:rPr>
        <w:t>.</w:t>
      </w:r>
      <w:r w:rsidR="008E3BA5" w:rsidRPr="00C5259C">
        <w:rPr>
          <w:rFonts w:eastAsia="Calibri"/>
          <w:b/>
          <w:color w:val="00B0F0"/>
          <w:lang w:val="en-US"/>
        </w:rPr>
        <w:t>2</w:t>
      </w:r>
      <w:r w:rsidRPr="00AE2CC1">
        <w:rPr>
          <w:rFonts w:eastAsia="Calibri"/>
          <w:b/>
          <w:lang w:val="en-US"/>
        </w:rPr>
        <w:t>.</w:t>
      </w:r>
      <w:r w:rsidRPr="00AE2CC1">
        <w:rPr>
          <w:rFonts w:eastAsia="Calibri"/>
          <w:b/>
          <w:lang w:val="en-US"/>
        </w:rPr>
        <w:tab/>
      </w:r>
      <w:r w:rsidRPr="006A461B">
        <w:rPr>
          <w:rFonts w:eastAsia="Calibri"/>
          <w:b/>
          <w:i/>
          <w:iCs/>
          <w:lang w:val="en-US"/>
        </w:rPr>
        <w:t>“</w:t>
      </w:r>
      <w:r w:rsidR="006A461B" w:rsidRPr="006A461B">
        <w:rPr>
          <w:rFonts w:eastAsia="Calibri"/>
          <w:b/>
          <w:i/>
          <w:iCs/>
          <w:lang w:val="en-US"/>
        </w:rPr>
        <w:t>F</w:t>
      </w:r>
      <w:r w:rsidRPr="00AE2CC1">
        <w:rPr>
          <w:rFonts w:eastAsia="Calibri"/>
          <w:b/>
          <w:i/>
          <w:lang w:val="en-US"/>
        </w:rPr>
        <w:t>unctional unit</w:t>
      </w:r>
      <w:r w:rsidRPr="00AE2CC1">
        <w:rPr>
          <w:rFonts w:eastAsia="Calibri"/>
          <w:b/>
          <w:lang w:val="en-US"/>
        </w:rPr>
        <w:t>” means a part of a lighting unit providing a specific light distribution which may be used for different modes or classes.</w:t>
      </w:r>
      <w:r w:rsidR="003C1BE2">
        <w:rPr>
          <w:lang w:val="en-US"/>
        </w:rPr>
        <w:t>"</w:t>
      </w:r>
    </w:p>
    <w:p w14:paraId="4AA573FA" w14:textId="59529FFA" w:rsidR="00AE2CC1" w:rsidRPr="00275084" w:rsidRDefault="00AE2CC1" w:rsidP="00275084">
      <w:pPr>
        <w:suppressAutoHyphens w:val="0"/>
        <w:spacing w:after="120"/>
        <w:ind w:left="2268" w:right="1134" w:hanging="1134"/>
        <w:jc w:val="both"/>
        <w:rPr>
          <w:rFonts w:eastAsia="Calibri"/>
          <w:bCs/>
          <w:lang w:val="en-US"/>
        </w:rPr>
      </w:pPr>
      <w:r w:rsidRPr="00275084">
        <w:rPr>
          <w:rFonts w:eastAsia="Calibri"/>
          <w:bCs/>
          <w:i/>
          <w:iCs/>
          <w:lang w:val="en-US"/>
        </w:rPr>
        <w:t>Add new paragraph</w:t>
      </w:r>
      <w:r w:rsidR="0026334B" w:rsidRPr="00275084">
        <w:rPr>
          <w:rFonts w:eastAsia="Calibri"/>
          <w:bCs/>
          <w:i/>
          <w:iCs/>
          <w:lang w:val="en-US"/>
        </w:rPr>
        <w:t>s</w:t>
      </w:r>
      <w:r w:rsidRPr="00275084">
        <w:rPr>
          <w:rFonts w:eastAsia="Calibri"/>
          <w:bCs/>
          <w:i/>
          <w:iCs/>
          <w:lang w:val="en-US"/>
        </w:rPr>
        <w:t xml:space="preserve"> 3.2.</w:t>
      </w:r>
      <w:r w:rsidR="00EE12EA" w:rsidRPr="00EE12EA">
        <w:rPr>
          <w:rFonts w:eastAsia="Calibri"/>
          <w:bCs/>
          <w:i/>
          <w:iCs/>
          <w:color w:val="00B0F0"/>
          <w:lang w:val="en-US"/>
        </w:rPr>
        <w:t>8</w:t>
      </w:r>
      <w:r w:rsidRPr="00275084">
        <w:rPr>
          <w:rFonts w:eastAsia="Calibri"/>
          <w:bCs/>
          <w:i/>
          <w:iCs/>
          <w:lang w:val="en-US"/>
        </w:rPr>
        <w:t xml:space="preserve">. </w:t>
      </w:r>
      <w:r w:rsidR="0026334B" w:rsidRPr="00275084">
        <w:rPr>
          <w:rFonts w:eastAsia="Calibri"/>
          <w:bCs/>
          <w:i/>
          <w:iCs/>
          <w:lang w:val="en-US"/>
        </w:rPr>
        <w:t>to 3.2.</w:t>
      </w:r>
      <w:r w:rsidR="00EE12EA" w:rsidRPr="00EE12EA">
        <w:rPr>
          <w:rFonts w:eastAsia="Calibri"/>
          <w:bCs/>
          <w:i/>
          <w:iCs/>
          <w:color w:val="00B0F0"/>
          <w:lang w:val="en-US"/>
        </w:rPr>
        <w:t>8</w:t>
      </w:r>
      <w:r w:rsidR="0026334B" w:rsidRPr="00275084">
        <w:rPr>
          <w:rFonts w:eastAsia="Calibri"/>
          <w:bCs/>
          <w:i/>
          <w:iCs/>
          <w:lang w:val="en-US"/>
        </w:rPr>
        <w:t>.7</w:t>
      </w:r>
      <w:r w:rsidR="00275084">
        <w:rPr>
          <w:rFonts w:eastAsia="Calibri"/>
          <w:bCs/>
          <w:i/>
          <w:iCs/>
          <w:lang w:val="en-US"/>
        </w:rPr>
        <w:t>.</w:t>
      </w:r>
      <w:r w:rsidR="0026334B" w:rsidRPr="00275084">
        <w:rPr>
          <w:rFonts w:eastAsia="Calibri"/>
          <w:bCs/>
          <w:lang w:val="en-US"/>
        </w:rPr>
        <w:t xml:space="preserve"> </w:t>
      </w:r>
      <w:r w:rsidRPr="00275084">
        <w:rPr>
          <w:rFonts w:eastAsia="Calibri"/>
          <w:bCs/>
          <w:lang w:val="en-US"/>
        </w:rPr>
        <w:t>to read:</w:t>
      </w:r>
    </w:p>
    <w:p w14:paraId="4F7DA745" w14:textId="32C923FE" w:rsidR="00AE2CC1" w:rsidRPr="00AE2CC1" w:rsidRDefault="00EE187F" w:rsidP="00275084">
      <w:pPr>
        <w:suppressAutoHyphens w:val="0"/>
        <w:spacing w:after="120"/>
        <w:ind w:left="2268" w:right="1134" w:hanging="1134"/>
        <w:jc w:val="both"/>
        <w:rPr>
          <w:rFonts w:eastAsia="Calibri"/>
          <w:b/>
          <w:lang w:val="en-US"/>
        </w:rPr>
      </w:pPr>
      <w:r w:rsidRPr="001731E8">
        <w:rPr>
          <w:rFonts w:eastAsia="Calibri"/>
          <w:b/>
          <w:lang w:val="en-US"/>
        </w:rPr>
        <w:t>“</w:t>
      </w:r>
      <w:r w:rsidR="00AE2CC1" w:rsidRPr="00AE2CC1">
        <w:rPr>
          <w:rFonts w:eastAsia="Calibri"/>
          <w:b/>
          <w:lang w:val="en-US"/>
        </w:rPr>
        <w:t>3.2.</w:t>
      </w:r>
      <w:r w:rsidR="000D66F2" w:rsidRPr="000D66F2">
        <w:rPr>
          <w:rFonts w:eastAsia="Calibri"/>
          <w:b/>
          <w:color w:val="00B0F0"/>
          <w:lang w:val="en-US"/>
        </w:rPr>
        <w:t>8</w:t>
      </w:r>
      <w:r w:rsidR="00AE2CC1" w:rsidRPr="00AE2CC1">
        <w:rPr>
          <w:rFonts w:eastAsia="Calibri"/>
          <w:b/>
          <w:lang w:val="en-US"/>
        </w:rPr>
        <w:t>.</w:t>
      </w:r>
      <w:r w:rsidR="00AE2CC1" w:rsidRPr="00AE2CC1">
        <w:rPr>
          <w:rFonts w:eastAsia="Calibri"/>
          <w:b/>
          <w:lang w:val="en-US"/>
        </w:rPr>
        <w:tab/>
        <w:t>Where an AFS is fitted on the vehicle, the applicant shall submit a detailed description providing the following information:</w:t>
      </w:r>
    </w:p>
    <w:p w14:paraId="2286D457" w14:textId="06B68B38" w:rsidR="00AE2CC1" w:rsidRPr="00AE2CC1" w:rsidRDefault="00AE2CC1" w:rsidP="00275084">
      <w:pPr>
        <w:suppressAutoHyphens w:val="0"/>
        <w:spacing w:after="120"/>
        <w:ind w:left="2268" w:right="1134" w:hanging="1134"/>
        <w:jc w:val="both"/>
        <w:rPr>
          <w:rFonts w:eastAsia="Calibri"/>
          <w:b/>
          <w:lang w:val="en-US"/>
        </w:rPr>
      </w:pPr>
      <w:r w:rsidRPr="00AE2CC1">
        <w:rPr>
          <w:rFonts w:eastAsia="Calibri"/>
          <w:b/>
          <w:lang w:val="en-US"/>
        </w:rPr>
        <w:t>3.2.</w:t>
      </w:r>
      <w:r w:rsidR="000D66F2" w:rsidRPr="000D66F2">
        <w:rPr>
          <w:rFonts w:eastAsia="Calibri"/>
          <w:b/>
          <w:color w:val="00B0F0"/>
          <w:lang w:val="en-US"/>
        </w:rPr>
        <w:t>8</w:t>
      </w:r>
      <w:r w:rsidRPr="00AE2CC1">
        <w:rPr>
          <w:rFonts w:eastAsia="Calibri"/>
          <w:b/>
          <w:lang w:val="en-US"/>
        </w:rPr>
        <w:t>.1.</w:t>
      </w:r>
      <w:r w:rsidRPr="00AE2CC1">
        <w:rPr>
          <w:rFonts w:eastAsia="Calibri"/>
          <w:b/>
          <w:lang w:val="en-US"/>
        </w:rPr>
        <w:tab/>
        <w:t>The lighting functions and modes for which the AFS has been approved;</w:t>
      </w:r>
    </w:p>
    <w:p w14:paraId="298CD204" w14:textId="540652E1" w:rsidR="00AE2CC1" w:rsidRPr="00AE2CC1" w:rsidRDefault="00AE2CC1" w:rsidP="00275084">
      <w:pPr>
        <w:suppressAutoHyphens w:val="0"/>
        <w:spacing w:after="120"/>
        <w:ind w:left="2268" w:right="1134" w:hanging="1134"/>
        <w:jc w:val="both"/>
        <w:rPr>
          <w:rFonts w:eastAsia="Calibri"/>
          <w:b/>
          <w:lang w:val="en-US"/>
        </w:rPr>
      </w:pPr>
      <w:r w:rsidRPr="00AE2CC1">
        <w:rPr>
          <w:rFonts w:eastAsia="Calibri"/>
          <w:b/>
          <w:lang w:val="en-US"/>
        </w:rPr>
        <w:t>3.2.</w:t>
      </w:r>
      <w:r w:rsidR="000D66F2" w:rsidRPr="000D66F2">
        <w:rPr>
          <w:rFonts w:eastAsia="Calibri"/>
          <w:b/>
          <w:color w:val="00B0F0"/>
          <w:lang w:val="en-US"/>
        </w:rPr>
        <w:t>8</w:t>
      </w:r>
      <w:r w:rsidRPr="00AE2CC1">
        <w:rPr>
          <w:rFonts w:eastAsia="Calibri"/>
          <w:b/>
          <w:lang w:val="en-US"/>
        </w:rPr>
        <w:t>.2.</w:t>
      </w:r>
      <w:r w:rsidRPr="00AE2CC1">
        <w:rPr>
          <w:rFonts w:eastAsia="Calibri"/>
          <w:b/>
          <w:lang w:val="en-US"/>
        </w:rPr>
        <w:tab/>
        <w:t>The related AFS control signals and their technical characteristics as defined according to annex 14 to UN Regulation No. 149.</w:t>
      </w:r>
    </w:p>
    <w:p w14:paraId="1A61B713" w14:textId="38D44EC1" w:rsidR="00AE2CC1" w:rsidRPr="00AE2CC1" w:rsidRDefault="00AE2CC1" w:rsidP="00275084">
      <w:pPr>
        <w:suppressAutoHyphens w:val="0"/>
        <w:spacing w:after="120"/>
        <w:ind w:left="2268" w:right="1134" w:hanging="1134"/>
        <w:jc w:val="both"/>
        <w:rPr>
          <w:rFonts w:eastAsia="Calibri"/>
          <w:b/>
          <w:lang w:val="en-US"/>
        </w:rPr>
      </w:pPr>
      <w:r w:rsidRPr="00AE2CC1">
        <w:rPr>
          <w:rFonts w:eastAsia="Calibri"/>
          <w:b/>
          <w:lang w:val="en-US"/>
        </w:rPr>
        <w:t>3.2.</w:t>
      </w:r>
      <w:r w:rsidR="000D66F2" w:rsidRPr="000D66F2">
        <w:rPr>
          <w:rFonts w:eastAsia="Calibri"/>
          <w:b/>
          <w:color w:val="00B0F0"/>
          <w:lang w:val="en-US"/>
        </w:rPr>
        <w:t>8</w:t>
      </w:r>
      <w:r w:rsidRPr="00AE2CC1">
        <w:rPr>
          <w:rFonts w:eastAsia="Calibri"/>
          <w:b/>
          <w:lang w:val="en-US"/>
        </w:rPr>
        <w:t>.3.</w:t>
      </w:r>
      <w:r w:rsidRPr="00AE2CC1">
        <w:rPr>
          <w:rFonts w:eastAsia="Calibri"/>
          <w:b/>
          <w:lang w:val="en-US"/>
        </w:rPr>
        <w:tab/>
        <w:t>The provision being applied to adapt automatically the front lighting functions and modes according to paragraph 6.</w:t>
      </w:r>
      <w:r w:rsidR="00925ACA" w:rsidRPr="00C5259C">
        <w:rPr>
          <w:rFonts w:eastAsia="Calibri"/>
          <w:b/>
          <w:color w:val="00B0F0"/>
          <w:lang w:val="en-US"/>
        </w:rPr>
        <w:t>18</w:t>
      </w:r>
      <w:r w:rsidRPr="00AE2CC1">
        <w:rPr>
          <w:rFonts w:eastAsia="Calibri"/>
          <w:b/>
          <w:lang w:val="en-US"/>
        </w:rPr>
        <w:t>.</w:t>
      </w:r>
      <w:r w:rsidR="00002F73">
        <w:rPr>
          <w:rFonts w:eastAsia="Calibri"/>
          <w:b/>
          <w:lang w:val="en-US"/>
        </w:rPr>
        <w:t>6</w:t>
      </w:r>
      <w:r w:rsidRPr="00AE2CC1">
        <w:rPr>
          <w:rFonts w:eastAsia="Calibri"/>
          <w:b/>
          <w:lang w:val="en-US"/>
        </w:rPr>
        <w:t>.</w:t>
      </w:r>
      <w:r w:rsidR="00F747A0">
        <w:rPr>
          <w:rFonts w:eastAsia="Calibri"/>
          <w:b/>
          <w:lang w:val="en-US"/>
        </w:rPr>
        <w:t>3</w:t>
      </w:r>
      <w:r w:rsidRPr="00AE2CC1">
        <w:rPr>
          <w:rFonts w:eastAsia="Calibri"/>
          <w:b/>
          <w:lang w:val="en-US"/>
        </w:rPr>
        <w:t>. of this Regulation;</w:t>
      </w:r>
    </w:p>
    <w:p w14:paraId="31B922A7" w14:textId="38FD672B" w:rsidR="00AE2CC1" w:rsidRPr="00AE2CC1" w:rsidRDefault="00AE2CC1" w:rsidP="00275084">
      <w:pPr>
        <w:suppressAutoHyphens w:val="0"/>
        <w:spacing w:after="120"/>
        <w:ind w:left="2268" w:right="1134" w:hanging="1134"/>
        <w:jc w:val="both"/>
        <w:rPr>
          <w:rFonts w:eastAsia="Calibri"/>
          <w:b/>
          <w:lang w:val="en-US"/>
        </w:rPr>
      </w:pPr>
      <w:r w:rsidRPr="00AE2CC1">
        <w:rPr>
          <w:rFonts w:eastAsia="Calibri"/>
          <w:b/>
          <w:lang w:val="en-US"/>
        </w:rPr>
        <w:t>3.2.</w:t>
      </w:r>
      <w:r w:rsidR="000D66F2" w:rsidRPr="000D66F2">
        <w:rPr>
          <w:rFonts w:eastAsia="Calibri"/>
          <w:b/>
          <w:color w:val="00B0F0"/>
          <w:lang w:val="en-US"/>
        </w:rPr>
        <w:t>8</w:t>
      </w:r>
      <w:r w:rsidRPr="00AE2CC1">
        <w:rPr>
          <w:rFonts w:eastAsia="Calibri"/>
          <w:b/>
          <w:lang w:val="en-US"/>
        </w:rPr>
        <w:t>.4.</w:t>
      </w:r>
      <w:r w:rsidRPr="00AE2CC1">
        <w:rPr>
          <w:rFonts w:eastAsia="Calibri"/>
          <w:b/>
          <w:lang w:val="en-US"/>
        </w:rPr>
        <w:tab/>
        <w:t>Special instruction, if any, for the inspection of the light source and the visual observation of the beam;</w:t>
      </w:r>
    </w:p>
    <w:p w14:paraId="267336D6" w14:textId="7C157518" w:rsidR="00AE2CC1" w:rsidRPr="00AE2CC1" w:rsidRDefault="00AE2CC1" w:rsidP="00275084">
      <w:pPr>
        <w:suppressAutoHyphens w:val="0"/>
        <w:spacing w:after="120"/>
        <w:ind w:left="2268" w:right="1134" w:hanging="1134"/>
        <w:jc w:val="both"/>
        <w:rPr>
          <w:rFonts w:eastAsia="Calibri"/>
          <w:b/>
          <w:lang w:val="en-US"/>
        </w:rPr>
      </w:pPr>
      <w:r w:rsidRPr="00AE2CC1">
        <w:rPr>
          <w:rFonts w:eastAsia="Calibri"/>
          <w:b/>
          <w:lang w:val="en-US"/>
        </w:rPr>
        <w:t>3.2.</w:t>
      </w:r>
      <w:r w:rsidR="000D66F2" w:rsidRPr="000D66F2">
        <w:rPr>
          <w:rFonts w:eastAsia="Calibri"/>
          <w:b/>
          <w:color w:val="00B0F0"/>
          <w:lang w:val="en-US"/>
        </w:rPr>
        <w:t>8</w:t>
      </w:r>
      <w:r w:rsidRPr="00AE2CC1">
        <w:rPr>
          <w:rFonts w:eastAsia="Calibri"/>
          <w:b/>
          <w:lang w:val="en-US"/>
        </w:rPr>
        <w:t>.5.</w:t>
      </w:r>
      <w:r w:rsidRPr="00AE2CC1">
        <w:rPr>
          <w:rFonts w:eastAsia="Calibri"/>
          <w:b/>
          <w:lang w:val="en-US"/>
        </w:rPr>
        <w:tab/>
        <w:t>The documents according to paragraph 6.</w:t>
      </w:r>
      <w:r w:rsidR="00925ACA" w:rsidRPr="00C5259C">
        <w:rPr>
          <w:rFonts w:eastAsia="Calibri"/>
          <w:b/>
          <w:color w:val="00B0F0"/>
          <w:lang w:val="en-US"/>
        </w:rPr>
        <w:t>18</w:t>
      </w:r>
      <w:r w:rsidRPr="00AE2CC1">
        <w:rPr>
          <w:rFonts w:eastAsia="Calibri"/>
          <w:b/>
          <w:lang w:val="en-US"/>
        </w:rPr>
        <w:t>.</w:t>
      </w:r>
      <w:r w:rsidR="00002F73">
        <w:rPr>
          <w:rFonts w:eastAsia="Calibri"/>
          <w:b/>
          <w:lang w:val="en-US"/>
        </w:rPr>
        <w:t>8</w:t>
      </w:r>
      <w:r w:rsidRPr="00AE2CC1">
        <w:rPr>
          <w:rFonts w:eastAsia="Calibri"/>
          <w:b/>
          <w:lang w:val="en-US"/>
        </w:rPr>
        <w:t>.1. of this Regulation;</w:t>
      </w:r>
    </w:p>
    <w:p w14:paraId="2D0B853D" w14:textId="76DBBAA6" w:rsidR="00AE2CC1" w:rsidRPr="00AE2CC1" w:rsidRDefault="00AE2CC1" w:rsidP="00275084">
      <w:pPr>
        <w:suppressAutoHyphens w:val="0"/>
        <w:spacing w:after="120"/>
        <w:ind w:left="2268" w:right="1134" w:hanging="1134"/>
        <w:jc w:val="both"/>
        <w:rPr>
          <w:rFonts w:eastAsia="Calibri"/>
          <w:b/>
          <w:lang w:val="en-US"/>
        </w:rPr>
      </w:pPr>
      <w:r w:rsidRPr="00AE2CC1">
        <w:rPr>
          <w:rFonts w:eastAsia="Calibri"/>
          <w:b/>
          <w:lang w:val="en-US"/>
        </w:rPr>
        <w:t>3.2.</w:t>
      </w:r>
      <w:r w:rsidR="000D66F2" w:rsidRPr="000D66F2">
        <w:rPr>
          <w:rFonts w:eastAsia="Calibri"/>
          <w:b/>
          <w:color w:val="00B0F0"/>
          <w:lang w:val="en-US"/>
        </w:rPr>
        <w:t>8</w:t>
      </w:r>
      <w:r w:rsidRPr="00AE2CC1">
        <w:rPr>
          <w:rFonts w:eastAsia="Calibri"/>
          <w:b/>
          <w:lang w:val="en-US"/>
        </w:rPr>
        <w:t>.6.</w:t>
      </w:r>
      <w:r w:rsidRPr="00AE2CC1">
        <w:rPr>
          <w:rFonts w:eastAsia="Calibri"/>
          <w:b/>
          <w:lang w:val="en-US"/>
        </w:rPr>
        <w:tab/>
        <w:t>The lamps that are grouped or combined with or reciprocally incorporated in the AFS;</w:t>
      </w:r>
    </w:p>
    <w:p w14:paraId="0032A8B0" w14:textId="680256A8" w:rsidR="0009505C" w:rsidRPr="00275084" w:rsidRDefault="00AE2CC1" w:rsidP="003240C3">
      <w:pPr>
        <w:suppressAutoHyphens w:val="0"/>
        <w:spacing w:after="120"/>
        <w:ind w:left="2268" w:right="1134" w:hanging="1134"/>
        <w:jc w:val="both"/>
        <w:rPr>
          <w:rFonts w:eastAsia="Calibri"/>
          <w:b/>
          <w:lang w:val="en-US"/>
        </w:rPr>
      </w:pPr>
      <w:r w:rsidRPr="00AE2CC1">
        <w:rPr>
          <w:rFonts w:eastAsia="Calibri"/>
          <w:b/>
          <w:lang w:val="en-US"/>
        </w:rPr>
        <w:t>3.2.</w:t>
      </w:r>
      <w:r w:rsidR="000D66F2" w:rsidRPr="000D66F2">
        <w:rPr>
          <w:rFonts w:eastAsia="Calibri"/>
          <w:b/>
          <w:color w:val="00B0F0"/>
          <w:lang w:val="en-US"/>
        </w:rPr>
        <w:t>8</w:t>
      </w:r>
      <w:r w:rsidRPr="00AE2CC1">
        <w:rPr>
          <w:rFonts w:eastAsia="Calibri"/>
          <w:b/>
          <w:lang w:val="en-US"/>
        </w:rPr>
        <w:t>.7.</w:t>
      </w:r>
      <w:r w:rsidRPr="00AE2CC1">
        <w:rPr>
          <w:rFonts w:eastAsia="Calibri"/>
          <w:b/>
          <w:lang w:val="en-US"/>
        </w:rPr>
        <w:tab/>
        <w:t>Lighting units which are designed to comply with the requirements of paragraph 6.</w:t>
      </w:r>
      <w:r w:rsidR="00925ACA" w:rsidRPr="00C5259C">
        <w:rPr>
          <w:rFonts w:eastAsia="Calibri"/>
          <w:b/>
          <w:color w:val="00B0F0"/>
          <w:lang w:val="en-US"/>
        </w:rPr>
        <w:t>18</w:t>
      </w:r>
      <w:r w:rsidRPr="00AE2CC1">
        <w:rPr>
          <w:rFonts w:eastAsia="Calibri"/>
          <w:b/>
          <w:lang w:val="en-US"/>
        </w:rPr>
        <w:t>.5</w:t>
      </w:r>
      <w:r w:rsidR="005C1D9B">
        <w:rPr>
          <w:rFonts w:eastAsia="Calibri"/>
          <w:b/>
          <w:lang w:val="en-US"/>
        </w:rPr>
        <w:t>.</w:t>
      </w:r>
      <w:r w:rsidRPr="00AE2CC1">
        <w:rPr>
          <w:rFonts w:eastAsia="Calibri"/>
          <w:b/>
          <w:lang w:val="en-US"/>
        </w:rPr>
        <w:t xml:space="preserve"> of this Regulation.</w:t>
      </w:r>
      <w:r w:rsidR="001731E8" w:rsidRPr="001731E8">
        <w:rPr>
          <w:rFonts w:eastAsia="Calibri"/>
          <w:b/>
          <w:lang w:val="en-US"/>
        </w:rPr>
        <w:t>”</w:t>
      </w:r>
      <w:r w:rsidR="0009505C" w:rsidRPr="00275084" w:rsidDel="0009505C">
        <w:rPr>
          <w:rFonts w:eastAsia="Calibri"/>
          <w:b/>
          <w:lang w:val="en-US"/>
        </w:rPr>
        <w:t xml:space="preserve"> </w:t>
      </w:r>
    </w:p>
    <w:p w14:paraId="73BB69D1" w14:textId="3AB1720C" w:rsidR="00FD7E9F" w:rsidRPr="00620D0F" w:rsidRDefault="00620D0F" w:rsidP="00620D0F">
      <w:pPr>
        <w:suppressAutoHyphens w:val="0"/>
        <w:spacing w:after="120"/>
        <w:ind w:left="2268" w:right="1134" w:hanging="1134"/>
        <w:jc w:val="both"/>
        <w:rPr>
          <w:rFonts w:eastAsia="Calibri"/>
          <w:iCs/>
          <w:lang w:val="en-US"/>
        </w:rPr>
      </w:pPr>
      <w:r>
        <w:rPr>
          <w:rFonts w:eastAsia="Calibri"/>
          <w:i/>
          <w:lang w:val="en-US"/>
        </w:rPr>
        <w:t>P</w:t>
      </w:r>
      <w:r w:rsidR="0009505C" w:rsidRPr="005878DB">
        <w:rPr>
          <w:rFonts w:eastAsia="Calibri"/>
          <w:i/>
          <w:lang w:val="en-US"/>
        </w:rPr>
        <w:t>aragraph 5.4.</w:t>
      </w:r>
      <w:r>
        <w:rPr>
          <w:rFonts w:eastAsia="Calibri"/>
          <w:i/>
          <w:lang w:val="en-US"/>
        </w:rPr>
        <w:t>,</w:t>
      </w:r>
      <w:r w:rsidR="0009505C" w:rsidRPr="005878DB">
        <w:rPr>
          <w:rFonts w:eastAsia="Calibri"/>
          <w:i/>
          <w:lang w:val="en-US"/>
        </w:rPr>
        <w:t xml:space="preserve"> </w:t>
      </w:r>
      <w:r w:rsidR="0009505C" w:rsidRPr="00620D0F">
        <w:rPr>
          <w:rFonts w:eastAsia="Calibri"/>
          <w:iCs/>
          <w:lang w:val="en-US"/>
        </w:rPr>
        <w:t>amend to read:</w:t>
      </w:r>
    </w:p>
    <w:p w14:paraId="363F0C3F" w14:textId="68CF4C9F" w:rsidR="0009505C" w:rsidRDefault="0009505C" w:rsidP="00620D0F">
      <w:pPr>
        <w:suppressAutoHyphens w:val="0"/>
        <w:spacing w:after="120"/>
        <w:ind w:left="2268" w:right="1134" w:hanging="1134"/>
        <w:jc w:val="both"/>
        <w:rPr>
          <w:rFonts w:eastAsia="Calibri"/>
          <w:lang w:val="en-US"/>
        </w:rPr>
      </w:pPr>
      <w:r w:rsidRPr="00FD7E9F">
        <w:rPr>
          <w:rFonts w:eastAsia="Calibri"/>
          <w:lang w:val="en-US"/>
        </w:rPr>
        <w:t>“5.4.</w:t>
      </w:r>
      <w:r w:rsidRPr="00FD7E9F">
        <w:rPr>
          <w:rFonts w:eastAsia="Calibri"/>
          <w:lang w:val="en-US"/>
        </w:rPr>
        <w:tab/>
        <w:t xml:space="preserve">In the absence of specific instructions, the height and orientation of the lamp shall be verified with the vehicle unladen and placed on a flat horizontal surface, its median longitudinal plane being vertical and the handlebars being in the position corresponding to the </w:t>
      </w:r>
      <w:proofErr w:type="gramStart"/>
      <w:r w:rsidRPr="00FD7E9F">
        <w:rPr>
          <w:rFonts w:eastAsia="Calibri"/>
          <w:lang w:val="en-US"/>
        </w:rPr>
        <w:t>straight ahead</w:t>
      </w:r>
      <w:proofErr w:type="gramEnd"/>
      <w:r w:rsidRPr="00FD7E9F">
        <w:rPr>
          <w:rFonts w:eastAsia="Calibri"/>
          <w:lang w:val="en-US"/>
        </w:rPr>
        <w:t xml:space="preserve"> movement. The tyre </w:t>
      </w:r>
      <w:r w:rsidRPr="00FD7E9F">
        <w:rPr>
          <w:rFonts w:eastAsia="Calibri"/>
          <w:lang w:val="en-US"/>
        </w:rPr>
        <w:lastRenderedPageBreak/>
        <w:t>pressure shall be those prescribed by the manufacturer for the particular conditions of loading required in this Regulation.</w:t>
      </w:r>
    </w:p>
    <w:p w14:paraId="482D6473" w14:textId="12E2FEB5" w:rsidR="0009505C" w:rsidRPr="00FD7E9F" w:rsidRDefault="0009505C" w:rsidP="00620D0F">
      <w:pPr>
        <w:suppressAutoHyphens w:val="0"/>
        <w:spacing w:after="120"/>
        <w:ind w:left="2268" w:right="1134"/>
        <w:jc w:val="both"/>
        <w:rPr>
          <w:rFonts w:eastAsia="Calibri"/>
          <w:lang w:val="en-US"/>
        </w:rPr>
      </w:pPr>
      <w:r>
        <w:rPr>
          <w:rFonts w:eastAsia="Calibri"/>
          <w:lang w:val="en-US"/>
        </w:rPr>
        <w:t xml:space="preserve">In the case where an ADB </w:t>
      </w:r>
      <w:r w:rsidRPr="00FD7E9F">
        <w:rPr>
          <w:rFonts w:eastAsia="Calibri"/>
          <w:b/>
          <w:lang w:val="en-US"/>
        </w:rPr>
        <w:t>or an AFS</w:t>
      </w:r>
      <w:r>
        <w:rPr>
          <w:rFonts w:eastAsia="Calibri"/>
          <w:lang w:val="en-US"/>
        </w:rPr>
        <w:t xml:space="preserve"> is installed, with the system in its ADB </w:t>
      </w:r>
      <w:r w:rsidRPr="00FD7E9F">
        <w:rPr>
          <w:rFonts w:eastAsia="Calibri"/>
          <w:b/>
          <w:lang w:val="en-US"/>
        </w:rPr>
        <w:t>or AFS</w:t>
      </w:r>
      <w:r>
        <w:rPr>
          <w:rFonts w:eastAsia="Calibri"/>
          <w:lang w:val="en-US"/>
        </w:rPr>
        <w:t xml:space="preserve"> neutral state.”</w:t>
      </w:r>
    </w:p>
    <w:p w14:paraId="6A05A361" w14:textId="7CEA1195" w:rsidR="00877B8D" w:rsidRPr="00620D0F" w:rsidRDefault="00620D0F" w:rsidP="00620D0F">
      <w:pPr>
        <w:suppressAutoHyphens w:val="0"/>
        <w:spacing w:after="120"/>
        <w:ind w:left="2268" w:right="1134" w:hanging="1134"/>
        <w:jc w:val="both"/>
        <w:rPr>
          <w:rFonts w:eastAsia="Calibri"/>
          <w:iCs/>
        </w:rPr>
      </w:pPr>
      <w:r>
        <w:rPr>
          <w:rFonts w:eastAsia="Calibri"/>
          <w:i/>
        </w:rPr>
        <w:t>P</w:t>
      </w:r>
      <w:r w:rsidR="00877B8D" w:rsidRPr="001731E8">
        <w:rPr>
          <w:rFonts w:eastAsia="Calibri"/>
          <w:i/>
        </w:rPr>
        <w:t xml:space="preserve">aragraph </w:t>
      </w:r>
      <w:r w:rsidR="00877B8D">
        <w:rPr>
          <w:rFonts w:eastAsia="Calibri"/>
          <w:i/>
        </w:rPr>
        <w:t>5.13.</w:t>
      </w:r>
      <w:r>
        <w:rPr>
          <w:rFonts w:eastAsia="Calibri"/>
          <w:i/>
        </w:rPr>
        <w:t>,</w:t>
      </w:r>
      <w:r w:rsidR="00877B8D">
        <w:rPr>
          <w:rFonts w:eastAsia="Calibri"/>
          <w:i/>
        </w:rPr>
        <w:t xml:space="preserve"> </w:t>
      </w:r>
      <w:r w:rsidR="00877B8D" w:rsidRPr="00620D0F">
        <w:rPr>
          <w:rFonts w:eastAsia="Calibri"/>
          <w:iCs/>
        </w:rPr>
        <w:t>amend to read:</w:t>
      </w:r>
    </w:p>
    <w:p w14:paraId="0A192937" w14:textId="77777777" w:rsidR="00E63878" w:rsidRDefault="00E63878" w:rsidP="00620D0F">
      <w:pPr>
        <w:spacing w:after="120"/>
        <w:ind w:left="2268" w:right="1134" w:hanging="1134"/>
        <w:jc w:val="both"/>
        <w:rPr>
          <w:rFonts w:eastAsiaTheme="minorHAnsi" w:cstheme="minorBidi"/>
        </w:rPr>
      </w:pPr>
      <w:r>
        <w:rPr>
          <w:rFonts w:eastAsiaTheme="minorHAnsi" w:cstheme="minorBidi"/>
        </w:rPr>
        <w:t>"</w:t>
      </w:r>
      <w:r>
        <w:rPr>
          <w:rFonts w:eastAsia="MS Mincho"/>
          <w:iCs/>
        </w:rPr>
        <w:t>5.13.</w:t>
      </w:r>
      <w:r>
        <w:rPr>
          <w:rFonts w:eastAsia="MS Mincho"/>
          <w:iCs/>
        </w:rPr>
        <w:tab/>
        <w:t>Colours of the lights</w:t>
      </w:r>
    </w:p>
    <w:p w14:paraId="6DE982F9" w14:textId="65ACFBB2" w:rsidR="00E63878" w:rsidRPr="000D66F2" w:rsidRDefault="000D66F2" w:rsidP="000D66F2">
      <w:pPr>
        <w:spacing w:after="120"/>
        <w:ind w:left="2268" w:right="1134"/>
        <w:jc w:val="both"/>
        <w:rPr>
          <w:rFonts w:eastAsiaTheme="minorHAnsi" w:cstheme="minorBidi"/>
          <w:color w:val="00B0F0"/>
        </w:rPr>
      </w:pPr>
      <w:r w:rsidRPr="000D66F2">
        <w:rPr>
          <w:iCs/>
          <w:color w:val="00B0F0"/>
        </w:rPr>
        <w:t>…</w:t>
      </w:r>
    </w:p>
    <w:p w14:paraId="22C3C5F0" w14:textId="20B4FDFC" w:rsidR="00686059" w:rsidRDefault="00877B8D" w:rsidP="00620D0F">
      <w:pPr>
        <w:suppressAutoHyphens w:val="0"/>
        <w:spacing w:after="120"/>
        <w:ind w:left="2268" w:right="1134"/>
        <w:jc w:val="both"/>
        <w:rPr>
          <w:rFonts w:eastAsia="Calibri"/>
          <w:b/>
          <w:lang w:val="en-US"/>
        </w:rPr>
      </w:pPr>
      <w:r w:rsidRPr="00877B8D">
        <w:rPr>
          <w:rFonts w:eastAsia="Calibri"/>
          <w:b/>
          <w:lang w:val="en-US"/>
        </w:rPr>
        <w:t>Adaptive front lighting system (AFS)</w:t>
      </w:r>
      <w:r>
        <w:rPr>
          <w:rFonts w:eastAsia="Calibri"/>
          <w:b/>
          <w:lang w:val="en-US"/>
        </w:rPr>
        <w:t>:</w:t>
      </w:r>
      <w:r>
        <w:rPr>
          <w:rFonts w:eastAsia="Calibri"/>
          <w:b/>
          <w:lang w:val="en-US"/>
        </w:rPr>
        <w:tab/>
        <w:t>white”</w:t>
      </w:r>
    </w:p>
    <w:p w14:paraId="63295490" w14:textId="3ABF3BD4" w:rsidR="002A4AF4" w:rsidRPr="00BB4C81" w:rsidRDefault="002A4AF4" w:rsidP="00620D0F">
      <w:pPr>
        <w:spacing w:after="120"/>
        <w:ind w:left="2268" w:right="1134" w:hanging="1134"/>
        <w:jc w:val="both"/>
        <w:rPr>
          <w:rFonts w:eastAsia="MS Mincho"/>
          <w:lang w:eastAsia="nl-NL"/>
        </w:rPr>
      </w:pPr>
      <w:r w:rsidRPr="00BB4C81">
        <w:rPr>
          <w:rFonts w:eastAsia="MS Mincho"/>
          <w:i/>
          <w:iCs/>
          <w:lang w:eastAsia="nl-NL"/>
        </w:rPr>
        <w:t>Insert a new paragraph 5.</w:t>
      </w:r>
      <w:r w:rsidR="007D525F" w:rsidRPr="00BB4C81">
        <w:rPr>
          <w:rFonts w:eastAsia="MS Mincho"/>
          <w:i/>
          <w:iCs/>
          <w:lang w:eastAsia="nl-NL"/>
        </w:rPr>
        <w:t>15.</w:t>
      </w:r>
      <w:r w:rsidR="00EE12EA" w:rsidRPr="00EE12EA">
        <w:rPr>
          <w:rFonts w:eastAsia="MS Mincho"/>
          <w:i/>
          <w:iCs/>
          <w:color w:val="00B0F0"/>
          <w:lang w:eastAsia="nl-NL"/>
        </w:rPr>
        <w:t>9</w:t>
      </w:r>
      <w:r w:rsidRPr="00BB4C81">
        <w:rPr>
          <w:rFonts w:eastAsia="MS Mincho"/>
          <w:i/>
          <w:iCs/>
          <w:lang w:eastAsia="nl-NL"/>
        </w:rPr>
        <w:t xml:space="preserve">. </w:t>
      </w:r>
      <w:r w:rsidRPr="00BB4C81">
        <w:rPr>
          <w:rFonts w:eastAsia="MS Mincho"/>
          <w:lang w:eastAsia="nl-NL"/>
        </w:rPr>
        <w:t>to read:</w:t>
      </w:r>
    </w:p>
    <w:p w14:paraId="1097C00F" w14:textId="42DAB78B" w:rsidR="00AE4785" w:rsidRPr="00124DDF" w:rsidRDefault="002A4AF4" w:rsidP="00620D0F">
      <w:pPr>
        <w:suppressAutoHyphens w:val="0"/>
        <w:spacing w:after="120"/>
        <w:ind w:left="2268" w:right="1134" w:hanging="1134"/>
        <w:jc w:val="both"/>
        <w:rPr>
          <w:rFonts w:eastAsia="Calibri"/>
          <w:b/>
        </w:rPr>
      </w:pPr>
      <w:r w:rsidRPr="00BB4C81">
        <w:rPr>
          <w:rFonts w:eastAsia="Calibri"/>
          <w:b/>
        </w:rPr>
        <w:t>“5.15.</w:t>
      </w:r>
      <w:r w:rsidR="000D66F2" w:rsidRPr="000D66F2">
        <w:rPr>
          <w:rFonts w:eastAsia="Calibri"/>
          <w:b/>
          <w:color w:val="00B0F0"/>
        </w:rPr>
        <w:t>9</w:t>
      </w:r>
      <w:r w:rsidRPr="00BB4C81">
        <w:rPr>
          <w:rFonts w:eastAsia="Calibri"/>
          <w:b/>
        </w:rPr>
        <w:t>.</w:t>
      </w:r>
      <w:r w:rsidRPr="00BB4C81">
        <w:rPr>
          <w:rFonts w:eastAsia="Calibri"/>
          <w:b/>
        </w:rPr>
        <w:tab/>
      </w:r>
      <w:r w:rsidRPr="00BB4C81">
        <w:rPr>
          <w:rFonts w:eastAsia="Calibri"/>
          <w:b/>
        </w:rPr>
        <w:tab/>
        <w:t>Adaptive front lighting system (AFS) (paragraph 6.</w:t>
      </w:r>
      <w:r w:rsidR="00925ACA" w:rsidRPr="00C5259C">
        <w:rPr>
          <w:rFonts w:eastAsia="Calibri"/>
          <w:b/>
          <w:color w:val="00B0F0"/>
        </w:rPr>
        <w:t>18</w:t>
      </w:r>
      <w:r w:rsidR="005C1D9B">
        <w:rPr>
          <w:rFonts w:eastAsia="Calibri"/>
          <w:b/>
        </w:rPr>
        <w:t>.</w:t>
      </w:r>
      <w:r w:rsidRPr="00BB4C81">
        <w:rPr>
          <w:rFonts w:eastAsia="Calibri"/>
          <w:b/>
        </w:rPr>
        <w:t>)”</w:t>
      </w:r>
    </w:p>
    <w:p w14:paraId="7A0BFF3C" w14:textId="40BB03DF" w:rsidR="00636897" w:rsidRPr="00636897" w:rsidRDefault="00636897" w:rsidP="00620D0F">
      <w:pPr>
        <w:spacing w:after="120"/>
        <w:ind w:left="2268" w:right="1134" w:hanging="1134"/>
        <w:jc w:val="both"/>
        <w:rPr>
          <w:rFonts w:eastAsia="MS Mincho"/>
          <w:lang w:eastAsia="nl-NL"/>
        </w:rPr>
      </w:pPr>
      <w:bookmarkStart w:id="0" w:name="_Hlk141193454"/>
      <w:r w:rsidRPr="00636897">
        <w:rPr>
          <w:rFonts w:eastAsia="MS Mincho"/>
          <w:i/>
          <w:iCs/>
          <w:lang w:eastAsia="nl-NL"/>
        </w:rPr>
        <w:t>Insert a new paragraph 5.2</w:t>
      </w:r>
      <w:r>
        <w:rPr>
          <w:rFonts w:eastAsia="MS Mincho"/>
          <w:i/>
          <w:iCs/>
          <w:lang w:eastAsia="nl-NL"/>
        </w:rPr>
        <w:t>4</w:t>
      </w:r>
      <w:r w:rsidRPr="00636897">
        <w:rPr>
          <w:rFonts w:eastAsia="MS Mincho"/>
          <w:i/>
          <w:iCs/>
          <w:lang w:eastAsia="nl-NL"/>
        </w:rPr>
        <w:t xml:space="preserve">. </w:t>
      </w:r>
      <w:r w:rsidRPr="00636897">
        <w:rPr>
          <w:rFonts w:eastAsia="MS Mincho"/>
          <w:lang w:eastAsia="nl-NL"/>
        </w:rPr>
        <w:t>to read:</w:t>
      </w:r>
    </w:p>
    <w:bookmarkEnd w:id="0"/>
    <w:p w14:paraId="49524A65" w14:textId="6DFE6FE0" w:rsidR="00636897" w:rsidRDefault="00636897" w:rsidP="00620D0F">
      <w:pPr>
        <w:spacing w:after="120"/>
        <w:ind w:left="2268" w:right="1134" w:hanging="1134"/>
        <w:jc w:val="both"/>
        <w:rPr>
          <w:rFonts w:eastAsia="Calibri"/>
          <w:i/>
        </w:rPr>
      </w:pPr>
      <w:r w:rsidRPr="00124DDF">
        <w:rPr>
          <w:rFonts w:eastAsia="Calibri" w:cs="Arial"/>
          <w:b/>
        </w:rPr>
        <w:t>"</w:t>
      </w:r>
      <w:r w:rsidRPr="00124DDF">
        <w:rPr>
          <w:rFonts w:eastAsia="MS Mincho"/>
          <w:b/>
          <w:lang w:eastAsia="nl-NL"/>
        </w:rPr>
        <w:t>5.24.</w:t>
      </w:r>
      <w:r w:rsidRPr="00124DDF">
        <w:rPr>
          <w:rFonts w:eastAsia="MS Mincho"/>
          <w:b/>
          <w:lang w:eastAsia="nl-NL"/>
        </w:rPr>
        <w:tab/>
      </w:r>
      <w:r w:rsidRPr="00124DDF">
        <w:rPr>
          <w:rFonts w:eastAsia="MS Mincho"/>
          <w:b/>
          <w:lang w:eastAsia="nl-NL"/>
        </w:rPr>
        <w:tab/>
        <w:t xml:space="preserve">Where an AFS is fitted, </w:t>
      </w:r>
      <w:r w:rsidR="008535D6" w:rsidRPr="00636897">
        <w:rPr>
          <w:rFonts w:eastAsia="Calibri" w:cs="Arial"/>
          <w:b/>
        </w:rPr>
        <w:t>it shall be considered equivalent to</w:t>
      </w:r>
      <w:r w:rsidR="008535D6">
        <w:rPr>
          <w:rFonts w:eastAsia="Calibri" w:cs="Arial"/>
          <w:b/>
        </w:rPr>
        <w:t xml:space="preserve"> the </w:t>
      </w:r>
      <w:r w:rsidR="008535D6" w:rsidRPr="00C5259C">
        <w:rPr>
          <w:rFonts w:eastAsia="Calibri" w:cs="Arial"/>
          <w:b/>
        </w:rPr>
        <w:t>dipped</w:t>
      </w:r>
      <w:r w:rsidR="008535D6" w:rsidRPr="00636897">
        <w:rPr>
          <w:rFonts w:eastAsia="Calibri" w:cs="Arial"/>
          <w:b/>
        </w:rPr>
        <w:t>-beam headlamp</w:t>
      </w:r>
      <w:r w:rsidR="008535D6">
        <w:rPr>
          <w:rFonts w:eastAsia="Calibri" w:cs="Arial"/>
          <w:b/>
        </w:rPr>
        <w:t>(</w:t>
      </w:r>
      <w:r w:rsidR="008535D6" w:rsidRPr="00636897">
        <w:rPr>
          <w:rFonts w:eastAsia="Calibri" w:cs="Arial"/>
          <w:b/>
        </w:rPr>
        <w:t>s</w:t>
      </w:r>
      <w:r w:rsidR="008535D6">
        <w:rPr>
          <w:rFonts w:eastAsia="Calibri" w:cs="Arial"/>
          <w:b/>
        </w:rPr>
        <w:t>)</w:t>
      </w:r>
      <w:r w:rsidR="00055922">
        <w:rPr>
          <w:rFonts w:eastAsia="Calibri" w:cs="Arial"/>
          <w:b/>
        </w:rPr>
        <w:t>.”</w:t>
      </w:r>
    </w:p>
    <w:p w14:paraId="5E59B456" w14:textId="2B4B777A" w:rsidR="001731E8" w:rsidRPr="00AE2CC1" w:rsidRDefault="001731E8" w:rsidP="00620D0F">
      <w:pPr>
        <w:suppressAutoHyphens w:val="0"/>
        <w:spacing w:after="120"/>
        <w:ind w:left="2268" w:right="1134" w:hanging="1134"/>
        <w:jc w:val="both"/>
        <w:rPr>
          <w:rFonts w:eastAsia="Calibri"/>
          <w:i/>
        </w:rPr>
      </w:pPr>
      <w:r w:rsidRPr="001731E8">
        <w:rPr>
          <w:rFonts w:eastAsia="Calibri"/>
          <w:i/>
        </w:rPr>
        <w:t>Add new paragraph</w:t>
      </w:r>
      <w:r w:rsidR="0026334B">
        <w:rPr>
          <w:rFonts w:eastAsia="Calibri"/>
          <w:i/>
        </w:rPr>
        <w:t>s</w:t>
      </w:r>
      <w:r w:rsidRPr="001731E8">
        <w:rPr>
          <w:rFonts w:eastAsia="Calibri"/>
          <w:i/>
        </w:rPr>
        <w:t xml:space="preserve"> 6.</w:t>
      </w:r>
      <w:r w:rsidR="00C60295" w:rsidRPr="00C5259C">
        <w:rPr>
          <w:rFonts w:eastAsia="Calibri"/>
          <w:i/>
          <w:color w:val="00B0F0"/>
        </w:rPr>
        <w:t>18</w:t>
      </w:r>
      <w:r w:rsidRPr="001731E8">
        <w:rPr>
          <w:rFonts w:eastAsia="Calibri"/>
          <w:i/>
        </w:rPr>
        <w:t xml:space="preserve">. </w:t>
      </w:r>
      <w:r w:rsidR="0026334B">
        <w:rPr>
          <w:rFonts w:eastAsia="Calibri"/>
          <w:i/>
        </w:rPr>
        <w:t>to 6.</w:t>
      </w:r>
      <w:r w:rsidR="00C60295" w:rsidRPr="00C5259C">
        <w:rPr>
          <w:rFonts w:eastAsia="Calibri"/>
          <w:i/>
          <w:color w:val="00B0F0"/>
        </w:rPr>
        <w:t>18</w:t>
      </w:r>
      <w:r w:rsidR="0026334B">
        <w:rPr>
          <w:rFonts w:eastAsia="Calibri"/>
          <w:i/>
        </w:rPr>
        <w:t>.</w:t>
      </w:r>
      <w:r w:rsidR="00C60295" w:rsidRPr="00C5259C">
        <w:rPr>
          <w:rFonts w:eastAsia="Calibri"/>
          <w:i/>
          <w:color w:val="00B0F0"/>
        </w:rPr>
        <w:t>8</w:t>
      </w:r>
      <w:r w:rsidR="0026334B">
        <w:rPr>
          <w:rFonts w:eastAsia="Calibri"/>
          <w:i/>
        </w:rPr>
        <w:t>.1.3</w:t>
      </w:r>
      <w:r w:rsidR="00620D0F">
        <w:rPr>
          <w:rFonts w:eastAsia="Calibri"/>
          <w:i/>
        </w:rPr>
        <w:t>.</w:t>
      </w:r>
      <w:r w:rsidR="0026334B">
        <w:rPr>
          <w:rFonts w:eastAsia="Calibri"/>
          <w:i/>
        </w:rPr>
        <w:t xml:space="preserve"> </w:t>
      </w:r>
      <w:r w:rsidRPr="001731E8">
        <w:rPr>
          <w:rFonts w:eastAsia="Calibri"/>
          <w:i/>
        </w:rPr>
        <w:t>to read:</w:t>
      </w:r>
    </w:p>
    <w:p w14:paraId="6C5328AD" w14:textId="0195B0D0" w:rsidR="001731E8" w:rsidRPr="001731E8" w:rsidRDefault="001731E8" w:rsidP="00620D0F">
      <w:pPr>
        <w:suppressAutoHyphens w:val="0"/>
        <w:spacing w:after="120"/>
        <w:ind w:left="2268" w:right="1134" w:hanging="1134"/>
        <w:jc w:val="both"/>
        <w:rPr>
          <w:rFonts w:eastAsia="Calibri"/>
          <w:b/>
          <w:lang w:val="en-US"/>
        </w:rPr>
      </w:pPr>
      <w:r w:rsidRPr="001731E8">
        <w:rPr>
          <w:rFonts w:eastAsia="Calibri"/>
          <w:b/>
          <w:lang w:val="en-US"/>
        </w:rPr>
        <w:t>“6.</w:t>
      </w:r>
      <w:r w:rsidR="0024236D" w:rsidRPr="00C5259C">
        <w:rPr>
          <w:rFonts w:eastAsia="Calibri"/>
          <w:b/>
          <w:color w:val="00B0F0"/>
          <w:lang w:val="en-US"/>
        </w:rPr>
        <w:t>18</w:t>
      </w:r>
      <w:r w:rsidR="00C5259C">
        <w:rPr>
          <w:rFonts w:eastAsia="Calibri"/>
          <w:b/>
          <w:lang w:val="en-US"/>
        </w:rPr>
        <w:t>.</w:t>
      </w:r>
      <w:r w:rsidRPr="001731E8">
        <w:rPr>
          <w:rFonts w:eastAsia="Calibri"/>
          <w:b/>
          <w:lang w:val="en-US"/>
        </w:rPr>
        <w:tab/>
        <w:t xml:space="preserve">Adaptive front lighting system (AFS) </w:t>
      </w:r>
    </w:p>
    <w:p w14:paraId="4D4C6F34" w14:textId="77777777" w:rsidR="001731E8" w:rsidRPr="001731E8" w:rsidRDefault="001731E8" w:rsidP="00620D0F">
      <w:pPr>
        <w:suppressAutoHyphens w:val="0"/>
        <w:spacing w:after="120"/>
        <w:ind w:left="2268" w:right="1134" w:hanging="1134"/>
        <w:jc w:val="both"/>
        <w:rPr>
          <w:rFonts w:eastAsia="Calibri"/>
          <w:b/>
          <w:lang w:val="en-US"/>
        </w:rPr>
      </w:pPr>
      <w:r w:rsidRPr="001731E8">
        <w:rPr>
          <w:rFonts w:eastAsia="Calibri"/>
          <w:b/>
          <w:lang w:val="en-US"/>
        </w:rPr>
        <w:tab/>
        <w:t xml:space="preserve">Where not otherwise specified below, the requirements for </w:t>
      </w:r>
      <w:r w:rsidRPr="00C5259C">
        <w:rPr>
          <w:rFonts w:eastAsia="Calibri"/>
          <w:b/>
          <w:lang w:val="en-US"/>
        </w:rPr>
        <w:t>dipped</w:t>
      </w:r>
      <w:r w:rsidRPr="001731E8">
        <w:rPr>
          <w:rFonts w:eastAsia="Calibri"/>
          <w:b/>
          <w:lang w:val="en-US"/>
        </w:rPr>
        <w:t>-beam headlamps (paragraph 6.2.) of this Regulation apply to the relevant part of the AFS.</w:t>
      </w:r>
    </w:p>
    <w:p w14:paraId="08530F90" w14:textId="38BC72CB" w:rsidR="001731E8" w:rsidRPr="001731E8" w:rsidRDefault="001731E8" w:rsidP="00620D0F">
      <w:pPr>
        <w:suppressAutoHyphens w:val="0"/>
        <w:spacing w:after="120"/>
        <w:ind w:left="2268" w:right="1134" w:hanging="1134"/>
        <w:jc w:val="both"/>
        <w:rPr>
          <w:rFonts w:eastAsia="Calibri"/>
          <w:b/>
          <w:lang w:val="en-US"/>
        </w:rPr>
      </w:pPr>
      <w:r w:rsidRPr="001731E8">
        <w:rPr>
          <w:rFonts w:eastAsia="Calibri"/>
          <w:b/>
          <w:lang w:val="en-US"/>
        </w:rPr>
        <w:t>6.</w:t>
      </w:r>
      <w:r w:rsidR="0024236D" w:rsidRPr="00C5259C">
        <w:rPr>
          <w:rFonts w:eastAsia="Calibri"/>
          <w:b/>
          <w:color w:val="00B0F0"/>
          <w:lang w:val="en-US"/>
        </w:rPr>
        <w:t>18</w:t>
      </w:r>
      <w:r w:rsidRPr="001731E8">
        <w:rPr>
          <w:rFonts w:eastAsia="Calibri"/>
          <w:b/>
          <w:lang w:val="en-US"/>
        </w:rPr>
        <w:t>.1.</w:t>
      </w:r>
      <w:r w:rsidRPr="001731E8">
        <w:rPr>
          <w:rFonts w:eastAsia="Calibri"/>
          <w:b/>
          <w:lang w:val="en-US"/>
        </w:rPr>
        <w:tab/>
        <w:t>Presence</w:t>
      </w:r>
    </w:p>
    <w:p w14:paraId="7588A97A" w14:textId="77777777" w:rsidR="001731E8" w:rsidRPr="001731E8" w:rsidRDefault="001731E8" w:rsidP="00620D0F">
      <w:pPr>
        <w:suppressAutoHyphens w:val="0"/>
        <w:spacing w:after="120"/>
        <w:ind w:left="2268" w:right="1134" w:hanging="1134"/>
        <w:jc w:val="both"/>
        <w:rPr>
          <w:rFonts w:eastAsia="Calibri"/>
          <w:b/>
          <w:lang w:val="en-US"/>
        </w:rPr>
      </w:pPr>
      <w:r w:rsidRPr="001731E8">
        <w:rPr>
          <w:rFonts w:eastAsia="Calibri"/>
          <w:b/>
          <w:lang w:val="en-US"/>
        </w:rPr>
        <w:tab/>
        <w:t>Optional</w:t>
      </w:r>
    </w:p>
    <w:p w14:paraId="16DAA6EF" w14:textId="308CA924" w:rsidR="001731E8" w:rsidRPr="001731E8" w:rsidRDefault="001731E8" w:rsidP="00620D0F">
      <w:pPr>
        <w:suppressAutoHyphens w:val="0"/>
        <w:spacing w:after="120"/>
        <w:ind w:left="2268" w:right="1134" w:hanging="1134"/>
        <w:jc w:val="both"/>
        <w:rPr>
          <w:rFonts w:eastAsia="Calibri"/>
          <w:b/>
          <w:lang w:val="en-US"/>
        </w:rPr>
      </w:pPr>
      <w:r w:rsidRPr="001731E8">
        <w:rPr>
          <w:rFonts w:eastAsia="Calibri"/>
          <w:b/>
          <w:lang w:val="en-US"/>
        </w:rPr>
        <w:t>6.</w:t>
      </w:r>
      <w:r w:rsidR="0024236D" w:rsidRPr="00C5259C">
        <w:rPr>
          <w:rFonts w:eastAsia="Calibri"/>
          <w:b/>
          <w:color w:val="00B0F0"/>
          <w:lang w:val="en-US"/>
        </w:rPr>
        <w:t>18</w:t>
      </w:r>
      <w:r w:rsidRPr="001731E8">
        <w:rPr>
          <w:rFonts w:eastAsia="Calibri"/>
          <w:b/>
          <w:lang w:val="en-US"/>
        </w:rPr>
        <w:t>.2.</w:t>
      </w:r>
      <w:r w:rsidRPr="001731E8">
        <w:rPr>
          <w:rFonts w:eastAsia="Calibri"/>
          <w:b/>
          <w:lang w:val="en-US"/>
        </w:rPr>
        <w:tab/>
        <w:t xml:space="preserve">Number </w:t>
      </w:r>
    </w:p>
    <w:p w14:paraId="5D42CACE" w14:textId="77777777" w:rsidR="001731E8" w:rsidRPr="001731E8" w:rsidRDefault="001731E8" w:rsidP="00620D0F">
      <w:pPr>
        <w:suppressAutoHyphens w:val="0"/>
        <w:spacing w:after="120"/>
        <w:ind w:left="2268" w:right="1134" w:hanging="1134"/>
        <w:jc w:val="both"/>
        <w:rPr>
          <w:rFonts w:eastAsia="Calibri"/>
          <w:b/>
          <w:lang w:val="en-US"/>
        </w:rPr>
      </w:pPr>
      <w:r w:rsidRPr="001731E8">
        <w:rPr>
          <w:rFonts w:eastAsia="Calibri"/>
          <w:b/>
          <w:lang w:val="en-US"/>
        </w:rPr>
        <w:tab/>
        <w:t>One.</w:t>
      </w:r>
    </w:p>
    <w:p w14:paraId="666B3293" w14:textId="1F41AA4A" w:rsidR="001731E8" w:rsidRPr="001731E8" w:rsidRDefault="001731E8" w:rsidP="00620D0F">
      <w:pPr>
        <w:suppressAutoHyphens w:val="0"/>
        <w:spacing w:after="120"/>
        <w:ind w:left="2268" w:right="1134" w:hanging="1134"/>
        <w:jc w:val="both"/>
        <w:rPr>
          <w:rFonts w:eastAsia="Calibri"/>
          <w:b/>
          <w:lang w:val="en-US"/>
        </w:rPr>
      </w:pPr>
      <w:r w:rsidRPr="001731E8">
        <w:rPr>
          <w:rFonts w:eastAsia="Calibri"/>
          <w:b/>
          <w:lang w:val="en-US"/>
        </w:rPr>
        <w:t>6.</w:t>
      </w:r>
      <w:r w:rsidR="0024236D" w:rsidRPr="00C5259C">
        <w:rPr>
          <w:rFonts w:eastAsia="Calibri"/>
          <w:b/>
          <w:color w:val="00B0F0"/>
          <w:lang w:val="en-US"/>
        </w:rPr>
        <w:t>18</w:t>
      </w:r>
      <w:r w:rsidRPr="001731E8">
        <w:rPr>
          <w:rFonts w:eastAsia="Calibri"/>
          <w:b/>
          <w:lang w:val="en-US"/>
        </w:rPr>
        <w:t>.3.</w:t>
      </w:r>
      <w:r w:rsidRPr="001731E8">
        <w:rPr>
          <w:rFonts w:eastAsia="Calibri"/>
          <w:b/>
          <w:lang w:val="en-US"/>
        </w:rPr>
        <w:tab/>
        <w:t>Arrangement</w:t>
      </w:r>
    </w:p>
    <w:p w14:paraId="39802744" w14:textId="77777777" w:rsidR="001731E8" w:rsidRPr="001731E8" w:rsidRDefault="001731E8" w:rsidP="00620D0F">
      <w:pPr>
        <w:suppressAutoHyphens w:val="0"/>
        <w:spacing w:after="120"/>
        <w:ind w:left="2268" w:right="1134" w:hanging="1134"/>
        <w:jc w:val="both"/>
        <w:rPr>
          <w:rFonts w:eastAsia="Calibri"/>
          <w:b/>
          <w:lang w:val="en-US"/>
        </w:rPr>
      </w:pPr>
      <w:r w:rsidRPr="001731E8">
        <w:rPr>
          <w:rFonts w:eastAsia="Calibri"/>
          <w:b/>
          <w:lang w:val="en-US"/>
        </w:rPr>
        <w:tab/>
        <w:t>No special requirements</w:t>
      </w:r>
    </w:p>
    <w:p w14:paraId="046F2AD5" w14:textId="352E950D" w:rsidR="001731E8" w:rsidRPr="001731E8" w:rsidRDefault="001731E8" w:rsidP="00620D0F">
      <w:pPr>
        <w:suppressAutoHyphens w:val="0"/>
        <w:spacing w:after="120"/>
        <w:ind w:left="2268" w:right="1134" w:hanging="1134"/>
        <w:jc w:val="both"/>
        <w:rPr>
          <w:rFonts w:eastAsia="Calibri"/>
          <w:b/>
          <w:lang w:val="en-US"/>
        </w:rPr>
      </w:pPr>
      <w:r w:rsidRPr="001731E8">
        <w:rPr>
          <w:rFonts w:eastAsia="Calibri"/>
          <w:b/>
          <w:lang w:val="en-US"/>
        </w:rPr>
        <w:t>6.</w:t>
      </w:r>
      <w:r w:rsidR="0024236D" w:rsidRPr="00C5259C">
        <w:rPr>
          <w:rFonts w:eastAsia="Calibri"/>
          <w:b/>
          <w:color w:val="00B0F0"/>
          <w:lang w:val="en-US"/>
        </w:rPr>
        <w:t>18</w:t>
      </w:r>
      <w:r w:rsidRPr="001731E8">
        <w:rPr>
          <w:rFonts w:eastAsia="Calibri"/>
          <w:b/>
          <w:lang w:val="en-US"/>
        </w:rPr>
        <w:t>.4.</w:t>
      </w:r>
      <w:r w:rsidRPr="001731E8">
        <w:rPr>
          <w:rFonts w:eastAsia="Calibri"/>
          <w:b/>
          <w:lang w:val="en-US"/>
        </w:rPr>
        <w:tab/>
        <w:t>Position</w:t>
      </w:r>
    </w:p>
    <w:p w14:paraId="37CAD9AA" w14:textId="77777777" w:rsidR="001731E8" w:rsidRPr="001731E8" w:rsidRDefault="001731E8" w:rsidP="00620D0F">
      <w:pPr>
        <w:suppressAutoHyphens w:val="0"/>
        <w:spacing w:after="120"/>
        <w:ind w:left="2268" w:right="1134" w:hanging="1134"/>
        <w:jc w:val="both"/>
        <w:rPr>
          <w:rFonts w:eastAsia="Calibri"/>
          <w:b/>
          <w:lang w:val="en-US"/>
        </w:rPr>
      </w:pPr>
      <w:r w:rsidRPr="001731E8">
        <w:rPr>
          <w:rFonts w:eastAsia="Calibri"/>
          <w:b/>
          <w:lang w:val="en-US"/>
        </w:rPr>
        <w:tab/>
        <w:t>The AFS shall, prior to the subsequent test procedures, be set to the neutral state;</w:t>
      </w:r>
    </w:p>
    <w:p w14:paraId="7C0D0FA4" w14:textId="5718E817" w:rsidR="001731E8" w:rsidRPr="001731E8" w:rsidRDefault="001731E8" w:rsidP="00620D0F">
      <w:pPr>
        <w:suppressAutoHyphens w:val="0"/>
        <w:spacing w:after="120"/>
        <w:ind w:left="2268" w:right="1134" w:hanging="1134"/>
        <w:jc w:val="both"/>
        <w:rPr>
          <w:rFonts w:eastAsia="Calibri"/>
          <w:b/>
          <w:lang w:val="en-US"/>
        </w:rPr>
      </w:pPr>
      <w:r w:rsidRPr="001731E8">
        <w:rPr>
          <w:rFonts w:eastAsia="Calibri"/>
          <w:b/>
          <w:lang w:val="en-US"/>
        </w:rPr>
        <w:t>6.</w:t>
      </w:r>
      <w:r w:rsidR="0024236D" w:rsidRPr="00C5259C">
        <w:rPr>
          <w:rFonts w:eastAsia="Calibri"/>
          <w:b/>
          <w:color w:val="00B0F0"/>
          <w:lang w:val="en-US"/>
        </w:rPr>
        <w:t>18</w:t>
      </w:r>
      <w:r w:rsidRPr="001731E8">
        <w:rPr>
          <w:rFonts w:eastAsia="Calibri"/>
          <w:b/>
          <w:lang w:val="en-US"/>
        </w:rPr>
        <w:t>.4.1.</w:t>
      </w:r>
      <w:r w:rsidRPr="001731E8">
        <w:rPr>
          <w:rFonts w:eastAsia="Calibri"/>
          <w:b/>
          <w:lang w:val="en-US"/>
        </w:rPr>
        <w:tab/>
        <w:t>In width and height:</w:t>
      </w:r>
    </w:p>
    <w:p w14:paraId="3F0F7B61" w14:textId="470BBBD9" w:rsidR="00A60F94" w:rsidRPr="001731E8" w:rsidRDefault="001731E8" w:rsidP="00620D0F">
      <w:pPr>
        <w:suppressAutoHyphens w:val="0"/>
        <w:spacing w:after="120"/>
        <w:ind w:left="2268" w:right="1134" w:hanging="1134"/>
        <w:jc w:val="both"/>
        <w:rPr>
          <w:rFonts w:eastAsia="Calibri"/>
          <w:b/>
          <w:lang w:val="en-US"/>
        </w:rPr>
      </w:pPr>
      <w:r w:rsidRPr="001731E8">
        <w:rPr>
          <w:rFonts w:eastAsia="Calibri"/>
          <w:b/>
          <w:lang w:val="en-US"/>
        </w:rPr>
        <w:t>6.</w:t>
      </w:r>
      <w:r w:rsidR="0024236D" w:rsidRPr="00C5259C">
        <w:rPr>
          <w:rFonts w:eastAsia="Calibri"/>
          <w:b/>
          <w:color w:val="00B0F0"/>
          <w:lang w:val="en-US"/>
        </w:rPr>
        <w:t>18</w:t>
      </w:r>
      <w:r w:rsidRPr="001731E8">
        <w:rPr>
          <w:rFonts w:eastAsia="Calibri"/>
          <w:b/>
          <w:lang w:val="en-US"/>
        </w:rPr>
        <w:t>.4.1.1.</w:t>
      </w:r>
      <w:r w:rsidRPr="001731E8">
        <w:rPr>
          <w:rFonts w:eastAsia="Calibri"/>
          <w:b/>
          <w:lang w:val="en-US"/>
        </w:rPr>
        <w:tab/>
      </w:r>
      <w:r w:rsidR="00A60F94">
        <w:rPr>
          <w:rFonts w:eastAsia="Calibri"/>
          <w:b/>
          <w:lang w:val="en-US"/>
        </w:rPr>
        <w:tab/>
        <w:t xml:space="preserve">An independent AFS installation </w:t>
      </w:r>
      <w:r w:rsidR="00D35894">
        <w:rPr>
          <w:rFonts w:eastAsia="Calibri"/>
          <w:b/>
          <w:lang w:val="en-US"/>
        </w:rPr>
        <w:t>u</w:t>
      </w:r>
      <w:r w:rsidR="00A60F94">
        <w:rPr>
          <w:rFonts w:eastAsia="Calibri"/>
          <w:b/>
          <w:lang w:val="en-US"/>
        </w:rPr>
        <w:t>nit may be installed above, below or to one side of another front lamp: if these lamps are one above</w:t>
      </w:r>
      <w:r w:rsidR="00135B23">
        <w:rPr>
          <w:rFonts w:eastAsia="Calibri"/>
          <w:b/>
          <w:lang w:val="en-US"/>
        </w:rPr>
        <w:t xml:space="preserve"> the other the reference centre</w:t>
      </w:r>
      <w:r w:rsidR="004224BE">
        <w:rPr>
          <w:rFonts w:eastAsia="Calibri"/>
          <w:b/>
          <w:lang w:val="en-US"/>
        </w:rPr>
        <w:t xml:space="preserve"> of the</w:t>
      </w:r>
      <w:r w:rsidR="00135B23">
        <w:rPr>
          <w:rFonts w:eastAsia="Calibri"/>
          <w:b/>
          <w:lang w:val="en-US"/>
        </w:rPr>
        <w:t xml:space="preserve"> </w:t>
      </w:r>
      <w:r w:rsidR="00F052E3">
        <w:rPr>
          <w:rFonts w:eastAsia="Calibri"/>
          <w:b/>
          <w:lang w:val="en-US"/>
        </w:rPr>
        <w:t>AFS installation unit</w:t>
      </w:r>
      <w:r w:rsidR="00576D95">
        <w:rPr>
          <w:rFonts w:eastAsia="Calibri"/>
          <w:b/>
          <w:lang w:val="en-US"/>
        </w:rPr>
        <w:t xml:space="preserve"> shall be located within the median longitudinal plane of the vehicle; i</w:t>
      </w:r>
      <w:r w:rsidR="00F052E3">
        <w:rPr>
          <w:rFonts w:eastAsia="Calibri"/>
          <w:b/>
          <w:lang w:val="en-US"/>
        </w:rPr>
        <w:t>f</w:t>
      </w:r>
      <w:r w:rsidR="00576D95">
        <w:rPr>
          <w:rFonts w:eastAsia="Calibri"/>
          <w:b/>
          <w:lang w:val="en-US"/>
        </w:rPr>
        <w:t xml:space="preserve"> these lamp</w:t>
      </w:r>
      <w:r w:rsidR="00C81B83">
        <w:rPr>
          <w:rFonts w:eastAsia="Calibri"/>
          <w:b/>
          <w:lang w:val="en-US"/>
        </w:rPr>
        <w:t>s</w:t>
      </w:r>
      <w:r w:rsidR="00576D95">
        <w:rPr>
          <w:rFonts w:eastAsia="Calibri"/>
          <w:b/>
          <w:lang w:val="en-US"/>
        </w:rPr>
        <w:t xml:space="preserve"> are side by side their reference centre shall be symmetrical in relation to the median longitudinal plane of the vehicle.</w:t>
      </w:r>
    </w:p>
    <w:p w14:paraId="1810A9DA" w14:textId="3C2630EB" w:rsidR="00F052E3" w:rsidRPr="001731E8" w:rsidRDefault="001731E8" w:rsidP="00620D0F">
      <w:pPr>
        <w:suppressAutoHyphens w:val="0"/>
        <w:spacing w:after="120"/>
        <w:ind w:left="2268" w:right="1134" w:hanging="1134"/>
        <w:jc w:val="both"/>
        <w:rPr>
          <w:rFonts w:eastAsia="Calibri"/>
          <w:b/>
          <w:lang w:val="en-US"/>
        </w:rPr>
      </w:pPr>
      <w:r w:rsidRPr="001731E8">
        <w:rPr>
          <w:rFonts w:eastAsia="Calibri"/>
          <w:b/>
          <w:lang w:val="en-US"/>
        </w:rPr>
        <w:t>6.</w:t>
      </w:r>
      <w:r w:rsidR="0024236D" w:rsidRPr="00C5259C">
        <w:rPr>
          <w:rFonts w:eastAsia="Calibri"/>
          <w:b/>
          <w:color w:val="00B0F0"/>
          <w:lang w:val="en-US"/>
        </w:rPr>
        <w:t>18</w:t>
      </w:r>
      <w:r w:rsidRPr="001731E8">
        <w:rPr>
          <w:rFonts w:eastAsia="Calibri"/>
          <w:b/>
          <w:lang w:val="en-US"/>
        </w:rPr>
        <w:t>.4.1.2.</w:t>
      </w:r>
      <w:r w:rsidRPr="001731E8">
        <w:rPr>
          <w:rFonts w:eastAsia="Calibri"/>
          <w:b/>
          <w:lang w:val="en-US"/>
        </w:rPr>
        <w:tab/>
      </w:r>
      <w:r w:rsidR="00F052E3">
        <w:rPr>
          <w:rFonts w:eastAsia="Calibri"/>
          <w:b/>
          <w:lang w:val="en-US"/>
        </w:rPr>
        <w:tab/>
        <w:t>An AFS installation unit that is reciprocally incorporated with another front lamp, shall be fitted in such a way that its reference centre lies within the median longitudinal plane of the vehicle. However, when the vehicle is also fitted with an independent driving beam headlamp, or a driving-beam headlamp that is reciprocally incorporated with a front position lamp alongside the AFS installation unit, their reference centre shall be symmetrical in relation to the median longitudinal plane of the vehicle.</w:t>
      </w:r>
    </w:p>
    <w:p w14:paraId="0B35A666" w14:textId="202F809D" w:rsidR="00F052E3" w:rsidRDefault="001731E8" w:rsidP="00620D0F">
      <w:pPr>
        <w:suppressAutoHyphens w:val="0"/>
        <w:spacing w:after="120"/>
        <w:ind w:left="2268" w:right="1134" w:hanging="1134"/>
        <w:jc w:val="both"/>
        <w:rPr>
          <w:rFonts w:eastAsia="Calibri"/>
          <w:b/>
          <w:lang w:val="en-US"/>
        </w:rPr>
      </w:pPr>
      <w:r w:rsidRPr="001731E8">
        <w:rPr>
          <w:rFonts w:eastAsia="Calibri"/>
          <w:b/>
          <w:lang w:val="en-US"/>
        </w:rPr>
        <w:t>6.</w:t>
      </w:r>
      <w:r w:rsidR="0024236D" w:rsidRPr="00C5259C">
        <w:rPr>
          <w:rFonts w:eastAsia="Calibri"/>
          <w:b/>
          <w:color w:val="00B0F0"/>
          <w:lang w:val="en-US"/>
        </w:rPr>
        <w:t>18</w:t>
      </w:r>
      <w:r w:rsidRPr="001731E8">
        <w:rPr>
          <w:rFonts w:eastAsia="Calibri"/>
          <w:b/>
          <w:lang w:val="en-US"/>
        </w:rPr>
        <w:t>.4.1.3.</w:t>
      </w:r>
      <w:r w:rsidRPr="001731E8">
        <w:rPr>
          <w:rFonts w:eastAsia="Calibri"/>
          <w:b/>
          <w:lang w:val="en-US"/>
        </w:rPr>
        <w:tab/>
      </w:r>
      <w:r w:rsidR="00F052E3">
        <w:rPr>
          <w:rFonts w:eastAsia="Calibri"/>
          <w:b/>
          <w:lang w:val="en-US"/>
        </w:rPr>
        <w:tab/>
        <w:t>Two AFS installation units, of which either one or both are reciprocally incorporated with another front lamp shall be installed in such a way</w:t>
      </w:r>
      <w:r w:rsidR="00C81B83">
        <w:rPr>
          <w:rFonts w:eastAsia="Calibri"/>
          <w:b/>
          <w:lang w:val="en-US"/>
        </w:rPr>
        <w:t xml:space="preserve"> that their reference centres are symmetrical in relation to the median longitudinal plane of the vehicle.</w:t>
      </w:r>
    </w:p>
    <w:p w14:paraId="2F8D057A" w14:textId="5965C753" w:rsidR="00C81B83" w:rsidRDefault="00C81B83" w:rsidP="00620D0F">
      <w:pPr>
        <w:suppressAutoHyphens w:val="0"/>
        <w:spacing w:after="120"/>
        <w:ind w:left="2268" w:right="1134" w:hanging="1134"/>
        <w:jc w:val="both"/>
        <w:rPr>
          <w:rFonts w:eastAsia="Calibri"/>
          <w:b/>
          <w:lang w:val="en-US"/>
        </w:rPr>
      </w:pPr>
      <w:r>
        <w:rPr>
          <w:rFonts w:eastAsia="Calibri"/>
          <w:b/>
          <w:lang w:val="en-US"/>
        </w:rPr>
        <w:lastRenderedPageBreak/>
        <w:t>6.</w:t>
      </w:r>
      <w:r w:rsidR="0024236D" w:rsidRPr="00C5259C">
        <w:rPr>
          <w:rFonts w:eastAsia="Calibri"/>
          <w:b/>
          <w:color w:val="00B0F0"/>
          <w:lang w:val="en-US"/>
        </w:rPr>
        <w:t>18</w:t>
      </w:r>
      <w:r>
        <w:rPr>
          <w:rFonts w:eastAsia="Calibri"/>
          <w:b/>
          <w:lang w:val="en-US"/>
        </w:rPr>
        <w:t>.4.1.4.</w:t>
      </w:r>
      <w:r>
        <w:rPr>
          <w:rFonts w:eastAsia="Calibri"/>
          <w:b/>
          <w:lang w:val="en-US"/>
        </w:rPr>
        <w:tab/>
        <w:t>If installed, additional lighting unit(s) which provide bend lighting, type approved as part of the AFS according to UN Regulation No</w:t>
      </w:r>
      <w:r w:rsidR="005C1D9B">
        <w:rPr>
          <w:rFonts w:eastAsia="Calibri"/>
          <w:b/>
          <w:lang w:val="en-US"/>
        </w:rPr>
        <w:t>.</w:t>
      </w:r>
      <w:r>
        <w:rPr>
          <w:rFonts w:eastAsia="Calibri"/>
          <w:b/>
          <w:lang w:val="en-US"/>
        </w:rPr>
        <w:t xml:space="preserve"> 149, shall be installed under the following conditions:</w:t>
      </w:r>
    </w:p>
    <w:p w14:paraId="1CF8D074" w14:textId="5EFF7A8B" w:rsidR="00C81B83" w:rsidRDefault="00C81B83" w:rsidP="00620D0F">
      <w:pPr>
        <w:suppressAutoHyphens w:val="0"/>
        <w:spacing w:after="120"/>
        <w:ind w:left="2268" w:right="1134" w:hanging="1134"/>
        <w:jc w:val="both"/>
        <w:rPr>
          <w:rFonts w:eastAsia="Calibri"/>
          <w:b/>
          <w:lang w:val="en-US"/>
        </w:rPr>
      </w:pPr>
      <w:r>
        <w:rPr>
          <w:rFonts w:eastAsia="Calibri"/>
          <w:b/>
          <w:lang w:val="en-US"/>
        </w:rPr>
        <w:tab/>
        <w:t>In the case of (a) pair(s) of additional lighting units, they shall be installed so that their reference centre(s) are symmetrical in relation to the median longitudinal plane of the vehicle.</w:t>
      </w:r>
    </w:p>
    <w:p w14:paraId="0A0D08F5" w14:textId="1A8E8D5A" w:rsidR="00C81B83" w:rsidRDefault="00C81B83" w:rsidP="00620D0F">
      <w:pPr>
        <w:suppressAutoHyphens w:val="0"/>
        <w:spacing w:after="120"/>
        <w:ind w:left="2268" w:right="1134" w:hanging="1134"/>
        <w:jc w:val="both"/>
        <w:rPr>
          <w:rFonts w:eastAsia="Calibri"/>
          <w:b/>
          <w:lang w:val="en-US"/>
        </w:rPr>
      </w:pPr>
      <w:r>
        <w:rPr>
          <w:rFonts w:eastAsia="Calibri"/>
          <w:b/>
          <w:lang w:val="en-US"/>
        </w:rPr>
        <w:tab/>
        <w:t>In the case of a single additional lighting</w:t>
      </w:r>
      <w:r w:rsidR="00086A2A">
        <w:rPr>
          <w:rFonts w:eastAsia="Calibri"/>
          <w:b/>
          <w:lang w:val="en-US"/>
        </w:rPr>
        <w:t xml:space="preserve"> unit, its reference centre shall be coincident with the median longitudinal plane of the vehicle.</w:t>
      </w:r>
    </w:p>
    <w:p w14:paraId="69D16E44" w14:textId="309C8F26" w:rsidR="00086A2A" w:rsidRPr="001731E8" w:rsidRDefault="00086A2A" w:rsidP="00620D0F">
      <w:pPr>
        <w:suppressAutoHyphens w:val="0"/>
        <w:spacing w:after="120"/>
        <w:ind w:left="2268" w:right="1134" w:hanging="1134"/>
        <w:jc w:val="both"/>
        <w:rPr>
          <w:rFonts w:eastAsia="Calibri"/>
          <w:b/>
          <w:lang w:val="en-US"/>
        </w:rPr>
      </w:pPr>
      <w:r>
        <w:rPr>
          <w:rFonts w:eastAsia="Calibri"/>
          <w:b/>
          <w:lang w:val="en-US"/>
        </w:rPr>
        <w:t>6.</w:t>
      </w:r>
      <w:r w:rsidR="0024236D" w:rsidRPr="00C5259C">
        <w:rPr>
          <w:rFonts w:eastAsia="Calibri"/>
          <w:b/>
          <w:color w:val="00B0F0"/>
          <w:lang w:val="en-US"/>
        </w:rPr>
        <w:t>18</w:t>
      </w:r>
      <w:r>
        <w:rPr>
          <w:rFonts w:eastAsia="Calibri"/>
          <w:b/>
          <w:lang w:val="en-US"/>
        </w:rPr>
        <w:t>.4.1.5.</w:t>
      </w:r>
      <w:r>
        <w:rPr>
          <w:rFonts w:eastAsia="Calibri"/>
          <w:b/>
          <w:lang w:val="en-US"/>
        </w:rPr>
        <w:tab/>
        <w:t>Height: a minimum of 500 mm and a maximum of 1</w:t>
      </w:r>
      <w:r w:rsidR="005C1D9B">
        <w:rPr>
          <w:rFonts w:eastAsia="Calibri"/>
          <w:b/>
          <w:lang w:val="en-US"/>
        </w:rPr>
        <w:t>,</w:t>
      </w:r>
      <w:r>
        <w:rPr>
          <w:rFonts w:eastAsia="Calibri"/>
          <w:b/>
          <w:lang w:val="en-US"/>
        </w:rPr>
        <w:t>200 mm above the ground.</w:t>
      </w:r>
    </w:p>
    <w:p w14:paraId="26A02F02" w14:textId="012C7009" w:rsidR="001731E8" w:rsidRDefault="001731E8" w:rsidP="00620D0F">
      <w:pPr>
        <w:suppressAutoHyphens w:val="0"/>
        <w:spacing w:after="120"/>
        <w:ind w:left="2268" w:right="1134" w:hanging="1134"/>
        <w:jc w:val="both"/>
        <w:rPr>
          <w:rFonts w:eastAsia="Calibri"/>
          <w:b/>
          <w:lang w:val="en-US"/>
        </w:rPr>
      </w:pPr>
      <w:r w:rsidRPr="001731E8">
        <w:rPr>
          <w:rFonts w:eastAsia="Calibri"/>
          <w:b/>
          <w:lang w:val="en-US"/>
        </w:rPr>
        <w:t>6.</w:t>
      </w:r>
      <w:r w:rsidR="0024236D" w:rsidRPr="00C5259C">
        <w:rPr>
          <w:rFonts w:eastAsia="Calibri"/>
          <w:b/>
          <w:color w:val="00B0F0"/>
          <w:lang w:val="en-US"/>
        </w:rPr>
        <w:t>18</w:t>
      </w:r>
      <w:r w:rsidRPr="001731E8">
        <w:rPr>
          <w:rFonts w:eastAsia="Calibri"/>
          <w:b/>
          <w:lang w:val="en-US"/>
        </w:rPr>
        <w:t>.4.</w:t>
      </w:r>
      <w:r w:rsidR="00086A2A">
        <w:rPr>
          <w:rFonts w:eastAsia="Calibri"/>
          <w:b/>
          <w:lang w:val="en-US"/>
        </w:rPr>
        <w:t>1</w:t>
      </w:r>
      <w:r w:rsidRPr="001731E8">
        <w:rPr>
          <w:rFonts w:eastAsia="Calibri"/>
          <w:b/>
          <w:lang w:val="en-US"/>
        </w:rPr>
        <w:t>.</w:t>
      </w:r>
      <w:r w:rsidR="00086A2A">
        <w:rPr>
          <w:rFonts w:eastAsia="Calibri"/>
          <w:b/>
          <w:lang w:val="en-US"/>
        </w:rPr>
        <w:t>6.</w:t>
      </w:r>
      <w:r w:rsidRPr="001731E8">
        <w:rPr>
          <w:rFonts w:eastAsia="Calibri"/>
          <w:b/>
          <w:lang w:val="en-US"/>
        </w:rPr>
        <w:tab/>
        <w:t>In length:</w:t>
      </w:r>
      <w:r w:rsidR="00086A2A">
        <w:rPr>
          <w:rFonts w:eastAsia="Calibri"/>
          <w:b/>
          <w:lang w:val="en-US"/>
        </w:rPr>
        <w:t xml:space="preserve"> at the front of the vehicle. This requirement is regarded as satisfied if the light emitted does not cause discomfort to the driver either directly or indirectly by means of the rear-view mirrors and/or reflective surfaces of the vehicle. </w:t>
      </w:r>
      <w:r w:rsidRPr="001731E8">
        <w:rPr>
          <w:rFonts w:eastAsia="Calibri"/>
          <w:b/>
          <w:lang w:val="en-US"/>
        </w:rPr>
        <w:tab/>
      </w:r>
    </w:p>
    <w:p w14:paraId="68B40250" w14:textId="20D2CAD6" w:rsidR="00086A2A" w:rsidRPr="001731E8" w:rsidRDefault="00086A2A" w:rsidP="00620D0F">
      <w:pPr>
        <w:suppressAutoHyphens w:val="0"/>
        <w:spacing w:after="120"/>
        <w:ind w:left="2268" w:right="1134" w:hanging="1134"/>
        <w:jc w:val="both"/>
        <w:rPr>
          <w:rFonts w:eastAsia="Calibri"/>
          <w:b/>
          <w:lang w:val="en-US"/>
        </w:rPr>
      </w:pPr>
      <w:r>
        <w:rPr>
          <w:rFonts w:eastAsia="Calibri"/>
          <w:b/>
          <w:lang w:val="en-US"/>
        </w:rPr>
        <w:t>6.</w:t>
      </w:r>
      <w:r w:rsidR="0024236D" w:rsidRPr="00C5259C">
        <w:rPr>
          <w:rFonts w:eastAsia="Calibri"/>
          <w:b/>
          <w:color w:val="00B0F0"/>
          <w:lang w:val="en-US"/>
        </w:rPr>
        <w:t>18</w:t>
      </w:r>
      <w:r>
        <w:rPr>
          <w:rFonts w:eastAsia="Calibri"/>
          <w:b/>
          <w:lang w:val="en-US"/>
        </w:rPr>
        <w:t>.4.1.7.</w:t>
      </w:r>
      <w:r>
        <w:rPr>
          <w:rFonts w:eastAsia="Calibri"/>
          <w:b/>
          <w:lang w:val="en-US"/>
        </w:rPr>
        <w:tab/>
      </w:r>
      <w:r w:rsidR="009B7AFD">
        <w:rPr>
          <w:rFonts w:eastAsia="Calibri"/>
          <w:b/>
          <w:lang w:val="en-US"/>
        </w:rPr>
        <w:t>In the case of two AFS installation units: the distance separating the illuminating surface</w:t>
      </w:r>
      <w:r w:rsidR="000C4B68">
        <w:rPr>
          <w:rFonts w:eastAsia="Calibri"/>
          <w:b/>
          <w:lang w:val="en-US"/>
        </w:rPr>
        <w:t>s</w:t>
      </w:r>
      <w:r w:rsidR="009B7AFD">
        <w:rPr>
          <w:rFonts w:eastAsia="Calibri"/>
          <w:b/>
          <w:lang w:val="en-US"/>
        </w:rPr>
        <w:t xml:space="preserve"> o</w:t>
      </w:r>
      <w:r w:rsidR="002F7FD6">
        <w:rPr>
          <w:rFonts w:eastAsia="Calibri"/>
          <w:b/>
          <w:lang w:val="en-US"/>
        </w:rPr>
        <w:t>f</w:t>
      </w:r>
      <w:r w:rsidR="009B7AFD">
        <w:rPr>
          <w:rFonts w:eastAsia="Calibri"/>
          <w:b/>
          <w:lang w:val="en-US"/>
        </w:rPr>
        <w:t xml:space="preserve"> two AFS installation units must not exceed 200 mm.</w:t>
      </w:r>
    </w:p>
    <w:p w14:paraId="6A38331F" w14:textId="51BC24BF" w:rsidR="001731E8" w:rsidRPr="001731E8" w:rsidRDefault="001731E8" w:rsidP="00620D0F">
      <w:pPr>
        <w:suppressAutoHyphens w:val="0"/>
        <w:spacing w:after="120"/>
        <w:ind w:left="2268" w:right="1134" w:hanging="1134"/>
        <w:jc w:val="both"/>
        <w:rPr>
          <w:rFonts w:eastAsia="Calibri"/>
          <w:b/>
          <w:lang w:val="en-US"/>
        </w:rPr>
      </w:pPr>
      <w:r w:rsidRPr="001731E8">
        <w:rPr>
          <w:rFonts w:eastAsia="Calibri"/>
          <w:b/>
          <w:lang w:val="en-US"/>
        </w:rPr>
        <w:t>6.</w:t>
      </w:r>
      <w:r w:rsidR="0024236D" w:rsidRPr="00C5259C">
        <w:rPr>
          <w:rFonts w:eastAsia="Calibri"/>
          <w:b/>
          <w:color w:val="00B0F0"/>
          <w:lang w:val="en-US"/>
        </w:rPr>
        <w:t>18</w:t>
      </w:r>
      <w:r w:rsidRPr="001731E8">
        <w:rPr>
          <w:rFonts w:eastAsia="Calibri"/>
          <w:b/>
          <w:lang w:val="en-US"/>
        </w:rPr>
        <w:t>.5.</w:t>
      </w:r>
      <w:r w:rsidRPr="001731E8">
        <w:rPr>
          <w:rFonts w:eastAsia="Calibri"/>
          <w:b/>
          <w:lang w:val="en-US"/>
        </w:rPr>
        <w:tab/>
        <w:t>Geometric visibility</w:t>
      </w:r>
    </w:p>
    <w:p w14:paraId="090E0C79" w14:textId="77777777" w:rsidR="001731E8" w:rsidRPr="001731E8" w:rsidRDefault="001731E8" w:rsidP="00620D0F">
      <w:pPr>
        <w:suppressAutoHyphens w:val="0"/>
        <w:spacing w:after="120"/>
        <w:ind w:left="2268" w:right="1134" w:hanging="1134"/>
        <w:jc w:val="both"/>
        <w:rPr>
          <w:rFonts w:eastAsia="Calibri"/>
          <w:b/>
          <w:lang w:val="en-US"/>
        </w:rPr>
      </w:pPr>
      <w:r w:rsidRPr="001731E8">
        <w:rPr>
          <w:rFonts w:eastAsia="Calibri"/>
          <w:b/>
          <w:lang w:val="en-US"/>
        </w:rPr>
        <w:tab/>
        <w:t>For each lighting function and mode provided:</w:t>
      </w:r>
      <w:r w:rsidRPr="001731E8">
        <w:rPr>
          <w:rFonts w:eastAsia="Calibri"/>
          <w:b/>
          <w:lang w:val="en-US"/>
        </w:rPr>
        <w:tab/>
      </w:r>
    </w:p>
    <w:p w14:paraId="7B013A1F" w14:textId="15CC26C0" w:rsidR="001731E8" w:rsidRPr="001731E8" w:rsidRDefault="001731E8" w:rsidP="00620D0F">
      <w:pPr>
        <w:suppressAutoHyphens w:val="0"/>
        <w:spacing w:after="120"/>
        <w:ind w:left="2268" w:right="1134" w:hanging="1134"/>
        <w:jc w:val="both"/>
        <w:rPr>
          <w:rFonts w:eastAsia="Calibri"/>
          <w:b/>
          <w:lang w:val="en-US"/>
        </w:rPr>
      </w:pPr>
      <w:r w:rsidRPr="001731E8">
        <w:rPr>
          <w:rFonts w:eastAsia="Calibri"/>
          <w:b/>
          <w:lang w:val="en-US"/>
        </w:rPr>
        <w:tab/>
        <w:t>The angles of geometric visibility prescribed for the respective lighting functions according to paragraph 6.2.4. of this Regulation, shall be met by at least one lighting unit that is energized to perform said function and mode(s), according to the description of the applicant. Individual lighting units may be used to comply with the requirements for different angles.</w:t>
      </w:r>
    </w:p>
    <w:p w14:paraId="791FB1FE" w14:textId="39DA90C9" w:rsidR="001731E8" w:rsidRPr="001731E8" w:rsidRDefault="001731E8" w:rsidP="00620D0F">
      <w:pPr>
        <w:suppressAutoHyphens w:val="0"/>
        <w:spacing w:after="120"/>
        <w:ind w:left="2268" w:right="1134" w:hanging="1134"/>
        <w:jc w:val="both"/>
        <w:rPr>
          <w:rFonts w:eastAsia="Calibri"/>
          <w:b/>
          <w:lang w:val="en-US"/>
        </w:rPr>
      </w:pPr>
      <w:r w:rsidRPr="001731E8">
        <w:rPr>
          <w:rFonts w:eastAsia="Calibri"/>
          <w:b/>
          <w:lang w:val="en-US"/>
        </w:rPr>
        <w:t>6.</w:t>
      </w:r>
      <w:r w:rsidR="0024236D" w:rsidRPr="00C5259C">
        <w:rPr>
          <w:rFonts w:eastAsia="Calibri"/>
          <w:b/>
          <w:color w:val="00B0F0"/>
          <w:lang w:val="en-US"/>
        </w:rPr>
        <w:t>18</w:t>
      </w:r>
      <w:r w:rsidRPr="001731E8">
        <w:rPr>
          <w:rFonts w:eastAsia="Calibri"/>
          <w:b/>
          <w:lang w:val="en-US"/>
        </w:rPr>
        <w:t>.</w:t>
      </w:r>
      <w:r w:rsidR="00B93E67">
        <w:rPr>
          <w:rFonts w:eastAsia="Calibri"/>
          <w:b/>
          <w:lang w:val="en-US"/>
        </w:rPr>
        <w:t>5</w:t>
      </w:r>
      <w:r w:rsidRPr="001731E8">
        <w:rPr>
          <w:rFonts w:eastAsia="Calibri"/>
          <w:b/>
          <w:lang w:val="en-US"/>
        </w:rPr>
        <w:t>.1.</w:t>
      </w:r>
      <w:r w:rsidRPr="001731E8">
        <w:rPr>
          <w:rFonts w:eastAsia="Calibri"/>
          <w:b/>
          <w:lang w:val="en-US"/>
        </w:rPr>
        <w:tab/>
        <w:t>Vertical orientation:</w:t>
      </w:r>
    </w:p>
    <w:p w14:paraId="4FFC4B7E" w14:textId="53F748F3" w:rsidR="001731E8" w:rsidRPr="001731E8" w:rsidRDefault="001731E8" w:rsidP="00620D0F">
      <w:pPr>
        <w:suppressAutoHyphens w:val="0"/>
        <w:spacing w:after="120"/>
        <w:ind w:left="2268" w:right="1134" w:hanging="1134"/>
        <w:jc w:val="both"/>
        <w:rPr>
          <w:rFonts w:eastAsia="Calibri"/>
          <w:b/>
          <w:lang w:val="en-US"/>
        </w:rPr>
      </w:pPr>
      <w:r w:rsidRPr="001731E8">
        <w:rPr>
          <w:rFonts w:eastAsia="Calibri"/>
          <w:b/>
          <w:lang w:val="en-US"/>
        </w:rPr>
        <w:tab/>
        <w:t>the vertical inclination of the headlamp shall be set according the procedure described in the paragraphs 6.2.5.</w:t>
      </w:r>
      <w:r w:rsidR="00F747A0">
        <w:rPr>
          <w:rFonts w:eastAsia="Calibri"/>
          <w:b/>
          <w:lang w:val="en-US"/>
        </w:rPr>
        <w:t>1</w:t>
      </w:r>
      <w:r w:rsidRPr="001731E8">
        <w:rPr>
          <w:rFonts w:eastAsia="Calibri"/>
          <w:b/>
          <w:lang w:val="en-US"/>
        </w:rPr>
        <w:t>. through 6.2.5.4. of this Regulation.</w:t>
      </w:r>
    </w:p>
    <w:p w14:paraId="1CE9021C" w14:textId="10F145A4" w:rsidR="001731E8" w:rsidRPr="001731E8" w:rsidRDefault="001731E8" w:rsidP="00620D0F">
      <w:pPr>
        <w:suppressAutoHyphens w:val="0"/>
        <w:spacing w:after="120"/>
        <w:ind w:left="2268" w:right="1134" w:hanging="1134"/>
        <w:jc w:val="both"/>
        <w:rPr>
          <w:rFonts w:eastAsia="Calibri"/>
          <w:b/>
          <w:lang w:val="en-US"/>
        </w:rPr>
      </w:pPr>
      <w:r w:rsidRPr="001731E8">
        <w:rPr>
          <w:rFonts w:eastAsia="Calibri"/>
          <w:b/>
          <w:lang w:val="en-US"/>
        </w:rPr>
        <w:t>6.</w:t>
      </w:r>
      <w:r w:rsidR="0024236D" w:rsidRPr="00C5259C">
        <w:rPr>
          <w:rFonts w:eastAsia="Calibri"/>
          <w:b/>
          <w:color w:val="00B0F0"/>
          <w:lang w:val="en-US"/>
        </w:rPr>
        <w:t>18</w:t>
      </w:r>
      <w:r w:rsidRPr="001731E8">
        <w:rPr>
          <w:rFonts w:eastAsia="Calibri"/>
          <w:b/>
          <w:lang w:val="en-US"/>
        </w:rPr>
        <w:t>.</w:t>
      </w:r>
      <w:r w:rsidR="00B93E67">
        <w:rPr>
          <w:rFonts w:eastAsia="Calibri"/>
          <w:b/>
          <w:lang w:val="en-US"/>
        </w:rPr>
        <w:t>5</w:t>
      </w:r>
      <w:r w:rsidRPr="001731E8">
        <w:rPr>
          <w:rFonts w:eastAsia="Calibri"/>
          <w:b/>
          <w:lang w:val="en-US"/>
        </w:rPr>
        <w:t>.2.</w:t>
      </w:r>
      <w:r w:rsidRPr="001731E8">
        <w:rPr>
          <w:rFonts w:eastAsia="Calibri"/>
          <w:b/>
          <w:lang w:val="en-US"/>
        </w:rPr>
        <w:tab/>
        <w:t>Headlamp levelling system</w:t>
      </w:r>
    </w:p>
    <w:p w14:paraId="32029DC7" w14:textId="6861644F" w:rsidR="001731E8" w:rsidRPr="001731E8" w:rsidRDefault="001731E8" w:rsidP="00620D0F">
      <w:pPr>
        <w:suppressAutoHyphens w:val="0"/>
        <w:spacing w:after="120"/>
        <w:ind w:left="2268" w:right="1134" w:hanging="1134"/>
        <w:jc w:val="both"/>
        <w:rPr>
          <w:rFonts w:eastAsia="Calibri"/>
          <w:b/>
          <w:lang w:val="en-US"/>
        </w:rPr>
      </w:pPr>
      <w:r w:rsidRPr="001731E8">
        <w:rPr>
          <w:rFonts w:eastAsia="Calibri"/>
          <w:b/>
          <w:lang w:val="en-US"/>
        </w:rPr>
        <w:t>6.</w:t>
      </w:r>
      <w:r w:rsidR="0024236D" w:rsidRPr="00C5259C">
        <w:rPr>
          <w:rFonts w:eastAsia="Calibri"/>
          <w:b/>
          <w:color w:val="00B0F0"/>
          <w:lang w:val="en-US"/>
        </w:rPr>
        <w:t>18</w:t>
      </w:r>
      <w:r w:rsidRPr="001731E8">
        <w:rPr>
          <w:rFonts w:eastAsia="Calibri"/>
          <w:b/>
          <w:lang w:val="en-US"/>
        </w:rPr>
        <w:t>.</w:t>
      </w:r>
      <w:r w:rsidR="00B93E67">
        <w:rPr>
          <w:rFonts w:eastAsia="Calibri"/>
          <w:b/>
          <w:lang w:val="en-US"/>
        </w:rPr>
        <w:t>5</w:t>
      </w:r>
      <w:r w:rsidRPr="001731E8">
        <w:rPr>
          <w:rFonts w:eastAsia="Calibri"/>
          <w:b/>
          <w:lang w:val="en-US"/>
        </w:rPr>
        <w:t>.2.1.</w:t>
      </w:r>
      <w:r w:rsidRPr="001731E8">
        <w:rPr>
          <w:rFonts w:eastAsia="Calibri"/>
          <w:b/>
          <w:lang w:val="en-US"/>
        </w:rPr>
        <w:tab/>
        <w:t>In the case where a headlamp levelling device is necessary to satisfy the requirements of paragraph 6.</w:t>
      </w:r>
      <w:r w:rsidR="00925ACA" w:rsidRPr="00C5259C">
        <w:rPr>
          <w:rFonts w:eastAsia="Calibri"/>
          <w:b/>
          <w:color w:val="00B0F0"/>
          <w:lang w:val="en-US"/>
        </w:rPr>
        <w:t>18</w:t>
      </w:r>
      <w:r w:rsidRPr="001731E8">
        <w:rPr>
          <w:rFonts w:eastAsia="Calibri"/>
          <w:b/>
          <w:lang w:val="en-US"/>
        </w:rPr>
        <w:t>.</w:t>
      </w:r>
      <w:r w:rsidR="00002F73">
        <w:rPr>
          <w:rFonts w:eastAsia="Calibri"/>
          <w:b/>
          <w:lang w:val="en-US"/>
        </w:rPr>
        <w:t>5</w:t>
      </w:r>
      <w:r w:rsidRPr="001731E8">
        <w:rPr>
          <w:rFonts w:eastAsia="Calibri"/>
          <w:b/>
          <w:lang w:val="en-US"/>
        </w:rPr>
        <w:t>.1., the device shall be automatic.</w:t>
      </w:r>
    </w:p>
    <w:p w14:paraId="296B9836" w14:textId="7B520F2D" w:rsidR="001731E8" w:rsidRPr="001731E8" w:rsidRDefault="001731E8" w:rsidP="00620D0F">
      <w:pPr>
        <w:suppressAutoHyphens w:val="0"/>
        <w:spacing w:after="120"/>
        <w:ind w:left="2268" w:right="1134" w:hanging="1134"/>
        <w:jc w:val="both"/>
        <w:rPr>
          <w:rFonts w:eastAsia="Calibri"/>
          <w:b/>
          <w:lang w:val="en-US"/>
        </w:rPr>
      </w:pPr>
      <w:r w:rsidRPr="001731E8">
        <w:rPr>
          <w:rFonts w:eastAsia="Calibri"/>
          <w:b/>
          <w:lang w:val="en-US"/>
        </w:rPr>
        <w:t>6.</w:t>
      </w:r>
      <w:r w:rsidR="0024236D" w:rsidRPr="00C5259C">
        <w:rPr>
          <w:rFonts w:eastAsia="Calibri"/>
          <w:b/>
          <w:color w:val="00B0F0"/>
          <w:lang w:val="en-US"/>
        </w:rPr>
        <w:t>18</w:t>
      </w:r>
      <w:r w:rsidRPr="001731E8">
        <w:rPr>
          <w:rFonts w:eastAsia="Calibri"/>
          <w:b/>
          <w:lang w:val="en-US"/>
        </w:rPr>
        <w:t>.</w:t>
      </w:r>
      <w:r w:rsidR="00B93E67">
        <w:rPr>
          <w:rFonts w:eastAsia="Calibri"/>
          <w:b/>
          <w:lang w:val="en-US"/>
        </w:rPr>
        <w:t>5</w:t>
      </w:r>
      <w:r w:rsidRPr="001731E8">
        <w:rPr>
          <w:rFonts w:eastAsia="Calibri"/>
          <w:b/>
          <w:lang w:val="en-US"/>
        </w:rPr>
        <w:t>.2.2.</w:t>
      </w:r>
      <w:r w:rsidRPr="001731E8">
        <w:rPr>
          <w:rFonts w:eastAsia="Calibri"/>
          <w:b/>
          <w:lang w:val="en-US"/>
        </w:rPr>
        <w:tab/>
        <w:t>In the event of a failure of this device, the passing-beam shall not assume a position in which the dip is less than it was at the time when the failure of the device occurred.</w:t>
      </w:r>
    </w:p>
    <w:p w14:paraId="1FBB1CF2" w14:textId="77D5CE9D" w:rsidR="001731E8" w:rsidRPr="001731E8" w:rsidRDefault="001731E8" w:rsidP="00620D0F">
      <w:pPr>
        <w:suppressAutoHyphens w:val="0"/>
        <w:spacing w:after="120"/>
        <w:ind w:left="2268" w:right="1134" w:hanging="1134"/>
        <w:jc w:val="both"/>
        <w:rPr>
          <w:rFonts w:eastAsia="Calibri"/>
          <w:b/>
          <w:lang w:val="en-US"/>
        </w:rPr>
      </w:pPr>
      <w:r w:rsidRPr="001731E8">
        <w:rPr>
          <w:rFonts w:eastAsia="Calibri"/>
          <w:b/>
          <w:lang w:val="en-US"/>
        </w:rPr>
        <w:t>6</w:t>
      </w:r>
      <w:r w:rsidR="008E3648">
        <w:rPr>
          <w:rFonts w:eastAsia="Calibri"/>
          <w:b/>
          <w:lang w:val="en-US"/>
        </w:rPr>
        <w:t>.</w:t>
      </w:r>
      <w:r w:rsidR="0024236D" w:rsidRPr="0037223F">
        <w:rPr>
          <w:rFonts w:eastAsia="Calibri"/>
          <w:b/>
          <w:color w:val="00B0F0"/>
          <w:lang w:val="en-US"/>
        </w:rPr>
        <w:t>18</w:t>
      </w:r>
      <w:r w:rsidRPr="001731E8">
        <w:rPr>
          <w:rFonts w:eastAsia="Calibri"/>
          <w:b/>
          <w:lang w:val="en-US"/>
        </w:rPr>
        <w:t>.</w:t>
      </w:r>
      <w:r w:rsidR="00B93E67">
        <w:rPr>
          <w:rFonts w:eastAsia="Calibri"/>
          <w:b/>
          <w:lang w:val="en-US"/>
        </w:rPr>
        <w:t>5</w:t>
      </w:r>
      <w:r w:rsidRPr="001731E8">
        <w:rPr>
          <w:rFonts w:eastAsia="Calibri"/>
          <w:b/>
          <w:lang w:val="en-US"/>
        </w:rPr>
        <w:t>.</w:t>
      </w:r>
      <w:r w:rsidR="00494EB0" w:rsidRPr="0037223F">
        <w:rPr>
          <w:rFonts w:eastAsia="Calibri"/>
          <w:b/>
          <w:color w:val="00B0F0"/>
          <w:lang w:val="en-US"/>
        </w:rPr>
        <w:t>2</w:t>
      </w:r>
      <w:r w:rsidRPr="0037223F">
        <w:rPr>
          <w:rFonts w:eastAsia="Calibri"/>
          <w:b/>
          <w:color w:val="00B0F0"/>
          <w:lang w:val="en-US"/>
        </w:rPr>
        <w:t>.</w:t>
      </w:r>
      <w:r w:rsidR="00494EB0" w:rsidRPr="0037223F">
        <w:rPr>
          <w:rFonts w:eastAsia="Calibri"/>
          <w:b/>
          <w:color w:val="00B0F0"/>
          <w:lang w:val="en-US"/>
        </w:rPr>
        <w:t>3</w:t>
      </w:r>
      <w:r w:rsidRPr="001731E8">
        <w:rPr>
          <w:rFonts w:eastAsia="Calibri"/>
          <w:b/>
          <w:lang w:val="en-US"/>
        </w:rPr>
        <w:tab/>
        <w:t>Measuring procedure:</w:t>
      </w:r>
    </w:p>
    <w:p w14:paraId="685234C5" w14:textId="60644F73" w:rsidR="001731E8" w:rsidRDefault="001731E8" w:rsidP="00620D0F">
      <w:pPr>
        <w:suppressAutoHyphens w:val="0"/>
        <w:spacing w:after="120"/>
        <w:ind w:left="2268" w:right="1134" w:hanging="1134"/>
        <w:jc w:val="both"/>
        <w:rPr>
          <w:rFonts w:eastAsia="Calibri"/>
          <w:b/>
          <w:lang w:val="en-US"/>
        </w:rPr>
      </w:pPr>
      <w:r w:rsidRPr="001731E8">
        <w:rPr>
          <w:rFonts w:eastAsia="Calibri"/>
          <w:b/>
          <w:lang w:val="en-US"/>
        </w:rPr>
        <w:tab/>
        <w:t>After adjustment of the initial setting of beam orientation, the vertical inclination of the passing-beam or, when applicable, the vertical inclination of all different lighting units that provide or contribute to the cut-off(s) of the basic passing-beam according to paragraph 6.</w:t>
      </w:r>
      <w:r w:rsidR="001D532A" w:rsidRPr="0037223F">
        <w:rPr>
          <w:rFonts w:eastAsia="Calibri"/>
          <w:b/>
          <w:color w:val="00B0F0"/>
          <w:lang w:val="en-US"/>
        </w:rPr>
        <w:t>18</w:t>
      </w:r>
      <w:r w:rsidRPr="001731E8">
        <w:rPr>
          <w:rFonts w:eastAsia="Calibri"/>
          <w:b/>
          <w:lang w:val="en-US"/>
        </w:rPr>
        <w:t>.</w:t>
      </w:r>
      <w:r w:rsidR="00002F73">
        <w:rPr>
          <w:rFonts w:eastAsia="Calibri"/>
          <w:b/>
          <w:lang w:val="en-US"/>
        </w:rPr>
        <w:t>5</w:t>
      </w:r>
      <w:r w:rsidRPr="001731E8">
        <w:rPr>
          <w:rFonts w:eastAsia="Calibri"/>
          <w:b/>
          <w:lang w:val="en-US"/>
        </w:rPr>
        <w:t>.1. above, shall be verified for all loading conditions of the vehicle in accordance with the specifications in paragraphs 6.2.5.</w:t>
      </w:r>
      <w:r w:rsidR="00342F71">
        <w:rPr>
          <w:rFonts w:eastAsia="Calibri"/>
          <w:b/>
          <w:lang w:val="en-US"/>
        </w:rPr>
        <w:t>1</w:t>
      </w:r>
      <w:r w:rsidRPr="001731E8">
        <w:rPr>
          <w:rFonts w:eastAsia="Calibri"/>
          <w:b/>
          <w:lang w:val="en-US"/>
        </w:rPr>
        <w:t>. to 6.2.5.4. of this regulation.</w:t>
      </w:r>
    </w:p>
    <w:p w14:paraId="738B638D" w14:textId="1C618EC2" w:rsidR="00431C0E" w:rsidRDefault="00AD395C" w:rsidP="00620D0F">
      <w:pPr>
        <w:suppressAutoHyphens w:val="0"/>
        <w:spacing w:after="120"/>
        <w:ind w:left="2268" w:right="1134" w:hanging="1134"/>
        <w:jc w:val="both"/>
        <w:rPr>
          <w:rFonts w:eastAsia="Calibri"/>
          <w:b/>
          <w:lang w:val="en-US"/>
        </w:rPr>
      </w:pPr>
      <w:r>
        <w:rPr>
          <w:rFonts w:eastAsia="Calibri"/>
          <w:b/>
          <w:lang w:val="en-US"/>
        </w:rPr>
        <w:t>6.</w:t>
      </w:r>
      <w:r w:rsidR="0024236D" w:rsidRPr="0037223F">
        <w:rPr>
          <w:rFonts w:eastAsia="Calibri"/>
          <w:b/>
          <w:color w:val="00B0F0"/>
          <w:lang w:val="en-US"/>
        </w:rPr>
        <w:t>18</w:t>
      </w:r>
      <w:r>
        <w:rPr>
          <w:rFonts w:eastAsia="Calibri"/>
          <w:b/>
          <w:lang w:val="en-US"/>
        </w:rPr>
        <w:t>.</w:t>
      </w:r>
      <w:r w:rsidR="00B93E67">
        <w:rPr>
          <w:rFonts w:eastAsia="Calibri"/>
          <w:b/>
          <w:lang w:val="en-US"/>
        </w:rPr>
        <w:t>5.</w:t>
      </w:r>
      <w:r w:rsidR="00925ACA" w:rsidRPr="0037223F">
        <w:rPr>
          <w:rFonts w:eastAsia="Calibri"/>
          <w:b/>
          <w:color w:val="00B0F0"/>
          <w:lang w:val="en-US"/>
        </w:rPr>
        <w:t>3</w:t>
      </w:r>
      <w:r w:rsidR="00B93E67">
        <w:rPr>
          <w:rFonts w:eastAsia="Calibri"/>
          <w:b/>
          <w:lang w:val="en-US"/>
        </w:rPr>
        <w:t>.</w:t>
      </w:r>
      <w:r w:rsidR="00B93E67">
        <w:rPr>
          <w:rFonts w:eastAsia="Calibri"/>
          <w:b/>
          <w:lang w:val="en-US"/>
        </w:rPr>
        <w:tab/>
        <w:t>An HIAS may be installed for the AFS. In this case the requirements as specified in paragraph 6.2.5.5. and 6.2.5.6.</w:t>
      </w:r>
      <w:r w:rsidR="00F07CFE">
        <w:rPr>
          <w:rFonts w:eastAsia="Calibri"/>
          <w:b/>
          <w:lang w:val="en-US"/>
        </w:rPr>
        <w:t xml:space="preserve"> of this Regulation</w:t>
      </w:r>
      <w:r w:rsidR="00B93E67">
        <w:rPr>
          <w:rFonts w:eastAsia="Calibri"/>
          <w:b/>
          <w:lang w:val="en-US"/>
        </w:rPr>
        <w:t xml:space="preserve"> shall be fulfilled.</w:t>
      </w:r>
    </w:p>
    <w:p w14:paraId="4B99DBAA" w14:textId="3F17F756" w:rsidR="00B93E67" w:rsidRPr="001731E8" w:rsidRDefault="00B93E67" w:rsidP="00620D0F">
      <w:pPr>
        <w:suppressAutoHyphens w:val="0"/>
        <w:spacing w:after="120"/>
        <w:ind w:left="2268" w:right="1134" w:hanging="1134"/>
        <w:jc w:val="both"/>
        <w:rPr>
          <w:rFonts w:eastAsia="Calibri"/>
          <w:b/>
          <w:lang w:val="en-US"/>
        </w:rPr>
      </w:pPr>
      <w:r>
        <w:rPr>
          <w:rFonts w:eastAsia="Calibri"/>
          <w:b/>
          <w:lang w:val="en-US"/>
        </w:rPr>
        <w:t>6.</w:t>
      </w:r>
      <w:r w:rsidR="0024236D" w:rsidRPr="0037223F">
        <w:rPr>
          <w:rFonts w:eastAsia="Calibri"/>
          <w:b/>
          <w:color w:val="00B0F0"/>
          <w:lang w:val="en-US"/>
        </w:rPr>
        <w:t>18</w:t>
      </w:r>
      <w:r>
        <w:rPr>
          <w:rFonts w:eastAsia="Calibri"/>
          <w:b/>
          <w:lang w:val="en-US"/>
        </w:rPr>
        <w:t>.5</w:t>
      </w:r>
      <w:r w:rsidR="0037223F">
        <w:rPr>
          <w:rFonts w:eastAsia="Calibri"/>
          <w:b/>
          <w:lang w:val="en-US"/>
        </w:rPr>
        <w:t>.</w:t>
      </w:r>
      <w:r w:rsidR="0037223F" w:rsidRPr="0037223F">
        <w:rPr>
          <w:rFonts w:eastAsia="Calibri"/>
          <w:b/>
          <w:color w:val="00B0F0"/>
          <w:lang w:val="en-US"/>
        </w:rPr>
        <w:t>4</w:t>
      </w:r>
      <w:r>
        <w:rPr>
          <w:rFonts w:eastAsia="Calibri"/>
          <w:b/>
          <w:lang w:val="en-US"/>
        </w:rPr>
        <w:t>.</w:t>
      </w:r>
      <w:r>
        <w:rPr>
          <w:rFonts w:eastAsia="Calibri"/>
          <w:b/>
          <w:lang w:val="en-US"/>
        </w:rPr>
        <w:tab/>
        <w:t>Additional lighting unit(s) may be activated in conjunction with the AFS. In this case the requirement as specified in paragraph 6.2.5.7. and 6.2.5.8. of this Regulation shall be fulfilled.</w:t>
      </w:r>
    </w:p>
    <w:p w14:paraId="34BF66FF" w14:textId="15786F51" w:rsidR="001731E8" w:rsidRPr="001731E8" w:rsidRDefault="001731E8" w:rsidP="00620D0F">
      <w:pPr>
        <w:suppressAutoHyphens w:val="0"/>
        <w:spacing w:after="120"/>
        <w:ind w:left="2268" w:right="1134" w:hanging="1134"/>
        <w:jc w:val="both"/>
        <w:rPr>
          <w:rFonts w:eastAsia="Calibri"/>
          <w:b/>
          <w:lang w:val="en-US"/>
        </w:rPr>
      </w:pPr>
      <w:r w:rsidRPr="001731E8">
        <w:rPr>
          <w:rFonts w:eastAsia="Calibri"/>
          <w:b/>
          <w:lang w:val="en-US"/>
        </w:rPr>
        <w:t>6.</w:t>
      </w:r>
      <w:r w:rsidR="0024236D" w:rsidRPr="0037223F">
        <w:rPr>
          <w:rFonts w:eastAsia="Calibri"/>
          <w:b/>
          <w:color w:val="00B0F0"/>
          <w:lang w:val="en-US"/>
        </w:rPr>
        <w:t>18</w:t>
      </w:r>
      <w:r w:rsidRPr="001731E8">
        <w:rPr>
          <w:rFonts w:eastAsia="Calibri"/>
          <w:b/>
          <w:lang w:val="en-US"/>
        </w:rPr>
        <w:t>.</w:t>
      </w:r>
      <w:r w:rsidR="00F07CFE">
        <w:rPr>
          <w:rFonts w:eastAsia="Calibri"/>
          <w:b/>
          <w:lang w:val="en-US"/>
        </w:rPr>
        <w:t>6</w:t>
      </w:r>
      <w:r w:rsidRPr="001731E8">
        <w:rPr>
          <w:rFonts w:eastAsia="Calibri"/>
          <w:b/>
          <w:lang w:val="en-US"/>
        </w:rPr>
        <w:t>.</w:t>
      </w:r>
      <w:r w:rsidRPr="001731E8">
        <w:rPr>
          <w:rFonts w:eastAsia="Calibri"/>
          <w:b/>
          <w:lang w:val="en-US"/>
        </w:rPr>
        <w:tab/>
        <w:t>Electrical connections</w:t>
      </w:r>
    </w:p>
    <w:p w14:paraId="2DDF2106" w14:textId="48533E6F" w:rsidR="001731E8" w:rsidRPr="001731E8" w:rsidRDefault="001731E8" w:rsidP="00620D0F">
      <w:pPr>
        <w:suppressAutoHyphens w:val="0"/>
        <w:spacing w:after="120"/>
        <w:ind w:left="2268" w:right="1134" w:hanging="1134"/>
        <w:jc w:val="both"/>
        <w:rPr>
          <w:rFonts w:eastAsia="Calibri"/>
          <w:b/>
          <w:lang w:val="en-US"/>
        </w:rPr>
      </w:pPr>
      <w:r w:rsidRPr="001731E8">
        <w:rPr>
          <w:rFonts w:eastAsia="Calibri"/>
          <w:b/>
          <w:lang w:val="en-US"/>
        </w:rPr>
        <w:t>6.</w:t>
      </w:r>
      <w:r w:rsidR="0024236D" w:rsidRPr="0037223F">
        <w:rPr>
          <w:rFonts w:eastAsia="Calibri"/>
          <w:b/>
          <w:color w:val="00B0F0"/>
          <w:lang w:val="en-US"/>
        </w:rPr>
        <w:t>18</w:t>
      </w:r>
      <w:r w:rsidRPr="001731E8">
        <w:rPr>
          <w:rFonts w:eastAsia="Calibri"/>
          <w:b/>
          <w:lang w:val="en-US"/>
        </w:rPr>
        <w:t>.</w:t>
      </w:r>
      <w:r w:rsidR="00F07CFE">
        <w:rPr>
          <w:rFonts w:eastAsia="Calibri"/>
          <w:b/>
          <w:lang w:val="en-US"/>
        </w:rPr>
        <w:t>6</w:t>
      </w:r>
      <w:r w:rsidRPr="001731E8">
        <w:rPr>
          <w:rFonts w:eastAsia="Calibri"/>
          <w:b/>
          <w:lang w:val="en-US"/>
        </w:rPr>
        <w:t>.1.</w:t>
      </w:r>
      <w:r w:rsidRPr="001731E8">
        <w:rPr>
          <w:rFonts w:eastAsia="Calibri"/>
          <w:b/>
          <w:lang w:val="en-US"/>
        </w:rPr>
        <w:tab/>
        <w:t>Passing-beam lighting:</w:t>
      </w:r>
    </w:p>
    <w:p w14:paraId="6402BB98" w14:textId="20DF2182" w:rsidR="001731E8" w:rsidRPr="001731E8" w:rsidRDefault="001731E8" w:rsidP="0078670C">
      <w:pPr>
        <w:suppressAutoHyphens w:val="0"/>
        <w:spacing w:after="120"/>
        <w:ind w:left="2835" w:right="1134" w:hanging="567"/>
        <w:jc w:val="both"/>
        <w:rPr>
          <w:rFonts w:eastAsia="Calibri"/>
          <w:b/>
          <w:lang w:val="en-US"/>
        </w:rPr>
      </w:pPr>
      <w:r w:rsidRPr="001731E8">
        <w:rPr>
          <w:rFonts w:eastAsia="Calibri"/>
          <w:b/>
          <w:lang w:val="en-US"/>
        </w:rPr>
        <w:lastRenderedPageBreak/>
        <w:t>(a)</w:t>
      </w:r>
      <w:r w:rsidRPr="001731E8">
        <w:rPr>
          <w:rFonts w:eastAsia="Calibri"/>
          <w:b/>
          <w:lang w:val="en-US"/>
        </w:rPr>
        <w:tab/>
        <w:t xml:space="preserve">The control for changing over to the </w:t>
      </w:r>
      <w:r w:rsidRPr="0037223F">
        <w:rPr>
          <w:rFonts w:eastAsia="Calibri"/>
          <w:b/>
          <w:lang w:val="en-US"/>
        </w:rPr>
        <w:t>dipped</w:t>
      </w:r>
      <w:r w:rsidRPr="001731E8">
        <w:rPr>
          <w:rFonts w:eastAsia="Calibri"/>
          <w:b/>
          <w:lang w:val="en-US"/>
        </w:rPr>
        <w:t xml:space="preserve">-beam shall switch OFF </w:t>
      </w:r>
      <w:r w:rsidR="0078670C">
        <w:rPr>
          <w:rFonts w:eastAsia="Calibri"/>
          <w:b/>
          <w:lang w:val="en-US"/>
        </w:rPr>
        <w:tab/>
      </w:r>
      <w:r w:rsidRPr="001731E8">
        <w:rPr>
          <w:rFonts w:eastAsia="Calibri"/>
          <w:b/>
          <w:lang w:val="en-US"/>
        </w:rPr>
        <w:t>all main-beam headlamps simultaneously;</w:t>
      </w:r>
    </w:p>
    <w:p w14:paraId="57E39CF2" w14:textId="7BDFA8D4" w:rsidR="001731E8" w:rsidRPr="001731E8" w:rsidRDefault="001731E8" w:rsidP="0078670C">
      <w:pPr>
        <w:suppressAutoHyphens w:val="0"/>
        <w:spacing w:after="120"/>
        <w:ind w:left="2835" w:right="1134" w:hanging="567"/>
        <w:jc w:val="both"/>
        <w:rPr>
          <w:rFonts w:eastAsia="Calibri"/>
          <w:b/>
          <w:lang w:val="en-US"/>
        </w:rPr>
      </w:pPr>
      <w:r w:rsidRPr="001731E8">
        <w:rPr>
          <w:rFonts w:eastAsia="Calibri"/>
          <w:b/>
          <w:lang w:val="en-US"/>
        </w:rPr>
        <w:t>(b)</w:t>
      </w:r>
      <w:r w:rsidRPr="001731E8">
        <w:rPr>
          <w:rFonts w:eastAsia="Calibri"/>
          <w:b/>
          <w:lang w:val="en-US"/>
        </w:rPr>
        <w:tab/>
      </w:r>
      <w:r w:rsidR="0078670C">
        <w:rPr>
          <w:rFonts w:eastAsia="Calibri"/>
          <w:b/>
          <w:lang w:val="en-US"/>
        </w:rPr>
        <w:t>T</w:t>
      </w:r>
      <w:r w:rsidRPr="001731E8">
        <w:rPr>
          <w:rFonts w:eastAsia="Calibri"/>
          <w:b/>
          <w:lang w:val="en-US"/>
        </w:rPr>
        <w:t xml:space="preserve">he </w:t>
      </w:r>
      <w:r w:rsidRPr="0037223F">
        <w:rPr>
          <w:rFonts w:eastAsia="Calibri"/>
          <w:b/>
          <w:lang w:val="en-US"/>
        </w:rPr>
        <w:t>dipped</w:t>
      </w:r>
      <w:r w:rsidRPr="001731E8">
        <w:rPr>
          <w:rFonts w:eastAsia="Calibri"/>
          <w:b/>
          <w:lang w:val="en-US"/>
        </w:rPr>
        <w:t xml:space="preserve">-beam may remain switched ON at the same time as the </w:t>
      </w:r>
      <w:r w:rsidRPr="0037223F">
        <w:rPr>
          <w:rFonts w:eastAsia="Calibri"/>
          <w:b/>
          <w:lang w:val="en-US"/>
        </w:rPr>
        <w:t>main</w:t>
      </w:r>
      <w:r w:rsidRPr="001731E8">
        <w:rPr>
          <w:rFonts w:eastAsia="Calibri"/>
          <w:b/>
          <w:lang w:val="en-US"/>
        </w:rPr>
        <w:t>-beams;</w:t>
      </w:r>
    </w:p>
    <w:p w14:paraId="5208CAE0" w14:textId="77777777" w:rsidR="001731E8" w:rsidRPr="001731E8" w:rsidRDefault="001731E8" w:rsidP="0078670C">
      <w:pPr>
        <w:suppressAutoHyphens w:val="0"/>
        <w:spacing w:after="120"/>
        <w:ind w:left="2835" w:right="1134" w:hanging="567"/>
        <w:jc w:val="both"/>
        <w:rPr>
          <w:rFonts w:eastAsia="Calibri"/>
          <w:b/>
          <w:lang w:val="en-US"/>
        </w:rPr>
      </w:pPr>
      <w:r w:rsidRPr="001731E8">
        <w:rPr>
          <w:rFonts w:eastAsia="Calibri"/>
          <w:b/>
          <w:lang w:val="en-US"/>
        </w:rPr>
        <w:t>(c)</w:t>
      </w:r>
      <w:r w:rsidRPr="001731E8">
        <w:rPr>
          <w:rFonts w:eastAsia="Calibri"/>
          <w:b/>
          <w:lang w:val="en-US"/>
        </w:rPr>
        <w:tab/>
        <w:t xml:space="preserve">In the case of lighting units for the </w:t>
      </w:r>
      <w:r w:rsidRPr="0037223F">
        <w:rPr>
          <w:rFonts w:eastAsia="Calibri"/>
          <w:b/>
          <w:lang w:val="en-US"/>
        </w:rPr>
        <w:t>dipped</w:t>
      </w:r>
      <w:r w:rsidRPr="001731E8">
        <w:rPr>
          <w:rFonts w:eastAsia="Calibri"/>
          <w:b/>
          <w:lang w:val="en-US"/>
        </w:rPr>
        <w:t xml:space="preserve">-beam being discharge light sources, the gas discharge light sources shall remain switched ON during the </w:t>
      </w:r>
      <w:r w:rsidRPr="0037223F">
        <w:rPr>
          <w:rFonts w:eastAsia="Calibri"/>
          <w:b/>
          <w:lang w:val="en-US"/>
        </w:rPr>
        <w:t>main</w:t>
      </w:r>
      <w:r w:rsidRPr="001731E8">
        <w:rPr>
          <w:rFonts w:eastAsia="Calibri"/>
          <w:b/>
          <w:lang w:val="en-US"/>
        </w:rPr>
        <w:t>-beam operation.</w:t>
      </w:r>
    </w:p>
    <w:p w14:paraId="365BE0D9" w14:textId="336FFB4F" w:rsidR="001731E8" w:rsidRPr="001731E8" w:rsidRDefault="001731E8" w:rsidP="00620D0F">
      <w:pPr>
        <w:suppressAutoHyphens w:val="0"/>
        <w:spacing w:after="120"/>
        <w:ind w:left="2268" w:right="1134" w:hanging="1134"/>
        <w:jc w:val="both"/>
        <w:rPr>
          <w:rFonts w:eastAsia="Calibri"/>
          <w:b/>
          <w:lang w:val="en-US"/>
        </w:rPr>
      </w:pPr>
      <w:r w:rsidRPr="001731E8">
        <w:rPr>
          <w:rFonts w:eastAsia="Calibri"/>
          <w:b/>
          <w:lang w:val="en-US"/>
        </w:rPr>
        <w:t>6</w:t>
      </w:r>
      <w:r w:rsidR="0037223F" w:rsidRPr="0037223F">
        <w:rPr>
          <w:rFonts w:eastAsia="Calibri"/>
          <w:b/>
          <w:color w:val="00B0F0"/>
          <w:lang w:val="en-US"/>
        </w:rPr>
        <w:t>.</w:t>
      </w:r>
      <w:r w:rsidR="0024236D" w:rsidRPr="0037223F">
        <w:rPr>
          <w:rFonts w:eastAsia="Calibri"/>
          <w:b/>
          <w:color w:val="00B0F0"/>
          <w:lang w:val="en-US"/>
        </w:rPr>
        <w:t>18</w:t>
      </w:r>
      <w:r w:rsidRPr="001731E8">
        <w:rPr>
          <w:rFonts w:eastAsia="Calibri"/>
          <w:b/>
          <w:lang w:val="en-US"/>
        </w:rPr>
        <w:t>.</w:t>
      </w:r>
      <w:r w:rsidR="00F07CFE">
        <w:rPr>
          <w:rFonts w:eastAsia="Calibri"/>
          <w:b/>
          <w:lang w:val="en-US"/>
        </w:rPr>
        <w:t>6</w:t>
      </w:r>
      <w:r w:rsidRPr="001731E8">
        <w:rPr>
          <w:rFonts w:eastAsia="Calibri"/>
          <w:b/>
          <w:lang w:val="en-US"/>
        </w:rPr>
        <w:t>.2.</w:t>
      </w:r>
      <w:r w:rsidRPr="001731E8">
        <w:rPr>
          <w:rFonts w:eastAsia="Calibri"/>
          <w:b/>
          <w:lang w:val="en-US"/>
        </w:rPr>
        <w:tab/>
      </w:r>
      <w:r w:rsidRPr="001731E8">
        <w:rPr>
          <w:rFonts w:eastAsia="Calibri"/>
          <w:b/>
          <w:lang w:val="en-US"/>
        </w:rPr>
        <w:tab/>
      </w:r>
      <w:r w:rsidRPr="0037223F">
        <w:rPr>
          <w:rFonts w:eastAsia="Calibri"/>
          <w:b/>
          <w:lang w:val="en-US"/>
        </w:rPr>
        <w:t>The dipped-beam</w:t>
      </w:r>
      <w:r w:rsidRPr="001731E8">
        <w:rPr>
          <w:rFonts w:eastAsia="Calibri"/>
          <w:b/>
          <w:lang w:val="en-US"/>
        </w:rPr>
        <w:t xml:space="preserve"> headlamps switching ON and OFF shall fulfil the requirements for “Electrical connection” in paragraph 5.10. and 6.2.6. of this Regulation.</w:t>
      </w:r>
    </w:p>
    <w:p w14:paraId="7DCDA6C4" w14:textId="6A08CCBB" w:rsidR="001731E8" w:rsidRPr="001731E8" w:rsidRDefault="001731E8" w:rsidP="00620D0F">
      <w:pPr>
        <w:suppressAutoHyphens w:val="0"/>
        <w:spacing w:after="120"/>
        <w:ind w:left="2268" w:right="1134" w:hanging="1134"/>
        <w:jc w:val="both"/>
        <w:rPr>
          <w:rFonts w:eastAsia="Calibri"/>
          <w:b/>
          <w:lang w:val="en-US"/>
        </w:rPr>
      </w:pPr>
      <w:r w:rsidRPr="001731E8">
        <w:rPr>
          <w:rFonts w:eastAsia="Calibri"/>
          <w:b/>
          <w:lang w:val="en-US"/>
        </w:rPr>
        <w:t>6.</w:t>
      </w:r>
      <w:r w:rsidR="0024236D" w:rsidRPr="0037223F">
        <w:rPr>
          <w:rFonts w:eastAsia="Calibri"/>
          <w:b/>
          <w:color w:val="00B0F0"/>
          <w:lang w:val="en-US"/>
        </w:rPr>
        <w:t>18</w:t>
      </w:r>
      <w:r w:rsidRPr="001731E8">
        <w:rPr>
          <w:rFonts w:eastAsia="Calibri"/>
          <w:b/>
          <w:lang w:val="en-US"/>
        </w:rPr>
        <w:t>.</w:t>
      </w:r>
      <w:r w:rsidR="00F07CFE">
        <w:rPr>
          <w:rFonts w:eastAsia="Calibri"/>
          <w:b/>
          <w:lang w:val="en-US"/>
        </w:rPr>
        <w:t>6</w:t>
      </w:r>
      <w:r w:rsidRPr="001731E8">
        <w:rPr>
          <w:rFonts w:eastAsia="Calibri"/>
          <w:b/>
          <w:lang w:val="en-US"/>
        </w:rPr>
        <w:t>.3.</w:t>
      </w:r>
      <w:r w:rsidRPr="001731E8">
        <w:rPr>
          <w:rFonts w:eastAsia="Calibri"/>
          <w:b/>
          <w:lang w:val="en-US"/>
        </w:rPr>
        <w:tab/>
        <w:t>Automatic operation of the AFS</w:t>
      </w:r>
    </w:p>
    <w:p w14:paraId="5583A769" w14:textId="77777777" w:rsidR="001731E8" w:rsidRPr="001731E8" w:rsidRDefault="001731E8" w:rsidP="00620D0F">
      <w:pPr>
        <w:suppressAutoHyphens w:val="0"/>
        <w:spacing w:after="120"/>
        <w:ind w:left="2268" w:right="1134" w:hanging="1134"/>
        <w:jc w:val="both"/>
        <w:rPr>
          <w:rFonts w:eastAsia="Calibri"/>
          <w:b/>
          <w:lang w:val="en-US"/>
        </w:rPr>
      </w:pPr>
      <w:r w:rsidRPr="001731E8">
        <w:rPr>
          <w:rFonts w:eastAsia="Calibri"/>
          <w:b/>
          <w:lang w:val="en-US"/>
        </w:rPr>
        <w:tab/>
        <w:t>The changes within and between the provided classes and their modes of the AFS lighting functions as specified below, shall be performed automatically without causing discomfort, distraction or glare, neither for the driver nor for the other road users.</w:t>
      </w:r>
    </w:p>
    <w:p w14:paraId="36BA4AE0" w14:textId="77777777" w:rsidR="001731E8" w:rsidRPr="001731E8" w:rsidRDefault="001731E8" w:rsidP="00620D0F">
      <w:pPr>
        <w:suppressAutoHyphens w:val="0"/>
        <w:spacing w:after="120"/>
        <w:ind w:left="2268" w:right="1134" w:hanging="1134"/>
        <w:jc w:val="both"/>
        <w:rPr>
          <w:rFonts w:eastAsia="Calibri"/>
          <w:b/>
          <w:lang w:val="en-US"/>
        </w:rPr>
      </w:pPr>
      <w:r w:rsidRPr="001731E8">
        <w:rPr>
          <w:rFonts w:eastAsia="Calibri"/>
          <w:b/>
          <w:lang w:val="en-US"/>
        </w:rPr>
        <w:tab/>
        <w:t xml:space="preserve">The following conditions apply for the activation of the classes and their modes of the passing-beam and, where applicable, of the </w:t>
      </w:r>
      <w:r w:rsidRPr="0037223F">
        <w:rPr>
          <w:rFonts w:eastAsia="Calibri"/>
          <w:b/>
          <w:lang w:val="en-US"/>
        </w:rPr>
        <w:t>main-beam</w:t>
      </w:r>
      <w:r w:rsidRPr="001731E8">
        <w:rPr>
          <w:rFonts w:eastAsia="Calibri"/>
          <w:b/>
          <w:lang w:val="en-US"/>
        </w:rPr>
        <w:t xml:space="preserve"> and/or the adaptation of the </w:t>
      </w:r>
      <w:r w:rsidRPr="0037223F">
        <w:rPr>
          <w:rFonts w:eastAsia="Calibri"/>
          <w:b/>
          <w:lang w:val="en-US"/>
        </w:rPr>
        <w:t>main-beam</w:t>
      </w:r>
      <w:r w:rsidRPr="001731E8">
        <w:rPr>
          <w:rFonts w:eastAsia="Calibri"/>
          <w:b/>
          <w:lang w:val="en-US"/>
        </w:rPr>
        <w:t>.</w:t>
      </w:r>
    </w:p>
    <w:p w14:paraId="23D74426" w14:textId="6EA30343" w:rsidR="001731E8" w:rsidRPr="001731E8" w:rsidRDefault="001731E8" w:rsidP="00620D0F">
      <w:pPr>
        <w:suppressAutoHyphens w:val="0"/>
        <w:spacing w:after="120"/>
        <w:ind w:left="2268" w:right="1134" w:hanging="1134"/>
        <w:jc w:val="both"/>
        <w:rPr>
          <w:rFonts w:eastAsia="Calibri"/>
          <w:b/>
          <w:lang w:val="en-US"/>
        </w:rPr>
      </w:pPr>
      <w:r w:rsidRPr="001731E8">
        <w:rPr>
          <w:rFonts w:eastAsia="Calibri"/>
          <w:b/>
          <w:lang w:val="en-US"/>
        </w:rPr>
        <w:t>6.</w:t>
      </w:r>
      <w:r w:rsidR="0024236D" w:rsidRPr="0037223F">
        <w:rPr>
          <w:rFonts w:eastAsia="Calibri"/>
          <w:b/>
          <w:color w:val="00B0F0"/>
          <w:lang w:val="en-US"/>
        </w:rPr>
        <w:t>18</w:t>
      </w:r>
      <w:r w:rsidRPr="001731E8">
        <w:rPr>
          <w:rFonts w:eastAsia="Calibri"/>
          <w:b/>
          <w:lang w:val="en-US"/>
        </w:rPr>
        <w:t>.</w:t>
      </w:r>
      <w:r w:rsidR="00F07CFE">
        <w:rPr>
          <w:rFonts w:eastAsia="Calibri"/>
          <w:b/>
          <w:lang w:val="en-US"/>
        </w:rPr>
        <w:t>6</w:t>
      </w:r>
      <w:r w:rsidRPr="001731E8">
        <w:rPr>
          <w:rFonts w:eastAsia="Calibri"/>
          <w:b/>
          <w:lang w:val="en-US"/>
        </w:rPr>
        <w:t>.3.1.</w:t>
      </w:r>
      <w:r w:rsidRPr="001731E8">
        <w:rPr>
          <w:rFonts w:eastAsia="Calibri"/>
          <w:b/>
          <w:lang w:val="en-US"/>
        </w:rPr>
        <w:tab/>
        <w:t>The class C mode(s) of the passing-beam shall be activated if no mode of another passing-beam class is activated.</w:t>
      </w:r>
    </w:p>
    <w:p w14:paraId="145E384E" w14:textId="7EC11FAA" w:rsidR="001731E8" w:rsidRPr="001731E8" w:rsidRDefault="001731E8" w:rsidP="00620D0F">
      <w:pPr>
        <w:suppressAutoHyphens w:val="0"/>
        <w:spacing w:after="120"/>
        <w:ind w:left="2268" w:right="1134" w:hanging="1134"/>
        <w:jc w:val="both"/>
        <w:rPr>
          <w:rFonts w:eastAsia="Calibri"/>
          <w:b/>
          <w:lang w:val="en-US"/>
        </w:rPr>
      </w:pPr>
      <w:r w:rsidRPr="001731E8">
        <w:rPr>
          <w:rFonts w:eastAsia="Calibri"/>
          <w:b/>
          <w:lang w:val="en-US"/>
        </w:rPr>
        <w:t>6.</w:t>
      </w:r>
      <w:r w:rsidR="0024236D" w:rsidRPr="0037223F">
        <w:rPr>
          <w:rFonts w:eastAsia="Calibri"/>
          <w:b/>
          <w:color w:val="00B0F0"/>
          <w:lang w:val="en-US"/>
        </w:rPr>
        <w:t>18</w:t>
      </w:r>
      <w:r w:rsidRPr="001731E8">
        <w:rPr>
          <w:rFonts w:eastAsia="Calibri"/>
          <w:b/>
          <w:lang w:val="en-US"/>
        </w:rPr>
        <w:t>.</w:t>
      </w:r>
      <w:r w:rsidR="00F07CFE">
        <w:rPr>
          <w:rFonts w:eastAsia="Calibri"/>
          <w:b/>
          <w:lang w:val="en-US"/>
        </w:rPr>
        <w:t>6</w:t>
      </w:r>
      <w:r w:rsidRPr="001731E8">
        <w:rPr>
          <w:rFonts w:eastAsia="Calibri"/>
          <w:b/>
          <w:lang w:val="en-US"/>
        </w:rPr>
        <w:t>.3.2.</w:t>
      </w:r>
      <w:r w:rsidRPr="001731E8">
        <w:rPr>
          <w:rFonts w:eastAsia="Calibri"/>
          <w:b/>
          <w:lang w:val="en-US"/>
        </w:rPr>
        <w:tab/>
        <w:t>The class V mode(s) of the passing-beam shall not operate unless one or more of the following conditions is/are automatically detected (V-signal applies):</w:t>
      </w:r>
    </w:p>
    <w:p w14:paraId="7DA2BB49" w14:textId="77777777" w:rsidR="001731E8" w:rsidRPr="001731E8" w:rsidRDefault="001731E8" w:rsidP="0078670C">
      <w:pPr>
        <w:suppressAutoHyphens w:val="0"/>
        <w:spacing w:after="120"/>
        <w:ind w:left="2835" w:right="1134" w:hanging="567"/>
        <w:jc w:val="both"/>
        <w:rPr>
          <w:rFonts w:eastAsia="Calibri"/>
          <w:b/>
          <w:lang w:val="en-US"/>
        </w:rPr>
      </w:pPr>
      <w:r w:rsidRPr="001731E8">
        <w:rPr>
          <w:rFonts w:eastAsia="Calibri"/>
          <w:b/>
          <w:lang w:val="en-US"/>
        </w:rPr>
        <w:t>(a)</w:t>
      </w:r>
      <w:r w:rsidRPr="001731E8">
        <w:rPr>
          <w:rFonts w:eastAsia="Calibri"/>
          <w:b/>
          <w:lang w:val="en-US"/>
        </w:rPr>
        <w:tab/>
        <w:t>Roads in built-up areas and the vehicle’s speed not exceeding 60 km/h;</w:t>
      </w:r>
    </w:p>
    <w:p w14:paraId="66F7CD23" w14:textId="77777777" w:rsidR="001731E8" w:rsidRPr="001731E8" w:rsidRDefault="001731E8" w:rsidP="0078670C">
      <w:pPr>
        <w:suppressAutoHyphens w:val="0"/>
        <w:spacing w:after="120"/>
        <w:ind w:left="2835" w:right="1134" w:hanging="567"/>
        <w:jc w:val="both"/>
        <w:rPr>
          <w:rFonts w:eastAsia="Calibri"/>
          <w:b/>
          <w:lang w:val="en-US"/>
        </w:rPr>
      </w:pPr>
      <w:r w:rsidRPr="001731E8">
        <w:rPr>
          <w:rFonts w:eastAsia="Calibri"/>
          <w:b/>
          <w:lang w:val="en-US"/>
        </w:rPr>
        <w:t>(b)</w:t>
      </w:r>
      <w:r w:rsidRPr="001731E8">
        <w:rPr>
          <w:rFonts w:eastAsia="Calibri"/>
          <w:b/>
          <w:lang w:val="en-US"/>
        </w:rPr>
        <w:tab/>
        <w:t>Roads equipped with a fixed illumination, and the vehicle’s speed not exceeding 60 km/h;</w:t>
      </w:r>
    </w:p>
    <w:p w14:paraId="4B85AE07" w14:textId="77777777" w:rsidR="001731E8" w:rsidRPr="001731E8" w:rsidRDefault="001731E8" w:rsidP="0078670C">
      <w:pPr>
        <w:suppressAutoHyphens w:val="0"/>
        <w:spacing w:after="120"/>
        <w:ind w:left="2835" w:right="1134" w:hanging="567"/>
        <w:jc w:val="both"/>
        <w:rPr>
          <w:rFonts w:eastAsia="Calibri"/>
          <w:b/>
          <w:lang w:val="en-US"/>
        </w:rPr>
      </w:pPr>
      <w:r w:rsidRPr="001731E8">
        <w:rPr>
          <w:rFonts w:eastAsia="Calibri"/>
          <w:b/>
          <w:lang w:val="en-US"/>
        </w:rPr>
        <w:t>(c)</w:t>
      </w:r>
      <w:r w:rsidRPr="001731E8">
        <w:rPr>
          <w:rFonts w:eastAsia="Calibri"/>
          <w:b/>
          <w:lang w:val="en-US"/>
        </w:rPr>
        <w:tab/>
        <w:t>A road surface illumination of 1 cd/m</w:t>
      </w:r>
      <w:r w:rsidRPr="00D35894">
        <w:rPr>
          <w:rFonts w:eastAsia="Calibri"/>
          <w:b/>
          <w:vertAlign w:val="superscript"/>
          <w:lang w:val="en-US"/>
        </w:rPr>
        <w:t>2</w:t>
      </w:r>
      <w:r w:rsidRPr="001731E8">
        <w:rPr>
          <w:rFonts w:eastAsia="Calibri"/>
          <w:b/>
          <w:lang w:val="en-US"/>
        </w:rPr>
        <w:t xml:space="preserve"> and/or a horizontal road illumination of 10 lx being exceeded continuously;</w:t>
      </w:r>
    </w:p>
    <w:p w14:paraId="6272151D" w14:textId="77777777" w:rsidR="001731E8" w:rsidRPr="001731E8" w:rsidRDefault="001731E8" w:rsidP="0078670C">
      <w:pPr>
        <w:suppressAutoHyphens w:val="0"/>
        <w:spacing w:after="120"/>
        <w:ind w:left="2835" w:right="1134" w:hanging="567"/>
        <w:jc w:val="both"/>
        <w:rPr>
          <w:rFonts w:eastAsia="Calibri"/>
          <w:b/>
          <w:lang w:val="en-US"/>
        </w:rPr>
      </w:pPr>
      <w:r w:rsidRPr="001731E8">
        <w:rPr>
          <w:rFonts w:eastAsia="Calibri"/>
          <w:b/>
          <w:lang w:val="en-US"/>
        </w:rPr>
        <w:t xml:space="preserve">(d) </w:t>
      </w:r>
      <w:r w:rsidRPr="001731E8">
        <w:rPr>
          <w:rFonts w:eastAsia="Calibri"/>
          <w:b/>
          <w:lang w:val="en-US"/>
        </w:rPr>
        <w:tab/>
        <w:t>The vehicle’s speed not exceeding 50 km/h.</w:t>
      </w:r>
    </w:p>
    <w:p w14:paraId="4DA0D9D1" w14:textId="51E8C68D" w:rsidR="001731E8" w:rsidRPr="001731E8" w:rsidRDefault="001731E8" w:rsidP="00620D0F">
      <w:pPr>
        <w:suppressAutoHyphens w:val="0"/>
        <w:spacing w:after="120"/>
        <w:ind w:left="2268" w:right="1134" w:hanging="1134"/>
        <w:jc w:val="both"/>
        <w:rPr>
          <w:rFonts w:eastAsia="Calibri"/>
          <w:b/>
          <w:lang w:val="en-US"/>
        </w:rPr>
      </w:pPr>
      <w:r w:rsidRPr="001731E8">
        <w:rPr>
          <w:rFonts w:eastAsia="Calibri"/>
          <w:b/>
          <w:lang w:val="en-US"/>
        </w:rPr>
        <w:t>6.</w:t>
      </w:r>
      <w:r w:rsidR="00C60295" w:rsidRPr="0037223F">
        <w:rPr>
          <w:rFonts w:eastAsia="Calibri"/>
          <w:b/>
          <w:color w:val="00B0F0"/>
          <w:lang w:val="en-US"/>
        </w:rPr>
        <w:t>18</w:t>
      </w:r>
      <w:r w:rsidRPr="001731E8">
        <w:rPr>
          <w:rFonts w:eastAsia="Calibri"/>
          <w:b/>
          <w:lang w:val="en-US"/>
        </w:rPr>
        <w:t>.</w:t>
      </w:r>
      <w:r w:rsidR="00F07CFE">
        <w:rPr>
          <w:rFonts w:eastAsia="Calibri"/>
          <w:b/>
          <w:lang w:val="en-US"/>
        </w:rPr>
        <w:t>6</w:t>
      </w:r>
      <w:r w:rsidRPr="001731E8">
        <w:rPr>
          <w:rFonts w:eastAsia="Calibri"/>
          <w:b/>
          <w:lang w:val="en-US"/>
        </w:rPr>
        <w:t>.3.3.</w:t>
      </w:r>
      <w:r w:rsidRPr="001731E8">
        <w:rPr>
          <w:rFonts w:eastAsia="Calibri"/>
          <w:b/>
          <w:lang w:val="en-US"/>
        </w:rPr>
        <w:tab/>
        <w:t>The class E mode(s) of the passing-beam shall not operate unless the vehicle’s speed exceed 60 km/h and one or more of the following conditions is /are automatically detected:</w:t>
      </w:r>
    </w:p>
    <w:p w14:paraId="2ED1106D" w14:textId="4A7961EF" w:rsidR="001731E8" w:rsidRPr="001731E8" w:rsidRDefault="001731E8" w:rsidP="0078670C">
      <w:pPr>
        <w:suppressAutoHyphens w:val="0"/>
        <w:spacing w:after="120"/>
        <w:ind w:left="2835" w:right="1134" w:hanging="567"/>
        <w:jc w:val="both"/>
        <w:rPr>
          <w:rFonts w:eastAsia="Calibri"/>
          <w:b/>
          <w:lang w:val="en-US"/>
        </w:rPr>
      </w:pPr>
      <w:r w:rsidRPr="001731E8">
        <w:rPr>
          <w:rFonts w:eastAsia="Calibri"/>
          <w:b/>
          <w:lang w:val="en-US"/>
        </w:rPr>
        <w:t>(a)</w:t>
      </w:r>
      <w:r w:rsidRPr="001731E8">
        <w:rPr>
          <w:rFonts w:eastAsia="Calibri"/>
          <w:b/>
          <w:lang w:val="en-US"/>
        </w:rPr>
        <w:tab/>
        <w:t>The road characteristics correspond to motorway conditions (</w:t>
      </w:r>
      <w:r w:rsidR="002A4AF4">
        <w:rPr>
          <w:rStyle w:val="FootnoteReference"/>
          <w:rFonts w:eastAsia="Calibri"/>
          <w:b/>
          <w:lang w:val="en-US"/>
        </w:rPr>
        <w:footnoteReference w:id="2"/>
      </w:r>
      <w:r w:rsidRPr="001731E8">
        <w:rPr>
          <w:rFonts w:eastAsia="Calibri"/>
          <w:b/>
          <w:lang w:val="en-US"/>
        </w:rPr>
        <w:t>) or the vehicle’s speed exceeds 110 km/h (E-signal applies);</w:t>
      </w:r>
    </w:p>
    <w:p w14:paraId="256FF5D9" w14:textId="77777777" w:rsidR="001731E8" w:rsidRPr="001731E8" w:rsidRDefault="001731E8" w:rsidP="0078670C">
      <w:pPr>
        <w:suppressAutoHyphens w:val="0"/>
        <w:spacing w:after="120"/>
        <w:ind w:left="2835" w:right="1134" w:hanging="567"/>
        <w:jc w:val="both"/>
        <w:rPr>
          <w:rFonts w:eastAsia="Calibri"/>
          <w:b/>
          <w:lang w:val="en-US"/>
        </w:rPr>
      </w:pPr>
      <w:r w:rsidRPr="001731E8">
        <w:rPr>
          <w:rFonts w:eastAsia="Calibri"/>
          <w:b/>
          <w:lang w:val="en-US"/>
        </w:rPr>
        <w:t>(b)</w:t>
      </w:r>
      <w:r w:rsidRPr="001731E8">
        <w:rPr>
          <w:rFonts w:eastAsia="Calibri"/>
          <w:b/>
          <w:lang w:val="en-US"/>
        </w:rPr>
        <w:tab/>
        <w:t>In case of a class E mode of the passing-beam which, according to the system’s approval documents / communication sheet, complies with a “data set” of UN Regulation No. 149, Table 12 only.</w:t>
      </w:r>
    </w:p>
    <w:p w14:paraId="53374DEA" w14:textId="6DEA051A" w:rsidR="001731E8" w:rsidRPr="001731E8" w:rsidRDefault="001731E8" w:rsidP="00AE4D20">
      <w:pPr>
        <w:suppressAutoHyphens w:val="0"/>
        <w:spacing w:after="120"/>
        <w:ind w:left="2268" w:right="1134"/>
        <w:jc w:val="both"/>
        <w:rPr>
          <w:rFonts w:eastAsia="Calibri"/>
          <w:b/>
          <w:lang w:val="en-US"/>
        </w:rPr>
      </w:pPr>
      <w:r w:rsidRPr="001731E8">
        <w:rPr>
          <w:rFonts w:eastAsia="Calibri"/>
          <w:b/>
          <w:lang w:val="en-US"/>
        </w:rPr>
        <w:tab/>
        <w:t>Data set E1: The vehicle’s speed exceeds 100 km/h (E1-signal applies);</w:t>
      </w:r>
    </w:p>
    <w:p w14:paraId="0BB4D9CF" w14:textId="3B6BC174" w:rsidR="001731E8" w:rsidRPr="001731E8" w:rsidRDefault="001731E8" w:rsidP="00AE4D20">
      <w:pPr>
        <w:suppressAutoHyphens w:val="0"/>
        <w:spacing w:after="120"/>
        <w:ind w:left="2268" w:right="1134"/>
        <w:jc w:val="both"/>
        <w:rPr>
          <w:rFonts w:eastAsia="Calibri"/>
          <w:b/>
          <w:lang w:val="en-US"/>
        </w:rPr>
      </w:pPr>
      <w:r w:rsidRPr="001731E8">
        <w:rPr>
          <w:rFonts w:eastAsia="Calibri"/>
          <w:b/>
          <w:lang w:val="en-US"/>
        </w:rPr>
        <w:tab/>
        <w:t>Data set E2: The vehicle’s speed exceeds 90 km/h (E2-signal applies);</w:t>
      </w:r>
    </w:p>
    <w:p w14:paraId="34149ED6" w14:textId="27353947" w:rsidR="001731E8" w:rsidRPr="001731E8" w:rsidRDefault="001731E8" w:rsidP="00AE4D20">
      <w:pPr>
        <w:suppressAutoHyphens w:val="0"/>
        <w:spacing w:after="120"/>
        <w:ind w:left="2268" w:right="1134"/>
        <w:jc w:val="both"/>
        <w:rPr>
          <w:rFonts w:eastAsia="Calibri"/>
          <w:b/>
          <w:lang w:val="en-US"/>
        </w:rPr>
      </w:pPr>
      <w:r w:rsidRPr="001731E8">
        <w:rPr>
          <w:rFonts w:eastAsia="Calibri"/>
          <w:b/>
          <w:lang w:val="en-US"/>
        </w:rPr>
        <w:tab/>
        <w:t>Data set E3: The vehicle’s speed exceeds 80 km/h (E3-signal applies).</w:t>
      </w:r>
    </w:p>
    <w:p w14:paraId="44E32CE3" w14:textId="6A15EA8F" w:rsidR="00002F73" w:rsidRDefault="001731E8" w:rsidP="00620D0F">
      <w:pPr>
        <w:suppressAutoHyphens w:val="0"/>
        <w:spacing w:after="120"/>
        <w:ind w:left="2268" w:right="1134" w:hanging="1134"/>
        <w:jc w:val="both"/>
        <w:rPr>
          <w:rFonts w:eastAsia="Calibri"/>
          <w:b/>
          <w:lang w:val="en-US"/>
        </w:rPr>
      </w:pPr>
      <w:r w:rsidRPr="001731E8">
        <w:rPr>
          <w:rFonts w:eastAsia="Calibri"/>
          <w:b/>
          <w:lang w:val="en-US"/>
        </w:rPr>
        <w:lastRenderedPageBreak/>
        <w:t>6.</w:t>
      </w:r>
      <w:r w:rsidR="0024236D" w:rsidRPr="0037223F">
        <w:rPr>
          <w:rFonts w:eastAsia="Calibri"/>
          <w:b/>
          <w:color w:val="00B0F0"/>
          <w:lang w:val="en-US"/>
        </w:rPr>
        <w:t>18</w:t>
      </w:r>
      <w:r w:rsidRPr="001731E8">
        <w:rPr>
          <w:rFonts w:eastAsia="Calibri"/>
          <w:b/>
          <w:lang w:val="en-US"/>
        </w:rPr>
        <w:t>.</w:t>
      </w:r>
      <w:r w:rsidR="00F07CFE">
        <w:rPr>
          <w:rFonts w:eastAsia="Calibri"/>
          <w:b/>
          <w:lang w:val="en-US"/>
        </w:rPr>
        <w:t>6</w:t>
      </w:r>
      <w:r w:rsidRPr="001731E8">
        <w:rPr>
          <w:rFonts w:eastAsia="Calibri"/>
          <w:b/>
          <w:lang w:val="en-US"/>
        </w:rPr>
        <w:t>.3.4.</w:t>
      </w:r>
      <w:r w:rsidRPr="001731E8">
        <w:rPr>
          <w:rFonts w:eastAsia="Calibri"/>
          <w:b/>
          <w:lang w:val="en-US"/>
        </w:rPr>
        <w:tab/>
        <w:t>The class W-mode(s) of the passing-beam shall not operate unless the front fog lamp, if any, are switched OFF and the wetness of the road has been automatically detected (W-signal applies).</w:t>
      </w:r>
    </w:p>
    <w:p w14:paraId="20A03BAC" w14:textId="65D459E5" w:rsidR="001731E8" w:rsidRPr="001731E8" w:rsidRDefault="001731E8" w:rsidP="00620D0F">
      <w:pPr>
        <w:suppressAutoHyphens w:val="0"/>
        <w:spacing w:after="120"/>
        <w:ind w:left="2268" w:right="1134" w:hanging="1134"/>
        <w:jc w:val="both"/>
        <w:rPr>
          <w:rFonts w:eastAsia="Calibri"/>
          <w:b/>
          <w:lang w:val="en-US"/>
        </w:rPr>
      </w:pPr>
      <w:r w:rsidRPr="001731E8">
        <w:rPr>
          <w:rFonts w:eastAsia="Calibri"/>
          <w:b/>
          <w:lang w:val="en-US"/>
        </w:rPr>
        <w:t>6.</w:t>
      </w:r>
      <w:r w:rsidR="0024236D" w:rsidRPr="0037223F">
        <w:rPr>
          <w:rFonts w:eastAsia="Calibri"/>
          <w:b/>
          <w:color w:val="00B0F0"/>
          <w:lang w:val="en-US"/>
        </w:rPr>
        <w:t>18</w:t>
      </w:r>
      <w:r w:rsidRPr="001731E8">
        <w:rPr>
          <w:rFonts w:eastAsia="Calibri"/>
          <w:b/>
          <w:lang w:val="en-US"/>
        </w:rPr>
        <w:t>.</w:t>
      </w:r>
      <w:r w:rsidR="00002F73">
        <w:rPr>
          <w:rFonts w:eastAsia="Calibri"/>
          <w:b/>
          <w:lang w:val="en-US"/>
        </w:rPr>
        <w:t>6</w:t>
      </w:r>
      <w:r w:rsidRPr="001731E8">
        <w:rPr>
          <w:rFonts w:eastAsia="Calibri"/>
          <w:b/>
          <w:lang w:val="en-US"/>
        </w:rPr>
        <w:t>.4.</w:t>
      </w:r>
      <w:r w:rsidRPr="001731E8">
        <w:rPr>
          <w:rFonts w:eastAsia="Calibri"/>
          <w:b/>
          <w:lang w:val="en-US"/>
        </w:rPr>
        <w:tab/>
        <w:t>It shall always be possible for the driver to set the AFS to the neutral state and to return it to its automatic operation.</w:t>
      </w:r>
    </w:p>
    <w:p w14:paraId="3E1DE66A" w14:textId="1E89A041" w:rsidR="001731E8" w:rsidRPr="001731E8" w:rsidRDefault="001731E8" w:rsidP="00620D0F">
      <w:pPr>
        <w:suppressAutoHyphens w:val="0"/>
        <w:spacing w:after="120"/>
        <w:ind w:left="2268" w:right="1134" w:hanging="1134"/>
        <w:jc w:val="both"/>
        <w:rPr>
          <w:rFonts w:eastAsia="Calibri"/>
          <w:b/>
          <w:lang w:val="en-US"/>
        </w:rPr>
      </w:pPr>
      <w:r w:rsidRPr="001731E8">
        <w:rPr>
          <w:rFonts w:eastAsia="Calibri"/>
          <w:b/>
          <w:lang w:val="en-US"/>
        </w:rPr>
        <w:t>6.</w:t>
      </w:r>
      <w:r w:rsidR="0024236D" w:rsidRPr="0037223F">
        <w:rPr>
          <w:rFonts w:eastAsia="Calibri"/>
          <w:b/>
          <w:color w:val="00B0F0"/>
          <w:lang w:val="en-US"/>
        </w:rPr>
        <w:t>18</w:t>
      </w:r>
      <w:r w:rsidRPr="001731E8">
        <w:rPr>
          <w:rFonts w:eastAsia="Calibri"/>
          <w:b/>
          <w:lang w:val="en-US"/>
        </w:rPr>
        <w:t>.</w:t>
      </w:r>
      <w:r w:rsidR="00F07CFE">
        <w:rPr>
          <w:rFonts w:eastAsia="Calibri"/>
          <w:b/>
          <w:lang w:val="en-US"/>
        </w:rPr>
        <w:t>7</w:t>
      </w:r>
      <w:r w:rsidRPr="001731E8">
        <w:rPr>
          <w:rFonts w:eastAsia="Calibri"/>
          <w:b/>
          <w:lang w:val="en-US"/>
        </w:rPr>
        <w:t>.</w:t>
      </w:r>
      <w:r w:rsidRPr="001731E8">
        <w:rPr>
          <w:rFonts w:eastAsia="Calibri"/>
          <w:b/>
          <w:lang w:val="en-US"/>
        </w:rPr>
        <w:tab/>
        <w:t>Tell-tale:</w:t>
      </w:r>
    </w:p>
    <w:p w14:paraId="1C1D3B70" w14:textId="20D58CF8" w:rsidR="001731E8" w:rsidRPr="001731E8" w:rsidRDefault="001731E8" w:rsidP="00620D0F">
      <w:pPr>
        <w:suppressAutoHyphens w:val="0"/>
        <w:spacing w:after="120"/>
        <w:ind w:left="2268" w:right="1134" w:hanging="1134"/>
        <w:jc w:val="both"/>
        <w:rPr>
          <w:rFonts w:eastAsia="Calibri"/>
          <w:b/>
          <w:lang w:val="en-US"/>
        </w:rPr>
      </w:pPr>
      <w:r w:rsidRPr="001731E8">
        <w:rPr>
          <w:rFonts w:eastAsia="Calibri"/>
          <w:b/>
          <w:lang w:val="en-US"/>
        </w:rPr>
        <w:t>6.</w:t>
      </w:r>
      <w:r w:rsidR="0024236D" w:rsidRPr="0037223F">
        <w:rPr>
          <w:rFonts w:eastAsia="Calibri"/>
          <w:b/>
          <w:color w:val="00B0F0"/>
          <w:lang w:val="en-US"/>
        </w:rPr>
        <w:t>18</w:t>
      </w:r>
      <w:r w:rsidRPr="001731E8">
        <w:rPr>
          <w:rFonts w:eastAsia="Calibri"/>
          <w:b/>
          <w:lang w:val="en-US"/>
        </w:rPr>
        <w:t>.</w:t>
      </w:r>
      <w:r w:rsidR="00F07CFE">
        <w:rPr>
          <w:rFonts w:eastAsia="Calibri"/>
          <w:b/>
          <w:lang w:val="en-US"/>
        </w:rPr>
        <w:t>7</w:t>
      </w:r>
      <w:r w:rsidRPr="001731E8">
        <w:rPr>
          <w:rFonts w:eastAsia="Calibri"/>
          <w:b/>
          <w:lang w:val="en-US"/>
        </w:rPr>
        <w:t>.1.</w:t>
      </w:r>
      <w:r w:rsidRPr="001731E8">
        <w:rPr>
          <w:rFonts w:eastAsia="Calibri"/>
          <w:b/>
          <w:lang w:val="en-US"/>
        </w:rPr>
        <w:tab/>
        <w:t xml:space="preserve">The provision of paragraphs 6.2.7. (for the </w:t>
      </w:r>
      <w:r w:rsidRPr="0037223F">
        <w:rPr>
          <w:rFonts w:eastAsia="Calibri"/>
          <w:b/>
          <w:lang w:val="en-US"/>
        </w:rPr>
        <w:t>dipped-beam</w:t>
      </w:r>
      <w:r w:rsidRPr="001731E8">
        <w:rPr>
          <w:rFonts w:eastAsia="Calibri"/>
          <w:b/>
          <w:lang w:val="en-US"/>
        </w:rPr>
        <w:t xml:space="preserve"> headlamp) of this Regulation apply to the respective parts of an AFS.</w:t>
      </w:r>
    </w:p>
    <w:p w14:paraId="287E03BE" w14:textId="3B8DD824" w:rsidR="001731E8" w:rsidRPr="001731E8" w:rsidRDefault="001731E8" w:rsidP="00620D0F">
      <w:pPr>
        <w:suppressAutoHyphens w:val="0"/>
        <w:spacing w:after="120"/>
        <w:ind w:left="2268" w:right="1134" w:hanging="1134"/>
        <w:jc w:val="both"/>
        <w:rPr>
          <w:rFonts w:eastAsia="Calibri"/>
          <w:b/>
          <w:lang w:val="en-US"/>
        </w:rPr>
      </w:pPr>
      <w:r w:rsidRPr="001731E8">
        <w:rPr>
          <w:rFonts w:eastAsia="Calibri"/>
          <w:b/>
          <w:lang w:val="en-US"/>
        </w:rPr>
        <w:t>6.</w:t>
      </w:r>
      <w:r w:rsidR="0024236D" w:rsidRPr="0037223F">
        <w:rPr>
          <w:rFonts w:eastAsia="Calibri"/>
          <w:b/>
          <w:color w:val="00B0F0"/>
          <w:lang w:val="en-US"/>
        </w:rPr>
        <w:t>18</w:t>
      </w:r>
      <w:r w:rsidRPr="001731E8">
        <w:rPr>
          <w:rFonts w:eastAsia="Calibri"/>
          <w:b/>
          <w:lang w:val="en-US"/>
        </w:rPr>
        <w:t>.</w:t>
      </w:r>
      <w:r w:rsidR="00F07CFE">
        <w:rPr>
          <w:rFonts w:eastAsia="Calibri"/>
          <w:b/>
          <w:lang w:val="en-US"/>
        </w:rPr>
        <w:t>7</w:t>
      </w:r>
      <w:r w:rsidRPr="001731E8">
        <w:rPr>
          <w:rFonts w:eastAsia="Calibri"/>
          <w:b/>
          <w:lang w:val="en-US"/>
        </w:rPr>
        <w:t>.2.</w:t>
      </w:r>
      <w:r w:rsidRPr="001731E8">
        <w:rPr>
          <w:rFonts w:eastAsia="Calibri"/>
          <w:b/>
          <w:lang w:val="en-US"/>
        </w:rPr>
        <w:tab/>
        <w:t>A visual failure tell-tale for AFS is mandatory. It shall be non flashing. It shall be activated whenever a failure is detected with respect to the AFS control signals or when a failure signal is received in accordance with paragraph 4.13</w:t>
      </w:r>
      <w:r w:rsidR="00AE4D20">
        <w:rPr>
          <w:rFonts w:eastAsia="Calibri"/>
          <w:b/>
          <w:lang w:val="en-US"/>
        </w:rPr>
        <w:t>.</w:t>
      </w:r>
      <w:r w:rsidRPr="001731E8">
        <w:rPr>
          <w:rFonts w:eastAsia="Calibri"/>
          <w:b/>
          <w:lang w:val="en-US"/>
        </w:rPr>
        <w:t xml:space="preserve"> of UN Regulation No. 149. It shall remain activated while the failure is present. It may be cancelled temporarily but shall be repeated whenever the device which starts and stop the propulsion system is switched ON and OFF.</w:t>
      </w:r>
    </w:p>
    <w:p w14:paraId="05625184" w14:textId="4BA9B2F2" w:rsidR="001731E8" w:rsidRPr="001731E8" w:rsidRDefault="001731E8" w:rsidP="00620D0F">
      <w:pPr>
        <w:suppressAutoHyphens w:val="0"/>
        <w:spacing w:after="120"/>
        <w:ind w:left="2268" w:right="1134" w:hanging="1134"/>
        <w:jc w:val="both"/>
        <w:rPr>
          <w:rFonts w:eastAsia="Calibri"/>
          <w:b/>
          <w:lang w:val="en-US"/>
        </w:rPr>
      </w:pPr>
      <w:r w:rsidRPr="001731E8">
        <w:rPr>
          <w:rFonts w:eastAsia="Calibri"/>
          <w:b/>
          <w:lang w:val="en-US"/>
        </w:rPr>
        <w:t>6.</w:t>
      </w:r>
      <w:r w:rsidR="0024236D" w:rsidRPr="0037223F">
        <w:rPr>
          <w:rFonts w:eastAsia="Calibri"/>
          <w:b/>
          <w:color w:val="00B0F0"/>
          <w:lang w:val="en-US"/>
        </w:rPr>
        <w:t>18</w:t>
      </w:r>
      <w:r w:rsidRPr="001731E8">
        <w:rPr>
          <w:rFonts w:eastAsia="Calibri"/>
          <w:b/>
          <w:lang w:val="en-US"/>
        </w:rPr>
        <w:t>.</w:t>
      </w:r>
      <w:r w:rsidR="00F07CFE">
        <w:rPr>
          <w:rFonts w:eastAsia="Calibri"/>
          <w:b/>
          <w:lang w:val="en-US"/>
        </w:rPr>
        <w:t>8</w:t>
      </w:r>
      <w:r w:rsidRPr="001731E8">
        <w:rPr>
          <w:rFonts w:eastAsia="Calibri"/>
          <w:b/>
          <w:lang w:val="en-US"/>
        </w:rPr>
        <w:t>.</w:t>
      </w:r>
      <w:r w:rsidRPr="001731E8">
        <w:rPr>
          <w:rFonts w:eastAsia="Calibri"/>
          <w:b/>
          <w:lang w:val="en-US"/>
        </w:rPr>
        <w:tab/>
        <w:t>Other requirements</w:t>
      </w:r>
    </w:p>
    <w:p w14:paraId="27DDDEFD" w14:textId="4842CDE6" w:rsidR="001731E8" w:rsidRPr="001731E8" w:rsidRDefault="001731E8" w:rsidP="00620D0F">
      <w:pPr>
        <w:suppressAutoHyphens w:val="0"/>
        <w:spacing w:after="120"/>
        <w:ind w:left="2268" w:right="1134" w:hanging="1134"/>
        <w:jc w:val="both"/>
        <w:rPr>
          <w:rFonts w:eastAsia="Calibri"/>
          <w:b/>
          <w:lang w:val="en-US"/>
        </w:rPr>
      </w:pPr>
      <w:r w:rsidRPr="001731E8">
        <w:rPr>
          <w:rFonts w:eastAsia="Calibri"/>
          <w:b/>
          <w:lang w:val="en-US"/>
        </w:rPr>
        <w:t>6.</w:t>
      </w:r>
      <w:r w:rsidR="0024236D" w:rsidRPr="0037223F">
        <w:rPr>
          <w:rFonts w:eastAsia="Calibri"/>
          <w:b/>
          <w:color w:val="00B0F0"/>
          <w:lang w:val="en-US"/>
        </w:rPr>
        <w:t>18</w:t>
      </w:r>
      <w:r w:rsidRPr="001731E8">
        <w:rPr>
          <w:rFonts w:eastAsia="Calibri"/>
          <w:b/>
          <w:lang w:val="en-US"/>
        </w:rPr>
        <w:t>.</w:t>
      </w:r>
      <w:r w:rsidR="00F07CFE">
        <w:rPr>
          <w:rFonts w:eastAsia="Calibri"/>
          <w:b/>
          <w:lang w:val="en-US"/>
        </w:rPr>
        <w:t>8</w:t>
      </w:r>
      <w:r w:rsidRPr="001731E8">
        <w:rPr>
          <w:rFonts w:eastAsia="Calibri"/>
          <w:b/>
          <w:lang w:val="en-US"/>
        </w:rPr>
        <w:t>.1.</w:t>
      </w:r>
      <w:r w:rsidRPr="001731E8">
        <w:rPr>
          <w:rFonts w:eastAsia="Calibri"/>
          <w:b/>
          <w:lang w:val="en-US"/>
        </w:rPr>
        <w:tab/>
        <w:t>Verification of compliance with AFS automatic operation requirements</w:t>
      </w:r>
    </w:p>
    <w:p w14:paraId="05C065EF" w14:textId="45E1BE2E" w:rsidR="001731E8" w:rsidRPr="001731E8" w:rsidRDefault="001731E8" w:rsidP="00620D0F">
      <w:pPr>
        <w:suppressAutoHyphens w:val="0"/>
        <w:spacing w:after="120"/>
        <w:ind w:left="2268" w:right="1134" w:hanging="1134"/>
        <w:jc w:val="both"/>
        <w:rPr>
          <w:rFonts w:eastAsia="Calibri"/>
          <w:b/>
          <w:lang w:val="en-US"/>
        </w:rPr>
      </w:pPr>
      <w:r w:rsidRPr="001731E8">
        <w:rPr>
          <w:rFonts w:eastAsia="Calibri"/>
          <w:b/>
          <w:lang w:val="en-US"/>
        </w:rPr>
        <w:t>6.</w:t>
      </w:r>
      <w:r w:rsidR="0024236D" w:rsidRPr="0037223F">
        <w:rPr>
          <w:rFonts w:eastAsia="Calibri"/>
          <w:b/>
          <w:color w:val="00B0F0"/>
          <w:lang w:val="en-US"/>
        </w:rPr>
        <w:t>18</w:t>
      </w:r>
      <w:r w:rsidRPr="001731E8">
        <w:rPr>
          <w:rFonts w:eastAsia="Calibri"/>
          <w:b/>
          <w:lang w:val="en-US"/>
        </w:rPr>
        <w:t>.</w:t>
      </w:r>
      <w:r w:rsidR="00F07CFE">
        <w:rPr>
          <w:rFonts w:eastAsia="Calibri"/>
          <w:b/>
          <w:lang w:val="en-US"/>
        </w:rPr>
        <w:t>8</w:t>
      </w:r>
      <w:r w:rsidRPr="001731E8">
        <w:rPr>
          <w:rFonts w:eastAsia="Calibri"/>
          <w:b/>
          <w:lang w:val="en-US"/>
        </w:rPr>
        <w:t>.1.1.</w:t>
      </w:r>
      <w:r w:rsidRPr="001731E8">
        <w:rPr>
          <w:rFonts w:eastAsia="Calibri"/>
          <w:b/>
          <w:lang w:val="en-US"/>
        </w:rPr>
        <w:tab/>
        <w:t xml:space="preserve">The applicant shall demonstrate with </w:t>
      </w:r>
      <w:r w:rsidRPr="001731E8">
        <w:rPr>
          <w:rFonts w:eastAsia="Calibri"/>
          <w:b/>
          <w:i/>
          <w:lang w:val="en-US"/>
        </w:rPr>
        <w:t>a concise description</w:t>
      </w:r>
      <w:r w:rsidRPr="001731E8">
        <w:rPr>
          <w:rFonts w:eastAsia="Calibri"/>
          <w:b/>
          <w:lang w:val="en-US"/>
        </w:rPr>
        <w:t xml:space="preserve"> or other means acceptable to the Type Approval Authority:</w:t>
      </w:r>
    </w:p>
    <w:p w14:paraId="41132305" w14:textId="77777777" w:rsidR="001731E8" w:rsidRPr="001731E8" w:rsidRDefault="001731E8" w:rsidP="00620D0F">
      <w:pPr>
        <w:suppressAutoHyphens w:val="0"/>
        <w:spacing w:after="120"/>
        <w:ind w:left="2268" w:right="1134" w:hanging="1134"/>
        <w:jc w:val="both"/>
        <w:rPr>
          <w:rFonts w:eastAsia="Calibri"/>
          <w:b/>
          <w:lang w:val="en-US"/>
        </w:rPr>
      </w:pPr>
      <w:r w:rsidRPr="001731E8">
        <w:rPr>
          <w:rFonts w:eastAsia="Calibri"/>
          <w:b/>
          <w:lang w:val="en-US"/>
        </w:rPr>
        <w:tab/>
        <w:t>(a)</w:t>
      </w:r>
      <w:r w:rsidRPr="001731E8">
        <w:rPr>
          <w:rFonts w:eastAsia="Calibri"/>
          <w:b/>
          <w:lang w:val="en-US"/>
        </w:rPr>
        <w:tab/>
        <w:t>The correspondence of the AFS control signals</w:t>
      </w:r>
    </w:p>
    <w:p w14:paraId="16333C34" w14:textId="3020CC88" w:rsidR="001731E8" w:rsidRPr="001731E8" w:rsidRDefault="00186D43" w:rsidP="00186D43">
      <w:pPr>
        <w:suppressAutoHyphens w:val="0"/>
        <w:spacing w:after="120"/>
        <w:ind w:left="3402" w:right="1134" w:hanging="567"/>
        <w:jc w:val="both"/>
        <w:rPr>
          <w:rFonts w:eastAsia="Calibri"/>
          <w:b/>
          <w:lang w:val="en-US"/>
        </w:rPr>
      </w:pPr>
      <w:r>
        <w:rPr>
          <w:rFonts w:eastAsia="Calibri"/>
          <w:b/>
          <w:lang w:val="en-US"/>
        </w:rPr>
        <w:t>(</w:t>
      </w:r>
      <w:r w:rsidR="001731E8" w:rsidRPr="001731E8">
        <w:rPr>
          <w:rFonts w:eastAsia="Calibri"/>
          <w:b/>
          <w:lang w:val="en-US"/>
        </w:rPr>
        <w:t>i)</w:t>
      </w:r>
      <w:r w:rsidR="001731E8" w:rsidRPr="001731E8">
        <w:rPr>
          <w:rFonts w:eastAsia="Calibri"/>
          <w:b/>
          <w:lang w:val="en-US"/>
        </w:rPr>
        <w:tab/>
        <w:t>To the description required in paragraph 3.2.</w:t>
      </w:r>
      <w:r w:rsidR="000D66F2" w:rsidRPr="000D66F2">
        <w:rPr>
          <w:rFonts w:eastAsia="Calibri"/>
          <w:b/>
          <w:color w:val="00B0F0"/>
          <w:lang w:val="en-US"/>
        </w:rPr>
        <w:t>8</w:t>
      </w:r>
      <w:r w:rsidR="001731E8" w:rsidRPr="001731E8">
        <w:rPr>
          <w:rFonts w:eastAsia="Calibri"/>
          <w:b/>
          <w:lang w:val="en-US"/>
        </w:rPr>
        <w:t>. of this Regulation</w:t>
      </w:r>
      <w:r w:rsidR="00703A9B">
        <w:rPr>
          <w:rFonts w:eastAsia="Calibri"/>
          <w:b/>
          <w:lang w:val="en-US"/>
        </w:rPr>
        <w:t>;</w:t>
      </w:r>
      <w:r w:rsidR="001731E8" w:rsidRPr="001731E8">
        <w:rPr>
          <w:rFonts w:eastAsia="Calibri"/>
          <w:b/>
          <w:lang w:val="en-US"/>
        </w:rPr>
        <w:t xml:space="preserve"> and</w:t>
      </w:r>
    </w:p>
    <w:p w14:paraId="46995202" w14:textId="0219A85F" w:rsidR="001731E8" w:rsidRPr="001731E8" w:rsidRDefault="00186D43" w:rsidP="00186D43">
      <w:pPr>
        <w:suppressAutoHyphens w:val="0"/>
        <w:spacing w:after="120"/>
        <w:ind w:left="3402" w:right="1134" w:hanging="567"/>
        <w:jc w:val="both"/>
        <w:rPr>
          <w:rFonts w:eastAsia="Calibri"/>
          <w:b/>
          <w:lang w:val="en-US"/>
        </w:rPr>
      </w:pPr>
      <w:r>
        <w:rPr>
          <w:rFonts w:eastAsia="Calibri"/>
          <w:b/>
          <w:lang w:val="en-US"/>
        </w:rPr>
        <w:t>(</w:t>
      </w:r>
      <w:r w:rsidR="001731E8" w:rsidRPr="001731E8">
        <w:rPr>
          <w:rFonts w:eastAsia="Calibri"/>
          <w:b/>
          <w:lang w:val="en-US"/>
        </w:rPr>
        <w:t>ii)</w:t>
      </w:r>
      <w:r w:rsidR="001731E8" w:rsidRPr="001731E8">
        <w:rPr>
          <w:rFonts w:eastAsia="Calibri"/>
          <w:b/>
          <w:lang w:val="en-US"/>
        </w:rPr>
        <w:tab/>
        <w:t>To the respective AFS control signals specified in the AFS type approval documents; and</w:t>
      </w:r>
    </w:p>
    <w:p w14:paraId="02EBFCA2" w14:textId="2A0E9B00" w:rsidR="001731E8" w:rsidRPr="001731E8" w:rsidRDefault="001731E8" w:rsidP="00AE4D20">
      <w:pPr>
        <w:suppressAutoHyphens w:val="0"/>
        <w:spacing w:after="120"/>
        <w:ind w:left="2835" w:right="1134" w:hanging="567"/>
        <w:jc w:val="both"/>
        <w:rPr>
          <w:rFonts w:eastAsia="Calibri"/>
          <w:b/>
          <w:lang w:val="en-US"/>
        </w:rPr>
      </w:pPr>
      <w:r w:rsidRPr="001731E8">
        <w:rPr>
          <w:rFonts w:eastAsia="Calibri"/>
          <w:b/>
          <w:lang w:val="en-US"/>
        </w:rPr>
        <w:t>(b)</w:t>
      </w:r>
      <w:r w:rsidRPr="001731E8">
        <w:rPr>
          <w:rFonts w:eastAsia="Calibri"/>
          <w:b/>
          <w:lang w:val="en-US"/>
        </w:rPr>
        <w:tab/>
        <w:t>Compliance with the automatic operating requirements according to paragraph 6.</w:t>
      </w:r>
      <w:r w:rsidR="00861105" w:rsidRPr="0037223F">
        <w:rPr>
          <w:rFonts w:eastAsia="Calibri"/>
          <w:b/>
          <w:color w:val="00B0F0"/>
          <w:lang w:val="en-US"/>
        </w:rPr>
        <w:t>18</w:t>
      </w:r>
      <w:r w:rsidRPr="001731E8">
        <w:rPr>
          <w:rFonts w:eastAsia="Calibri"/>
          <w:b/>
          <w:lang w:val="en-US"/>
        </w:rPr>
        <w:t>.</w:t>
      </w:r>
      <w:r w:rsidR="00002F73">
        <w:rPr>
          <w:rFonts w:eastAsia="Calibri"/>
          <w:b/>
          <w:lang w:val="en-US"/>
        </w:rPr>
        <w:t>6</w:t>
      </w:r>
      <w:r w:rsidRPr="001731E8">
        <w:rPr>
          <w:rFonts w:eastAsia="Calibri"/>
          <w:b/>
          <w:lang w:val="en-US"/>
        </w:rPr>
        <w:t>.3.1. through 6.</w:t>
      </w:r>
      <w:r w:rsidR="00861105" w:rsidRPr="0037223F">
        <w:rPr>
          <w:rFonts w:eastAsia="Calibri"/>
          <w:b/>
          <w:color w:val="00B0F0"/>
          <w:lang w:val="en-US"/>
        </w:rPr>
        <w:t>18</w:t>
      </w:r>
      <w:r w:rsidRPr="001731E8">
        <w:rPr>
          <w:rFonts w:eastAsia="Calibri"/>
          <w:b/>
          <w:lang w:val="en-US"/>
        </w:rPr>
        <w:t>.</w:t>
      </w:r>
      <w:r w:rsidR="000B3BEB">
        <w:rPr>
          <w:rFonts w:eastAsia="Calibri"/>
          <w:b/>
          <w:lang w:val="en-US"/>
        </w:rPr>
        <w:t>6</w:t>
      </w:r>
      <w:r w:rsidRPr="001731E8">
        <w:rPr>
          <w:rFonts w:eastAsia="Calibri"/>
          <w:b/>
          <w:lang w:val="en-US"/>
        </w:rPr>
        <w:t>.3.4. above.</w:t>
      </w:r>
    </w:p>
    <w:p w14:paraId="32478787" w14:textId="44D01B65" w:rsidR="001731E8" w:rsidRPr="001731E8" w:rsidRDefault="001731E8" w:rsidP="00620D0F">
      <w:pPr>
        <w:suppressAutoHyphens w:val="0"/>
        <w:spacing w:after="120"/>
        <w:ind w:left="2268" w:right="1134" w:hanging="1134"/>
        <w:jc w:val="both"/>
        <w:rPr>
          <w:rFonts w:eastAsia="Calibri"/>
          <w:b/>
          <w:lang w:val="en-US"/>
        </w:rPr>
      </w:pPr>
      <w:r w:rsidRPr="001731E8">
        <w:rPr>
          <w:rFonts w:eastAsia="Calibri"/>
          <w:b/>
          <w:lang w:val="en-US"/>
        </w:rPr>
        <w:t>6.</w:t>
      </w:r>
      <w:r w:rsidR="0024236D" w:rsidRPr="0037223F">
        <w:rPr>
          <w:rFonts w:eastAsia="Calibri"/>
          <w:b/>
          <w:color w:val="00B0F0"/>
          <w:lang w:val="en-US"/>
        </w:rPr>
        <w:t>18</w:t>
      </w:r>
      <w:r w:rsidRPr="001731E8">
        <w:rPr>
          <w:rFonts w:eastAsia="Calibri"/>
          <w:b/>
          <w:lang w:val="en-US"/>
        </w:rPr>
        <w:t>.</w:t>
      </w:r>
      <w:r w:rsidR="00F07CFE">
        <w:rPr>
          <w:rFonts w:eastAsia="Calibri"/>
          <w:b/>
          <w:lang w:val="en-US"/>
        </w:rPr>
        <w:t>8</w:t>
      </w:r>
      <w:r w:rsidRPr="001731E8">
        <w:rPr>
          <w:rFonts w:eastAsia="Calibri"/>
          <w:b/>
          <w:lang w:val="en-US"/>
        </w:rPr>
        <w:t>.1.2.</w:t>
      </w:r>
      <w:r w:rsidRPr="001731E8">
        <w:rPr>
          <w:rFonts w:eastAsia="Calibri"/>
          <w:b/>
          <w:lang w:val="en-US"/>
        </w:rPr>
        <w:tab/>
        <w:t>To verify, whether, according to the paragraph 6.</w:t>
      </w:r>
      <w:r w:rsidR="00861105" w:rsidRPr="0037223F">
        <w:rPr>
          <w:rFonts w:eastAsia="Calibri"/>
          <w:b/>
          <w:color w:val="00B0F0"/>
          <w:lang w:val="en-US"/>
        </w:rPr>
        <w:t>18</w:t>
      </w:r>
      <w:r w:rsidRPr="001731E8">
        <w:rPr>
          <w:rFonts w:eastAsia="Calibri"/>
          <w:b/>
          <w:lang w:val="en-US"/>
        </w:rPr>
        <w:t>.</w:t>
      </w:r>
      <w:r w:rsidR="000B3BEB">
        <w:rPr>
          <w:rFonts w:eastAsia="Calibri"/>
          <w:b/>
          <w:lang w:val="en-US"/>
        </w:rPr>
        <w:t>6</w:t>
      </w:r>
      <w:r w:rsidRPr="001731E8">
        <w:rPr>
          <w:rFonts w:eastAsia="Calibri"/>
          <w:b/>
          <w:lang w:val="en-US"/>
        </w:rPr>
        <w:t>.3., the AFS automatic operation of the passing-beam functions does not cause any discomfort, the technical service shall perform a test drive which comprises any situation relevant to the system control on the basis of the applicants description; it shall be notified whether all modes are activated, performing and de-activated according to the applicant’s description; obvious malfunctioning, if any, shall be contested (e.g. excessive angular movement or flicker).</w:t>
      </w:r>
    </w:p>
    <w:p w14:paraId="7D27141E" w14:textId="40828A90" w:rsidR="001731E8" w:rsidRPr="001731E8" w:rsidRDefault="001731E8" w:rsidP="00620D0F">
      <w:pPr>
        <w:suppressAutoHyphens w:val="0"/>
        <w:spacing w:after="120"/>
        <w:ind w:left="2268" w:right="1134" w:hanging="1134"/>
        <w:jc w:val="both"/>
        <w:rPr>
          <w:rFonts w:eastAsia="Calibri"/>
          <w:b/>
          <w:lang w:val="en-US"/>
        </w:rPr>
      </w:pPr>
      <w:r w:rsidRPr="001731E8">
        <w:rPr>
          <w:rFonts w:eastAsia="Calibri"/>
          <w:b/>
          <w:lang w:val="en-US"/>
        </w:rPr>
        <w:t>6.</w:t>
      </w:r>
      <w:r w:rsidR="0024236D" w:rsidRPr="0037223F">
        <w:rPr>
          <w:rFonts w:eastAsia="Calibri"/>
          <w:b/>
          <w:color w:val="00B0F0"/>
          <w:lang w:val="en-US"/>
        </w:rPr>
        <w:t>18</w:t>
      </w:r>
      <w:r w:rsidRPr="001731E8">
        <w:rPr>
          <w:rFonts w:eastAsia="Calibri"/>
          <w:b/>
          <w:lang w:val="en-US"/>
        </w:rPr>
        <w:t>.</w:t>
      </w:r>
      <w:r w:rsidR="00F07CFE">
        <w:rPr>
          <w:rFonts w:eastAsia="Calibri"/>
          <w:b/>
          <w:lang w:val="en-US"/>
        </w:rPr>
        <w:t>8</w:t>
      </w:r>
      <w:r w:rsidRPr="001731E8">
        <w:rPr>
          <w:rFonts w:eastAsia="Calibri"/>
          <w:b/>
          <w:lang w:val="en-US"/>
        </w:rPr>
        <w:t>.1.3.</w:t>
      </w:r>
      <w:r w:rsidRPr="001731E8">
        <w:rPr>
          <w:rFonts w:eastAsia="Calibri"/>
          <w:b/>
          <w:lang w:val="en-US"/>
        </w:rPr>
        <w:tab/>
        <w:t>The overall performance of the automatic control shall be demonstrated by the applicant by documentation or by other means acceptable by the T</w:t>
      </w:r>
      <w:r w:rsidR="008E3648" w:rsidRPr="008E3665">
        <w:rPr>
          <w:rFonts w:eastAsia="Calibri"/>
          <w:b/>
          <w:color w:val="00B0F0"/>
          <w:lang w:val="en-US"/>
        </w:rPr>
        <w:t>y</w:t>
      </w:r>
      <w:r w:rsidRPr="001731E8">
        <w:rPr>
          <w:rFonts w:eastAsia="Calibri"/>
          <w:b/>
          <w:lang w:val="en-US"/>
        </w:rPr>
        <w:t xml:space="preserve">pe Approval Authority. </w:t>
      </w:r>
      <w:r w:rsidR="00902F1B" w:rsidRPr="001731E8">
        <w:rPr>
          <w:rFonts w:eastAsia="Calibri"/>
          <w:b/>
          <w:lang w:val="en-US"/>
        </w:rPr>
        <w:t>Furthermore,</w:t>
      </w:r>
      <w:r w:rsidRPr="001731E8">
        <w:rPr>
          <w:rFonts w:eastAsia="Calibri"/>
          <w:b/>
          <w:lang w:val="en-US"/>
        </w:rPr>
        <w:t xml:space="preserve"> the manufacturer shall provide a documentation package which gives access to the design of “safety concept” of the system. This “safety concept” is a description of the measures designed into the system, for example within the electronic units, so as to address system integrity and thereby ensure safe operation even in the event of mechanical or electrical failure which could cause any discomfort, distraction or glare, either to the driver or to oncoming and preceding vehicles. This description shall also give a simple explanation of all the control functions of the “system” and the methods employed to achieve the objectives, including a statement of the mechanism(s) by which control is exercised.</w:t>
      </w:r>
    </w:p>
    <w:p w14:paraId="5F3BBE14" w14:textId="77777777" w:rsidR="001731E8" w:rsidRPr="001731E8" w:rsidRDefault="001731E8" w:rsidP="00620D0F">
      <w:pPr>
        <w:suppressAutoHyphens w:val="0"/>
        <w:spacing w:after="120"/>
        <w:ind w:left="2268" w:right="1134" w:hanging="1134"/>
        <w:jc w:val="both"/>
        <w:rPr>
          <w:rFonts w:eastAsia="Calibri"/>
          <w:b/>
          <w:lang w:val="en-US"/>
        </w:rPr>
      </w:pPr>
      <w:r w:rsidRPr="001731E8">
        <w:rPr>
          <w:rFonts w:eastAsia="Calibri"/>
          <w:b/>
          <w:lang w:val="en-US"/>
        </w:rPr>
        <w:tab/>
        <w:t>A list of all input and sensed variables shall be provided and the working range of these shall be defined. The possibility of a fall-back to the basic passing-beam (class C) function shall be a part of the safety concept.</w:t>
      </w:r>
    </w:p>
    <w:p w14:paraId="11F7F6C9" w14:textId="77777777" w:rsidR="001731E8" w:rsidRPr="001731E8" w:rsidRDefault="001731E8" w:rsidP="00620D0F">
      <w:pPr>
        <w:suppressAutoHyphens w:val="0"/>
        <w:spacing w:after="120"/>
        <w:ind w:left="2268" w:right="1134" w:hanging="1134"/>
        <w:jc w:val="both"/>
        <w:rPr>
          <w:rFonts w:eastAsia="Calibri"/>
          <w:b/>
          <w:lang w:val="en-US"/>
        </w:rPr>
      </w:pPr>
      <w:r w:rsidRPr="001731E8">
        <w:rPr>
          <w:rFonts w:eastAsia="Calibri"/>
          <w:b/>
          <w:lang w:val="en-US"/>
        </w:rPr>
        <w:tab/>
        <w:t xml:space="preserve">The function of the system and the safety concept, as laid down by the manufacturer, shall be explained. The documentation shall be brief, yet </w:t>
      </w:r>
      <w:r w:rsidRPr="001731E8">
        <w:rPr>
          <w:rFonts w:eastAsia="Calibri"/>
          <w:b/>
          <w:lang w:val="en-US"/>
        </w:rPr>
        <w:lastRenderedPageBreak/>
        <w:t>provide evidence that the design and development has had the benefit of expertise from all the system fields which are involved.</w:t>
      </w:r>
    </w:p>
    <w:p w14:paraId="70C3379C" w14:textId="77777777" w:rsidR="001731E8" w:rsidRPr="001731E8" w:rsidRDefault="001731E8" w:rsidP="00620D0F">
      <w:pPr>
        <w:suppressAutoHyphens w:val="0"/>
        <w:spacing w:after="120"/>
        <w:ind w:left="2268" w:right="1134" w:hanging="1134"/>
        <w:jc w:val="both"/>
        <w:rPr>
          <w:rFonts w:eastAsia="Calibri"/>
          <w:b/>
          <w:lang w:val="en-US"/>
        </w:rPr>
      </w:pPr>
      <w:r w:rsidRPr="001731E8">
        <w:rPr>
          <w:rFonts w:eastAsia="Calibri"/>
          <w:b/>
          <w:lang w:val="en-US"/>
        </w:rPr>
        <w:tab/>
        <w:t>For periodic technical inspections, the documentation shall describe how the current operational status of the “system” can be checked.</w:t>
      </w:r>
    </w:p>
    <w:p w14:paraId="0C395D87" w14:textId="4DDBBF67" w:rsidR="001731E8" w:rsidRDefault="001731E8" w:rsidP="00620D0F">
      <w:pPr>
        <w:suppressAutoHyphens w:val="0"/>
        <w:spacing w:after="120"/>
        <w:ind w:left="2268" w:right="1134" w:hanging="1134"/>
        <w:jc w:val="both"/>
        <w:rPr>
          <w:rFonts w:eastAsia="Calibri"/>
          <w:b/>
          <w:lang w:val="en-US"/>
        </w:rPr>
      </w:pPr>
      <w:r w:rsidRPr="001731E8">
        <w:rPr>
          <w:rFonts w:eastAsia="Calibri"/>
          <w:b/>
          <w:lang w:val="en-US"/>
        </w:rPr>
        <w:tab/>
        <w:t>For Type Approval purposes this documentation shall be taken as the basis reference for the verification process.”</w:t>
      </w:r>
    </w:p>
    <w:p w14:paraId="50C35AEA" w14:textId="3C1E86C6" w:rsidR="00037052" w:rsidRPr="00CB28A9" w:rsidRDefault="00BB6197" w:rsidP="000D6F41">
      <w:pPr>
        <w:pStyle w:val="H1G"/>
        <w:pageBreakBefore/>
        <w:ind w:hanging="425"/>
        <w:jc w:val="both"/>
      </w:pPr>
      <w:r>
        <w:rPr>
          <w:rFonts w:eastAsia="SimSun"/>
        </w:rPr>
        <w:lastRenderedPageBreak/>
        <w:t>B</w:t>
      </w:r>
      <w:r w:rsidR="00037052">
        <w:rPr>
          <w:rFonts w:eastAsia="SimSun"/>
        </w:rPr>
        <w:t>.</w:t>
      </w:r>
      <w:r w:rsidR="00037052">
        <w:rPr>
          <w:rFonts w:eastAsia="SimSun"/>
        </w:rPr>
        <w:tab/>
        <w:t xml:space="preserve">Proposal for a </w:t>
      </w:r>
      <w:r w:rsidR="00D35894">
        <w:rPr>
          <w:rFonts w:eastAsia="SimSun"/>
        </w:rPr>
        <w:t>s</w:t>
      </w:r>
      <w:r w:rsidR="00037052">
        <w:rPr>
          <w:rFonts w:eastAsia="SimSun"/>
        </w:rPr>
        <w:t xml:space="preserve">upplement to </w:t>
      </w:r>
      <w:r w:rsidR="00255F1E" w:rsidRPr="0037223F">
        <w:rPr>
          <w:rFonts w:eastAsia="SimSun"/>
          <w:color w:val="00B0F0"/>
        </w:rPr>
        <w:t xml:space="preserve">the 01 series to </w:t>
      </w:r>
      <w:r w:rsidR="00037052">
        <w:rPr>
          <w:rFonts w:eastAsia="SimSun"/>
        </w:rPr>
        <w:t xml:space="preserve">UN Regulation No. </w:t>
      </w:r>
      <w:r w:rsidR="005B132C">
        <w:rPr>
          <w:rFonts w:eastAsia="SimSun"/>
        </w:rPr>
        <w:t>149</w:t>
      </w:r>
    </w:p>
    <w:p w14:paraId="17A29CE7" w14:textId="4BCA4C36" w:rsidR="007C40A0" w:rsidRDefault="0013688E" w:rsidP="003A67A3">
      <w:pPr>
        <w:suppressAutoHyphens w:val="0"/>
        <w:spacing w:after="200" w:line="276" w:lineRule="auto"/>
        <w:ind w:left="1701" w:hanging="567"/>
        <w:rPr>
          <w:rFonts w:eastAsia="Calibri"/>
          <w:i/>
        </w:rPr>
      </w:pPr>
      <w:r>
        <w:rPr>
          <w:rFonts w:eastAsia="Calibri"/>
          <w:i/>
        </w:rPr>
        <w:t>P</w:t>
      </w:r>
      <w:r w:rsidR="007C40A0" w:rsidRPr="001731E8">
        <w:rPr>
          <w:rFonts w:eastAsia="Calibri"/>
          <w:i/>
        </w:rPr>
        <w:t xml:space="preserve">aragraph </w:t>
      </w:r>
      <w:r w:rsidR="007C40A0">
        <w:rPr>
          <w:rFonts w:eastAsia="Calibri"/>
          <w:i/>
        </w:rPr>
        <w:t xml:space="preserve">1., </w:t>
      </w:r>
      <w:r w:rsidR="007C40A0" w:rsidRPr="003A67A3">
        <w:rPr>
          <w:rFonts w:eastAsia="Calibri"/>
          <w:iCs/>
        </w:rPr>
        <w:t>amend to read:</w:t>
      </w:r>
    </w:p>
    <w:p w14:paraId="6C90D0D8" w14:textId="6242E412" w:rsidR="007C40A0" w:rsidRPr="007C4B85" w:rsidRDefault="003A67A3" w:rsidP="003A67A3">
      <w:pPr>
        <w:pStyle w:val="HChG"/>
        <w:ind w:left="2259" w:hanging="1125"/>
      </w:pPr>
      <w:r>
        <w:rPr>
          <w:rStyle w:val="Carpredefinitoparagrafo1"/>
          <w:lang w:eastAsia="fr-FR"/>
        </w:rPr>
        <w:t>“1.</w:t>
      </w:r>
      <w:r w:rsidR="007C40A0" w:rsidRPr="007C4B85">
        <w:rPr>
          <w:rStyle w:val="Carpredefinitoparagrafo1"/>
          <w:lang w:eastAsia="fr-FR"/>
        </w:rPr>
        <w:tab/>
      </w:r>
      <w:r w:rsidR="007C40A0" w:rsidRPr="00C27DA8">
        <w:t>Scope</w:t>
      </w:r>
    </w:p>
    <w:p w14:paraId="0AA8D0EE" w14:textId="77777777" w:rsidR="007C40A0" w:rsidRPr="00765054" w:rsidRDefault="007C40A0" w:rsidP="00D6591A">
      <w:pPr>
        <w:pStyle w:val="SingleTxtG"/>
        <w:ind w:left="2268"/>
      </w:pPr>
      <w:r w:rsidRPr="00765054">
        <w:t>This Regulation applies to the following road illumination devices</w:t>
      </w:r>
      <w:r>
        <w:t xml:space="preserve"> (lamps)</w:t>
      </w:r>
      <w:r w:rsidRPr="00765054">
        <w:t>:</w:t>
      </w:r>
    </w:p>
    <w:p w14:paraId="0963E1A7" w14:textId="77777777" w:rsidR="007C40A0" w:rsidRPr="00765054" w:rsidRDefault="007C40A0" w:rsidP="00D6591A">
      <w:pPr>
        <w:pStyle w:val="para0"/>
        <w:numPr>
          <w:ilvl w:val="0"/>
          <w:numId w:val="12"/>
        </w:numPr>
        <w:tabs>
          <w:tab w:val="right" w:pos="3119"/>
        </w:tabs>
        <w:suppressAutoHyphens/>
        <w:ind w:left="2694" w:hanging="357"/>
        <w:rPr>
          <w:lang w:val="en-GB"/>
        </w:rPr>
      </w:pPr>
      <w:r w:rsidRPr="00765054">
        <w:rPr>
          <w:lang w:val="en-GB"/>
        </w:rPr>
        <w:t xml:space="preserve">Headlamps emitting a driving-beam and/or an asymmetrical passing-beam for vehicles of categories L, M, N and T </w:t>
      </w:r>
    </w:p>
    <w:p w14:paraId="57D47711" w14:textId="3D02C3E1" w:rsidR="007C40A0" w:rsidRPr="00974A32" w:rsidRDefault="007C40A0" w:rsidP="00D6591A">
      <w:pPr>
        <w:pStyle w:val="para0"/>
        <w:numPr>
          <w:ilvl w:val="0"/>
          <w:numId w:val="12"/>
        </w:numPr>
        <w:tabs>
          <w:tab w:val="right" w:pos="3119"/>
        </w:tabs>
        <w:suppressAutoHyphens/>
        <w:ind w:left="2694" w:right="991" w:hanging="357"/>
        <w:rPr>
          <w:lang w:val="en-GB"/>
        </w:rPr>
      </w:pPr>
      <w:r w:rsidRPr="00765054">
        <w:rPr>
          <w:lang w:val="en-GB"/>
        </w:rPr>
        <w:t xml:space="preserve">Adaptive front-lighting systems (AFS) for vehicles of categories M </w:t>
      </w:r>
      <w:r w:rsidRPr="007C40A0">
        <w:rPr>
          <w:strike/>
          <w:lang w:val="en-GB"/>
        </w:rPr>
        <w:t>and</w:t>
      </w:r>
      <w:r w:rsidRPr="007C40A0">
        <w:rPr>
          <w:b/>
          <w:lang w:val="en-GB"/>
        </w:rPr>
        <w:t>,</w:t>
      </w:r>
      <w:r w:rsidRPr="00765054">
        <w:rPr>
          <w:lang w:val="en-GB"/>
        </w:rPr>
        <w:t xml:space="preserve"> N </w:t>
      </w:r>
      <w:r w:rsidRPr="007C40A0">
        <w:rPr>
          <w:b/>
          <w:lang w:val="en-GB"/>
        </w:rPr>
        <w:t>and L</w:t>
      </w:r>
      <w:r w:rsidRPr="007C40A0">
        <w:rPr>
          <w:b/>
          <w:vertAlign w:val="subscript"/>
          <w:lang w:val="en-GB"/>
        </w:rPr>
        <w:t>3</w:t>
      </w:r>
    </w:p>
    <w:p w14:paraId="2E2172B2" w14:textId="6AAEB915" w:rsidR="006C4026" w:rsidRPr="00974A32" w:rsidRDefault="0065746D" w:rsidP="00D6591A">
      <w:pPr>
        <w:pStyle w:val="para0"/>
        <w:numPr>
          <w:ilvl w:val="0"/>
          <w:numId w:val="12"/>
        </w:numPr>
        <w:tabs>
          <w:tab w:val="right" w:pos="3119"/>
        </w:tabs>
        <w:suppressAutoHyphens/>
        <w:ind w:left="2694" w:right="991" w:hanging="357"/>
        <w:rPr>
          <w:color w:val="00B0F0"/>
          <w:lang w:val="en-GB"/>
        </w:rPr>
      </w:pPr>
      <w:r w:rsidRPr="00974A32">
        <w:rPr>
          <w:color w:val="00B0F0"/>
          <w:lang w:val="en-GB"/>
        </w:rPr>
        <w:t>Adaptive Driving-Beam (ADB) for vehicles of category L</w:t>
      </w:r>
      <w:r w:rsidRPr="00974A32">
        <w:rPr>
          <w:color w:val="00B0F0"/>
          <w:vertAlign w:val="subscript"/>
          <w:lang w:val="en-GB"/>
        </w:rPr>
        <w:t>3</w:t>
      </w:r>
    </w:p>
    <w:p w14:paraId="0CE8B83F" w14:textId="77777777" w:rsidR="007C40A0" w:rsidRPr="00765054" w:rsidRDefault="007C40A0" w:rsidP="00D6591A">
      <w:pPr>
        <w:pStyle w:val="para0"/>
        <w:numPr>
          <w:ilvl w:val="0"/>
          <w:numId w:val="12"/>
        </w:numPr>
        <w:tabs>
          <w:tab w:val="right" w:pos="3119"/>
        </w:tabs>
        <w:suppressAutoHyphens/>
        <w:ind w:left="2694" w:hanging="357"/>
        <w:rPr>
          <w:lang w:val="en-GB"/>
        </w:rPr>
      </w:pPr>
      <w:r w:rsidRPr="00765054">
        <w:rPr>
          <w:lang w:val="en-GB"/>
        </w:rPr>
        <w:t xml:space="preserve">Headlamps emitting a driving-beam and/or a symmetrical passing-beam for vehicles of categories L and T </w:t>
      </w:r>
    </w:p>
    <w:p w14:paraId="56F10008" w14:textId="77777777" w:rsidR="007C40A0" w:rsidRPr="00765054" w:rsidRDefault="007C40A0" w:rsidP="00D6591A">
      <w:pPr>
        <w:pStyle w:val="para0"/>
        <w:numPr>
          <w:ilvl w:val="0"/>
          <w:numId w:val="12"/>
        </w:numPr>
        <w:tabs>
          <w:tab w:val="right" w:pos="3119"/>
        </w:tabs>
        <w:suppressAutoHyphens/>
        <w:ind w:left="2694" w:hanging="357"/>
        <w:rPr>
          <w:lang w:val="en-GB"/>
        </w:rPr>
      </w:pPr>
      <w:r w:rsidRPr="00765054">
        <w:rPr>
          <w:lang w:val="en-GB"/>
        </w:rPr>
        <w:t>Front fog lamps for vehicles of categories L</w:t>
      </w:r>
      <w:r w:rsidRPr="0047445D">
        <w:rPr>
          <w:vertAlign w:val="subscript"/>
          <w:lang w:val="en-GB"/>
        </w:rPr>
        <w:t>3</w:t>
      </w:r>
      <w:r w:rsidRPr="00765054">
        <w:rPr>
          <w:lang w:val="en-GB"/>
        </w:rPr>
        <w:t>, L</w:t>
      </w:r>
      <w:r w:rsidRPr="0047445D">
        <w:rPr>
          <w:vertAlign w:val="subscript"/>
          <w:lang w:val="en-GB"/>
        </w:rPr>
        <w:t>4</w:t>
      </w:r>
      <w:r w:rsidRPr="00765054">
        <w:rPr>
          <w:lang w:val="en-GB"/>
        </w:rPr>
        <w:t>, L</w:t>
      </w:r>
      <w:r w:rsidRPr="0047445D">
        <w:rPr>
          <w:vertAlign w:val="subscript"/>
          <w:lang w:val="en-GB"/>
        </w:rPr>
        <w:t>5</w:t>
      </w:r>
      <w:r w:rsidRPr="00765054">
        <w:rPr>
          <w:lang w:val="en-GB"/>
        </w:rPr>
        <w:t>, L</w:t>
      </w:r>
      <w:r w:rsidRPr="0047445D">
        <w:rPr>
          <w:vertAlign w:val="subscript"/>
          <w:lang w:val="en-GB"/>
        </w:rPr>
        <w:t>7</w:t>
      </w:r>
      <w:r w:rsidRPr="00765054">
        <w:rPr>
          <w:lang w:val="en-GB"/>
        </w:rPr>
        <w:t>, M, N and T</w:t>
      </w:r>
    </w:p>
    <w:p w14:paraId="64375095" w14:textId="3748E1E7" w:rsidR="007C40A0" w:rsidRPr="007C40A0" w:rsidRDefault="007C40A0" w:rsidP="00D6591A">
      <w:pPr>
        <w:pStyle w:val="para0"/>
        <w:numPr>
          <w:ilvl w:val="0"/>
          <w:numId w:val="12"/>
        </w:numPr>
        <w:tabs>
          <w:tab w:val="right" w:pos="3119"/>
        </w:tabs>
        <w:suppressAutoHyphens/>
        <w:ind w:left="2694" w:hanging="357"/>
        <w:rPr>
          <w:lang w:val="en-GB"/>
        </w:rPr>
      </w:pPr>
      <w:r w:rsidRPr="00765054">
        <w:rPr>
          <w:lang w:val="en-GB"/>
        </w:rPr>
        <w:t>Cornering lamps for vehicles of categories M, N and T</w:t>
      </w:r>
      <w:r w:rsidR="003A67A3">
        <w:rPr>
          <w:lang w:val="en-GB"/>
        </w:rPr>
        <w:t>.”</w:t>
      </w:r>
    </w:p>
    <w:p w14:paraId="2D85B394" w14:textId="04897991" w:rsidR="00A159DC" w:rsidRPr="00D6591A" w:rsidRDefault="00D6591A" w:rsidP="00D6591A">
      <w:pPr>
        <w:suppressAutoHyphens w:val="0"/>
        <w:spacing w:after="200" w:line="276" w:lineRule="auto"/>
        <w:ind w:left="2268" w:right="1134" w:hanging="1134"/>
        <w:jc w:val="both"/>
        <w:rPr>
          <w:rFonts w:eastAsia="Calibri"/>
          <w:iCs/>
        </w:rPr>
      </w:pPr>
      <w:r>
        <w:rPr>
          <w:rFonts w:eastAsia="Calibri"/>
          <w:i/>
        </w:rPr>
        <w:t>P</w:t>
      </w:r>
      <w:r w:rsidR="00A159DC" w:rsidRPr="001731E8">
        <w:rPr>
          <w:rFonts w:eastAsia="Calibri"/>
          <w:i/>
        </w:rPr>
        <w:t xml:space="preserve">aragraph </w:t>
      </w:r>
      <w:r w:rsidR="00A159DC">
        <w:rPr>
          <w:rFonts w:eastAsia="Calibri"/>
          <w:i/>
        </w:rPr>
        <w:t xml:space="preserve">3.1.2.2.2., </w:t>
      </w:r>
      <w:r w:rsidR="00A159DC" w:rsidRPr="00D6591A">
        <w:rPr>
          <w:rFonts w:eastAsia="Calibri"/>
          <w:iCs/>
        </w:rPr>
        <w:t>amend to read:</w:t>
      </w:r>
    </w:p>
    <w:p w14:paraId="26154C27" w14:textId="718E3D2D" w:rsidR="00A159DC" w:rsidRDefault="00CD398E" w:rsidP="00D6591A">
      <w:pPr>
        <w:suppressAutoHyphens w:val="0"/>
        <w:spacing w:after="200" w:line="276" w:lineRule="auto"/>
        <w:ind w:left="2268" w:right="1134" w:hanging="1134"/>
        <w:jc w:val="both"/>
        <w:rPr>
          <w:rFonts w:eastAsia="Calibri"/>
        </w:rPr>
      </w:pPr>
      <w:r>
        <w:rPr>
          <w:rFonts w:eastAsia="Calibri"/>
        </w:rPr>
        <w:t>“</w:t>
      </w:r>
      <w:r w:rsidR="00A159DC">
        <w:rPr>
          <w:rFonts w:eastAsia="Calibri"/>
        </w:rPr>
        <w:t>3.1.2.2.2.</w:t>
      </w:r>
      <w:r w:rsidR="00A159DC">
        <w:rPr>
          <w:rFonts w:eastAsia="Calibri"/>
        </w:rPr>
        <w:tab/>
        <w:t>In the case of an AFS, it shall specify:</w:t>
      </w:r>
    </w:p>
    <w:p w14:paraId="578D2A8A" w14:textId="0D70555E" w:rsidR="00B10424" w:rsidRDefault="00C10D08" w:rsidP="00EB4704">
      <w:pPr>
        <w:suppressAutoHyphens w:val="0"/>
        <w:spacing w:after="200" w:line="276" w:lineRule="auto"/>
        <w:ind w:left="2835" w:right="1134" w:hanging="567"/>
        <w:jc w:val="both"/>
        <w:rPr>
          <w:rFonts w:eastAsia="Calibri"/>
        </w:rPr>
      </w:pPr>
      <w:r>
        <w:rPr>
          <w:rFonts w:eastAsia="Calibri"/>
        </w:rPr>
        <w:t>(a)</w:t>
      </w:r>
      <w:r>
        <w:rPr>
          <w:rFonts w:eastAsia="Calibri"/>
        </w:rPr>
        <w:tab/>
      </w:r>
      <w:r>
        <w:rPr>
          <w:rFonts w:eastAsia="Calibri"/>
        </w:rPr>
        <w:tab/>
      </w:r>
      <w:r w:rsidR="00B10424" w:rsidRPr="00B10424">
        <w:rPr>
          <w:rFonts w:eastAsia="Calibri"/>
        </w:rPr>
        <w:t>The lighting function(s) and their modes to be provided by the system;</w:t>
      </w:r>
    </w:p>
    <w:p w14:paraId="231D2E87" w14:textId="7D768906" w:rsidR="00B10424" w:rsidRDefault="00C10D08" w:rsidP="00EB4704">
      <w:pPr>
        <w:suppressAutoHyphens w:val="0"/>
        <w:spacing w:after="200" w:line="276" w:lineRule="auto"/>
        <w:ind w:left="2835" w:right="1134" w:hanging="567"/>
        <w:jc w:val="both"/>
        <w:rPr>
          <w:rFonts w:eastAsia="Calibri"/>
        </w:rPr>
      </w:pPr>
      <w:r>
        <w:rPr>
          <w:rFonts w:eastAsia="Calibri"/>
        </w:rPr>
        <w:t>(b)</w:t>
      </w:r>
      <w:r>
        <w:rPr>
          <w:rFonts w:eastAsia="Calibri"/>
        </w:rPr>
        <w:tab/>
      </w:r>
      <w:r>
        <w:rPr>
          <w:rFonts w:eastAsia="Calibri"/>
        </w:rPr>
        <w:tab/>
      </w:r>
      <w:r w:rsidR="00B10424">
        <w:rPr>
          <w:rFonts w:eastAsia="Calibri"/>
        </w:rPr>
        <w:t>The lighting units contributing to each of them and the signals with the technical characteristics relevant to their operation;</w:t>
      </w:r>
    </w:p>
    <w:p w14:paraId="014D9F7F" w14:textId="4773B19A" w:rsidR="00B10424" w:rsidRDefault="00C10D08" w:rsidP="00EB4704">
      <w:pPr>
        <w:suppressAutoHyphens w:val="0"/>
        <w:spacing w:after="200" w:line="276" w:lineRule="auto"/>
        <w:ind w:left="2835" w:right="1134" w:hanging="567"/>
        <w:jc w:val="both"/>
        <w:rPr>
          <w:rFonts w:eastAsia="Calibri"/>
        </w:rPr>
      </w:pPr>
      <w:r>
        <w:rPr>
          <w:rFonts w:eastAsia="Calibri"/>
        </w:rPr>
        <w:t>(c)</w:t>
      </w:r>
      <w:r>
        <w:rPr>
          <w:rFonts w:eastAsia="Calibri"/>
        </w:rPr>
        <w:tab/>
      </w:r>
      <w:r>
        <w:rPr>
          <w:rFonts w:eastAsia="Calibri"/>
        </w:rPr>
        <w:tab/>
      </w:r>
      <w:r w:rsidR="00B10424">
        <w:rPr>
          <w:rFonts w:eastAsia="Calibri"/>
        </w:rPr>
        <w:t>Which categories of the bending mode requirements apply, if any;</w:t>
      </w:r>
    </w:p>
    <w:p w14:paraId="57E07373" w14:textId="5A52F6B4" w:rsidR="00B10424" w:rsidRDefault="00C10D08" w:rsidP="00EB4704">
      <w:pPr>
        <w:suppressAutoHyphens w:val="0"/>
        <w:spacing w:after="200" w:line="276" w:lineRule="auto"/>
        <w:ind w:left="2835" w:right="1134" w:hanging="567"/>
        <w:jc w:val="both"/>
        <w:rPr>
          <w:rFonts w:eastAsia="Calibri"/>
        </w:rPr>
      </w:pPr>
      <w:r>
        <w:rPr>
          <w:rFonts w:eastAsia="Calibri"/>
        </w:rPr>
        <w:t>(d)</w:t>
      </w:r>
      <w:r>
        <w:rPr>
          <w:rFonts w:eastAsia="Calibri"/>
        </w:rPr>
        <w:tab/>
      </w:r>
      <w:r>
        <w:rPr>
          <w:rFonts w:eastAsia="Calibri"/>
        </w:rPr>
        <w:tab/>
      </w:r>
      <w:r w:rsidR="00B10424">
        <w:rPr>
          <w:rFonts w:eastAsia="Calibri"/>
        </w:rPr>
        <w:t>Which additional data set(s) of Class E passing-beam provisions according to Table 12, if any:</w:t>
      </w:r>
    </w:p>
    <w:p w14:paraId="3985AAC8" w14:textId="47BA5087" w:rsidR="00B10424" w:rsidRDefault="00C10D08" w:rsidP="00EB4704">
      <w:pPr>
        <w:suppressAutoHyphens w:val="0"/>
        <w:spacing w:after="200" w:line="276" w:lineRule="auto"/>
        <w:ind w:left="2835" w:right="1134" w:hanging="567"/>
        <w:jc w:val="both"/>
        <w:rPr>
          <w:rFonts w:eastAsia="Calibri"/>
        </w:rPr>
      </w:pPr>
      <w:r>
        <w:rPr>
          <w:rFonts w:eastAsia="Calibri"/>
        </w:rPr>
        <w:t>(e)</w:t>
      </w:r>
      <w:r>
        <w:rPr>
          <w:rFonts w:eastAsia="Calibri"/>
        </w:rPr>
        <w:tab/>
      </w:r>
      <w:r>
        <w:rPr>
          <w:rFonts w:eastAsia="Calibri"/>
        </w:rPr>
        <w:tab/>
      </w:r>
      <w:r w:rsidR="00B10424">
        <w:rPr>
          <w:rFonts w:eastAsia="Calibri"/>
        </w:rPr>
        <w:t>Which set(s) of Class W passing-beam provisions according to paragraph 5.3.2., if any;</w:t>
      </w:r>
    </w:p>
    <w:p w14:paraId="1D652112" w14:textId="11C2D41E" w:rsidR="00B10424" w:rsidRDefault="00C10D08" w:rsidP="00EB4704">
      <w:pPr>
        <w:suppressAutoHyphens w:val="0"/>
        <w:spacing w:after="200" w:line="276" w:lineRule="auto"/>
        <w:ind w:left="2835" w:right="1134" w:hanging="567"/>
        <w:jc w:val="both"/>
        <w:rPr>
          <w:rFonts w:eastAsia="Calibri"/>
        </w:rPr>
      </w:pPr>
      <w:r>
        <w:rPr>
          <w:rFonts w:eastAsia="Calibri"/>
        </w:rPr>
        <w:t>(f)</w:t>
      </w:r>
      <w:r>
        <w:rPr>
          <w:rFonts w:eastAsia="Calibri"/>
        </w:rPr>
        <w:tab/>
      </w:r>
      <w:r>
        <w:rPr>
          <w:rFonts w:eastAsia="Calibri"/>
        </w:rPr>
        <w:tab/>
      </w:r>
      <w:r w:rsidR="00B10424">
        <w:rPr>
          <w:rFonts w:eastAsia="Calibri"/>
        </w:rPr>
        <w:t>Which lighting units provide or contribute to one or more passing-beam cut-off(s),</w:t>
      </w:r>
    </w:p>
    <w:p w14:paraId="440DEF2D" w14:textId="19B482AD" w:rsidR="00B10424" w:rsidRDefault="00C10D08" w:rsidP="00EB4704">
      <w:pPr>
        <w:suppressAutoHyphens w:val="0"/>
        <w:spacing w:after="200" w:line="276" w:lineRule="auto"/>
        <w:ind w:left="2835" w:right="1134" w:hanging="567"/>
        <w:jc w:val="both"/>
        <w:rPr>
          <w:rFonts w:eastAsia="Calibri"/>
        </w:rPr>
      </w:pPr>
      <w:r>
        <w:rPr>
          <w:rFonts w:eastAsia="Calibri"/>
        </w:rPr>
        <w:t>(g)</w:t>
      </w:r>
      <w:r>
        <w:rPr>
          <w:rFonts w:eastAsia="Calibri"/>
        </w:rPr>
        <w:tab/>
      </w:r>
      <w:r>
        <w:rPr>
          <w:rFonts w:eastAsia="Calibri"/>
        </w:rPr>
        <w:tab/>
        <w:t>The indication(s) according to the provision of paragraph 5.3.5.1. with respect to paragraph 6.22. of UN Regulation No</w:t>
      </w:r>
      <w:r w:rsidR="00D5174A">
        <w:rPr>
          <w:rFonts w:eastAsia="Calibri"/>
        </w:rPr>
        <w:t>.</w:t>
      </w:r>
      <w:r>
        <w:rPr>
          <w:rFonts w:eastAsia="Calibri"/>
        </w:rPr>
        <w:t xml:space="preserve"> 48 </w:t>
      </w:r>
      <w:r w:rsidRPr="005878DB">
        <w:rPr>
          <w:rFonts w:eastAsia="Calibri"/>
          <w:b/>
        </w:rPr>
        <w:t>or paragraph 6.</w:t>
      </w:r>
      <w:r w:rsidR="00861105" w:rsidRPr="00974A32">
        <w:rPr>
          <w:rFonts w:eastAsia="Calibri"/>
          <w:b/>
          <w:color w:val="00B0F0"/>
        </w:rPr>
        <w:t>18</w:t>
      </w:r>
      <w:r w:rsidRPr="005878DB">
        <w:rPr>
          <w:rFonts w:eastAsia="Calibri"/>
          <w:b/>
        </w:rPr>
        <w:t>. of UN Regulation No</w:t>
      </w:r>
      <w:r w:rsidR="00EB4704">
        <w:rPr>
          <w:rFonts w:eastAsia="Calibri"/>
          <w:b/>
        </w:rPr>
        <w:t>.</w:t>
      </w:r>
      <w:r w:rsidRPr="005878DB">
        <w:rPr>
          <w:rFonts w:eastAsia="Calibri"/>
          <w:b/>
        </w:rPr>
        <w:t xml:space="preserve"> 53</w:t>
      </w:r>
      <w:r>
        <w:rPr>
          <w:rFonts w:eastAsia="Calibri"/>
        </w:rPr>
        <w:t>;</w:t>
      </w:r>
    </w:p>
    <w:p w14:paraId="705E276D" w14:textId="0977B8BD" w:rsidR="00C10D08" w:rsidRDefault="00C10D08" w:rsidP="00EB4704">
      <w:pPr>
        <w:suppressAutoHyphens w:val="0"/>
        <w:spacing w:after="200" w:line="276" w:lineRule="auto"/>
        <w:ind w:left="2835" w:right="1134" w:hanging="567"/>
        <w:jc w:val="both"/>
        <w:rPr>
          <w:rFonts w:eastAsia="Calibri"/>
        </w:rPr>
      </w:pPr>
      <w:r>
        <w:rPr>
          <w:rFonts w:eastAsia="Calibri"/>
        </w:rPr>
        <w:t>(h)</w:t>
      </w:r>
      <w:r>
        <w:rPr>
          <w:rFonts w:eastAsia="Calibri"/>
        </w:rPr>
        <w:tab/>
      </w:r>
      <w:r>
        <w:rPr>
          <w:rFonts w:eastAsia="Calibri"/>
        </w:rPr>
        <w:tab/>
        <w:t>Which lighting units are designed to provide the minimum passing-beam illumination according to paragraph 5.3.2.8.1.;</w:t>
      </w:r>
    </w:p>
    <w:p w14:paraId="1B53CF56" w14:textId="78FF2972" w:rsidR="00C10D08" w:rsidRDefault="00C10D08" w:rsidP="00EB4704">
      <w:pPr>
        <w:suppressAutoHyphens w:val="0"/>
        <w:spacing w:after="200" w:line="276" w:lineRule="auto"/>
        <w:ind w:left="2835" w:right="1134" w:hanging="567"/>
        <w:jc w:val="both"/>
        <w:rPr>
          <w:rFonts w:eastAsia="Calibri"/>
        </w:rPr>
      </w:pPr>
      <w:r>
        <w:rPr>
          <w:rFonts w:eastAsia="Calibri"/>
        </w:rPr>
        <w:t>(i)</w:t>
      </w:r>
      <w:r>
        <w:rPr>
          <w:rFonts w:eastAsia="Calibri"/>
        </w:rPr>
        <w:tab/>
      </w:r>
      <w:r>
        <w:rPr>
          <w:rFonts w:eastAsia="Calibri"/>
        </w:rPr>
        <w:tab/>
        <w:t>Mounting and operation requirements for the test purposes;</w:t>
      </w:r>
    </w:p>
    <w:p w14:paraId="6FE5F1D9" w14:textId="3ACD0B4C" w:rsidR="00C10D08" w:rsidRDefault="00C10D08" w:rsidP="00EB4704">
      <w:pPr>
        <w:suppressAutoHyphens w:val="0"/>
        <w:spacing w:after="200" w:line="276" w:lineRule="auto"/>
        <w:ind w:left="2835" w:right="1134" w:hanging="567"/>
        <w:jc w:val="both"/>
        <w:rPr>
          <w:rFonts w:eastAsia="Calibri"/>
        </w:rPr>
      </w:pPr>
      <w:r>
        <w:rPr>
          <w:rFonts w:eastAsia="Calibri"/>
        </w:rPr>
        <w:t>(j)</w:t>
      </w:r>
      <w:r>
        <w:rPr>
          <w:rFonts w:eastAsia="Calibri"/>
        </w:rPr>
        <w:tab/>
      </w:r>
      <w:r>
        <w:rPr>
          <w:rFonts w:eastAsia="Calibri"/>
        </w:rPr>
        <w:tab/>
        <w:t>Any other relevant information;</w:t>
      </w:r>
    </w:p>
    <w:p w14:paraId="673740B8" w14:textId="5C3CEC40" w:rsidR="00C10D08" w:rsidRDefault="00C10D08" w:rsidP="00EB4704">
      <w:pPr>
        <w:suppressAutoHyphens w:val="0"/>
        <w:spacing w:after="200" w:line="276" w:lineRule="auto"/>
        <w:ind w:left="2835" w:right="1134" w:hanging="567"/>
        <w:jc w:val="both"/>
        <w:rPr>
          <w:rFonts w:eastAsia="Calibri"/>
        </w:rPr>
      </w:pPr>
      <w:r>
        <w:rPr>
          <w:rFonts w:eastAsia="Calibri"/>
        </w:rPr>
        <w:t>(k)</w:t>
      </w:r>
      <w:r>
        <w:rPr>
          <w:rFonts w:eastAsia="Calibri"/>
        </w:rPr>
        <w:tab/>
      </w:r>
      <w:r>
        <w:rPr>
          <w:rFonts w:eastAsia="Calibri"/>
        </w:rPr>
        <w:tab/>
        <w:t>In the case of light source module(s) this shall include, for each module:</w:t>
      </w:r>
    </w:p>
    <w:p w14:paraId="28402DB1" w14:textId="441003B5" w:rsidR="00C10D08" w:rsidRDefault="00C10D08" w:rsidP="00F80B07">
      <w:pPr>
        <w:suppressAutoHyphens w:val="0"/>
        <w:spacing w:after="200" w:line="276" w:lineRule="auto"/>
        <w:ind w:left="3402" w:right="1134" w:hanging="567"/>
        <w:jc w:val="both"/>
        <w:rPr>
          <w:rFonts w:eastAsia="Calibri"/>
        </w:rPr>
      </w:pPr>
      <w:r>
        <w:rPr>
          <w:rFonts w:eastAsia="Calibri"/>
        </w:rPr>
        <w:t>(i)</w:t>
      </w:r>
      <w:r>
        <w:rPr>
          <w:rFonts w:eastAsia="Calibri"/>
        </w:rPr>
        <w:tab/>
        <w:t>A brief technical specification of the light source module(s);</w:t>
      </w:r>
    </w:p>
    <w:p w14:paraId="764C5510" w14:textId="60BCF601" w:rsidR="00C10D08" w:rsidRDefault="00C10D08" w:rsidP="00F80B07">
      <w:pPr>
        <w:suppressAutoHyphens w:val="0"/>
        <w:spacing w:after="200" w:line="276" w:lineRule="auto"/>
        <w:ind w:left="3402" w:right="1134" w:hanging="567"/>
        <w:jc w:val="both"/>
        <w:rPr>
          <w:rFonts w:eastAsia="Calibri"/>
        </w:rPr>
      </w:pPr>
      <w:r>
        <w:rPr>
          <w:rFonts w:eastAsia="Calibri"/>
        </w:rPr>
        <w:t>(ii</w:t>
      </w:r>
      <w:r w:rsidR="0017164D">
        <w:rPr>
          <w:rFonts w:eastAsia="Calibri"/>
        </w:rPr>
        <w:t>)</w:t>
      </w:r>
      <w:r w:rsidR="0017164D">
        <w:rPr>
          <w:rFonts w:eastAsia="Calibri"/>
        </w:rPr>
        <w:tab/>
      </w:r>
      <w:r>
        <w:rPr>
          <w:rFonts w:eastAsia="Calibri"/>
        </w:rPr>
        <w:tab/>
        <w:t>A drawing with dimensions and the basic electrical and photometric values and the objecti</w:t>
      </w:r>
      <w:r w:rsidR="00114A5C">
        <w:rPr>
          <w:rFonts w:eastAsia="Calibri"/>
        </w:rPr>
        <w:t>v</w:t>
      </w:r>
      <w:r>
        <w:rPr>
          <w:rFonts w:eastAsia="Calibri"/>
        </w:rPr>
        <w:t>e luminous flux and for e</w:t>
      </w:r>
      <w:r w:rsidR="00114A5C">
        <w:rPr>
          <w:rFonts w:eastAsia="Calibri"/>
        </w:rPr>
        <w:t>a</w:t>
      </w:r>
      <w:r>
        <w:rPr>
          <w:rFonts w:eastAsia="Calibri"/>
        </w:rPr>
        <w:t>ch light source module a statement whether it is replaceable or not;</w:t>
      </w:r>
    </w:p>
    <w:p w14:paraId="5C9B66E4" w14:textId="1E22B502" w:rsidR="00C10D08" w:rsidRDefault="00C10D08" w:rsidP="00F80B07">
      <w:pPr>
        <w:suppressAutoHyphens w:val="0"/>
        <w:spacing w:after="200" w:line="276" w:lineRule="auto"/>
        <w:ind w:left="3402" w:right="1134" w:hanging="567"/>
        <w:jc w:val="both"/>
        <w:rPr>
          <w:rFonts w:eastAsia="Calibri"/>
        </w:rPr>
      </w:pPr>
      <w:r>
        <w:rPr>
          <w:rFonts w:eastAsia="Calibri"/>
        </w:rPr>
        <w:lastRenderedPageBreak/>
        <w:t>(iii)</w:t>
      </w:r>
      <w:r>
        <w:rPr>
          <w:rFonts w:eastAsia="Calibri"/>
        </w:rPr>
        <w:tab/>
        <w:t>In case of electronic light source control gear, information on the electrical interface for approval testing;</w:t>
      </w:r>
    </w:p>
    <w:p w14:paraId="7364960F" w14:textId="1C3B00C7" w:rsidR="00703A9B" w:rsidRDefault="00C10D08" w:rsidP="00F80B07">
      <w:pPr>
        <w:suppressAutoHyphens w:val="0"/>
        <w:spacing w:after="200" w:line="276" w:lineRule="auto"/>
        <w:ind w:left="2835" w:right="1134" w:hanging="567"/>
        <w:jc w:val="both"/>
        <w:rPr>
          <w:rFonts w:eastAsia="Calibri"/>
        </w:rPr>
      </w:pPr>
      <w:r>
        <w:rPr>
          <w:rFonts w:eastAsia="Calibri"/>
        </w:rPr>
        <w:t>(l)</w:t>
      </w:r>
      <w:r>
        <w:rPr>
          <w:rFonts w:eastAsia="Calibri"/>
        </w:rPr>
        <w:tab/>
      </w:r>
      <w:r w:rsidR="0017164D">
        <w:rPr>
          <w:rFonts w:eastAsia="Calibri"/>
        </w:rPr>
        <w:tab/>
      </w:r>
      <w:r>
        <w:rPr>
          <w:rFonts w:eastAsia="Calibri"/>
        </w:rPr>
        <w:t>Any other front</w:t>
      </w:r>
      <w:r w:rsidR="00F80B07">
        <w:rPr>
          <w:rFonts w:eastAsia="Calibri"/>
        </w:rPr>
        <w:t>-</w:t>
      </w:r>
      <w:r>
        <w:rPr>
          <w:rFonts w:eastAsia="Calibri"/>
        </w:rPr>
        <w:t>lighting or front light signalling function(s), provided by any lamp(s) being grouped, combined or reciprocally incorpor</w:t>
      </w:r>
      <w:r w:rsidR="0017164D">
        <w:rPr>
          <w:rFonts w:eastAsia="Calibri"/>
        </w:rPr>
        <w:t>ated to the lighting units of the system, for which approval is sought; sufficient information for identification of the respective lamp(s) and indication of the Regulation(s), according to which they are intended to be (separately) approved;</w:t>
      </w:r>
      <w:r w:rsidR="00CD398E">
        <w:rPr>
          <w:rFonts w:eastAsia="Calibri"/>
        </w:rPr>
        <w:t>”</w:t>
      </w:r>
    </w:p>
    <w:p w14:paraId="6B164891" w14:textId="2EE15D9D" w:rsidR="007C40A0" w:rsidRPr="00F80B07" w:rsidRDefault="00F80B07" w:rsidP="00F80B07">
      <w:pPr>
        <w:suppressAutoHyphens w:val="0"/>
        <w:spacing w:after="120"/>
        <w:ind w:left="2268" w:right="1134" w:hanging="1134"/>
        <w:jc w:val="both"/>
        <w:rPr>
          <w:rFonts w:eastAsia="Calibri"/>
          <w:iCs/>
        </w:rPr>
      </w:pPr>
      <w:r>
        <w:rPr>
          <w:rFonts w:eastAsia="Calibri"/>
          <w:i/>
        </w:rPr>
        <w:t>Pa</w:t>
      </w:r>
      <w:r w:rsidR="007C40A0" w:rsidRPr="001731E8">
        <w:rPr>
          <w:rFonts w:eastAsia="Calibri"/>
          <w:i/>
        </w:rPr>
        <w:t xml:space="preserve">ragraph </w:t>
      </w:r>
      <w:r w:rsidR="007C40A0">
        <w:rPr>
          <w:rFonts w:eastAsia="Calibri"/>
          <w:i/>
        </w:rPr>
        <w:t xml:space="preserve">3.2.4., </w:t>
      </w:r>
      <w:r w:rsidR="007C40A0" w:rsidRPr="00F80B07">
        <w:rPr>
          <w:rFonts w:eastAsia="Calibri"/>
          <w:iCs/>
        </w:rPr>
        <w:t>amend to read:</w:t>
      </w:r>
    </w:p>
    <w:p w14:paraId="7657744A" w14:textId="2AC8B677" w:rsidR="007C40A0" w:rsidRPr="001C5A8D" w:rsidRDefault="00CD398E" w:rsidP="00F80B07">
      <w:pPr>
        <w:suppressAutoHyphens w:val="0"/>
        <w:spacing w:after="120"/>
        <w:ind w:left="2268" w:right="1134" w:hanging="1134"/>
        <w:jc w:val="both"/>
        <w:rPr>
          <w:rFonts w:eastAsia="Calibri"/>
          <w:b/>
          <w:lang w:val="en-US"/>
        </w:rPr>
      </w:pPr>
      <w:r>
        <w:rPr>
          <w:rFonts w:eastAsia="Calibri"/>
          <w:lang w:val="en-US"/>
        </w:rPr>
        <w:t>“</w:t>
      </w:r>
      <w:r w:rsidR="007C40A0" w:rsidRPr="001C5A8D">
        <w:rPr>
          <w:rFonts w:eastAsia="Calibri"/>
          <w:lang w:val="en-US"/>
        </w:rPr>
        <w:t>3.2.4.</w:t>
      </w:r>
      <w:r w:rsidR="007C40A0" w:rsidRPr="001C5A8D">
        <w:rPr>
          <w:rFonts w:eastAsia="Calibri"/>
          <w:b/>
          <w:lang w:val="en-US"/>
        </w:rPr>
        <w:tab/>
      </w:r>
      <w:r w:rsidR="007C40A0" w:rsidRPr="001C5A8D">
        <w:rPr>
          <w:rFonts w:eastAsia="Calibri"/>
          <w:lang w:val="en-US"/>
        </w:rPr>
        <w:t xml:space="preserve">If approval is sought for an AFS which is not intended to be included as part of the approval of a vehicle type according to UN Regulation No. 48 or if approval is sought for an ADB </w:t>
      </w:r>
      <w:r w:rsidR="007C40A0" w:rsidRPr="001C5A8D">
        <w:rPr>
          <w:rFonts w:eastAsia="Calibri"/>
          <w:b/>
          <w:lang w:val="en-US"/>
        </w:rPr>
        <w:t>or AFS</w:t>
      </w:r>
      <w:r w:rsidR="007C40A0" w:rsidRPr="001C5A8D">
        <w:rPr>
          <w:rFonts w:eastAsia="Calibri"/>
          <w:lang w:val="en-US"/>
        </w:rPr>
        <w:t xml:space="preserve"> for vehicles of category L3 which is not intended to be included as part of the approval of a vehicle type according to UN Regulation No. 53,</w:t>
      </w:r>
      <w:r>
        <w:rPr>
          <w:rFonts w:eastAsia="Calibri"/>
          <w:lang w:val="en-US"/>
        </w:rPr>
        <w:t>”</w:t>
      </w:r>
    </w:p>
    <w:p w14:paraId="04F6832E" w14:textId="6E7A47FD" w:rsidR="001C5A8D" w:rsidRPr="00F80B07" w:rsidRDefault="00F80B07" w:rsidP="00F80B07">
      <w:pPr>
        <w:suppressAutoHyphens w:val="0"/>
        <w:spacing w:after="120"/>
        <w:ind w:left="2268" w:right="1134" w:hanging="1134"/>
        <w:jc w:val="both"/>
        <w:rPr>
          <w:rFonts w:eastAsia="Calibri"/>
          <w:iCs/>
        </w:rPr>
      </w:pPr>
      <w:r>
        <w:rPr>
          <w:rFonts w:eastAsia="Calibri"/>
          <w:i/>
        </w:rPr>
        <w:t>P</w:t>
      </w:r>
      <w:r w:rsidR="001C5A8D" w:rsidRPr="001731E8">
        <w:rPr>
          <w:rFonts w:eastAsia="Calibri"/>
          <w:i/>
        </w:rPr>
        <w:t xml:space="preserve">aragraph </w:t>
      </w:r>
      <w:r w:rsidR="001C5A8D">
        <w:rPr>
          <w:rFonts w:eastAsia="Calibri"/>
          <w:i/>
        </w:rPr>
        <w:t xml:space="preserve">3.2.4.1., </w:t>
      </w:r>
      <w:r w:rsidR="001C5A8D" w:rsidRPr="00F80B07">
        <w:rPr>
          <w:rFonts w:eastAsia="Calibri"/>
          <w:iCs/>
        </w:rPr>
        <w:t>amend to read:</w:t>
      </w:r>
    </w:p>
    <w:p w14:paraId="1453E12A" w14:textId="3D05EB7C" w:rsidR="001C5A8D" w:rsidRDefault="00CD398E" w:rsidP="00F80B07">
      <w:pPr>
        <w:spacing w:after="120"/>
        <w:ind w:left="2268" w:right="1134" w:hanging="1134"/>
        <w:jc w:val="both"/>
        <w:rPr>
          <w:lang w:val="en-US"/>
        </w:rPr>
      </w:pPr>
      <w:r>
        <w:rPr>
          <w:lang w:val="en-US"/>
        </w:rPr>
        <w:t>“</w:t>
      </w:r>
      <w:r w:rsidR="001C5A8D">
        <w:rPr>
          <w:lang w:val="en-US"/>
        </w:rPr>
        <w:t>3.2.4.1.</w:t>
      </w:r>
      <w:r w:rsidR="001C5A8D">
        <w:rPr>
          <w:lang w:val="en-US"/>
        </w:rPr>
        <w:tab/>
        <w:t xml:space="preserve">The applicant shall submit sufficient documentation to prove the capability of the system to comply with the provisions of paragraph 6.22. of the UN Regulation No. 48 or paragraph 6.16. </w:t>
      </w:r>
      <w:r w:rsidR="001C5A8D" w:rsidRPr="001C5A8D">
        <w:rPr>
          <w:b/>
          <w:lang w:val="en-US"/>
        </w:rPr>
        <w:t>and 6.</w:t>
      </w:r>
      <w:r w:rsidR="001D532A" w:rsidRPr="00974A32">
        <w:rPr>
          <w:b/>
          <w:color w:val="00B0F0"/>
          <w:lang w:val="en-US"/>
        </w:rPr>
        <w:t>18</w:t>
      </w:r>
      <w:r w:rsidR="001C5A8D" w:rsidRPr="001C5A8D">
        <w:rPr>
          <w:b/>
          <w:lang w:val="en-US"/>
        </w:rPr>
        <w:t>.</w:t>
      </w:r>
      <w:r w:rsidR="001C5A8D" w:rsidRPr="001C5A8D">
        <w:rPr>
          <w:lang w:val="en-US"/>
        </w:rPr>
        <w:t xml:space="preserve"> </w:t>
      </w:r>
      <w:r w:rsidR="001C5A8D">
        <w:rPr>
          <w:lang w:val="en-US"/>
        </w:rPr>
        <w:t>of UN Regulation No. 53 when correctly installed, and</w:t>
      </w:r>
      <w:r>
        <w:rPr>
          <w:lang w:val="en-US"/>
        </w:rPr>
        <w:t>”</w:t>
      </w:r>
    </w:p>
    <w:p w14:paraId="03B378DF" w14:textId="7D308B20" w:rsidR="001C5A8D" w:rsidRDefault="00F80B07" w:rsidP="00F36771">
      <w:pPr>
        <w:spacing w:after="120"/>
        <w:ind w:left="2268" w:hanging="1134"/>
        <w:rPr>
          <w:lang w:val="en-US"/>
        </w:rPr>
      </w:pPr>
      <w:r>
        <w:rPr>
          <w:i/>
          <w:lang w:val="en-US"/>
        </w:rPr>
        <w:t>P</w:t>
      </w:r>
      <w:r w:rsidR="00A44331" w:rsidRPr="00FD7E9F">
        <w:rPr>
          <w:i/>
          <w:lang w:val="en-US"/>
        </w:rPr>
        <w:t>aragraph 3.2.5.</w:t>
      </w:r>
      <w:r>
        <w:rPr>
          <w:i/>
          <w:lang w:val="en-US"/>
        </w:rPr>
        <w:t>,</w:t>
      </w:r>
      <w:r w:rsidR="00A44331" w:rsidRPr="00FD7E9F">
        <w:rPr>
          <w:i/>
          <w:lang w:val="en-US"/>
        </w:rPr>
        <w:t xml:space="preserve"> Table 1, </w:t>
      </w:r>
      <w:r w:rsidR="00A44331" w:rsidRPr="00F80B07">
        <w:rPr>
          <w:iCs/>
          <w:lang w:val="en-US"/>
        </w:rPr>
        <w:t>amend to read:</w:t>
      </w:r>
    </w:p>
    <w:p w14:paraId="668EC992" w14:textId="65273A64" w:rsidR="00550E1F" w:rsidRPr="006C4627" w:rsidRDefault="00550E1F" w:rsidP="00F36771">
      <w:pPr>
        <w:pStyle w:val="NoSpacing"/>
        <w:ind w:left="1134"/>
      </w:pPr>
      <w:bookmarkStart w:id="1" w:name="_Hlk141272780"/>
      <w:r w:rsidRPr="006C4627">
        <w:t xml:space="preserve">Table 1 </w:t>
      </w:r>
    </w:p>
    <w:p w14:paraId="0ED7DD41" w14:textId="77777777" w:rsidR="00550E1F" w:rsidRPr="00C27DA8" w:rsidRDefault="00550E1F" w:rsidP="00F36771">
      <w:pPr>
        <w:pStyle w:val="NoSpacing"/>
        <w:spacing w:after="120"/>
        <w:ind w:left="1134"/>
        <w:rPr>
          <w:b/>
          <w:bCs/>
        </w:rPr>
      </w:pPr>
      <w:r w:rsidRPr="00C27DA8">
        <w:rPr>
          <w:rStyle w:val="Carpredefinitoparagrafo1"/>
          <w:b/>
          <w:bCs/>
        </w:rPr>
        <w:t>List of symbols/combinations</w:t>
      </w:r>
    </w:p>
    <w:tbl>
      <w:tblPr>
        <w:tblW w:w="808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82"/>
        <w:gridCol w:w="855"/>
        <w:gridCol w:w="1848"/>
      </w:tblGrid>
      <w:tr w:rsidR="00550E1F" w:rsidRPr="0054266C" w14:paraId="37954509" w14:textId="77777777" w:rsidTr="001C5E4F">
        <w:trPr>
          <w:tblHeader/>
        </w:trPr>
        <w:tc>
          <w:tcPr>
            <w:tcW w:w="5382" w:type="dxa"/>
            <w:tcBorders>
              <w:bottom w:val="single" w:sz="12" w:space="0" w:color="auto"/>
            </w:tcBorders>
            <w:shd w:val="clear" w:color="auto" w:fill="auto"/>
            <w:vAlign w:val="center"/>
          </w:tcPr>
          <w:p w14:paraId="0A4FB9B8" w14:textId="77777777" w:rsidR="00550E1F" w:rsidRPr="0054266C" w:rsidRDefault="00550E1F" w:rsidP="001C5E4F">
            <w:pPr>
              <w:spacing w:before="80" w:after="80" w:line="200" w:lineRule="exact"/>
              <w:ind w:left="142" w:right="162"/>
              <w:rPr>
                <w:b/>
                <w:bCs/>
                <w:i/>
                <w:iCs/>
                <w:sz w:val="16"/>
                <w:szCs w:val="16"/>
              </w:rPr>
            </w:pPr>
            <w:r w:rsidRPr="0054266C">
              <w:rPr>
                <w:rStyle w:val="Carpredefinitoparagrafo1"/>
                <w:b/>
                <w:bCs/>
                <w:i/>
                <w:iCs/>
                <w:sz w:val="16"/>
                <w:szCs w:val="16"/>
              </w:rPr>
              <w:t>Lamp</w:t>
            </w:r>
            <w:r w:rsidRPr="0054266C">
              <w:rPr>
                <w:b/>
                <w:bCs/>
                <w:i/>
                <w:iCs/>
                <w:sz w:val="16"/>
                <w:szCs w:val="16"/>
              </w:rPr>
              <w:t xml:space="preserve"> (function)</w:t>
            </w:r>
          </w:p>
        </w:tc>
        <w:tc>
          <w:tcPr>
            <w:tcW w:w="855" w:type="dxa"/>
            <w:tcBorders>
              <w:bottom w:val="single" w:sz="12" w:space="0" w:color="auto"/>
            </w:tcBorders>
            <w:shd w:val="clear" w:color="auto" w:fill="auto"/>
            <w:vAlign w:val="center"/>
          </w:tcPr>
          <w:p w14:paraId="2F9476AD" w14:textId="77777777" w:rsidR="00550E1F" w:rsidRPr="0054266C" w:rsidRDefault="00550E1F" w:rsidP="001C5E4F">
            <w:pPr>
              <w:spacing w:before="80" w:after="80" w:line="200" w:lineRule="exact"/>
              <w:ind w:left="142" w:right="162"/>
              <w:rPr>
                <w:b/>
                <w:bCs/>
                <w:i/>
                <w:iCs/>
                <w:sz w:val="16"/>
                <w:szCs w:val="16"/>
              </w:rPr>
            </w:pPr>
            <w:r w:rsidRPr="0054266C">
              <w:rPr>
                <w:rStyle w:val="Carpredefinitoparagrafo1"/>
                <w:b/>
                <w:bCs/>
                <w:i/>
                <w:iCs/>
                <w:sz w:val="16"/>
                <w:szCs w:val="16"/>
              </w:rPr>
              <w:t>Symbol</w:t>
            </w:r>
          </w:p>
        </w:tc>
        <w:tc>
          <w:tcPr>
            <w:tcW w:w="1848" w:type="dxa"/>
            <w:tcBorders>
              <w:bottom w:val="single" w:sz="12" w:space="0" w:color="auto"/>
            </w:tcBorders>
            <w:vAlign w:val="center"/>
          </w:tcPr>
          <w:p w14:paraId="6D99927A" w14:textId="77777777" w:rsidR="00550E1F" w:rsidRPr="0054266C" w:rsidRDefault="00550E1F" w:rsidP="001C5E4F">
            <w:pPr>
              <w:spacing w:before="80" w:after="80" w:line="200" w:lineRule="exact"/>
              <w:ind w:left="142" w:right="162"/>
              <w:rPr>
                <w:b/>
                <w:bCs/>
                <w:i/>
                <w:iCs/>
                <w:sz w:val="16"/>
                <w:szCs w:val="16"/>
              </w:rPr>
            </w:pPr>
            <w:r w:rsidRPr="0054266C">
              <w:rPr>
                <w:rStyle w:val="Carpredefinitoparagrafo1"/>
                <w:b/>
                <w:bCs/>
                <w:i/>
                <w:iCs/>
                <w:sz w:val="16"/>
                <w:szCs w:val="16"/>
              </w:rPr>
              <w:t>Symbol</w:t>
            </w:r>
            <w:r w:rsidRPr="0054266C">
              <w:rPr>
                <w:b/>
                <w:bCs/>
                <w:i/>
                <w:iCs/>
                <w:sz w:val="16"/>
                <w:szCs w:val="16"/>
              </w:rPr>
              <w:t xml:space="preserve"> if device is part of a matched pair</w:t>
            </w:r>
          </w:p>
        </w:tc>
      </w:tr>
      <w:tr w:rsidR="00550E1F" w:rsidRPr="00944176" w14:paraId="136B39A0" w14:textId="77777777" w:rsidTr="001C5E4F">
        <w:trPr>
          <w:trHeight w:val="284"/>
        </w:trPr>
        <w:tc>
          <w:tcPr>
            <w:tcW w:w="5382" w:type="dxa"/>
            <w:tcBorders>
              <w:top w:val="single" w:sz="12" w:space="0" w:color="auto"/>
            </w:tcBorders>
            <w:shd w:val="clear" w:color="auto" w:fill="auto"/>
          </w:tcPr>
          <w:p w14:paraId="748647B4" w14:textId="77777777" w:rsidR="00550E1F" w:rsidRPr="00944176" w:rsidRDefault="00550E1F" w:rsidP="001C5E4F">
            <w:pPr>
              <w:widowControl w:val="0"/>
              <w:spacing w:before="40" w:after="120" w:line="220" w:lineRule="exact"/>
              <w:ind w:left="113" w:right="113"/>
              <w:rPr>
                <w:sz w:val="18"/>
                <w:szCs w:val="18"/>
              </w:rPr>
            </w:pPr>
            <w:r>
              <w:rPr>
                <w:sz w:val="18"/>
                <w:szCs w:val="18"/>
              </w:rPr>
              <w:t>Driving-beam</w:t>
            </w:r>
            <w:r w:rsidRPr="00944176">
              <w:rPr>
                <w:sz w:val="18"/>
                <w:szCs w:val="18"/>
              </w:rPr>
              <w:t xml:space="preserve"> headlamp of Class A </w:t>
            </w:r>
          </w:p>
        </w:tc>
        <w:tc>
          <w:tcPr>
            <w:tcW w:w="855" w:type="dxa"/>
            <w:tcBorders>
              <w:top w:val="single" w:sz="12" w:space="0" w:color="auto"/>
            </w:tcBorders>
            <w:shd w:val="clear" w:color="auto" w:fill="auto"/>
          </w:tcPr>
          <w:p w14:paraId="5E79B1A2" w14:textId="77777777" w:rsidR="00550E1F" w:rsidRPr="00944176" w:rsidRDefault="00550E1F" w:rsidP="001C5E4F">
            <w:pPr>
              <w:widowControl w:val="0"/>
              <w:spacing w:before="40" w:after="120" w:line="220" w:lineRule="exact"/>
              <w:jc w:val="center"/>
              <w:rPr>
                <w:sz w:val="18"/>
                <w:szCs w:val="18"/>
              </w:rPr>
            </w:pPr>
            <w:r w:rsidRPr="00944176">
              <w:rPr>
                <w:sz w:val="18"/>
                <w:szCs w:val="18"/>
              </w:rPr>
              <w:t>R</w:t>
            </w:r>
          </w:p>
        </w:tc>
        <w:tc>
          <w:tcPr>
            <w:tcW w:w="1848" w:type="dxa"/>
            <w:tcBorders>
              <w:top w:val="single" w:sz="12" w:space="0" w:color="auto"/>
            </w:tcBorders>
          </w:tcPr>
          <w:p w14:paraId="7DA08DC2" w14:textId="77777777" w:rsidR="00550E1F" w:rsidRPr="00944176" w:rsidRDefault="00550E1F" w:rsidP="001C5E4F">
            <w:pPr>
              <w:widowControl w:val="0"/>
              <w:spacing w:before="40" w:after="120" w:line="220" w:lineRule="exact"/>
              <w:jc w:val="center"/>
              <w:rPr>
                <w:sz w:val="18"/>
                <w:szCs w:val="18"/>
              </w:rPr>
            </w:pPr>
            <w:r w:rsidRPr="00944176">
              <w:rPr>
                <w:sz w:val="18"/>
                <w:szCs w:val="18"/>
              </w:rPr>
              <w:t>YR</w:t>
            </w:r>
          </w:p>
        </w:tc>
      </w:tr>
      <w:tr w:rsidR="00550E1F" w:rsidRPr="00944176" w14:paraId="0C4DFA3C" w14:textId="77777777" w:rsidTr="001C5E4F">
        <w:trPr>
          <w:trHeight w:val="284"/>
        </w:trPr>
        <w:tc>
          <w:tcPr>
            <w:tcW w:w="5382" w:type="dxa"/>
            <w:shd w:val="clear" w:color="auto" w:fill="auto"/>
          </w:tcPr>
          <w:p w14:paraId="138E6334" w14:textId="77777777" w:rsidR="00550E1F" w:rsidRPr="00944176" w:rsidRDefault="00550E1F" w:rsidP="001C5E4F">
            <w:pPr>
              <w:widowControl w:val="0"/>
              <w:spacing w:before="40" w:after="120" w:line="220" w:lineRule="exact"/>
              <w:ind w:left="113" w:right="113"/>
              <w:rPr>
                <w:sz w:val="18"/>
                <w:szCs w:val="18"/>
              </w:rPr>
            </w:pPr>
            <w:r>
              <w:rPr>
                <w:sz w:val="18"/>
                <w:szCs w:val="18"/>
              </w:rPr>
              <w:t>Passing-beam</w:t>
            </w:r>
            <w:r w:rsidRPr="00944176">
              <w:rPr>
                <w:sz w:val="18"/>
                <w:szCs w:val="18"/>
              </w:rPr>
              <w:t xml:space="preserve"> headlamp of Class V (asymmetrical)</w:t>
            </w:r>
          </w:p>
        </w:tc>
        <w:tc>
          <w:tcPr>
            <w:tcW w:w="855" w:type="dxa"/>
            <w:shd w:val="clear" w:color="auto" w:fill="auto"/>
          </w:tcPr>
          <w:p w14:paraId="58807E95" w14:textId="77777777" w:rsidR="00550E1F" w:rsidRPr="00944176" w:rsidRDefault="00550E1F" w:rsidP="001C5E4F">
            <w:pPr>
              <w:widowControl w:val="0"/>
              <w:spacing w:before="40" w:after="120" w:line="220" w:lineRule="exact"/>
              <w:jc w:val="center"/>
              <w:rPr>
                <w:sz w:val="18"/>
                <w:szCs w:val="18"/>
              </w:rPr>
            </w:pPr>
            <w:r w:rsidRPr="00944176">
              <w:rPr>
                <w:sz w:val="18"/>
                <w:szCs w:val="18"/>
              </w:rPr>
              <w:t>V</w:t>
            </w:r>
          </w:p>
        </w:tc>
        <w:tc>
          <w:tcPr>
            <w:tcW w:w="1848" w:type="dxa"/>
          </w:tcPr>
          <w:p w14:paraId="5484F8EA" w14:textId="77777777" w:rsidR="00550E1F" w:rsidRPr="00944176" w:rsidRDefault="00550E1F" w:rsidP="001C5E4F">
            <w:pPr>
              <w:widowControl w:val="0"/>
              <w:spacing w:before="40" w:after="120" w:line="220" w:lineRule="exact"/>
              <w:jc w:val="center"/>
              <w:rPr>
                <w:sz w:val="18"/>
                <w:szCs w:val="18"/>
              </w:rPr>
            </w:pPr>
            <w:r w:rsidRPr="00944176">
              <w:rPr>
                <w:sz w:val="18"/>
                <w:szCs w:val="18"/>
              </w:rPr>
              <w:t>YV</w:t>
            </w:r>
          </w:p>
        </w:tc>
      </w:tr>
      <w:tr w:rsidR="00550E1F" w:rsidRPr="00944176" w14:paraId="3489316D" w14:textId="77777777" w:rsidTr="001C5E4F">
        <w:trPr>
          <w:trHeight w:val="284"/>
        </w:trPr>
        <w:tc>
          <w:tcPr>
            <w:tcW w:w="5382" w:type="dxa"/>
            <w:shd w:val="clear" w:color="auto" w:fill="auto"/>
          </w:tcPr>
          <w:p w14:paraId="26857F61" w14:textId="77777777" w:rsidR="00550E1F" w:rsidRPr="00944176" w:rsidRDefault="00550E1F" w:rsidP="001C5E4F">
            <w:pPr>
              <w:widowControl w:val="0"/>
              <w:spacing w:before="40" w:after="120" w:line="220" w:lineRule="exact"/>
              <w:ind w:left="113" w:right="113"/>
              <w:rPr>
                <w:sz w:val="18"/>
                <w:szCs w:val="18"/>
              </w:rPr>
            </w:pPr>
            <w:r>
              <w:rPr>
                <w:sz w:val="18"/>
                <w:szCs w:val="18"/>
              </w:rPr>
              <w:t>Driving-beam</w:t>
            </w:r>
            <w:r w:rsidRPr="00944176">
              <w:rPr>
                <w:sz w:val="18"/>
                <w:szCs w:val="18"/>
              </w:rPr>
              <w:t xml:space="preserve"> headlamp of Class B </w:t>
            </w:r>
          </w:p>
        </w:tc>
        <w:tc>
          <w:tcPr>
            <w:tcW w:w="855" w:type="dxa"/>
            <w:shd w:val="clear" w:color="auto" w:fill="auto"/>
          </w:tcPr>
          <w:p w14:paraId="6A746CD3" w14:textId="77777777" w:rsidR="00550E1F" w:rsidRPr="00944176" w:rsidRDefault="00550E1F" w:rsidP="001C5E4F">
            <w:pPr>
              <w:widowControl w:val="0"/>
              <w:spacing w:before="40" w:after="120" w:line="220" w:lineRule="exact"/>
              <w:jc w:val="center"/>
              <w:rPr>
                <w:sz w:val="18"/>
                <w:szCs w:val="18"/>
              </w:rPr>
            </w:pPr>
            <w:r w:rsidRPr="00944176">
              <w:rPr>
                <w:sz w:val="18"/>
                <w:szCs w:val="18"/>
              </w:rPr>
              <w:t>HR</w:t>
            </w:r>
          </w:p>
        </w:tc>
        <w:tc>
          <w:tcPr>
            <w:tcW w:w="1848" w:type="dxa"/>
          </w:tcPr>
          <w:p w14:paraId="0F7FCA86" w14:textId="77777777" w:rsidR="00550E1F" w:rsidRPr="00944176" w:rsidRDefault="00550E1F" w:rsidP="001C5E4F">
            <w:pPr>
              <w:widowControl w:val="0"/>
              <w:spacing w:before="40" w:after="120" w:line="220" w:lineRule="exact"/>
              <w:jc w:val="center"/>
              <w:rPr>
                <w:sz w:val="18"/>
                <w:szCs w:val="18"/>
              </w:rPr>
            </w:pPr>
            <w:r w:rsidRPr="00944176">
              <w:rPr>
                <w:sz w:val="18"/>
                <w:szCs w:val="18"/>
              </w:rPr>
              <w:t>YHR</w:t>
            </w:r>
          </w:p>
        </w:tc>
      </w:tr>
      <w:tr w:rsidR="00550E1F" w:rsidRPr="00944176" w14:paraId="50376C25" w14:textId="77777777" w:rsidTr="001C5E4F">
        <w:trPr>
          <w:trHeight w:val="284"/>
        </w:trPr>
        <w:tc>
          <w:tcPr>
            <w:tcW w:w="5382" w:type="dxa"/>
            <w:shd w:val="clear" w:color="auto" w:fill="auto"/>
          </w:tcPr>
          <w:p w14:paraId="0E39E5A9" w14:textId="77777777" w:rsidR="00550E1F" w:rsidRPr="00944176" w:rsidRDefault="00550E1F" w:rsidP="001C5E4F">
            <w:pPr>
              <w:widowControl w:val="0"/>
              <w:spacing w:before="40" w:after="120" w:line="220" w:lineRule="exact"/>
              <w:ind w:left="113" w:right="113"/>
              <w:rPr>
                <w:sz w:val="18"/>
                <w:szCs w:val="18"/>
              </w:rPr>
            </w:pPr>
            <w:r>
              <w:rPr>
                <w:sz w:val="18"/>
                <w:szCs w:val="18"/>
              </w:rPr>
              <w:t>Passing-beam</w:t>
            </w:r>
            <w:r w:rsidRPr="00944176">
              <w:rPr>
                <w:sz w:val="18"/>
                <w:szCs w:val="18"/>
              </w:rPr>
              <w:t xml:space="preserve"> headlamp of Class C (asymmetrical)</w:t>
            </w:r>
          </w:p>
        </w:tc>
        <w:tc>
          <w:tcPr>
            <w:tcW w:w="855" w:type="dxa"/>
            <w:shd w:val="clear" w:color="auto" w:fill="auto"/>
          </w:tcPr>
          <w:p w14:paraId="5E2C4DAC" w14:textId="77777777" w:rsidR="00550E1F" w:rsidRPr="00944176" w:rsidRDefault="00550E1F" w:rsidP="001C5E4F">
            <w:pPr>
              <w:widowControl w:val="0"/>
              <w:spacing w:before="40" w:after="120" w:line="220" w:lineRule="exact"/>
              <w:jc w:val="center"/>
              <w:rPr>
                <w:sz w:val="18"/>
                <w:szCs w:val="18"/>
              </w:rPr>
            </w:pPr>
            <w:r w:rsidRPr="00944176">
              <w:rPr>
                <w:sz w:val="18"/>
                <w:szCs w:val="18"/>
              </w:rPr>
              <w:t>C</w:t>
            </w:r>
          </w:p>
        </w:tc>
        <w:tc>
          <w:tcPr>
            <w:tcW w:w="1848" w:type="dxa"/>
          </w:tcPr>
          <w:p w14:paraId="64ACB20C" w14:textId="77777777" w:rsidR="00550E1F" w:rsidRPr="00944176" w:rsidRDefault="00550E1F" w:rsidP="001C5E4F">
            <w:pPr>
              <w:widowControl w:val="0"/>
              <w:spacing w:before="40" w:after="120" w:line="220" w:lineRule="exact"/>
              <w:jc w:val="center"/>
              <w:rPr>
                <w:sz w:val="18"/>
                <w:szCs w:val="18"/>
              </w:rPr>
            </w:pPr>
            <w:r w:rsidRPr="00944176">
              <w:rPr>
                <w:sz w:val="18"/>
                <w:szCs w:val="18"/>
              </w:rPr>
              <w:t>YC</w:t>
            </w:r>
          </w:p>
        </w:tc>
      </w:tr>
      <w:tr w:rsidR="00550E1F" w:rsidRPr="00944176" w14:paraId="6F00D9B5" w14:textId="77777777" w:rsidTr="001C5E4F">
        <w:trPr>
          <w:trHeight w:val="284"/>
        </w:trPr>
        <w:tc>
          <w:tcPr>
            <w:tcW w:w="5382" w:type="dxa"/>
            <w:shd w:val="clear" w:color="auto" w:fill="auto"/>
          </w:tcPr>
          <w:p w14:paraId="793CB5F5" w14:textId="77777777" w:rsidR="00550E1F" w:rsidRPr="00944176" w:rsidRDefault="00550E1F" w:rsidP="001C5E4F">
            <w:pPr>
              <w:widowControl w:val="0"/>
              <w:spacing w:before="40" w:after="120" w:line="220" w:lineRule="exact"/>
              <w:ind w:left="113" w:right="113"/>
              <w:rPr>
                <w:sz w:val="18"/>
                <w:szCs w:val="18"/>
              </w:rPr>
            </w:pPr>
            <w:r w:rsidRPr="00944176">
              <w:rPr>
                <w:sz w:val="18"/>
                <w:szCs w:val="18"/>
              </w:rPr>
              <w:t xml:space="preserve">Auxiliary </w:t>
            </w:r>
            <w:r>
              <w:rPr>
                <w:sz w:val="18"/>
                <w:szCs w:val="18"/>
              </w:rPr>
              <w:t>Driving-Beam of Class RA</w:t>
            </w:r>
          </w:p>
        </w:tc>
        <w:tc>
          <w:tcPr>
            <w:tcW w:w="855" w:type="dxa"/>
            <w:shd w:val="clear" w:color="auto" w:fill="auto"/>
          </w:tcPr>
          <w:p w14:paraId="291D7523" w14:textId="77777777" w:rsidR="00550E1F" w:rsidRPr="00944176" w:rsidRDefault="00550E1F" w:rsidP="001C5E4F">
            <w:pPr>
              <w:widowControl w:val="0"/>
              <w:spacing w:before="40" w:after="120" w:line="220" w:lineRule="exact"/>
              <w:jc w:val="center"/>
              <w:rPr>
                <w:sz w:val="18"/>
                <w:szCs w:val="18"/>
              </w:rPr>
            </w:pPr>
            <w:r w:rsidRPr="00944176">
              <w:rPr>
                <w:sz w:val="18"/>
                <w:szCs w:val="18"/>
              </w:rPr>
              <w:t>RA</w:t>
            </w:r>
          </w:p>
        </w:tc>
        <w:tc>
          <w:tcPr>
            <w:tcW w:w="1848" w:type="dxa"/>
          </w:tcPr>
          <w:p w14:paraId="6A238060" w14:textId="77777777" w:rsidR="00550E1F" w:rsidRPr="00944176" w:rsidRDefault="00550E1F" w:rsidP="001C5E4F">
            <w:pPr>
              <w:widowControl w:val="0"/>
              <w:spacing w:before="40" w:after="120" w:line="220" w:lineRule="exact"/>
              <w:jc w:val="center"/>
              <w:rPr>
                <w:sz w:val="18"/>
                <w:szCs w:val="18"/>
              </w:rPr>
            </w:pPr>
            <w:r w:rsidRPr="00944176">
              <w:rPr>
                <w:sz w:val="18"/>
                <w:szCs w:val="18"/>
              </w:rPr>
              <w:t>-</w:t>
            </w:r>
          </w:p>
        </w:tc>
      </w:tr>
      <w:tr w:rsidR="00550E1F" w:rsidRPr="00944176" w14:paraId="19A7FECB" w14:textId="77777777" w:rsidTr="001C5E4F">
        <w:trPr>
          <w:trHeight w:val="284"/>
        </w:trPr>
        <w:tc>
          <w:tcPr>
            <w:tcW w:w="5382" w:type="dxa"/>
            <w:shd w:val="clear" w:color="auto" w:fill="auto"/>
            <w:vAlign w:val="bottom"/>
          </w:tcPr>
          <w:p w14:paraId="0EACF81B" w14:textId="77777777" w:rsidR="00550E1F" w:rsidRPr="00944176" w:rsidRDefault="00550E1F" w:rsidP="001C5E4F">
            <w:pPr>
              <w:spacing w:before="40" w:after="120" w:line="220" w:lineRule="exact"/>
              <w:ind w:left="113" w:right="113"/>
              <w:rPr>
                <w:sz w:val="18"/>
                <w:szCs w:val="18"/>
              </w:rPr>
            </w:pPr>
            <w:r w:rsidRPr="00944176">
              <w:rPr>
                <w:sz w:val="18"/>
                <w:szCs w:val="18"/>
              </w:rPr>
              <w:t>Adaptive Front lighting System (</w:t>
            </w:r>
            <w:r>
              <w:rPr>
                <w:sz w:val="18"/>
                <w:szCs w:val="18"/>
              </w:rPr>
              <w:t xml:space="preserve">Class </w:t>
            </w:r>
            <w:r w:rsidRPr="00944176">
              <w:rPr>
                <w:sz w:val="18"/>
                <w:szCs w:val="18"/>
              </w:rPr>
              <w:t>AFS</w:t>
            </w:r>
            <w:r>
              <w:rPr>
                <w:sz w:val="18"/>
                <w:szCs w:val="18"/>
              </w:rPr>
              <w:t>-C</w:t>
            </w:r>
            <w:r w:rsidRPr="00944176">
              <w:rPr>
                <w:sz w:val="18"/>
                <w:szCs w:val="18"/>
              </w:rPr>
              <w:t xml:space="preserve">): basic </w:t>
            </w:r>
            <w:r>
              <w:rPr>
                <w:sz w:val="18"/>
                <w:szCs w:val="18"/>
              </w:rPr>
              <w:t>passing-beam</w:t>
            </w:r>
          </w:p>
        </w:tc>
        <w:tc>
          <w:tcPr>
            <w:tcW w:w="855" w:type="dxa"/>
            <w:shd w:val="clear" w:color="auto" w:fill="auto"/>
            <w:vAlign w:val="bottom"/>
          </w:tcPr>
          <w:p w14:paraId="1CB6E752" w14:textId="77777777" w:rsidR="00550E1F" w:rsidRPr="00944176" w:rsidRDefault="00550E1F" w:rsidP="001C5E4F">
            <w:pPr>
              <w:spacing w:before="40" w:after="120" w:line="220" w:lineRule="exact"/>
              <w:jc w:val="center"/>
              <w:rPr>
                <w:sz w:val="18"/>
                <w:szCs w:val="18"/>
              </w:rPr>
            </w:pPr>
            <w:r w:rsidRPr="00944176">
              <w:rPr>
                <w:sz w:val="18"/>
                <w:szCs w:val="18"/>
              </w:rPr>
              <w:t>XC</w:t>
            </w:r>
            <w:r>
              <w:rPr>
                <w:sz w:val="18"/>
                <w:szCs w:val="18"/>
                <w:vertAlign w:val="superscript"/>
              </w:rPr>
              <w:t>3</w:t>
            </w:r>
          </w:p>
        </w:tc>
        <w:tc>
          <w:tcPr>
            <w:tcW w:w="1848" w:type="dxa"/>
          </w:tcPr>
          <w:p w14:paraId="2FD50184" w14:textId="77777777" w:rsidR="00550E1F" w:rsidRPr="00944176" w:rsidRDefault="00550E1F" w:rsidP="001C5E4F">
            <w:pPr>
              <w:spacing w:before="40" w:after="120" w:line="220" w:lineRule="exact"/>
              <w:jc w:val="center"/>
              <w:rPr>
                <w:sz w:val="18"/>
                <w:szCs w:val="18"/>
              </w:rPr>
            </w:pPr>
            <w:r w:rsidRPr="00944176">
              <w:rPr>
                <w:sz w:val="18"/>
                <w:szCs w:val="18"/>
              </w:rPr>
              <w:t>-</w:t>
            </w:r>
          </w:p>
        </w:tc>
      </w:tr>
      <w:tr w:rsidR="00550E1F" w:rsidRPr="00944176" w14:paraId="70DEFF6D" w14:textId="77777777" w:rsidTr="001C5E4F">
        <w:trPr>
          <w:trHeight w:val="284"/>
        </w:trPr>
        <w:tc>
          <w:tcPr>
            <w:tcW w:w="5382" w:type="dxa"/>
            <w:shd w:val="clear" w:color="auto" w:fill="auto"/>
            <w:vAlign w:val="bottom"/>
          </w:tcPr>
          <w:p w14:paraId="5CE6836B" w14:textId="77777777" w:rsidR="00550E1F" w:rsidRPr="00944176" w:rsidRDefault="00550E1F" w:rsidP="001C5E4F">
            <w:pPr>
              <w:spacing w:before="40" w:after="120" w:line="220" w:lineRule="exact"/>
              <w:ind w:left="113" w:right="113"/>
              <w:rPr>
                <w:sz w:val="18"/>
                <w:szCs w:val="18"/>
              </w:rPr>
            </w:pPr>
            <w:r w:rsidRPr="00944176">
              <w:rPr>
                <w:sz w:val="18"/>
                <w:szCs w:val="18"/>
              </w:rPr>
              <w:t>Adaptive Front lighting System (</w:t>
            </w:r>
            <w:r>
              <w:rPr>
                <w:sz w:val="18"/>
                <w:szCs w:val="18"/>
              </w:rPr>
              <w:t xml:space="preserve">Class </w:t>
            </w:r>
            <w:r w:rsidRPr="00944176">
              <w:rPr>
                <w:sz w:val="18"/>
                <w:szCs w:val="18"/>
              </w:rPr>
              <w:t>AFS</w:t>
            </w:r>
            <w:r>
              <w:rPr>
                <w:sz w:val="18"/>
                <w:szCs w:val="18"/>
              </w:rPr>
              <w:t>-E</w:t>
            </w:r>
            <w:r w:rsidRPr="00944176">
              <w:rPr>
                <w:sz w:val="18"/>
                <w:szCs w:val="18"/>
              </w:rPr>
              <w:t xml:space="preserve">): motorway </w:t>
            </w:r>
            <w:r>
              <w:rPr>
                <w:sz w:val="18"/>
                <w:szCs w:val="18"/>
              </w:rPr>
              <w:t>passing-beam</w:t>
            </w:r>
          </w:p>
        </w:tc>
        <w:tc>
          <w:tcPr>
            <w:tcW w:w="855" w:type="dxa"/>
            <w:shd w:val="clear" w:color="auto" w:fill="auto"/>
            <w:vAlign w:val="bottom"/>
          </w:tcPr>
          <w:p w14:paraId="124C7943" w14:textId="77777777" w:rsidR="00550E1F" w:rsidRPr="00944176" w:rsidRDefault="00550E1F" w:rsidP="001C5E4F">
            <w:pPr>
              <w:spacing w:before="40" w:after="120" w:line="220" w:lineRule="exact"/>
              <w:jc w:val="center"/>
              <w:rPr>
                <w:sz w:val="18"/>
                <w:szCs w:val="18"/>
              </w:rPr>
            </w:pPr>
            <w:r w:rsidRPr="00944176">
              <w:rPr>
                <w:sz w:val="18"/>
                <w:szCs w:val="18"/>
              </w:rPr>
              <w:t>XCE</w:t>
            </w:r>
            <w:r w:rsidRPr="00944176">
              <w:rPr>
                <w:rStyle w:val="FootnoteReference"/>
                <w:szCs w:val="18"/>
              </w:rPr>
              <w:footnoteReference w:id="3"/>
            </w:r>
            <w:r w:rsidRPr="00977B22">
              <w:rPr>
                <w:sz w:val="18"/>
                <w:szCs w:val="18"/>
                <w:vertAlign w:val="superscript"/>
              </w:rPr>
              <w:t xml:space="preserve">, </w:t>
            </w:r>
            <w:r w:rsidRPr="00944176">
              <w:rPr>
                <w:rStyle w:val="FootnoteReference"/>
                <w:szCs w:val="18"/>
              </w:rPr>
              <w:footnoteReference w:id="4"/>
            </w:r>
          </w:p>
        </w:tc>
        <w:tc>
          <w:tcPr>
            <w:tcW w:w="1848" w:type="dxa"/>
          </w:tcPr>
          <w:p w14:paraId="1AD4CD91" w14:textId="77777777" w:rsidR="00550E1F" w:rsidRPr="00944176" w:rsidRDefault="00550E1F" w:rsidP="001C5E4F">
            <w:pPr>
              <w:spacing w:before="40" w:after="120" w:line="220" w:lineRule="exact"/>
              <w:jc w:val="center"/>
              <w:rPr>
                <w:sz w:val="18"/>
                <w:szCs w:val="18"/>
              </w:rPr>
            </w:pPr>
            <w:r w:rsidRPr="00944176">
              <w:rPr>
                <w:sz w:val="18"/>
                <w:szCs w:val="18"/>
              </w:rPr>
              <w:t>-</w:t>
            </w:r>
          </w:p>
        </w:tc>
      </w:tr>
      <w:tr w:rsidR="00550E1F" w:rsidRPr="00944176" w14:paraId="55CD1DDF" w14:textId="77777777" w:rsidTr="001C5E4F">
        <w:trPr>
          <w:trHeight w:val="284"/>
        </w:trPr>
        <w:tc>
          <w:tcPr>
            <w:tcW w:w="5382" w:type="dxa"/>
            <w:shd w:val="clear" w:color="auto" w:fill="auto"/>
            <w:vAlign w:val="bottom"/>
          </w:tcPr>
          <w:p w14:paraId="35F9EAF0" w14:textId="77777777" w:rsidR="00550E1F" w:rsidRPr="00944176" w:rsidRDefault="00550E1F" w:rsidP="001C5E4F">
            <w:pPr>
              <w:spacing w:before="40" w:after="120" w:line="220" w:lineRule="exact"/>
              <w:ind w:left="113" w:right="113"/>
              <w:rPr>
                <w:sz w:val="18"/>
                <w:szCs w:val="18"/>
              </w:rPr>
            </w:pPr>
            <w:r w:rsidRPr="00944176">
              <w:rPr>
                <w:sz w:val="18"/>
                <w:szCs w:val="18"/>
              </w:rPr>
              <w:t>Adaptive Front lighting System (</w:t>
            </w:r>
            <w:r>
              <w:rPr>
                <w:sz w:val="18"/>
                <w:szCs w:val="18"/>
              </w:rPr>
              <w:t xml:space="preserve">Class </w:t>
            </w:r>
            <w:r w:rsidRPr="00944176">
              <w:rPr>
                <w:sz w:val="18"/>
                <w:szCs w:val="18"/>
              </w:rPr>
              <w:t>AFS</w:t>
            </w:r>
            <w:r>
              <w:rPr>
                <w:sz w:val="18"/>
                <w:szCs w:val="18"/>
              </w:rPr>
              <w:t>-V</w:t>
            </w:r>
            <w:r w:rsidRPr="00944176">
              <w:rPr>
                <w:sz w:val="18"/>
                <w:szCs w:val="18"/>
              </w:rPr>
              <w:t xml:space="preserve">): town </w:t>
            </w:r>
            <w:r>
              <w:rPr>
                <w:sz w:val="18"/>
                <w:szCs w:val="18"/>
              </w:rPr>
              <w:t>passing-beam</w:t>
            </w:r>
          </w:p>
        </w:tc>
        <w:tc>
          <w:tcPr>
            <w:tcW w:w="855" w:type="dxa"/>
            <w:shd w:val="clear" w:color="auto" w:fill="auto"/>
            <w:vAlign w:val="bottom"/>
          </w:tcPr>
          <w:p w14:paraId="4FB6DA38" w14:textId="77777777" w:rsidR="00550E1F" w:rsidRPr="00944176" w:rsidRDefault="00550E1F" w:rsidP="001C5E4F">
            <w:pPr>
              <w:spacing w:before="40" w:after="120" w:line="220" w:lineRule="exact"/>
              <w:jc w:val="center"/>
              <w:rPr>
                <w:sz w:val="18"/>
                <w:szCs w:val="18"/>
                <w:lang w:val="it-IT"/>
              </w:rPr>
            </w:pPr>
            <w:r w:rsidRPr="00944176">
              <w:rPr>
                <w:sz w:val="18"/>
                <w:szCs w:val="18"/>
                <w:lang w:val="it-IT"/>
              </w:rPr>
              <w:t>XCV</w:t>
            </w:r>
            <w:r w:rsidRPr="00145FC9">
              <w:rPr>
                <w:sz w:val="18"/>
                <w:szCs w:val="18"/>
                <w:vertAlign w:val="superscript"/>
                <w:lang w:val="it-IT"/>
              </w:rPr>
              <w:t>3</w:t>
            </w:r>
            <w:r w:rsidRPr="00F94E63">
              <w:rPr>
                <w:sz w:val="18"/>
                <w:szCs w:val="18"/>
                <w:vertAlign w:val="superscript"/>
              </w:rPr>
              <w:t>, 4</w:t>
            </w:r>
          </w:p>
        </w:tc>
        <w:tc>
          <w:tcPr>
            <w:tcW w:w="1848" w:type="dxa"/>
          </w:tcPr>
          <w:p w14:paraId="34DE78CD" w14:textId="77777777" w:rsidR="00550E1F" w:rsidRPr="00944176" w:rsidRDefault="00550E1F" w:rsidP="001C5E4F">
            <w:pPr>
              <w:spacing w:before="40" w:after="120" w:line="220" w:lineRule="exact"/>
              <w:jc w:val="center"/>
              <w:rPr>
                <w:sz w:val="18"/>
                <w:szCs w:val="18"/>
                <w:lang w:val="it-IT"/>
              </w:rPr>
            </w:pPr>
            <w:r w:rsidRPr="00944176">
              <w:rPr>
                <w:sz w:val="18"/>
                <w:szCs w:val="18"/>
                <w:lang w:val="it-IT"/>
              </w:rPr>
              <w:t>-</w:t>
            </w:r>
          </w:p>
        </w:tc>
      </w:tr>
      <w:tr w:rsidR="00550E1F" w:rsidRPr="00944176" w14:paraId="5E8E62C1" w14:textId="77777777" w:rsidTr="001C5E4F">
        <w:trPr>
          <w:trHeight w:val="284"/>
        </w:trPr>
        <w:tc>
          <w:tcPr>
            <w:tcW w:w="5382" w:type="dxa"/>
            <w:shd w:val="clear" w:color="auto" w:fill="auto"/>
            <w:vAlign w:val="bottom"/>
          </w:tcPr>
          <w:p w14:paraId="38FFE634" w14:textId="77777777" w:rsidR="00550E1F" w:rsidRPr="00944176" w:rsidRDefault="00550E1F" w:rsidP="001C5E4F">
            <w:pPr>
              <w:spacing w:before="40" w:after="120" w:line="220" w:lineRule="exact"/>
              <w:ind w:left="113" w:right="113"/>
              <w:rPr>
                <w:sz w:val="18"/>
                <w:szCs w:val="18"/>
              </w:rPr>
            </w:pPr>
            <w:r w:rsidRPr="00944176">
              <w:rPr>
                <w:sz w:val="18"/>
                <w:szCs w:val="18"/>
              </w:rPr>
              <w:t>Adaptive Front lighting System (</w:t>
            </w:r>
            <w:r>
              <w:rPr>
                <w:sz w:val="18"/>
                <w:szCs w:val="18"/>
              </w:rPr>
              <w:t xml:space="preserve">Class </w:t>
            </w:r>
            <w:r w:rsidRPr="00944176">
              <w:rPr>
                <w:sz w:val="18"/>
                <w:szCs w:val="18"/>
              </w:rPr>
              <w:t>AFS</w:t>
            </w:r>
            <w:r>
              <w:rPr>
                <w:sz w:val="18"/>
                <w:szCs w:val="18"/>
              </w:rPr>
              <w:t>-W</w:t>
            </w:r>
            <w:r w:rsidRPr="00944176">
              <w:rPr>
                <w:sz w:val="18"/>
                <w:szCs w:val="18"/>
              </w:rPr>
              <w:t xml:space="preserve">): adverse weather </w:t>
            </w:r>
            <w:r>
              <w:rPr>
                <w:sz w:val="18"/>
                <w:szCs w:val="18"/>
              </w:rPr>
              <w:t>passing-beam</w:t>
            </w:r>
          </w:p>
        </w:tc>
        <w:tc>
          <w:tcPr>
            <w:tcW w:w="855" w:type="dxa"/>
            <w:shd w:val="clear" w:color="auto" w:fill="auto"/>
            <w:vAlign w:val="bottom"/>
          </w:tcPr>
          <w:p w14:paraId="4C2F2BD6" w14:textId="77777777" w:rsidR="00550E1F" w:rsidRPr="00944176" w:rsidRDefault="00550E1F" w:rsidP="001C5E4F">
            <w:pPr>
              <w:spacing w:before="40" w:after="120" w:line="220" w:lineRule="exact"/>
              <w:jc w:val="center"/>
              <w:rPr>
                <w:sz w:val="18"/>
                <w:szCs w:val="18"/>
                <w:lang w:val="it-IT"/>
              </w:rPr>
            </w:pPr>
            <w:r w:rsidRPr="00944176">
              <w:rPr>
                <w:sz w:val="18"/>
                <w:szCs w:val="18"/>
                <w:lang w:val="it-IT"/>
              </w:rPr>
              <w:t>XCW</w:t>
            </w:r>
            <w:r w:rsidRPr="00145FC9">
              <w:rPr>
                <w:sz w:val="18"/>
                <w:szCs w:val="18"/>
                <w:vertAlign w:val="superscript"/>
                <w:lang w:val="it-IT"/>
              </w:rPr>
              <w:t>3</w:t>
            </w:r>
            <w:r w:rsidRPr="00F94E63">
              <w:rPr>
                <w:sz w:val="18"/>
                <w:szCs w:val="18"/>
                <w:vertAlign w:val="superscript"/>
              </w:rPr>
              <w:t>, 4</w:t>
            </w:r>
          </w:p>
        </w:tc>
        <w:tc>
          <w:tcPr>
            <w:tcW w:w="1848" w:type="dxa"/>
          </w:tcPr>
          <w:p w14:paraId="48B18D81" w14:textId="77777777" w:rsidR="00550E1F" w:rsidRPr="00944176" w:rsidRDefault="00550E1F" w:rsidP="001C5E4F">
            <w:pPr>
              <w:spacing w:before="40" w:after="120" w:line="220" w:lineRule="exact"/>
              <w:jc w:val="center"/>
              <w:rPr>
                <w:sz w:val="18"/>
                <w:szCs w:val="18"/>
                <w:lang w:val="it-IT"/>
              </w:rPr>
            </w:pPr>
            <w:r w:rsidRPr="00944176">
              <w:rPr>
                <w:sz w:val="18"/>
                <w:szCs w:val="18"/>
                <w:lang w:val="it-IT"/>
              </w:rPr>
              <w:t>-</w:t>
            </w:r>
          </w:p>
        </w:tc>
      </w:tr>
      <w:tr w:rsidR="00550E1F" w:rsidRPr="00944176" w14:paraId="1958DE4D" w14:textId="77777777" w:rsidTr="001C5E4F">
        <w:trPr>
          <w:trHeight w:val="284"/>
        </w:trPr>
        <w:tc>
          <w:tcPr>
            <w:tcW w:w="5382" w:type="dxa"/>
            <w:shd w:val="clear" w:color="auto" w:fill="auto"/>
            <w:vAlign w:val="bottom"/>
          </w:tcPr>
          <w:p w14:paraId="176F7E9A" w14:textId="77777777" w:rsidR="00550E1F" w:rsidRPr="00BD0025" w:rsidRDefault="00550E1F" w:rsidP="001C5E4F">
            <w:pPr>
              <w:spacing w:before="40" w:after="120" w:line="220" w:lineRule="exact"/>
              <w:ind w:left="113" w:right="113"/>
              <w:rPr>
                <w:b/>
                <w:sz w:val="18"/>
                <w:szCs w:val="18"/>
              </w:rPr>
            </w:pPr>
            <w:r w:rsidRPr="00BD0025">
              <w:rPr>
                <w:b/>
                <w:sz w:val="18"/>
                <w:szCs w:val="18"/>
              </w:rPr>
              <w:t>Adaptive Front lighting System for vehicle of category L</w:t>
            </w:r>
            <w:r w:rsidRPr="00BD0025">
              <w:rPr>
                <w:b/>
                <w:sz w:val="18"/>
                <w:szCs w:val="18"/>
                <w:vertAlign w:val="subscript"/>
              </w:rPr>
              <w:t>3</w:t>
            </w:r>
            <w:r w:rsidRPr="00BD0025">
              <w:rPr>
                <w:b/>
                <w:sz w:val="18"/>
                <w:szCs w:val="18"/>
              </w:rPr>
              <w:t xml:space="preserve"> (Class AFS-C): basic passing-beam</w:t>
            </w:r>
          </w:p>
        </w:tc>
        <w:tc>
          <w:tcPr>
            <w:tcW w:w="855" w:type="dxa"/>
            <w:shd w:val="clear" w:color="auto" w:fill="auto"/>
            <w:vAlign w:val="bottom"/>
          </w:tcPr>
          <w:p w14:paraId="2B58906B" w14:textId="58606032" w:rsidR="00550E1F" w:rsidRPr="00BD0025" w:rsidRDefault="00550E1F" w:rsidP="001C5E4F">
            <w:pPr>
              <w:spacing w:before="40" w:after="120" w:line="220" w:lineRule="exact"/>
              <w:jc w:val="center"/>
              <w:rPr>
                <w:b/>
                <w:sz w:val="18"/>
                <w:szCs w:val="18"/>
                <w:lang w:val="it-IT"/>
              </w:rPr>
            </w:pPr>
            <w:r>
              <w:rPr>
                <w:b/>
                <w:sz w:val="18"/>
                <w:szCs w:val="18"/>
              </w:rPr>
              <w:t>MX</w:t>
            </w:r>
            <w:r w:rsidRPr="00BD0025">
              <w:rPr>
                <w:b/>
                <w:sz w:val="18"/>
                <w:szCs w:val="18"/>
              </w:rPr>
              <w:t>C</w:t>
            </w:r>
            <w:r w:rsidRPr="00BD0025">
              <w:rPr>
                <w:b/>
                <w:sz w:val="18"/>
                <w:szCs w:val="18"/>
                <w:vertAlign w:val="superscript"/>
              </w:rPr>
              <w:t>3</w:t>
            </w:r>
          </w:p>
        </w:tc>
        <w:tc>
          <w:tcPr>
            <w:tcW w:w="1848" w:type="dxa"/>
          </w:tcPr>
          <w:p w14:paraId="7FA934BB" w14:textId="77777777" w:rsidR="00550E1F" w:rsidRPr="00944176" w:rsidRDefault="00550E1F" w:rsidP="001C5E4F">
            <w:pPr>
              <w:spacing w:before="40" w:after="120" w:line="220" w:lineRule="exact"/>
              <w:jc w:val="center"/>
              <w:rPr>
                <w:sz w:val="18"/>
                <w:szCs w:val="18"/>
                <w:lang w:val="it-IT"/>
              </w:rPr>
            </w:pPr>
          </w:p>
        </w:tc>
      </w:tr>
      <w:tr w:rsidR="00550E1F" w:rsidRPr="00944176" w14:paraId="2206F9AD" w14:textId="77777777" w:rsidTr="001C5E4F">
        <w:trPr>
          <w:trHeight w:val="284"/>
        </w:trPr>
        <w:tc>
          <w:tcPr>
            <w:tcW w:w="5382" w:type="dxa"/>
            <w:shd w:val="clear" w:color="auto" w:fill="auto"/>
            <w:vAlign w:val="bottom"/>
          </w:tcPr>
          <w:p w14:paraId="0154E6E6" w14:textId="1F086232" w:rsidR="00550E1F" w:rsidRPr="00BD0025" w:rsidRDefault="00550E1F" w:rsidP="001C5E4F">
            <w:pPr>
              <w:spacing w:before="40" w:after="120" w:line="220" w:lineRule="exact"/>
              <w:ind w:left="113" w:right="113"/>
              <w:rPr>
                <w:b/>
                <w:sz w:val="18"/>
                <w:szCs w:val="18"/>
              </w:rPr>
            </w:pPr>
            <w:r w:rsidRPr="00BD0025">
              <w:rPr>
                <w:b/>
                <w:sz w:val="18"/>
                <w:szCs w:val="18"/>
              </w:rPr>
              <w:t>Adaptive Front lighting System</w:t>
            </w:r>
            <w:r>
              <w:rPr>
                <w:b/>
                <w:sz w:val="18"/>
                <w:szCs w:val="18"/>
              </w:rPr>
              <w:t xml:space="preserve"> </w:t>
            </w:r>
            <w:r w:rsidRPr="00BD0025">
              <w:rPr>
                <w:b/>
                <w:sz w:val="18"/>
                <w:szCs w:val="18"/>
              </w:rPr>
              <w:t>for vehicle of category L</w:t>
            </w:r>
            <w:r w:rsidRPr="00BD0025">
              <w:rPr>
                <w:b/>
                <w:sz w:val="18"/>
                <w:szCs w:val="18"/>
                <w:vertAlign w:val="subscript"/>
              </w:rPr>
              <w:t>3</w:t>
            </w:r>
            <w:r w:rsidRPr="00BD0025">
              <w:rPr>
                <w:b/>
                <w:sz w:val="18"/>
                <w:szCs w:val="18"/>
              </w:rPr>
              <w:t xml:space="preserve"> (Class AFS-E): motorway passing-beam</w:t>
            </w:r>
          </w:p>
        </w:tc>
        <w:tc>
          <w:tcPr>
            <w:tcW w:w="855" w:type="dxa"/>
            <w:shd w:val="clear" w:color="auto" w:fill="auto"/>
            <w:vAlign w:val="bottom"/>
          </w:tcPr>
          <w:p w14:paraId="312ABE80" w14:textId="269B1122" w:rsidR="00550E1F" w:rsidRPr="008D5517" w:rsidRDefault="00550E1F" w:rsidP="001C5E4F">
            <w:pPr>
              <w:spacing w:before="40" w:after="120" w:line="220" w:lineRule="exact"/>
              <w:rPr>
                <w:b/>
                <w:sz w:val="18"/>
                <w:szCs w:val="18"/>
                <w:lang w:val="it-IT"/>
              </w:rPr>
            </w:pPr>
            <w:r w:rsidRPr="008D5517">
              <w:rPr>
                <w:b/>
                <w:sz w:val="18"/>
                <w:szCs w:val="18"/>
                <w:lang w:val="it-IT"/>
              </w:rPr>
              <w:t xml:space="preserve">  </w:t>
            </w:r>
            <w:r>
              <w:rPr>
                <w:b/>
                <w:sz w:val="18"/>
                <w:szCs w:val="18"/>
                <w:lang w:val="it-IT"/>
              </w:rPr>
              <w:t>MX</w:t>
            </w:r>
            <w:r w:rsidRPr="008D5517">
              <w:rPr>
                <w:b/>
                <w:sz w:val="18"/>
                <w:szCs w:val="18"/>
                <w:lang w:val="it-IT"/>
              </w:rPr>
              <w:t>CE</w:t>
            </w:r>
            <w:r w:rsidRPr="008D5517">
              <w:rPr>
                <w:b/>
                <w:sz w:val="18"/>
                <w:szCs w:val="18"/>
                <w:vertAlign w:val="superscript"/>
                <w:lang w:val="it-IT"/>
              </w:rPr>
              <w:t>3</w:t>
            </w:r>
            <w:r w:rsidRPr="008D5517">
              <w:rPr>
                <w:b/>
                <w:sz w:val="18"/>
                <w:szCs w:val="18"/>
                <w:vertAlign w:val="superscript"/>
              </w:rPr>
              <w:t>, 4</w:t>
            </w:r>
          </w:p>
        </w:tc>
        <w:tc>
          <w:tcPr>
            <w:tcW w:w="1848" w:type="dxa"/>
          </w:tcPr>
          <w:p w14:paraId="4FDB1023" w14:textId="77777777" w:rsidR="00550E1F" w:rsidRPr="00944176" w:rsidRDefault="00550E1F" w:rsidP="001C5E4F">
            <w:pPr>
              <w:spacing w:before="40" w:after="120" w:line="220" w:lineRule="exact"/>
              <w:jc w:val="center"/>
              <w:rPr>
                <w:sz w:val="18"/>
                <w:szCs w:val="18"/>
                <w:lang w:val="it-IT"/>
              </w:rPr>
            </w:pPr>
          </w:p>
        </w:tc>
      </w:tr>
      <w:tr w:rsidR="00550E1F" w:rsidRPr="00944176" w14:paraId="01336BCF" w14:textId="77777777" w:rsidTr="001C5E4F">
        <w:trPr>
          <w:trHeight w:val="284"/>
        </w:trPr>
        <w:tc>
          <w:tcPr>
            <w:tcW w:w="5382" w:type="dxa"/>
            <w:shd w:val="clear" w:color="auto" w:fill="auto"/>
            <w:vAlign w:val="bottom"/>
          </w:tcPr>
          <w:p w14:paraId="00A533AC" w14:textId="665A3FFF" w:rsidR="00550E1F" w:rsidRPr="00BD0025" w:rsidRDefault="00550E1F" w:rsidP="001C5E4F">
            <w:pPr>
              <w:spacing w:before="40" w:after="120" w:line="220" w:lineRule="exact"/>
              <w:ind w:left="113" w:right="113"/>
              <w:rPr>
                <w:b/>
                <w:sz w:val="18"/>
                <w:szCs w:val="18"/>
              </w:rPr>
            </w:pPr>
            <w:r w:rsidRPr="00BD0025">
              <w:rPr>
                <w:b/>
                <w:sz w:val="18"/>
                <w:szCs w:val="18"/>
              </w:rPr>
              <w:t>Adaptive Front lighting System</w:t>
            </w:r>
            <w:r>
              <w:rPr>
                <w:b/>
                <w:sz w:val="18"/>
                <w:szCs w:val="18"/>
              </w:rPr>
              <w:t xml:space="preserve"> </w:t>
            </w:r>
            <w:r w:rsidRPr="00BD0025">
              <w:rPr>
                <w:b/>
                <w:sz w:val="18"/>
                <w:szCs w:val="18"/>
              </w:rPr>
              <w:t>for vehicle of category L</w:t>
            </w:r>
            <w:r w:rsidRPr="00BD0025">
              <w:rPr>
                <w:b/>
                <w:sz w:val="18"/>
                <w:szCs w:val="18"/>
                <w:vertAlign w:val="subscript"/>
              </w:rPr>
              <w:t>3</w:t>
            </w:r>
            <w:r w:rsidRPr="00BD0025">
              <w:rPr>
                <w:b/>
                <w:sz w:val="18"/>
                <w:szCs w:val="18"/>
              </w:rPr>
              <w:t xml:space="preserve"> (Class AFS-V): town passing-beam</w:t>
            </w:r>
          </w:p>
        </w:tc>
        <w:tc>
          <w:tcPr>
            <w:tcW w:w="855" w:type="dxa"/>
            <w:shd w:val="clear" w:color="auto" w:fill="auto"/>
            <w:vAlign w:val="bottom"/>
          </w:tcPr>
          <w:p w14:paraId="5CBC0E72" w14:textId="07340B44" w:rsidR="00550E1F" w:rsidRPr="00BD0025" w:rsidRDefault="00550E1F" w:rsidP="001C5E4F">
            <w:pPr>
              <w:spacing w:before="40" w:after="120" w:line="220" w:lineRule="exact"/>
              <w:jc w:val="center"/>
              <w:rPr>
                <w:b/>
                <w:sz w:val="18"/>
                <w:szCs w:val="18"/>
                <w:lang w:val="it-IT"/>
              </w:rPr>
            </w:pPr>
            <w:r>
              <w:rPr>
                <w:b/>
                <w:sz w:val="18"/>
                <w:szCs w:val="18"/>
                <w:lang w:val="it-IT"/>
              </w:rPr>
              <w:t>MX</w:t>
            </w:r>
            <w:r w:rsidRPr="00BD0025">
              <w:rPr>
                <w:b/>
                <w:sz w:val="18"/>
                <w:szCs w:val="18"/>
                <w:lang w:val="it-IT"/>
              </w:rPr>
              <w:t>CV</w:t>
            </w:r>
            <w:r w:rsidRPr="00BD0025">
              <w:rPr>
                <w:b/>
                <w:sz w:val="18"/>
                <w:szCs w:val="18"/>
                <w:vertAlign w:val="superscript"/>
                <w:lang w:val="it-IT"/>
              </w:rPr>
              <w:t>3</w:t>
            </w:r>
            <w:r w:rsidRPr="00BD0025">
              <w:rPr>
                <w:b/>
                <w:sz w:val="18"/>
                <w:szCs w:val="18"/>
                <w:vertAlign w:val="superscript"/>
              </w:rPr>
              <w:t>, 4</w:t>
            </w:r>
          </w:p>
        </w:tc>
        <w:tc>
          <w:tcPr>
            <w:tcW w:w="1848" w:type="dxa"/>
          </w:tcPr>
          <w:p w14:paraId="358317C3" w14:textId="77777777" w:rsidR="00550E1F" w:rsidRPr="00944176" w:rsidRDefault="00550E1F" w:rsidP="001C5E4F">
            <w:pPr>
              <w:spacing w:before="40" w:after="120" w:line="220" w:lineRule="exact"/>
              <w:jc w:val="center"/>
              <w:rPr>
                <w:sz w:val="18"/>
                <w:szCs w:val="18"/>
                <w:lang w:val="it-IT"/>
              </w:rPr>
            </w:pPr>
          </w:p>
        </w:tc>
      </w:tr>
      <w:tr w:rsidR="00550E1F" w:rsidRPr="00944176" w14:paraId="05360FAE" w14:textId="77777777" w:rsidTr="001C5E4F">
        <w:trPr>
          <w:trHeight w:val="284"/>
        </w:trPr>
        <w:tc>
          <w:tcPr>
            <w:tcW w:w="5382" w:type="dxa"/>
            <w:shd w:val="clear" w:color="auto" w:fill="auto"/>
            <w:vAlign w:val="bottom"/>
          </w:tcPr>
          <w:p w14:paraId="2CBBA11E" w14:textId="1110EDFC" w:rsidR="00550E1F" w:rsidRPr="008D5517" w:rsidRDefault="00550E1F" w:rsidP="001C5E4F">
            <w:pPr>
              <w:spacing w:before="40" w:after="120" w:line="220" w:lineRule="exact"/>
              <w:ind w:left="113" w:right="113"/>
              <w:rPr>
                <w:b/>
                <w:sz w:val="18"/>
                <w:szCs w:val="18"/>
              </w:rPr>
            </w:pPr>
            <w:r w:rsidRPr="008D5517">
              <w:rPr>
                <w:b/>
                <w:sz w:val="18"/>
                <w:szCs w:val="18"/>
              </w:rPr>
              <w:lastRenderedPageBreak/>
              <w:t>Adaptive Front lighting System</w:t>
            </w:r>
            <w:r>
              <w:rPr>
                <w:b/>
                <w:sz w:val="18"/>
                <w:szCs w:val="18"/>
              </w:rPr>
              <w:t xml:space="preserve"> </w:t>
            </w:r>
            <w:r w:rsidRPr="00BD0025">
              <w:rPr>
                <w:b/>
                <w:sz w:val="18"/>
                <w:szCs w:val="18"/>
              </w:rPr>
              <w:t>for vehicle of category L</w:t>
            </w:r>
            <w:r w:rsidRPr="00BD0025">
              <w:rPr>
                <w:b/>
                <w:sz w:val="18"/>
                <w:szCs w:val="18"/>
                <w:vertAlign w:val="subscript"/>
              </w:rPr>
              <w:t>3</w:t>
            </w:r>
            <w:r w:rsidRPr="008D5517">
              <w:rPr>
                <w:b/>
                <w:sz w:val="18"/>
                <w:szCs w:val="18"/>
              </w:rPr>
              <w:t xml:space="preserve"> (Class AFS-W): adverse weather passing-beam</w:t>
            </w:r>
          </w:p>
        </w:tc>
        <w:tc>
          <w:tcPr>
            <w:tcW w:w="855" w:type="dxa"/>
            <w:shd w:val="clear" w:color="auto" w:fill="auto"/>
            <w:vAlign w:val="bottom"/>
          </w:tcPr>
          <w:p w14:paraId="3520C93A" w14:textId="1890D210" w:rsidR="00550E1F" w:rsidRPr="008D5517" w:rsidRDefault="00550E1F" w:rsidP="001C5E4F">
            <w:pPr>
              <w:spacing w:before="40" w:after="120" w:line="220" w:lineRule="exact"/>
              <w:jc w:val="center"/>
              <w:rPr>
                <w:b/>
                <w:sz w:val="18"/>
                <w:szCs w:val="18"/>
                <w:lang w:val="it-IT"/>
              </w:rPr>
            </w:pPr>
            <w:r>
              <w:rPr>
                <w:b/>
                <w:sz w:val="18"/>
                <w:szCs w:val="18"/>
                <w:lang w:val="it-IT"/>
              </w:rPr>
              <w:t>MX</w:t>
            </w:r>
            <w:r w:rsidRPr="008D5517">
              <w:rPr>
                <w:b/>
                <w:sz w:val="18"/>
                <w:szCs w:val="18"/>
                <w:lang w:val="it-IT"/>
              </w:rPr>
              <w:t>CW</w:t>
            </w:r>
            <w:r w:rsidRPr="008D5517">
              <w:rPr>
                <w:b/>
                <w:sz w:val="18"/>
                <w:szCs w:val="18"/>
                <w:vertAlign w:val="superscript"/>
                <w:lang w:val="it-IT"/>
              </w:rPr>
              <w:t>3</w:t>
            </w:r>
            <w:r w:rsidRPr="008D5517">
              <w:rPr>
                <w:b/>
                <w:sz w:val="18"/>
                <w:szCs w:val="18"/>
                <w:vertAlign w:val="superscript"/>
              </w:rPr>
              <w:t>, 4</w:t>
            </w:r>
          </w:p>
        </w:tc>
        <w:tc>
          <w:tcPr>
            <w:tcW w:w="1848" w:type="dxa"/>
          </w:tcPr>
          <w:p w14:paraId="45D4866E" w14:textId="77777777" w:rsidR="00550E1F" w:rsidRPr="00944176" w:rsidRDefault="00550E1F" w:rsidP="001C5E4F">
            <w:pPr>
              <w:spacing w:before="40" w:after="120" w:line="220" w:lineRule="exact"/>
              <w:jc w:val="center"/>
              <w:rPr>
                <w:sz w:val="18"/>
                <w:szCs w:val="18"/>
                <w:lang w:val="it-IT"/>
              </w:rPr>
            </w:pPr>
          </w:p>
        </w:tc>
      </w:tr>
      <w:tr w:rsidR="00550E1F" w:rsidRPr="00944176" w14:paraId="0E0413F3" w14:textId="77777777" w:rsidTr="001C5E4F">
        <w:trPr>
          <w:trHeight w:val="284"/>
        </w:trPr>
        <w:tc>
          <w:tcPr>
            <w:tcW w:w="5382" w:type="dxa"/>
            <w:shd w:val="clear" w:color="auto" w:fill="auto"/>
            <w:vAlign w:val="bottom"/>
          </w:tcPr>
          <w:p w14:paraId="06043C9D" w14:textId="77777777" w:rsidR="00550E1F" w:rsidRPr="00944176" w:rsidRDefault="00550E1F" w:rsidP="001C5E4F">
            <w:pPr>
              <w:spacing w:before="40" w:after="120" w:line="220" w:lineRule="exact"/>
              <w:ind w:left="113" w:right="113"/>
              <w:rPr>
                <w:sz w:val="18"/>
                <w:szCs w:val="18"/>
              </w:rPr>
            </w:pPr>
            <w:r w:rsidRPr="00944176">
              <w:rPr>
                <w:sz w:val="18"/>
                <w:szCs w:val="18"/>
              </w:rPr>
              <w:t>Adaptive Front lighting System (</w:t>
            </w:r>
            <w:r>
              <w:rPr>
                <w:sz w:val="18"/>
                <w:szCs w:val="18"/>
              </w:rPr>
              <w:t xml:space="preserve">Class </w:t>
            </w:r>
            <w:r w:rsidRPr="00944176">
              <w:rPr>
                <w:sz w:val="18"/>
                <w:szCs w:val="18"/>
              </w:rPr>
              <w:t>AFS</w:t>
            </w:r>
            <w:r>
              <w:rPr>
                <w:sz w:val="18"/>
                <w:szCs w:val="18"/>
              </w:rPr>
              <w:t>-R</w:t>
            </w:r>
            <w:r w:rsidRPr="00944176">
              <w:rPr>
                <w:sz w:val="18"/>
                <w:szCs w:val="18"/>
              </w:rPr>
              <w:t xml:space="preserve">): </w:t>
            </w:r>
            <w:r>
              <w:rPr>
                <w:sz w:val="18"/>
                <w:szCs w:val="18"/>
              </w:rPr>
              <w:t>driving-beam</w:t>
            </w:r>
          </w:p>
        </w:tc>
        <w:tc>
          <w:tcPr>
            <w:tcW w:w="855" w:type="dxa"/>
            <w:shd w:val="clear" w:color="auto" w:fill="auto"/>
            <w:vAlign w:val="bottom"/>
          </w:tcPr>
          <w:p w14:paraId="6B960190" w14:textId="77777777" w:rsidR="00550E1F" w:rsidRPr="00944176" w:rsidRDefault="00550E1F" w:rsidP="001C5E4F">
            <w:pPr>
              <w:spacing w:before="40" w:after="120" w:line="220" w:lineRule="exact"/>
              <w:jc w:val="center"/>
              <w:rPr>
                <w:sz w:val="18"/>
                <w:szCs w:val="18"/>
                <w:lang w:val="it-IT"/>
              </w:rPr>
            </w:pPr>
            <w:r w:rsidRPr="00944176">
              <w:rPr>
                <w:sz w:val="18"/>
                <w:szCs w:val="18"/>
                <w:lang w:val="it-IT"/>
              </w:rPr>
              <w:t>XR</w:t>
            </w:r>
            <w:r>
              <w:rPr>
                <w:sz w:val="18"/>
                <w:szCs w:val="18"/>
                <w:vertAlign w:val="superscript"/>
              </w:rPr>
              <w:t>3</w:t>
            </w:r>
          </w:p>
        </w:tc>
        <w:tc>
          <w:tcPr>
            <w:tcW w:w="1848" w:type="dxa"/>
          </w:tcPr>
          <w:p w14:paraId="74C6E9CB" w14:textId="77777777" w:rsidR="00550E1F" w:rsidRPr="00944176" w:rsidRDefault="00550E1F" w:rsidP="001C5E4F">
            <w:pPr>
              <w:spacing w:before="40" w:after="120" w:line="220" w:lineRule="exact"/>
              <w:jc w:val="center"/>
              <w:rPr>
                <w:sz w:val="18"/>
                <w:szCs w:val="18"/>
                <w:lang w:val="it-IT"/>
              </w:rPr>
            </w:pPr>
            <w:r w:rsidRPr="00944176">
              <w:rPr>
                <w:sz w:val="18"/>
                <w:szCs w:val="18"/>
                <w:lang w:val="it-IT"/>
              </w:rPr>
              <w:t>-</w:t>
            </w:r>
          </w:p>
        </w:tc>
      </w:tr>
      <w:tr w:rsidR="00550E1F" w:rsidRPr="00944176" w14:paraId="20C5E120" w14:textId="77777777" w:rsidTr="001C5E4F">
        <w:trPr>
          <w:trHeight w:val="284"/>
        </w:trPr>
        <w:tc>
          <w:tcPr>
            <w:tcW w:w="5382" w:type="dxa"/>
            <w:shd w:val="clear" w:color="auto" w:fill="auto"/>
            <w:vAlign w:val="bottom"/>
          </w:tcPr>
          <w:p w14:paraId="4D7E06DA" w14:textId="77777777" w:rsidR="00550E1F" w:rsidRPr="00944176" w:rsidRDefault="00550E1F" w:rsidP="001C5E4F">
            <w:pPr>
              <w:spacing w:before="40" w:after="120" w:line="220" w:lineRule="exact"/>
              <w:ind w:left="113" w:right="113"/>
              <w:rPr>
                <w:sz w:val="18"/>
                <w:szCs w:val="18"/>
              </w:rPr>
            </w:pPr>
            <w:r>
              <w:rPr>
                <w:sz w:val="18"/>
                <w:szCs w:val="18"/>
              </w:rPr>
              <w:t>Passing-beam</w:t>
            </w:r>
            <w:r w:rsidRPr="00944176">
              <w:rPr>
                <w:sz w:val="18"/>
                <w:szCs w:val="18"/>
              </w:rPr>
              <w:t xml:space="preserve"> headlamp of Class AS (symmetrical)</w:t>
            </w:r>
          </w:p>
        </w:tc>
        <w:tc>
          <w:tcPr>
            <w:tcW w:w="855" w:type="dxa"/>
            <w:shd w:val="clear" w:color="auto" w:fill="auto"/>
            <w:vAlign w:val="bottom"/>
          </w:tcPr>
          <w:p w14:paraId="76D9AE29" w14:textId="77777777" w:rsidR="00550E1F" w:rsidRPr="00944176" w:rsidRDefault="00550E1F" w:rsidP="001C5E4F">
            <w:pPr>
              <w:spacing w:before="40" w:after="120" w:line="220" w:lineRule="exact"/>
              <w:jc w:val="center"/>
              <w:rPr>
                <w:sz w:val="18"/>
                <w:szCs w:val="18"/>
              </w:rPr>
            </w:pPr>
            <w:r w:rsidRPr="00944176">
              <w:rPr>
                <w:sz w:val="18"/>
                <w:szCs w:val="18"/>
              </w:rPr>
              <w:t>C-AS</w:t>
            </w:r>
          </w:p>
        </w:tc>
        <w:tc>
          <w:tcPr>
            <w:tcW w:w="1848" w:type="dxa"/>
          </w:tcPr>
          <w:p w14:paraId="17FB5A5A" w14:textId="77777777" w:rsidR="00550E1F" w:rsidRPr="00944176" w:rsidRDefault="00550E1F" w:rsidP="001C5E4F">
            <w:pPr>
              <w:spacing w:before="40" w:after="120" w:line="220" w:lineRule="exact"/>
              <w:jc w:val="center"/>
              <w:rPr>
                <w:sz w:val="18"/>
                <w:szCs w:val="18"/>
              </w:rPr>
            </w:pPr>
            <w:r w:rsidRPr="00944176">
              <w:rPr>
                <w:sz w:val="18"/>
                <w:szCs w:val="18"/>
              </w:rPr>
              <w:t>Y</w:t>
            </w:r>
            <w:r>
              <w:rPr>
                <w:sz w:val="18"/>
                <w:szCs w:val="18"/>
              </w:rPr>
              <w:t>C-A</w:t>
            </w:r>
            <w:r w:rsidRPr="00944176">
              <w:rPr>
                <w:sz w:val="18"/>
                <w:szCs w:val="18"/>
              </w:rPr>
              <w:t>S</w:t>
            </w:r>
          </w:p>
        </w:tc>
      </w:tr>
      <w:tr w:rsidR="00550E1F" w:rsidRPr="00944176" w14:paraId="1E95E175" w14:textId="77777777" w:rsidTr="001C5E4F">
        <w:trPr>
          <w:trHeight w:val="284"/>
        </w:trPr>
        <w:tc>
          <w:tcPr>
            <w:tcW w:w="5382" w:type="dxa"/>
            <w:shd w:val="clear" w:color="auto" w:fill="auto"/>
            <w:vAlign w:val="bottom"/>
          </w:tcPr>
          <w:p w14:paraId="625A4577" w14:textId="77777777" w:rsidR="00550E1F" w:rsidRPr="00944176" w:rsidRDefault="00550E1F" w:rsidP="001C5E4F">
            <w:pPr>
              <w:spacing w:before="40" w:after="120" w:line="220" w:lineRule="exact"/>
              <w:ind w:left="113" w:right="113"/>
              <w:rPr>
                <w:sz w:val="18"/>
                <w:szCs w:val="18"/>
              </w:rPr>
            </w:pPr>
            <w:r>
              <w:rPr>
                <w:sz w:val="18"/>
                <w:szCs w:val="18"/>
              </w:rPr>
              <w:t>Passing-beam</w:t>
            </w:r>
            <w:r w:rsidRPr="00944176">
              <w:rPr>
                <w:sz w:val="18"/>
                <w:szCs w:val="18"/>
              </w:rPr>
              <w:t xml:space="preserve"> headlamp of Class BS (symmetrical)</w:t>
            </w:r>
          </w:p>
        </w:tc>
        <w:tc>
          <w:tcPr>
            <w:tcW w:w="855" w:type="dxa"/>
            <w:shd w:val="clear" w:color="auto" w:fill="auto"/>
            <w:vAlign w:val="bottom"/>
          </w:tcPr>
          <w:p w14:paraId="3C27D2F4" w14:textId="77777777" w:rsidR="00550E1F" w:rsidRPr="00944176" w:rsidRDefault="00550E1F" w:rsidP="001C5E4F">
            <w:pPr>
              <w:spacing w:before="40" w:after="120" w:line="220" w:lineRule="exact"/>
              <w:jc w:val="center"/>
              <w:rPr>
                <w:sz w:val="18"/>
                <w:szCs w:val="18"/>
              </w:rPr>
            </w:pPr>
            <w:r w:rsidRPr="00944176">
              <w:rPr>
                <w:sz w:val="18"/>
                <w:szCs w:val="18"/>
              </w:rPr>
              <w:t>C-BS</w:t>
            </w:r>
          </w:p>
        </w:tc>
        <w:tc>
          <w:tcPr>
            <w:tcW w:w="1848" w:type="dxa"/>
          </w:tcPr>
          <w:p w14:paraId="5ED4A39F" w14:textId="77777777" w:rsidR="00550E1F" w:rsidRPr="00944176" w:rsidRDefault="00550E1F" w:rsidP="001C5E4F">
            <w:pPr>
              <w:spacing w:before="40" w:after="120" w:line="220" w:lineRule="exact"/>
              <w:jc w:val="center"/>
              <w:rPr>
                <w:sz w:val="18"/>
                <w:szCs w:val="18"/>
              </w:rPr>
            </w:pPr>
            <w:r w:rsidRPr="00944176">
              <w:rPr>
                <w:sz w:val="18"/>
                <w:szCs w:val="18"/>
              </w:rPr>
              <w:t xml:space="preserve">YC-BS </w:t>
            </w:r>
          </w:p>
        </w:tc>
      </w:tr>
      <w:tr w:rsidR="00550E1F" w:rsidRPr="00944176" w14:paraId="218D70E0" w14:textId="77777777" w:rsidTr="001C5E4F">
        <w:trPr>
          <w:trHeight w:val="284"/>
        </w:trPr>
        <w:tc>
          <w:tcPr>
            <w:tcW w:w="5382" w:type="dxa"/>
            <w:shd w:val="clear" w:color="auto" w:fill="auto"/>
            <w:vAlign w:val="bottom"/>
          </w:tcPr>
          <w:p w14:paraId="76F6FF0C" w14:textId="77777777" w:rsidR="00550E1F" w:rsidRPr="00944176" w:rsidRDefault="00550E1F" w:rsidP="001C5E4F">
            <w:pPr>
              <w:spacing w:before="40" w:after="120" w:line="220" w:lineRule="exact"/>
              <w:ind w:left="113" w:right="113"/>
              <w:rPr>
                <w:sz w:val="18"/>
                <w:szCs w:val="18"/>
              </w:rPr>
            </w:pPr>
            <w:r>
              <w:rPr>
                <w:sz w:val="18"/>
                <w:szCs w:val="18"/>
              </w:rPr>
              <w:t>Passing-beam</w:t>
            </w:r>
            <w:r w:rsidRPr="00944176">
              <w:rPr>
                <w:sz w:val="18"/>
                <w:szCs w:val="18"/>
              </w:rPr>
              <w:t xml:space="preserve"> headlamp of Class CS (symmetrical)</w:t>
            </w:r>
          </w:p>
        </w:tc>
        <w:tc>
          <w:tcPr>
            <w:tcW w:w="855" w:type="dxa"/>
            <w:shd w:val="clear" w:color="auto" w:fill="auto"/>
            <w:vAlign w:val="bottom"/>
          </w:tcPr>
          <w:p w14:paraId="7CA35C60" w14:textId="77777777" w:rsidR="00550E1F" w:rsidRPr="00944176" w:rsidRDefault="00550E1F" w:rsidP="001C5E4F">
            <w:pPr>
              <w:spacing w:before="40" w:after="120" w:line="220" w:lineRule="exact"/>
              <w:jc w:val="center"/>
              <w:rPr>
                <w:sz w:val="18"/>
                <w:szCs w:val="18"/>
              </w:rPr>
            </w:pPr>
            <w:r w:rsidRPr="00944176">
              <w:rPr>
                <w:sz w:val="18"/>
                <w:szCs w:val="18"/>
              </w:rPr>
              <w:t>WC-CS</w:t>
            </w:r>
          </w:p>
        </w:tc>
        <w:tc>
          <w:tcPr>
            <w:tcW w:w="1848" w:type="dxa"/>
          </w:tcPr>
          <w:p w14:paraId="221BDA2B" w14:textId="77777777" w:rsidR="00550E1F" w:rsidRPr="00944176" w:rsidRDefault="00550E1F" w:rsidP="001C5E4F">
            <w:pPr>
              <w:spacing w:before="40" w:after="120" w:line="220" w:lineRule="exact"/>
              <w:jc w:val="center"/>
              <w:rPr>
                <w:sz w:val="18"/>
                <w:szCs w:val="18"/>
              </w:rPr>
            </w:pPr>
            <w:r w:rsidRPr="00944176">
              <w:rPr>
                <w:sz w:val="18"/>
                <w:szCs w:val="18"/>
              </w:rPr>
              <w:t>YC-CS</w:t>
            </w:r>
            <w:r>
              <w:rPr>
                <w:sz w:val="18"/>
                <w:szCs w:val="18"/>
              </w:rPr>
              <w:t>*</w:t>
            </w:r>
          </w:p>
        </w:tc>
      </w:tr>
      <w:tr w:rsidR="00550E1F" w:rsidRPr="00944176" w14:paraId="1284E00C" w14:textId="77777777" w:rsidTr="001C5E4F">
        <w:trPr>
          <w:trHeight w:val="284"/>
        </w:trPr>
        <w:tc>
          <w:tcPr>
            <w:tcW w:w="5382" w:type="dxa"/>
            <w:shd w:val="clear" w:color="auto" w:fill="auto"/>
            <w:vAlign w:val="bottom"/>
          </w:tcPr>
          <w:p w14:paraId="4A2FFF44" w14:textId="77777777" w:rsidR="00550E1F" w:rsidRPr="00944176" w:rsidRDefault="00550E1F" w:rsidP="001C5E4F">
            <w:pPr>
              <w:spacing w:before="40" w:after="120" w:line="220" w:lineRule="exact"/>
              <w:ind w:left="113" w:right="113"/>
              <w:rPr>
                <w:sz w:val="18"/>
                <w:szCs w:val="18"/>
              </w:rPr>
            </w:pPr>
            <w:r>
              <w:rPr>
                <w:sz w:val="18"/>
                <w:szCs w:val="18"/>
              </w:rPr>
              <w:t>Passing-beam</w:t>
            </w:r>
            <w:r w:rsidRPr="00944176">
              <w:rPr>
                <w:sz w:val="18"/>
                <w:szCs w:val="18"/>
              </w:rPr>
              <w:t xml:space="preserve"> headlamp of Class DS (symmetrical)</w:t>
            </w:r>
          </w:p>
        </w:tc>
        <w:tc>
          <w:tcPr>
            <w:tcW w:w="855" w:type="dxa"/>
            <w:shd w:val="clear" w:color="auto" w:fill="auto"/>
            <w:vAlign w:val="bottom"/>
          </w:tcPr>
          <w:p w14:paraId="2E60AEE4" w14:textId="77777777" w:rsidR="00550E1F" w:rsidRPr="00944176" w:rsidRDefault="00550E1F" w:rsidP="001C5E4F">
            <w:pPr>
              <w:spacing w:before="40" w:after="120" w:line="220" w:lineRule="exact"/>
              <w:jc w:val="center"/>
              <w:rPr>
                <w:sz w:val="18"/>
                <w:szCs w:val="18"/>
              </w:rPr>
            </w:pPr>
            <w:r w:rsidRPr="00944176">
              <w:rPr>
                <w:sz w:val="18"/>
                <w:szCs w:val="18"/>
              </w:rPr>
              <w:t>WC-DS</w:t>
            </w:r>
          </w:p>
        </w:tc>
        <w:tc>
          <w:tcPr>
            <w:tcW w:w="1848" w:type="dxa"/>
          </w:tcPr>
          <w:p w14:paraId="4E223CD7" w14:textId="77777777" w:rsidR="00550E1F" w:rsidRPr="00944176" w:rsidRDefault="00550E1F" w:rsidP="001C5E4F">
            <w:pPr>
              <w:spacing w:before="40" w:after="120" w:line="220" w:lineRule="exact"/>
              <w:jc w:val="center"/>
              <w:rPr>
                <w:sz w:val="18"/>
                <w:szCs w:val="18"/>
              </w:rPr>
            </w:pPr>
            <w:r w:rsidRPr="00944176">
              <w:rPr>
                <w:sz w:val="18"/>
                <w:szCs w:val="18"/>
              </w:rPr>
              <w:t>YC-DS</w:t>
            </w:r>
            <w:r>
              <w:rPr>
                <w:sz w:val="18"/>
                <w:szCs w:val="18"/>
              </w:rPr>
              <w:t>*</w:t>
            </w:r>
          </w:p>
        </w:tc>
      </w:tr>
      <w:tr w:rsidR="00550E1F" w:rsidRPr="00944176" w14:paraId="54F16D99" w14:textId="77777777" w:rsidTr="001C5E4F">
        <w:trPr>
          <w:trHeight w:val="284"/>
        </w:trPr>
        <w:tc>
          <w:tcPr>
            <w:tcW w:w="5382" w:type="dxa"/>
            <w:shd w:val="clear" w:color="auto" w:fill="auto"/>
            <w:vAlign w:val="bottom"/>
          </w:tcPr>
          <w:p w14:paraId="0E93DAF8" w14:textId="77777777" w:rsidR="00550E1F" w:rsidRPr="00944176" w:rsidRDefault="00550E1F" w:rsidP="001C5E4F">
            <w:pPr>
              <w:spacing w:before="40" w:after="120" w:line="220" w:lineRule="exact"/>
              <w:ind w:left="113" w:right="113"/>
              <w:rPr>
                <w:sz w:val="18"/>
                <w:szCs w:val="18"/>
              </w:rPr>
            </w:pPr>
            <w:r>
              <w:rPr>
                <w:sz w:val="18"/>
                <w:szCs w:val="18"/>
              </w:rPr>
              <w:t>Driving-beam</w:t>
            </w:r>
            <w:r w:rsidRPr="00944176">
              <w:rPr>
                <w:sz w:val="18"/>
                <w:szCs w:val="18"/>
              </w:rPr>
              <w:t xml:space="preserve"> headlamp of Class BS </w:t>
            </w:r>
          </w:p>
        </w:tc>
        <w:tc>
          <w:tcPr>
            <w:tcW w:w="855" w:type="dxa"/>
            <w:shd w:val="clear" w:color="auto" w:fill="auto"/>
            <w:vAlign w:val="bottom"/>
          </w:tcPr>
          <w:p w14:paraId="59440ED2" w14:textId="77777777" w:rsidR="00550E1F" w:rsidRPr="00944176" w:rsidRDefault="00550E1F" w:rsidP="001C5E4F">
            <w:pPr>
              <w:spacing w:before="40" w:after="120" w:line="220" w:lineRule="exact"/>
              <w:jc w:val="center"/>
              <w:rPr>
                <w:sz w:val="18"/>
                <w:szCs w:val="18"/>
              </w:rPr>
            </w:pPr>
            <w:r w:rsidRPr="00944176">
              <w:rPr>
                <w:sz w:val="18"/>
                <w:szCs w:val="18"/>
              </w:rPr>
              <w:t>R-BS</w:t>
            </w:r>
          </w:p>
        </w:tc>
        <w:tc>
          <w:tcPr>
            <w:tcW w:w="1848" w:type="dxa"/>
          </w:tcPr>
          <w:p w14:paraId="22F96702" w14:textId="77777777" w:rsidR="00550E1F" w:rsidRPr="00944176" w:rsidRDefault="00550E1F" w:rsidP="001C5E4F">
            <w:pPr>
              <w:spacing w:before="40" w:after="120" w:line="220" w:lineRule="exact"/>
              <w:jc w:val="center"/>
              <w:rPr>
                <w:sz w:val="18"/>
                <w:szCs w:val="18"/>
              </w:rPr>
            </w:pPr>
            <w:r w:rsidRPr="00944176">
              <w:rPr>
                <w:sz w:val="18"/>
                <w:szCs w:val="18"/>
              </w:rPr>
              <w:t>YR-BS</w:t>
            </w:r>
            <w:r>
              <w:rPr>
                <w:sz w:val="18"/>
                <w:szCs w:val="18"/>
              </w:rPr>
              <w:t>*</w:t>
            </w:r>
          </w:p>
        </w:tc>
      </w:tr>
      <w:tr w:rsidR="00550E1F" w:rsidRPr="00944176" w14:paraId="5029ABF5" w14:textId="77777777" w:rsidTr="001C5E4F">
        <w:trPr>
          <w:trHeight w:val="284"/>
        </w:trPr>
        <w:tc>
          <w:tcPr>
            <w:tcW w:w="5382" w:type="dxa"/>
            <w:shd w:val="clear" w:color="auto" w:fill="auto"/>
            <w:vAlign w:val="bottom"/>
          </w:tcPr>
          <w:p w14:paraId="4D06776C" w14:textId="77777777" w:rsidR="00550E1F" w:rsidRPr="00944176" w:rsidRDefault="00550E1F" w:rsidP="001C5E4F">
            <w:pPr>
              <w:spacing w:before="40" w:after="120" w:line="220" w:lineRule="exact"/>
              <w:ind w:left="113" w:right="113"/>
              <w:rPr>
                <w:sz w:val="18"/>
                <w:szCs w:val="18"/>
              </w:rPr>
            </w:pPr>
            <w:r>
              <w:rPr>
                <w:sz w:val="18"/>
                <w:szCs w:val="18"/>
              </w:rPr>
              <w:t>Secondary d</w:t>
            </w:r>
            <w:r w:rsidRPr="00944176">
              <w:rPr>
                <w:sz w:val="18"/>
                <w:szCs w:val="18"/>
              </w:rPr>
              <w:t>riving</w:t>
            </w:r>
            <w:r>
              <w:rPr>
                <w:sz w:val="18"/>
                <w:szCs w:val="18"/>
              </w:rPr>
              <w:t>-</w:t>
            </w:r>
            <w:r w:rsidRPr="00944176">
              <w:rPr>
                <w:sz w:val="18"/>
                <w:szCs w:val="18"/>
              </w:rPr>
              <w:t xml:space="preserve">beam headlamp of Class CS </w:t>
            </w:r>
          </w:p>
        </w:tc>
        <w:tc>
          <w:tcPr>
            <w:tcW w:w="855" w:type="dxa"/>
            <w:shd w:val="clear" w:color="auto" w:fill="auto"/>
            <w:vAlign w:val="bottom"/>
          </w:tcPr>
          <w:p w14:paraId="0C205935" w14:textId="77777777" w:rsidR="00550E1F" w:rsidRPr="00944176" w:rsidRDefault="00550E1F" w:rsidP="001C5E4F">
            <w:pPr>
              <w:spacing w:before="40" w:after="120" w:line="220" w:lineRule="exact"/>
              <w:jc w:val="center"/>
              <w:rPr>
                <w:sz w:val="18"/>
                <w:szCs w:val="18"/>
              </w:rPr>
            </w:pPr>
            <w:r w:rsidRPr="00944176">
              <w:rPr>
                <w:sz w:val="18"/>
                <w:szCs w:val="18"/>
              </w:rPr>
              <w:t>WR-CS</w:t>
            </w:r>
          </w:p>
        </w:tc>
        <w:tc>
          <w:tcPr>
            <w:tcW w:w="1848" w:type="dxa"/>
          </w:tcPr>
          <w:p w14:paraId="500AFA1B" w14:textId="77777777" w:rsidR="00550E1F" w:rsidRPr="00944176" w:rsidRDefault="00550E1F" w:rsidP="001C5E4F">
            <w:pPr>
              <w:spacing w:before="40" w:after="120" w:line="220" w:lineRule="exact"/>
              <w:jc w:val="center"/>
              <w:rPr>
                <w:sz w:val="18"/>
                <w:szCs w:val="18"/>
              </w:rPr>
            </w:pPr>
            <w:r w:rsidRPr="00944176">
              <w:rPr>
                <w:sz w:val="18"/>
                <w:szCs w:val="18"/>
              </w:rPr>
              <w:t>YR-CS</w:t>
            </w:r>
            <w:r>
              <w:rPr>
                <w:sz w:val="18"/>
                <w:szCs w:val="18"/>
              </w:rPr>
              <w:t>*</w:t>
            </w:r>
          </w:p>
        </w:tc>
      </w:tr>
      <w:tr w:rsidR="00550E1F" w:rsidRPr="00944176" w14:paraId="2903C9A9" w14:textId="77777777" w:rsidTr="001C5E4F">
        <w:trPr>
          <w:trHeight w:val="284"/>
        </w:trPr>
        <w:tc>
          <w:tcPr>
            <w:tcW w:w="5382" w:type="dxa"/>
            <w:shd w:val="clear" w:color="auto" w:fill="auto"/>
            <w:vAlign w:val="bottom"/>
          </w:tcPr>
          <w:p w14:paraId="69B6C126" w14:textId="77777777" w:rsidR="00550E1F" w:rsidRPr="00944176" w:rsidRDefault="00550E1F" w:rsidP="001C5E4F">
            <w:pPr>
              <w:spacing w:before="40" w:after="120" w:line="220" w:lineRule="exact"/>
              <w:ind w:left="113" w:right="113"/>
              <w:rPr>
                <w:sz w:val="18"/>
                <w:szCs w:val="18"/>
              </w:rPr>
            </w:pPr>
            <w:r>
              <w:rPr>
                <w:sz w:val="18"/>
                <w:szCs w:val="18"/>
              </w:rPr>
              <w:t>Secondary d</w:t>
            </w:r>
            <w:r w:rsidRPr="00944176">
              <w:rPr>
                <w:sz w:val="18"/>
                <w:szCs w:val="18"/>
              </w:rPr>
              <w:t>riving</w:t>
            </w:r>
            <w:r>
              <w:rPr>
                <w:sz w:val="18"/>
                <w:szCs w:val="18"/>
              </w:rPr>
              <w:t>-</w:t>
            </w:r>
            <w:r w:rsidRPr="00944176">
              <w:rPr>
                <w:sz w:val="18"/>
                <w:szCs w:val="18"/>
              </w:rPr>
              <w:t xml:space="preserve">beam headlamp of Class DS </w:t>
            </w:r>
          </w:p>
        </w:tc>
        <w:tc>
          <w:tcPr>
            <w:tcW w:w="855" w:type="dxa"/>
            <w:shd w:val="clear" w:color="auto" w:fill="auto"/>
            <w:vAlign w:val="bottom"/>
          </w:tcPr>
          <w:p w14:paraId="231CC545" w14:textId="77777777" w:rsidR="00550E1F" w:rsidRPr="00944176" w:rsidRDefault="00550E1F" w:rsidP="001C5E4F">
            <w:pPr>
              <w:spacing w:before="40" w:after="120" w:line="220" w:lineRule="exact"/>
              <w:jc w:val="center"/>
              <w:rPr>
                <w:sz w:val="18"/>
                <w:szCs w:val="18"/>
              </w:rPr>
            </w:pPr>
            <w:r w:rsidRPr="00944176">
              <w:rPr>
                <w:sz w:val="18"/>
                <w:szCs w:val="18"/>
              </w:rPr>
              <w:t>WR-DS</w:t>
            </w:r>
          </w:p>
        </w:tc>
        <w:tc>
          <w:tcPr>
            <w:tcW w:w="1848" w:type="dxa"/>
          </w:tcPr>
          <w:p w14:paraId="21C8A237" w14:textId="77777777" w:rsidR="00550E1F" w:rsidRPr="00944176" w:rsidRDefault="00550E1F" w:rsidP="001C5E4F">
            <w:pPr>
              <w:spacing w:before="40" w:after="120" w:line="220" w:lineRule="exact"/>
              <w:jc w:val="center"/>
              <w:rPr>
                <w:sz w:val="18"/>
                <w:szCs w:val="18"/>
              </w:rPr>
            </w:pPr>
            <w:r w:rsidRPr="00944176">
              <w:rPr>
                <w:sz w:val="18"/>
                <w:szCs w:val="18"/>
              </w:rPr>
              <w:t>YR-DS</w:t>
            </w:r>
            <w:r>
              <w:rPr>
                <w:sz w:val="18"/>
                <w:szCs w:val="18"/>
              </w:rPr>
              <w:t>*</w:t>
            </w:r>
          </w:p>
        </w:tc>
      </w:tr>
      <w:tr w:rsidR="00550E1F" w:rsidRPr="00944176" w14:paraId="25554B5D" w14:textId="77777777" w:rsidTr="001C5E4F">
        <w:trPr>
          <w:trHeight w:val="284"/>
        </w:trPr>
        <w:tc>
          <w:tcPr>
            <w:tcW w:w="5382" w:type="dxa"/>
            <w:tcBorders>
              <w:bottom w:val="single" w:sz="4" w:space="0" w:color="auto"/>
            </w:tcBorders>
            <w:shd w:val="clear" w:color="auto" w:fill="auto"/>
          </w:tcPr>
          <w:p w14:paraId="115C1C48" w14:textId="77777777" w:rsidR="00550E1F" w:rsidRPr="00944176" w:rsidRDefault="00550E1F" w:rsidP="001C5E4F">
            <w:pPr>
              <w:widowControl w:val="0"/>
              <w:spacing w:before="40" w:after="120" w:line="220" w:lineRule="exact"/>
              <w:ind w:left="113" w:right="113"/>
              <w:rPr>
                <w:sz w:val="18"/>
                <w:szCs w:val="18"/>
              </w:rPr>
            </w:pPr>
            <w:r w:rsidRPr="00944176">
              <w:rPr>
                <w:sz w:val="18"/>
                <w:szCs w:val="18"/>
              </w:rPr>
              <w:t>Adaptive driving</w:t>
            </w:r>
            <w:r>
              <w:rPr>
                <w:sz w:val="18"/>
                <w:szCs w:val="18"/>
              </w:rPr>
              <w:t>-</w:t>
            </w:r>
            <w:r w:rsidRPr="00944176">
              <w:rPr>
                <w:sz w:val="18"/>
                <w:szCs w:val="18"/>
              </w:rPr>
              <w:t>beam for vehicles of category L3</w:t>
            </w:r>
          </w:p>
        </w:tc>
        <w:tc>
          <w:tcPr>
            <w:tcW w:w="855" w:type="dxa"/>
            <w:tcBorders>
              <w:bottom w:val="single" w:sz="4" w:space="0" w:color="auto"/>
            </w:tcBorders>
            <w:shd w:val="clear" w:color="auto" w:fill="auto"/>
          </w:tcPr>
          <w:p w14:paraId="15B5BF5D" w14:textId="77777777" w:rsidR="00550E1F" w:rsidRPr="00944176" w:rsidRDefault="00550E1F" w:rsidP="001C5E4F">
            <w:pPr>
              <w:widowControl w:val="0"/>
              <w:spacing w:before="40" w:after="120" w:line="220" w:lineRule="exact"/>
              <w:jc w:val="center"/>
              <w:rPr>
                <w:sz w:val="18"/>
                <w:szCs w:val="18"/>
              </w:rPr>
            </w:pPr>
            <w:r w:rsidRPr="00944176">
              <w:rPr>
                <w:sz w:val="18"/>
                <w:szCs w:val="18"/>
              </w:rPr>
              <w:t>ADB</w:t>
            </w:r>
          </w:p>
        </w:tc>
        <w:tc>
          <w:tcPr>
            <w:tcW w:w="1848" w:type="dxa"/>
            <w:tcBorders>
              <w:bottom w:val="single" w:sz="4" w:space="0" w:color="auto"/>
            </w:tcBorders>
          </w:tcPr>
          <w:p w14:paraId="787B1804" w14:textId="77777777" w:rsidR="00550E1F" w:rsidRPr="00944176" w:rsidRDefault="00550E1F" w:rsidP="001C5E4F">
            <w:pPr>
              <w:widowControl w:val="0"/>
              <w:spacing w:before="40" w:after="120" w:line="220" w:lineRule="exact"/>
              <w:jc w:val="center"/>
              <w:rPr>
                <w:sz w:val="18"/>
                <w:szCs w:val="18"/>
              </w:rPr>
            </w:pPr>
            <w:r w:rsidRPr="00944176">
              <w:rPr>
                <w:sz w:val="18"/>
                <w:szCs w:val="18"/>
              </w:rPr>
              <w:t xml:space="preserve">YADB </w:t>
            </w:r>
          </w:p>
        </w:tc>
      </w:tr>
      <w:tr w:rsidR="00550E1F" w:rsidRPr="00944176" w14:paraId="0E5C3611" w14:textId="77777777" w:rsidTr="001C5E4F">
        <w:trPr>
          <w:trHeight w:val="284"/>
        </w:trPr>
        <w:tc>
          <w:tcPr>
            <w:tcW w:w="5382" w:type="dxa"/>
            <w:tcBorders>
              <w:bottom w:val="single" w:sz="4" w:space="0" w:color="auto"/>
            </w:tcBorders>
            <w:shd w:val="clear" w:color="auto" w:fill="auto"/>
          </w:tcPr>
          <w:p w14:paraId="5438F6A4" w14:textId="77777777" w:rsidR="00550E1F" w:rsidRPr="00944176" w:rsidRDefault="00550E1F" w:rsidP="001C5E4F">
            <w:pPr>
              <w:widowControl w:val="0"/>
              <w:spacing w:before="40" w:after="120" w:line="220" w:lineRule="exact"/>
              <w:ind w:left="113" w:right="113"/>
              <w:rPr>
                <w:sz w:val="18"/>
                <w:szCs w:val="18"/>
              </w:rPr>
            </w:pPr>
            <w:r w:rsidRPr="00944176">
              <w:rPr>
                <w:sz w:val="18"/>
                <w:szCs w:val="18"/>
              </w:rPr>
              <w:t xml:space="preserve">Front fog lamp </w:t>
            </w:r>
            <w:r>
              <w:rPr>
                <w:sz w:val="18"/>
                <w:szCs w:val="18"/>
              </w:rPr>
              <w:t xml:space="preserve">of </w:t>
            </w:r>
            <w:r w:rsidRPr="00944176">
              <w:rPr>
                <w:sz w:val="18"/>
                <w:szCs w:val="18"/>
              </w:rPr>
              <w:t>Class F3</w:t>
            </w:r>
          </w:p>
        </w:tc>
        <w:tc>
          <w:tcPr>
            <w:tcW w:w="855" w:type="dxa"/>
            <w:tcBorders>
              <w:bottom w:val="single" w:sz="4" w:space="0" w:color="auto"/>
            </w:tcBorders>
            <w:shd w:val="clear" w:color="auto" w:fill="auto"/>
          </w:tcPr>
          <w:p w14:paraId="285AD2D6" w14:textId="77777777" w:rsidR="00550E1F" w:rsidRPr="00944176" w:rsidRDefault="00550E1F" w:rsidP="001C5E4F">
            <w:pPr>
              <w:widowControl w:val="0"/>
              <w:spacing w:before="40" w:after="120" w:line="220" w:lineRule="exact"/>
              <w:jc w:val="center"/>
              <w:rPr>
                <w:sz w:val="18"/>
                <w:szCs w:val="18"/>
              </w:rPr>
            </w:pPr>
            <w:r w:rsidRPr="00944176">
              <w:rPr>
                <w:sz w:val="18"/>
                <w:szCs w:val="18"/>
              </w:rPr>
              <w:t>F3</w:t>
            </w:r>
          </w:p>
        </w:tc>
        <w:tc>
          <w:tcPr>
            <w:tcW w:w="1848" w:type="dxa"/>
            <w:tcBorders>
              <w:bottom w:val="single" w:sz="4" w:space="0" w:color="auto"/>
            </w:tcBorders>
          </w:tcPr>
          <w:p w14:paraId="3F572CBD" w14:textId="77777777" w:rsidR="00550E1F" w:rsidRPr="00944176" w:rsidRDefault="00550E1F" w:rsidP="001C5E4F">
            <w:pPr>
              <w:widowControl w:val="0"/>
              <w:spacing w:before="40" w:after="120" w:line="220" w:lineRule="exact"/>
              <w:jc w:val="center"/>
              <w:rPr>
                <w:sz w:val="18"/>
                <w:szCs w:val="18"/>
              </w:rPr>
            </w:pPr>
            <w:r>
              <w:rPr>
                <w:sz w:val="18"/>
                <w:szCs w:val="18"/>
              </w:rPr>
              <w:t>Y</w:t>
            </w:r>
            <w:r w:rsidRPr="00944176">
              <w:rPr>
                <w:sz w:val="18"/>
                <w:szCs w:val="18"/>
              </w:rPr>
              <w:t>F3</w:t>
            </w:r>
          </w:p>
        </w:tc>
      </w:tr>
      <w:tr w:rsidR="00550E1F" w:rsidRPr="00944176" w14:paraId="6D953BFD" w14:textId="77777777" w:rsidTr="001C5E4F">
        <w:trPr>
          <w:trHeight w:val="284"/>
        </w:trPr>
        <w:tc>
          <w:tcPr>
            <w:tcW w:w="5382" w:type="dxa"/>
            <w:tcBorders>
              <w:bottom w:val="single" w:sz="12" w:space="0" w:color="auto"/>
            </w:tcBorders>
            <w:shd w:val="clear" w:color="auto" w:fill="auto"/>
          </w:tcPr>
          <w:p w14:paraId="0292D0C5" w14:textId="77777777" w:rsidR="00550E1F" w:rsidRPr="00944176" w:rsidRDefault="00550E1F" w:rsidP="001C5E4F">
            <w:pPr>
              <w:widowControl w:val="0"/>
              <w:spacing w:before="40" w:after="120" w:line="220" w:lineRule="exact"/>
              <w:ind w:left="113" w:right="113"/>
              <w:rPr>
                <w:sz w:val="18"/>
                <w:szCs w:val="18"/>
              </w:rPr>
            </w:pPr>
            <w:r w:rsidRPr="00944176">
              <w:rPr>
                <w:sz w:val="18"/>
                <w:szCs w:val="18"/>
              </w:rPr>
              <w:t>Cornering lamp</w:t>
            </w:r>
            <w:r>
              <w:rPr>
                <w:sz w:val="18"/>
                <w:szCs w:val="18"/>
              </w:rPr>
              <w:t xml:space="preserve"> of Class K</w:t>
            </w:r>
          </w:p>
        </w:tc>
        <w:tc>
          <w:tcPr>
            <w:tcW w:w="855" w:type="dxa"/>
            <w:tcBorders>
              <w:bottom w:val="single" w:sz="12" w:space="0" w:color="auto"/>
            </w:tcBorders>
            <w:shd w:val="clear" w:color="auto" w:fill="auto"/>
          </w:tcPr>
          <w:p w14:paraId="555FB795" w14:textId="77777777" w:rsidR="00550E1F" w:rsidRPr="00944176" w:rsidRDefault="00550E1F" w:rsidP="001C5E4F">
            <w:pPr>
              <w:widowControl w:val="0"/>
              <w:spacing w:before="40" w:after="120" w:line="220" w:lineRule="exact"/>
              <w:jc w:val="center"/>
              <w:rPr>
                <w:sz w:val="18"/>
                <w:szCs w:val="18"/>
              </w:rPr>
            </w:pPr>
            <w:r w:rsidRPr="00944176">
              <w:rPr>
                <w:sz w:val="18"/>
                <w:szCs w:val="18"/>
              </w:rPr>
              <w:t>K</w:t>
            </w:r>
          </w:p>
        </w:tc>
        <w:tc>
          <w:tcPr>
            <w:tcW w:w="1848" w:type="dxa"/>
            <w:tcBorders>
              <w:bottom w:val="single" w:sz="12" w:space="0" w:color="auto"/>
            </w:tcBorders>
          </w:tcPr>
          <w:p w14:paraId="5412BACD" w14:textId="77777777" w:rsidR="00550E1F" w:rsidRPr="00944176" w:rsidRDefault="00550E1F" w:rsidP="001C5E4F">
            <w:pPr>
              <w:widowControl w:val="0"/>
              <w:spacing w:before="40" w:after="120" w:line="220" w:lineRule="exact"/>
              <w:jc w:val="center"/>
              <w:rPr>
                <w:sz w:val="18"/>
                <w:szCs w:val="18"/>
              </w:rPr>
            </w:pPr>
            <w:r w:rsidRPr="00944176">
              <w:rPr>
                <w:sz w:val="18"/>
                <w:szCs w:val="18"/>
              </w:rPr>
              <w:t>-</w:t>
            </w:r>
          </w:p>
        </w:tc>
      </w:tr>
    </w:tbl>
    <w:p w14:paraId="112B39DF" w14:textId="77777777" w:rsidR="00550E1F" w:rsidRPr="0054266C" w:rsidRDefault="00550E1F" w:rsidP="00550E1F">
      <w:pPr>
        <w:spacing w:before="120" w:line="240" w:lineRule="auto"/>
        <w:ind w:left="1276" w:right="1134"/>
        <w:jc w:val="both"/>
        <w:rPr>
          <w:sz w:val="18"/>
          <w:szCs w:val="18"/>
          <w:lang w:eastAsia="ja-JP"/>
        </w:rPr>
      </w:pPr>
      <w:r w:rsidRPr="0054266C">
        <w:rPr>
          <w:sz w:val="18"/>
          <w:szCs w:val="18"/>
        </w:rPr>
        <w:t xml:space="preserve">* The symbol </w:t>
      </w:r>
      <w:r w:rsidRPr="0054266C">
        <w:rPr>
          <w:sz w:val="18"/>
          <w:szCs w:val="18"/>
          <w:lang w:eastAsia="ja-JP"/>
        </w:rPr>
        <w:t>“W” is not indicated because deemed unnecessary for these classes as part of a matched pair</w:t>
      </w:r>
    </w:p>
    <w:bookmarkEnd w:id="1"/>
    <w:p w14:paraId="4257D549" w14:textId="77777777" w:rsidR="00550E1F" w:rsidRDefault="00550E1F" w:rsidP="00550E1F">
      <w:pPr>
        <w:suppressAutoHyphens w:val="0"/>
        <w:spacing w:line="240" w:lineRule="auto"/>
        <w:rPr>
          <w:rFonts w:eastAsia="SimSun"/>
          <w:lang w:val="en-US" w:eastAsia="ja-JP"/>
        </w:rPr>
      </w:pPr>
    </w:p>
    <w:p w14:paraId="421DB35C" w14:textId="5A55B2BA" w:rsidR="001C5A8D" w:rsidRPr="00C033DF" w:rsidRDefault="00F36771" w:rsidP="00C033DF">
      <w:pPr>
        <w:suppressAutoHyphens w:val="0"/>
        <w:spacing w:after="120"/>
        <w:ind w:left="2268" w:right="1134" w:hanging="1134"/>
        <w:jc w:val="both"/>
        <w:rPr>
          <w:rFonts w:eastAsia="Calibri"/>
          <w:iCs/>
        </w:rPr>
      </w:pPr>
      <w:r>
        <w:rPr>
          <w:rFonts w:eastAsia="Calibri"/>
          <w:i/>
        </w:rPr>
        <w:t>P</w:t>
      </w:r>
      <w:r w:rsidR="001C5A8D" w:rsidRPr="001731E8">
        <w:rPr>
          <w:rFonts w:eastAsia="Calibri"/>
          <w:i/>
        </w:rPr>
        <w:t xml:space="preserve">aragraph </w:t>
      </w:r>
      <w:r w:rsidR="001C5A8D">
        <w:rPr>
          <w:rFonts w:eastAsia="Calibri"/>
          <w:i/>
        </w:rPr>
        <w:t xml:space="preserve">4.5.3.6., </w:t>
      </w:r>
      <w:r w:rsidR="001C5A8D" w:rsidRPr="00C033DF">
        <w:rPr>
          <w:rFonts w:eastAsia="Calibri"/>
          <w:iCs/>
        </w:rPr>
        <w:t>amend to read:</w:t>
      </w:r>
    </w:p>
    <w:p w14:paraId="7DE6F500" w14:textId="53581DED" w:rsidR="00974A32" w:rsidRPr="00974A32" w:rsidRDefault="00CD398E" w:rsidP="00974A32">
      <w:pPr>
        <w:spacing w:after="120"/>
        <w:ind w:left="2268" w:right="1134" w:hanging="1134"/>
        <w:jc w:val="both"/>
        <w:rPr>
          <w:b/>
          <w:lang w:val="en-US"/>
        </w:rPr>
      </w:pPr>
      <w:r>
        <w:rPr>
          <w:lang w:val="en-US"/>
        </w:rPr>
        <w:t>“</w:t>
      </w:r>
      <w:r w:rsidR="001C5A8D">
        <w:rPr>
          <w:lang w:val="en-US"/>
        </w:rPr>
        <w:t>4.5.3.6.</w:t>
      </w:r>
      <w:r w:rsidR="001C5A8D">
        <w:rPr>
          <w:lang w:val="en-US"/>
        </w:rPr>
        <w:tab/>
      </w:r>
      <w:r w:rsidR="001C5A8D" w:rsidRPr="009746E3">
        <w:rPr>
          <w:lang w:val="en-US"/>
        </w:rPr>
        <w:t>In case of an AFS incorporating light sources and/or light source modules producing the basic passing-beam and having a total objective luminous flux of the lighting units as indicated under item 9.2.3.(a) of the communication form which exceeds 2.00·10</w:t>
      </w:r>
      <w:r w:rsidR="001C5A8D" w:rsidRPr="009746E3">
        <w:rPr>
          <w:vertAlign w:val="superscript"/>
          <w:lang w:val="en-US"/>
        </w:rPr>
        <w:t xml:space="preserve">3 </w:t>
      </w:r>
      <w:r w:rsidR="001C5A8D" w:rsidRPr="009746E3">
        <w:rPr>
          <w:lang w:val="en-US"/>
        </w:rPr>
        <w:t>lumen per side</w:t>
      </w:r>
      <w:r w:rsidR="00494EB0" w:rsidRPr="00974A32">
        <w:rPr>
          <w:color w:val="00B0F0"/>
          <w:lang w:val="en-US"/>
        </w:rPr>
        <w:t>, a reference shall be made in the communication form in Annex 1</w:t>
      </w:r>
      <w:r w:rsidR="00974A32">
        <w:rPr>
          <w:b/>
          <w:lang w:val="en-US"/>
        </w:rPr>
        <w:t xml:space="preserve">. </w:t>
      </w:r>
      <w:r w:rsidR="00974A32" w:rsidRPr="00974A32">
        <w:rPr>
          <w:b/>
          <w:color w:val="00B0F0"/>
          <w:lang w:val="en-US"/>
        </w:rPr>
        <w:t>This information is not necessary in case the AFS is intended for a vehicle of category L</w:t>
      </w:r>
      <w:r w:rsidR="00974A32" w:rsidRPr="00974A32">
        <w:rPr>
          <w:b/>
          <w:color w:val="00B0F0"/>
          <w:vertAlign w:val="subscript"/>
          <w:lang w:val="en-US"/>
        </w:rPr>
        <w:t>3</w:t>
      </w:r>
      <w:r w:rsidR="00974A32" w:rsidRPr="00494EB0">
        <w:rPr>
          <w:b/>
          <w:vertAlign w:val="subscript"/>
          <w:lang w:val="en-US"/>
        </w:rPr>
        <w:t>.</w:t>
      </w:r>
      <w:r>
        <w:rPr>
          <w:b/>
          <w:lang w:val="en-US"/>
        </w:rPr>
        <w:t>”</w:t>
      </w:r>
    </w:p>
    <w:p w14:paraId="0768C115" w14:textId="554EC570" w:rsidR="004B7568" w:rsidRPr="00C033DF" w:rsidRDefault="00C033DF" w:rsidP="00C033DF">
      <w:pPr>
        <w:spacing w:after="120"/>
        <w:ind w:left="2268" w:right="1134" w:hanging="1134"/>
        <w:jc w:val="both"/>
        <w:rPr>
          <w:iCs/>
          <w:lang w:val="en-US"/>
        </w:rPr>
      </w:pPr>
      <w:r>
        <w:rPr>
          <w:i/>
          <w:lang w:val="en-US"/>
        </w:rPr>
        <w:t>P</w:t>
      </w:r>
      <w:r w:rsidR="004B7568" w:rsidRPr="00255FAC">
        <w:rPr>
          <w:i/>
          <w:lang w:val="en-US"/>
        </w:rPr>
        <w:t xml:space="preserve">aragraph 5.3.2.1., </w:t>
      </w:r>
      <w:r w:rsidR="004B7568" w:rsidRPr="00C033DF">
        <w:rPr>
          <w:iCs/>
          <w:lang w:val="en-US"/>
        </w:rPr>
        <w:t>amen</w:t>
      </w:r>
      <w:r w:rsidRPr="00C033DF">
        <w:rPr>
          <w:iCs/>
          <w:lang w:val="en-US"/>
        </w:rPr>
        <w:t>d</w:t>
      </w:r>
      <w:r w:rsidR="004B7568" w:rsidRPr="00C033DF">
        <w:rPr>
          <w:iCs/>
          <w:lang w:val="en-US"/>
        </w:rPr>
        <w:t xml:space="preserve"> to read:</w:t>
      </w:r>
    </w:p>
    <w:p w14:paraId="2972D150" w14:textId="5E4C216B" w:rsidR="004B7568" w:rsidRPr="00255FAC" w:rsidRDefault="004B7568" w:rsidP="00C033DF">
      <w:pPr>
        <w:spacing w:after="120"/>
        <w:ind w:left="2268" w:right="1134" w:hanging="1134"/>
        <w:jc w:val="both"/>
        <w:rPr>
          <w:lang w:val="en-US"/>
        </w:rPr>
      </w:pPr>
      <w:r w:rsidRPr="00255FAC">
        <w:rPr>
          <w:lang w:val="en-US"/>
        </w:rPr>
        <w:t>“5.3.2.1.</w:t>
      </w:r>
      <w:r w:rsidRPr="00255FAC">
        <w:rPr>
          <w:lang w:val="en-US"/>
        </w:rPr>
        <w:tab/>
        <w:t xml:space="preserve">For each side of the system (vehicle) </w:t>
      </w:r>
      <w:r w:rsidRPr="00255FAC">
        <w:rPr>
          <w:b/>
          <w:lang w:val="en-US"/>
        </w:rPr>
        <w:t>or in the case of AFS for vehicles of category L</w:t>
      </w:r>
      <w:r w:rsidRPr="00255FAC">
        <w:rPr>
          <w:b/>
          <w:vertAlign w:val="subscript"/>
          <w:lang w:val="en-US"/>
        </w:rPr>
        <w:t>3</w:t>
      </w:r>
      <w:r w:rsidRPr="00255FAC">
        <w:rPr>
          <w:b/>
          <w:lang w:val="en-US"/>
        </w:rPr>
        <w:t xml:space="preserve"> for the system</w:t>
      </w:r>
      <w:r w:rsidRPr="00255FAC">
        <w:rPr>
          <w:lang w:val="en-US"/>
        </w:rPr>
        <w:t xml:space="preserve"> the passing-beam in its neutral state shall produce from at least one lighting unit a “cut-off” as defined in Annex 5 or,”</w:t>
      </w:r>
    </w:p>
    <w:p w14:paraId="634E82C4" w14:textId="7926491B" w:rsidR="004B7568" w:rsidRPr="00255FAC" w:rsidRDefault="00C033DF" w:rsidP="00C033DF">
      <w:pPr>
        <w:spacing w:after="120"/>
        <w:ind w:left="2268" w:right="1134" w:hanging="1134"/>
        <w:jc w:val="both"/>
        <w:rPr>
          <w:lang w:val="en-US"/>
        </w:rPr>
      </w:pPr>
      <w:r w:rsidRPr="00C033DF">
        <w:rPr>
          <w:i/>
          <w:iCs/>
          <w:lang w:val="en-US"/>
        </w:rPr>
        <w:t>P</w:t>
      </w:r>
      <w:r w:rsidR="004B7568" w:rsidRPr="00C033DF">
        <w:rPr>
          <w:i/>
          <w:iCs/>
          <w:lang w:val="en-US"/>
        </w:rPr>
        <w:t>aragraph 5.3.2.2.</w:t>
      </w:r>
      <w:r w:rsidR="004B7568" w:rsidRPr="00255FAC">
        <w:rPr>
          <w:lang w:val="en-US"/>
        </w:rPr>
        <w:t>, amend to read:</w:t>
      </w:r>
    </w:p>
    <w:p w14:paraId="72C0CE6B" w14:textId="18EE44D5" w:rsidR="000465DE" w:rsidRPr="00255FAC" w:rsidRDefault="004B7568" w:rsidP="00C033DF">
      <w:pPr>
        <w:spacing w:after="120"/>
        <w:ind w:left="2268" w:right="1134" w:hanging="1134"/>
        <w:jc w:val="both"/>
        <w:rPr>
          <w:lang w:val="en-US"/>
        </w:rPr>
      </w:pPr>
      <w:r w:rsidRPr="00255FAC">
        <w:rPr>
          <w:lang w:val="en-US"/>
        </w:rPr>
        <w:t>“5.3.2.2.</w:t>
      </w:r>
      <w:r w:rsidRPr="00255FAC">
        <w:rPr>
          <w:lang w:val="en-US"/>
        </w:rPr>
        <w:tab/>
        <w:t>The system or part(s) ther</w:t>
      </w:r>
      <w:r w:rsidR="000465DE" w:rsidRPr="00255FAC">
        <w:rPr>
          <w:lang w:val="en-US"/>
        </w:rPr>
        <w:t>e</w:t>
      </w:r>
      <w:r w:rsidRPr="00255FAC">
        <w:rPr>
          <w:lang w:val="en-US"/>
        </w:rPr>
        <w:t>of shall be aimed according to the requirements of Annex 5 paragraph 3.2</w:t>
      </w:r>
      <w:r w:rsidR="000465DE" w:rsidRPr="00255FAC">
        <w:rPr>
          <w:lang w:val="en-US"/>
        </w:rPr>
        <w:t>. including the allowed specific tolerances of paragraph 4 so that the position of the cut-off complies with the requirements indicated in Table 8</w:t>
      </w:r>
      <w:r w:rsidR="000465DE" w:rsidRPr="00255FAC">
        <w:rPr>
          <w:b/>
          <w:lang w:val="en-US"/>
        </w:rPr>
        <w:t>. For AFS for vehicles of category L</w:t>
      </w:r>
      <w:r w:rsidR="000465DE" w:rsidRPr="00255FAC">
        <w:rPr>
          <w:b/>
          <w:vertAlign w:val="subscript"/>
          <w:lang w:val="en-US"/>
        </w:rPr>
        <w:t>3</w:t>
      </w:r>
      <w:r w:rsidR="000465DE" w:rsidRPr="00255FAC">
        <w:rPr>
          <w:b/>
          <w:lang w:val="en-US"/>
        </w:rPr>
        <w:t xml:space="preserve"> the system or part(s) thereof shall be aimed according to the requirements of Annex 5 paragraph 3.</w:t>
      </w:r>
      <w:r w:rsidR="00114A5C" w:rsidRPr="00255FAC">
        <w:rPr>
          <w:b/>
          <w:lang w:val="en-US"/>
        </w:rPr>
        <w:t>3</w:t>
      </w:r>
      <w:r w:rsidR="000465DE" w:rsidRPr="00255FAC">
        <w:rPr>
          <w:b/>
          <w:lang w:val="en-US"/>
        </w:rPr>
        <w:t>.</w:t>
      </w:r>
    </w:p>
    <w:p w14:paraId="1A2210A8" w14:textId="0BA9B73B" w:rsidR="00114A5C" w:rsidRPr="00255FAC" w:rsidRDefault="000465DE" w:rsidP="00C033DF">
      <w:pPr>
        <w:spacing w:after="120"/>
        <w:ind w:left="2268" w:right="1134" w:hanging="1134"/>
        <w:jc w:val="both"/>
        <w:rPr>
          <w:lang w:val="en-US"/>
        </w:rPr>
      </w:pPr>
      <w:r w:rsidRPr="00255FAC">
        <w:rPr>
          <w:lang w:val="en-US"/>
        </w:rPr>
        <w:tab/>
        <w:t>If, however, the vertical adjustment cannot be performed repeatedly to the required position within the allowed tolerances, the instrument method of Annex 6, paragraph 2. shall be applied to the test compliance with the required minimum quality of the asymmetric “cut-off” line</w:t>
      </w:r>
      <w:r w:rsidR="00114A5C" w:rsidRPr="00255FAC">
        <w:rPr>
          <w:lang w:val="en-US"/>
        </w:rPr>
        <w:t xml:space="preserve"> </w:t>
      </w:r>
      <w:r w:rsidR="00114A5C" w:rsidRPr="00255FAC">
        <w:rPr>
          <w:b/>
          <w:lang w:val="en-US"/>
        </w:rPr>
        <w:t>or of the symmetric “cut-off” line for AFS for vehicles of category L</w:t>
      </w:r>
      <w:r w:rsidR="00114A5C" w:rsidRPr="00255FAC">
        <w:rPr>
          <w:b/>
          <w:vertAlign w:val="subscript"/>
          <w:lang w:val="en-US"/>
        </w:rPr>
        <w:t>3</w:t>
      </w:r>
      <w:r w:rsidRPr="00255FAC">
        <w:rPr>
          <w:b/>
          <w:lang w:val="en-US"/>
        </w:rPr>
        <w:t xml:space="preserve"> </w:t>
      </w:r>
      <w:r w:rsidRPr="00255FAC">
        <w:rPr>
          <w:lang w:val="en-US"/>
        </w:rPr>
        <w:t>and to perform the beam vertical adjustment.</w:t>
      </w:r>
      <w:r w:rsidR="00114A5C" w:rsidRPr="00255FAC">
        <w:rPr>
          <w:lang w:val="en-US"/>
        </w:rPr>
        <w:t>”</w:t>
      </w:r>
    </w:p>
    <w:p w14:paraId="41BF53BE" w14:textId="2108B6C2" w:rsidR="001C5A8D" w:rsidRPr="00C033DF" w:rsidRDefault="00C033DF" w:rsidP="00C033DF">
      <w:pPr>
        <w:suppressAutoHyphens w:val="0"/>
        <w:spacing w:after="120"/>
        <w:ind w:left="2268" w:right="1134" w:hanging="1134"/>
        <w:jc w:val="both"/>
        <w:rPr>
          <w:rFonts w:eastAsia="Calibri"/>
          <w:iCs/>
        </w:rPr>
      </w:pPr>
      <w:r>
        <w:rPr>
          <w:rFonts w:eastAsia="Calibri"/>
          <w:i/>
        </w:rPr>
        <w:t>P</w:t>
      </w:r>
      <w:r w:rsidR="001C5A8D" w:rsidRPr="001731E8">
        <w:rPr>
          <w:rFonts w:eastAsia="Calibri"/>
          <w:i/>
        </w:rPr>
        <w:t xml:space="preserve">aragraph </w:t>
      </w:r>
      <w:r w:rsidR="001C5A8D">
        <w:rPr>
          <w:rFonts w:eastAsia="Calibri"/>
          <w:i/>
        </w:rPr>
        <w:t xml:space="preserve">5.3.2.4., </w:t>
      </w:r>
      <w:r w:rsidR="001C5A8D" w:rsidRPr="00C033DF">
        <w:rPr>
          <w:rFonts w:eastAsia="Calibri"/>
          <w:iCs/>
        </w:rPr>
        <w:t>amend to read:</w:t>
      </w:r>
    </w:p>
    <w:p w14:paraId="169035FA" w14:textId="7E1376FB" w:rsidR="00A17029" w:rsidRDefault="00CD398E" w:rsidP="00C033DF">
      <w:pPr>
        <w:spacing w:after="120"/>
        <w:ind w:left="2268" w:right="1134" w:hanging="1134"/>
        <w:jc w:val="both"/>
        <w:rPr>
          <w:lang w:val="en-US"/>
        </w:rPr>
      </w:pPr>
      <w:r>
        <w:rPr>
          <w:lang w:val="en-US"/>
        </w:rPr>
        <w:t>“</w:t>
      </w:r>
      <w:r w:rsidR="001C5A8D">
        <w:rPr>
          <w:lang w:val="en-US"/>
        </w:rPr>
        <w:t>5.3.2.4.</w:t>
      </w:r>
      <w:r w:rsidR="001C5A8D">
        <w:rPr>
          <w:lang w:val="en-US"/>
        </w:rPr>
        <w:tab/>
        <w:t>When emitting a specified mode of the passing-beam, the system shall meet the requirements in the respective section (C, V, E, W) of part A of the Table 7 (photometric values) and in Table 8 (I</w:t>
      </w:r>
      <w:r w:rsidR="001C5A8D">
        <w:rPr>
          <w:vertAlign w:val="subscript"/>
          <w:lang w:val="en-US"/>
        </w:rPr>
        <w:t xml:space="preserve">max </w:t>
      </w:r>
      <w:r w:rsidR="001C5A8D">
        <w:rPr>
          <w:lang w:val="en-US"/>
        </w:rPr>
        <w:t xml:space="preserve">and “cut-off” positions), as well as paragraph 2.1. (asymmetric “cut-off” definition) of Annex 5. </w:t>
      </w:r>
      <w:r w:rsidR="001C5A8D" w:rsidRPr="001C5A8D">
        <w:rPr>
          <w:b/>
          <w:lang w:val="en-US"/>
        </w:rPr>
        <w:t>For AFS for vehicles of category L</w:t>
      </w:r>
      <w:r w:rsidR="001C5A8D" w:rsidRPr="001C5A8D">
        <w:rPr>
          <w:b/>
          <w:vertAlign w:val="subscript"/>
          <w:lang w:val="en-US"/>
        </w:rPr>
        <w:t>3</w:t>
      </w:r>
      <w:r w:rsidR="001C5A8D" w:rsidRPr="001C5A8D">
        <w:rPr>
          <w:b/>
          <w:lang w:val="en-US"/>
        </w:rPr>
        <w:t>, when emitting a specified mode of the passing-</w:t>
      </w:r>
      <w:r w:rsidR="001C5A8D" w:rsidRPr="001C5A8D">
        <w:rPr>
          <w:b/>
          <w:lang w:val="en-US"/>
        </w:rPr>
        <w:lastRenderedPageBreak/>
        <w:t>beam, the system shall meet the requirements for passing-beam of Class DS specified in paragraph 5.4. of this Regulation.</w:t>
      </w:r>
      <w:r>
        <w:rPr>
          <w:b/>
          <w:lang w:val="en-US"/>
        </w:rPr>
        <w:t>”</w:t>
      </w:r>
      <w:r w:rsidR="001C5A8D" w:rsidRPr="001C5A8D">
        <w:rPr>
          <w:lang w:val="en-US"/>
        </w:rPr>
        <w:t xml:space="preserve"> </w:t>
      </w:r>
    </w:p>
    <w:p w14:paraId="1C6D8040" w14:textId="77777777" w:rsidR="00950185" w:rsidRDefault="00A17029" w:rsidP="002516E7">
      <w:pPr>
        <w:suppressAutoHyphens w:val="0"/>
        <w:spacing w:after="120"/>
        <w:ind w:left="2268" w:right="1134" w:hanging="1134"/>
        <w:jc w:val="both"/>
        <w:rPr>
          <w:rFonts w:eastAsia="Calibri"/>
          <w:i/>
        </w:rPr>
      </w:pPr>
      <w:r w:rsidRPr="007E5050">
        <w:rPr>
          <w:rFonts w:eastAsia="Calibri"/>
          <w:i/>
        </w:rPr>
        <w:t xml:space="preserve">Annex 1, </w:t>
      </w:r>
    </w:p>
    <w:p w14:paraId="712E2215" w14:textId="3FAFF247" w:rsidR="00A17029" w:rsidRPr="007E5050" w:rsidRDefault="00950185" w:rsidP="002516E7">
      <w:pPr>
        <w:suppressAutoHyphens w:val="0"/>
        <w:spacing w:after="120"/>
        <w:ind w:left="2268" w:right="1134" w:hanging="1134"/>
        <w:jc w:val="both"/>
        <w:rPr>
          <w:rFonts w:eastAsia="Calibri"/>
          <w:i/>
        </w:rPr>
      </w:pPr>
      <w:r>
        <w:rPr>
          <w:rFonts w:eastAsia="Calibri"/>
          <w:i/>
        </w:rPr>
        <w:t>P</w:t>
      </w:r>
      <w:r w:rsidR="00A17029" w:rsidRPr="007E5050">
        <w:rPr>
          <w:rFonts w:eastAsia="Calibri"/>
          <w:i/>
        </w:rPr>
        <w:t>aragraph 9.2.9</w:t>
      </w:r>
      <w:r w:rsidR="00A17029" w:rsidRPr="00950185">
        <w:rPr>
          <w:rFonts w:eastAsia="Calibri"/>
          <w:i/>
        </w:rPr>
        <w:t>., insert a new footnote</w:t>
      </w:r>
      <w:r w:rsidRPr="00950185">
        <w:rPr>
          <w:rFonts w:eastAsia="Calibri"/>
          <w:i/>
        </w:rPr>
        <w:t xml:space="preserve"> 6</w:t>
      </w:r>
      <w:r>
        <w:rPr>
          <w:rFonts w:eastAsia="Calibri"/>
          <w:iCs/>
        </w:rPr>
        <w:t xml:space="preserve"> to read</w:t>
      </w:r>
      <w:r w:rsidR="00A17029" w:rsidRPr="00950185">
        <w:rPr>
          <w:rFonts w:eastAsia="Calibri"/>
          <w:iCs/>
        </w:rPr>
        <w:t>:</w:t>
      </w:r>
    </w:p>
    <w:p w14:paraId="226D2840" w14:textId="640D8C6A" w:rsidR="00A17029" w:rsidRDefault="00A17029" w:rsidP="00950185">
      <w:pPr>
        <w:suppressAutoHyphens w:val="0"/>
        <w:spacing w:after="120"/>
        <w:ind w:left="1701" w:right="1134" w:hanging="567"/>
        <w:jc w:val="both"/>
        <w:rPr>
          <w:rFonts w:eastAsia="Calibri"/>
          <w:b/>
          <w:sz w:val="18"/>
          <w:szCs w:val="18"/>
        </w:rPr>
      </w:pPr>
      <w:r w:rsidRPr="00950185">
        <w:rPr>
          <w:rFonts w:eastAsia="Calibri"/>
          <w:b/>
          <w:sz w:val="18"/>
          <w:szCs w:val="18"/>
        </w:rPr>
        <w:t>“</w:t>
      </w:r>
      <w:r w:rsidR="00950185">
        <w:rPr>
          <w:rFonts w:eastAsia="Calibri"/>
          <w:b/>
          <w:sz w:val="18"/>
          <w:szCs w:val="18"/>
        </w:rPr>
        <w:t>6</w:t>
      </w:r>
      <w:r w:rsidR="00950185">
        <w:rPr>
          <w:rFonts w:eastAsia="Calibri"/>
          <w:b/>
          <w:sz w:val="18"/>
          <w:szCs w:val="18"/>
        </w:rPr>
        <w:tab/>
      </w:r>
      <w:r w:rsidRPr="00950185">
        <w:rPr>
          <w:rFonts w:eastAsia="Calibri"/>
          <w:b/>
          <w:sz w:val="18"/>
          <w:szCs w:val="18"/>
        </w:rPr>
        <w:t>for AFS for vehicle of category L</w:t>
      </w:r>
      <w:r w:rsidRPr="00950185">
        <w:rPr>
          <w:rFonts w:eastAsia="Calibri"/>
          <w:b/>
          <w:sz w:val="18"/>
          <w:szCs w:val="18"/>
          <w:vertAlign w:val="subscript"/>
        </w:rPr>
        <w:t>3</w:t>
      </w:r>
      <w:r w:rsidRPr="00950185">
        <w:rPr>
          <w:rFonts w:eastAsia="Calibri"/>
          <w:b/>
          <w:sz w:val="18"/>
          <w:szCs w:val="18"/>
        </w:rPr>
        <w:t xml:space="preserve"> the information through 9.2.9.2. to 9.2.10.5. are not necessary.”</w:t>
      </w:r>
    </w:p>
    <w:p w14:paraId="631BEE41" w14:textId="133B8826" w:rsidR="00950185" w:rsidRPr="00621204" w:rsidRDefault="00621204" w:rsidP="00950185">
      <w:pPr>
        <w:suppressAutoHyphens w:val="0"/>
        <w:spacing w:after="120"/>
        <w:ind w:left="1701" w:right="1134" w:hanging="567"/>
        <w:jc w:val="both"/>
        <w:rPr>
          <w:rFonts w:eastAsia="Calibri"/>
          <w:bCs/>
          <w:i/>
          <w:iCs/>
        </w:rPr>
      </w:pPr>
      <w:r w:rsidRPr="00621204">
        <w:rPr>
          <w:rFonts w:eastAsia="Calibri"/>
          <w:bCs/>
          <w:i/>
          <w:iCs/>
        </w:rPr>
        <w:t>Footnotes</w:t>
      </w:r>
      <w:r w:rsidR="009A3BAE">
        <w:rPr>
          <w:rFonts w:eastAsia="Calibri"/>
          <w:bCs/>
          <w:i/>
          <w:iCs/>
        </w:rPr>
        <w:t xml:space="preserve"> 6 to 8, </w:t>
      </w:r>
      <w:r w:rsidR="009A3BAE">
        <w:rPr>
          <w:rFonts w:eastAsia="Calibri"/>
          <w:bCs/>
        </w:rPr>
        <w:t xml:space="preserve">renumber </w:t>
      </w:r>
      <w:r w:rsidR="00901679">
        <w:rPr>
          <w:rFonts w:eastAsia="Calibri"/>
          <w:bCs/>
        </w:rPr>
        <w:t xml:space="preserve">as 7 to 9 accordingly. </w:t>
      </w:r>
      <w:r w:rsidRPr="00621204">
        <w:rPr>
          <w:rFonts w:eastAsia="Calibri"/>
          <w:bCs/>
          <w:i/>
          <w:iCs/>
        </w:rPr>
        <w:t xml:space="preserve"> </w:t>
      </w:r>
    </w:p>
    <w:p w14:paraId="7BA803B7" w14:textId="2BFC8C4B" w:rsidR="0017164D" w:rsidRDefault="0017164D" w:rsidP="002516E7">
      <w:pPr>
        <w:suppressAutoHyphens w:val="0"/>
        <w:spacing w:after="120"/>
        <w:ind w:left="2268" w:right="1134" w:hanging="1134"/>
        <w:jc w:val="both"/>
        <w:rPr>
          <w:rFonts w:eastAsia="Calibri"/>
          <w:i/>
        </w:rPr>
      </w:pPr>
      <w:r w:rsidRPr="007E5050">
        <w:rPr>
          <w:rFonts w:eastAsia="Calibri"/>
          <w:i/>
        </w:rPr>
        <w:t xml:space="preserve">Annex 14, footnote 2 (d), </w:t>
      </w:r>
      <w:r w:rsidRPr="002516E7">
        <w:rPr>
          <w:rFonts w:eastAsia="Calibri"/>
          <w:iCs/>
        </w:rPr>
        <w:t>amend to read:</w:t>
      </w:r>
    </w:p>
    <w:p w14:paraId="4F124AF6" w14:textId="06326D6A" w:rsidR="0017164D" w:rsidRPr="002516E7" w:rsidRDefault="0017164D" w:rsidP="002516E7">
      <w:pPr>
        <w:suppressAutoHyphens w:val="0"/>
        <w:spacing w:after="120"/>
        <w:ind w:left="1701" w:right="1134" w:hanging="567"/>
        <w:jc w:val="both"/>
        <w:rPr>
          <w:rFonts w:eastAsia="Calibri"/>
          <w:sz w:val="18"/>
          <w:szCs w:val="18"/>
        </w:rPr>
      </w:pPr>
      <w:r w:rsidRPr="002516E7">
        <w:rPr>
          <w:rFonts w:eastAsia="Calibri"/>
          <w:sz w:val="18"/>
          <w:szCs w:val="18"/>
        </w:rPr>
        <w:t>“(d)</w:t>
      </w:r>
      <w:r w:rsidRPr="002516E7">
        <w:rPr>
          <w:rFonts w:eastAsia="Calibri"/>
          <w:sz w:val="18"/>
          <w:szCs w:val="18"/>
        </w:rPr>
        <w:tab/>
        <w:t xml:space="preserve">Signal status when the respective conditions according to paragraph 6.22.7.4. of UN Regulation No. 48 </w:t>
      </w:r>
      <w:r w:rsidRPr="002516E7">
        <w:rPr>
          <w:rFonts w:eastAsia="Calibri"/>
          <w:b/>
          <w:sz w:val="18"/>
          <w:szCs w:val="18"/>
        </w:rPr>
        <w:t>or 6.</w:t>
      </w:r>
      <w:r w:rsidR="0065746D" w:rsidRPr="00974A32">
        <w:rPr>
          <w:rFonts w:eastAsia="Calibri"/>
          <w:b/>
          <w:color w:val="00B0F0"/>
          <w:sz w:val="18"/>
          <w:szCs w:val="18"/>
        </w:rPr>
        <w:t>18</w:t>
      </w:r>
      <w:r w:rsidRPr="002516E7">
        <w:rPr>
          <w:rFonts w:eastAsia="Calibri"/>
          <w:b/>
          <w:sz w:val="18"/>
          <w:szCs w:val="18"/>
        </w:rPr>
        <w:t>.6.3. of UN Regulation No. 53</w:t>
      </w:r>
      <w:r w:rsidRPr="002516E7">
        <w:rPr>
          <w:rFonts w:eastAsia="Calibri"/>
          <w:sz w:val="18"/>
          <w:szCs w:val="18"/>
        </w:rPr>
        <w:t xml:space="preserve"> are fulfilled.”</w:t>
      </w:r>
    </w:p>
    <w:p w14:paraId="401D4530" w14:textId="690A3D13" w:rsidR="0017164D" w:rsidRDefault="0017164D" w:rsidP="002516E7">
      <w:pPr>
        <w:suppressAutoHyphens w:val="0"/>
        <w:spacing w:after="120"/>
        <w:ind w:left="2268" w:right="1134" w:hanging="1134"/>
        <w:jc w:val="both"/>
        <w:rPr>
          <w:rFonts w:eastAsia="Calibri"/>
          <w:i/>
        </w:rPr>
      </w:pPr>
      <w:r w:rsidRPr="007E5050">
        <w:rPr>
          <w:rFonts w:eastAsia="Calibri"/>
          <w:i/>
        </w:rPr>
        <w:t xml:space="preserve">Annex 14, footnote 5, </w:t>
      </w:r>
      <w:r w:rsidRPr="00151C49">
        <w:rPr>
          <w:rFonts w:eastAsia="Calibri"/>
          <w:iCs/>
        </w:rPr>
        <w:t>amend to read:</w:t>
      </w:r>
    </w:p>
    <w:p w14:paraId="37F45D29" w14:textId="579C3294" w:rsidR="00A17029" w:rsidRPr="00151C49" w:rsidRDefault="0017164D" w:rsidP="00151C49">
      <w:pPr>
        <w:suppressAutoHyphens w:val="0"/>
        <w:spacing w:after="120"/>
        <w:ind w:left="1701" w:right="1134" w:hanging="567"/>
        <w:jc w:val="both"/>
        <w:rPr>
          <w:rFonts w:eastAsia="Calibri"/>
          <w:b/>
          <w:i/>
          <w:sz w:val="18"/>
          <w:szCs w:val="18"/>
        </w:rPr>
      </w:pPr>
      <w:r w:rsidRPr="00151C49">
        <w:rPr>
          <w:rFonts w:eastAsia="Calibri"/>
          <w:sz w:val="18"/>
          <w:szCs w:val="18"/>
        </w:rPr>
        <w:t>“5</w:t>
      </w:r>
      <w:r w:rsidRPr="00151C49">
        <w:rPr>
          <w:rFonts w:eastAsia="Calibri"/>
          <w:sz w:val="18"/>
          <w:szCs w:val="18"/>
        </w:rPr>
        <w:tab/>
      </w:r>
      <w:r w:rsidR="00CD398E" w:rsidRPr="00151C49">
        <w:rPr>
          <w:rFonts w:eastAsia="Calibri"/>
          <w:sz w:val="18"/>
          <w:szCs w:val="18"/>
        </w:rPr>
        <w:t xml:space="preserve">Relevant to provisions of paragraph 6.22.6.1.2. of UN Regulation No. </w:t>
      </w:r>
      <w:r w:rsidR="00CD398E" w:rsidRPr="00EE12EA">
        <w:rPr>
          <w:rFonts w:eastAsia="Calibri"/>
          <w:sz w:val="18"/>
          <w:szCs w:val="18"/>
        </w:rPr>
        <w:t xml:space="preserve">48 </w:t>
      </w:r>
      <w:r w:rsidR="00CD398E" w:rsidRPr="00151C49">
        <w:rPr>
          <w:rFonts w:eastAsia="Calibri"/>
          <w:b/>
          <w:sz w:val="18"/>
          <w:szCs w:val="18"/>
        </w:rPr>
        <w:t>or 6.</w:t>
      </w:r>
      <w:r w:rsidR="00861105" w:rsidRPr="00974A32">
        <w:rPr>
          <w:rFonts w:eastAsia="Calibri"/>
          <w:b/>
          <w:color w:val="00B0F0"/>
          <w:sz w:val="18"/>
          <w:szCs w:val="18"/>
        </w:rPr>
        <w:t>18</w:t>
      </w:r>
      <w:r w:rsidR="00CD398E" w:rsidRPr="00151C49">
        <w:rPr>
          <w:rFonts w:eastAsia="Calibri"/>
          <w:b/>
          <w:sz w:val="18"/>
          <w:szCs w:val="18"/>
        </w:rPr>
        <w:t>.5.1. of UN Regulation No. 53</w:t>
      </w:r>
      <w:r w:rsidR="00CD398E" w:rsidRPr="00151C49">
        <w:rPr>
          <w:rFonts w:eastAsia="Calibri"/>
          <w:sz w:val="18"/>
          <w:szCs w:val="18"/>
        </w:rPr>
        <w:t>.”</w:t>
      </w:r>
    </w:p>
    <w:p w14:paraId="0FEC9944" w14:textId="6A37C15B" w:rsidR="00B234A1" w:rsidRPr="00D86E9C" w:rsidRDefault="002A41E6" w:rsidP="002A41E6">
      <w:pPr>
        <w:pStyle w:val="HChG"/>
        <w:spacing w:before="240"/>
        <w:ind w:hanging="567"/>
      </w:pPr>
      <w:r w:rsidRPr="00D86E9C">
        <w:t>I</w:t>
      </w:r>
      <w:r w:rsidR="0026334B">
        <w:t>I</w:t>
      </w:r>
      <w:r w:rsidRPr="00D86E9C">
        <w:t>.</w:t>
      </w:r>
      <w:r w:rsidRPr="00D86E9C">
        <w:tab/>
      </w:r>
      <w:r w:rsidR="00B234A1" w:rsidRPr="00D86E9C">
        <w:t>Justification</w:t>
      </w:r>
    </w:p>
    <w:p w14:paraId="02C07FB4" w14:textId="79E54906" w:rsidR="001C06C1" w:rsidRPr="00D95FB8" w:rsidRDefault="00614122" w:rsidP="00EC00B5">
      <w:pPr>
        <w:pStyle w:val="para0"/>
        <w:spacing w:before="120"/>
        <w:ind w:left="1134"/>
        <w:rPr>
          <w:lang w:val="en-US"/>
        </w:rPr>
      </w:pPr>
      <w:r>
        <w:rPr>
          <w:lang w:val="en-US"/>
        </w:rPr>
        <w:tab/>
      </w:r>
      <w:r w:rsidR="00EC00B5">
        <w:rPr>
          <w:lang w:val="en-US"/>
        </w:rPr>
        <w:t>1.</w:t>
      </w:r>
      <w:r w:rsidR="00EC00B5">
        <w:rPr>
          <w:lang w:val="en-US"/>
        </w:rPr>
        <w:tab/>
      </w:r>
      <w:r w:rsidR="00B234A1" w:rsidRPr="00D95FB8">
        <w:rPr>
          <w:lang w:val="en-US"/>
        </w:rPr>
        <w:t xml:space="preserve">This proposal to amend UN Regulation No. </w:t>
      </w:r>
      <w:r w:rsidR="0026334B">
        <w:rPr>
          <w:lang w:val="en-US"/>
        </w:rPr>
        <w:t>53</w:t>
      </w:r>
      <w:r w:rsidR="00B234A1" w:rsidRPr="00D95FB8">
        <w:rPr>
          <w:lang w:val="en-US"/>
        </w:rPr>
        <w:t xml:space="preserve"> (</w:t>
      </w:r>
      <w:r w:rsidR="004B06A7" w:rsidRPr="004B06A7">
        <w:rPr>
          <w:lang w:val="en-US"/>
        </w:rPr>
        <w:t>Installation of lighting and light-signal</w:t>
      </w:r>
      <w:r w:rsidR="00255FAC">
        <w:rPr>
          <w:lang w:val="en-US"/>
        </w:rPr>
        <w:t>l</w:t>
      </w:r>
      <w:r w:rsidR="004B06A7" w:rsidRPr="004B06A7">
        <w:rPr>
          <w:lang w:val="en-US"/>
        </w:rPr>
        <w:t>ing devices for L</w:t>
      </w:r>
      <w:r w:rsidR="004B06A7" w:rsidRPr="00ED5F4D">
        <w:rPr>
          <w:vertAlign w:val="subscript"/>
          <w:lang w:val="en-US"/>
        </w:rPr>
        <w:t>3</w:t>
      </w:r>
      <w:r w:rsidR="004B06A7" w:rsidRPr="004B06A7">
        <w:rPr>
          <w:lang w:val="en-US"/>
        </w:rPr>
        <w:t xml:space="preserve"> vehicles</w:t>
      </w:r>
      <w:r w:rsidR="00100BE6">
        <w:rPr>
          <w:lang w:val="en-US"/>
        </w:rPr>
        <w:t xml:space="preserve">) </w:t>
      </w:r>
      <w:r w:rsidR="0026334B">
        <w:rPr>
          <w:lang w:val="en-US"/>
        </w:rPr>
        <w:t xml:space="preserve">and </w:t>
      </w:r>
      <w:r w:rsidR="0026334B" w:rsidRPr="0026334B">
        <w:rPr>
          <w:lang w:val="en-US"/>
        </w:rPr>
        <w:t>to amend UN Regulation No.</w:t>
      </w:r>
      <w:r w:rsidR="0026334B">
        <w:rPr>
          <w:lang w:val="en-US"/>
        </w:rPr>
        <w:t>149</w:t>
      </w:r>
      <w:r w:rsidR="00B234A1" w:rsidRPr="00D95FB8">
        <w:rPr>
          <w:lang w:val="en-US"/>
        </w:rPr>
        <w:t xml:space="preserve"> </w:t>
      </w:r>
      <w:r w:rsidR="00100BE6" w:rsidRPr="00100BE6">
        <w:rPr>
          <w:lang w:val="en-US"/>
        </w:rPr>
        <w:t>(</w:t>
      </w:r>
      <w:r w:rsidR="00ED5F4D">
        <w:rPr>
          <w:lang w:val="en-US"/>
        </w:rPr>
        <w:t>R</w:t>
      </w:r>
      <w:r w:rsidR="00100BE6" w:rsidRPr="00100BE6">
        <w:rPr>
          <w:lang w:val="en-US"/>
        </w:rPr>
        <w:t>oad illumination devices</w:t>
      </w:r>
      <w:r w:rsidR="00ED5F4D">
        <w:rPr>
          <w:lang w:val="en-US"/>
        </w:rPr>
        <w:t xml:space="preserve">) </w:t>
      </w:r>
      <w:r w:rsidR="000A1AFD" w:rsidRPr="00D95FB8">
        <w:rPr>
          <w:lang w:val="en-US"/>
        </w:rPr>
        <w:t xml:space="preserve">is </w:t>
      </w:r>
      <w:r w:rsidR="00B234A1" w:rsidRPr="00D95FB8">
        <w:rPr>
          <w:lang w:val="en-US"/>
        </w:rPr>
        <w:t xml:space="preserve">submitted by the expert from </w:t>
      </w:r>
      <w:r w:rsidR="001C06C1" w:rsidRPr="00D95FB8">
        <w:rPr>
          <w:lang w:val="en-US"/>
        </w:rPr>
        <w:t>Germany</w:t>
      </w:r>
      <w:r w:rsidR="00B234A1" w:rsidRPr="00D95FB8">
        <w:rPr>
          <w:lang w:val="en-US"/>
        </w:rPr>
        <w:t xml:space="preserve"> </w:t>
      </w:r>
      <w:r>
        <w:rPr>
          <w:lang w:val="en-US"/>
        </w:rPr>
        <w:t xml:space="preserve">with the aim </w:t>
      </w:r>
      <w:r w:rsidR="00B234A1" w:rsidRPr="00D95FB8">
        <w:rPr>
          <w:lang w:val="en-US"/>
        </w:rPr>
        <w:t xml:space="preserve">to </w:t>
      </w:r>
      <w:r w:rsidR="001C06C1" w:rsidRPr="00D95FB8">
        <w:rPr>
          <w:lang w:val="en-US"/>
        </w:rPr>
        <w:t xml:space="preserve">introduce </w:t>
      </w:r>
      <w:r w:rsidR="00ED5F4D">
        <w:rPr>
          <w:lang w:val="en-US"/>
        </w:rPr>
        <w:t>adaptive front-</w:t>
      </w:r>
      <w:r w:rsidR="008C0C9D">
        <w:rPr>
          <w:lang w:val="en-US"/>
        </w:rPr>
        <w:t>lighting</w:t>
      </w:r>
      <w:r w:rsidR="00ED5F4D">
        <w:rPr>
          <w:lang w:val="en-US"/>
        </w:rPr>
        <w:t xml:space="preserve"> </w:t>
      </w:r>
      <w:r w:rsidR="008C0C9D">
        <w:rPr>
          <w:lang w:val="en-US"/>
        </w:rPr>
        <w:t>systems (</w:t>
      </w:r>
      <w:r w:rsidR="0026334B">
        <w:rPr>
          <w:lang w:val="en-US"/>
        </w:rPr>
        <w:t>AFS</w:t>
      </w:r>
      <w:r w:rsidR="008C0C9D">
        <w:rPr>
          <w:lang w:val="en-US"/>
        </w:rPr>
        <w:t>)</w:t>
      </w:r>
      <w:r w:rsidR="0026334B">
        <w:rPr>
          <w:lang w:val="en-US"/>
        </w:rPr>
        <w:t xml:space="preserve"> for motorcycles.</w:t>
      </w:r>
    </w:p>
    <w:p w14:paraId="28E624B7" w14:textId="0D932461" w:rsidR="00100BE6" w:rsidRPr="00100BE6" w:rsidRDefault="00EC00B5" w:rsidP="00790F1C">
      <w:pPr>
        <w:pStyle w:val="para0"/>
        <w:spacing w:before="120"/>
        <w:ind w:left="1134" w:firstLine="0"/>
        <w:rPr>
          <w:lang w:val="en-US"/>
        </w:rPr>
      </w:pPr>
      <w:r>
        <w:rPr>
          <w:lang w:val="en-US"/>
        </w:rPr>
        <w:t>2.</w:t>
      </w:r>
      <w:r>
        <w:rPr>
          <w:lang w:val="en-US"/>
        </w:rPr>
        <w:tab/>
      </w:r>
      <w:r w:rsidR="00100BE6" w:rsidRPr="00100BE6">
        <w:rPr>
          <w:lang w:val="en-US"/>
        </w:rPr>
        <w:t>Motorbikes are disproportionately involved in accidents in relation to their share of the vehicle population and mileage. Especially at night, the risk of accidents is many times higher than for passenger cars.</w:t>
      </w:r>
      <w:r w:rsidR="00790F1C">
        <w:rPr>
          <w:lang w:val="en-US"/>
        </w:rPr>
        <w:t xml:space="preserve"> </w:t>
      </w:r>
      <w:r w:rsidR="00790F1C" w:rsidRPr="00790F1C">
        <w:rPr>
          <w:lang w:val="en-US"/>
        </w:rPr>
        <w:t>Since a while, requirements of adaptive front lighting system for M and N category vehicles are implemented. The introduction of this system has led to a safety increase for these vehicles.</w:t>
      </w:r>
      <w:r w:rsidR="00790F1C">
        <w:rPr>
          <w:lang w:val="en-US"/>
        </w:rPr>
        <w:t xml:space="preserve"> </w:t>
      </w:r>
      <w:r w:rsidR="00790F1C" w:rsidRPr="00790F1C">
        <w:rPr>
          <w:lang w:val="en-US"/>
        </w:rPr>
        <w:t>According to UN</w:t>
      </w:r>
      <w:r w:rsidR="00783CD6">
        <w:rPr>
          <w:lang w:val="en-US"/>
        </w:rPr>
        <w:t xml:space="preserve"> Regulation No. </w:t>
      </w:r>
      <w:r w:rsidR="00790F1C" w:rsidRPr="00790F1C">
        <w:rPr>
          <w:lang w:val="en-US"/>
        </w:rPr>
        <w:t>53 it is not possible to change the light intensity in close field, near middle, left and right field illumination as allowed by UN</w:t>
      </w:r>
      <w:r w:rsidR="00783CD6">
        <w:rPr>
          <w:lang w:val="en-US"/>
        </w:rPr>
        <w:t xml:space="preserve"> Regulation No. </w:t>
      </w:r>
      <w:r w:rsidR="00790F1C" w:rsidRPr="00790F1C">
        <w:rPr>
          <w:lang w:val="en-US"/>
        </w:rPr>
        <w:t>48. This means</w:t>
      </w:r>
      <w:r w:rsidR="00865434">
        <w:rPr>
          <w:lang w:val="en-US"/>
        </w:rPr>
        <w:t xml:space="preserve"> that </w:t>
      </w:r>
      <w:r w:rsidR="00790F1C" w:rsidRPr="00790F1C">
        <w:rPr>
          <w:lang w:val="en-US"/>
        </w:rPr>
        <w:t xml:space="preserve">in many driving condition (depending on speed and leaning angle) the road illumination is limited. </w:t>
      </w:r>
      <w:r w:rsidR="00790F1C" w:rsidRPr="00100BE6">
        <w:rPr>
          <w:lang w:val="en-US"/>
        </w:rPr>
        <w:t>In this respect, it seems appropriate to allow modern headlamp technologies for motorbikes as well</w:t>
      </w:r>
      <w:r w:rsidR="00790F1C">
        <w:rPr>
          <w:lang w:val="en-US"/>
        </w:rPr>
        <w:t xml:space="preserve">. </w:t>
      </w:r>
      <w:r w:rsidR="00790F1C" w:rsidRPr="00790F1C">
        <w:rPr>
          <w:lang w:val="en-US"/>
        </w:rPr>
        <w:t xml:space="preserve">The same safety increase </w:t>
      </w:r>
      <w:r w:rsidR="00790F1C">
        <w:rPr>
          <w:lang w:val="en-US"/>
        </w:rPr>
        <w:t xml:space="preserve">as </w:t>
      </w:r>
      <w:r w:rsidR="00790F1C" w:rsidRPr="00790F1C">
        <w:rPr>
          <w:lang w:val="en-US"/>
        </w:rPr>
        <w:t>for M and N category could be taken also for L</w:t>
      </w:r>
      <w:r w:rsidR="00790F1C" w:rsidRPr="00865434">
        <w:rPr>
          <w:vertAlign w:val="subscript"/>
          <w:lang w:val="en-US"/>
        </w:rPr>
        <w:t>3</w:t>
      </w:r>
      <w:r w:rsidR="00E9231B">
        <w:rPr>
          <w:vertAlign w:val="subscript"/>
          <w:lang w:val="en-US"/>
        </w:rPr>
        <w:t xml:space="preserve"> </w:t>
      </w:r>
      <w:r w:rsidR="00790F1C" w:rsidRPr="00790F1C">
        <w:rPr>
          <w:lang w:val="en-US"/>
        </w:rPr>
        <w:t>category vehicles.</w:t>
      </w:r>
    </w:p>
    <w:p w14:paraId="33071C12" w14:textId="6C7A3EEA" w:rsidR="00790F1C" w:rsidRPr="00790F1C" w:rsidRDefault="00100BE6" w:rsidP="00790F1C">
      <w:pPr>
        <w:pStyle w:val="para0"/>
        <w:spacing w:before="120"/>
        <w:ind w:left="1134" w:firstLine="0"/>
        <w:rPr>
          <w:lang w:val="en-US"/>
        </w:rPr>
      </w:pPr>
      <w:r>
        <w:rPr>
          <w:lang w:val="en-US"/>
        </w:rPr>
        <w:t>3.</w:t>
      </w:r>
      <w:r>
        <w:rPr>
          <w:lang w:val="en-US"/>
        </w:rPr>
        <w:tab/>
      </w:r>
      <w:r w:rsidR="007803BF">
        <w:rPr>
          <w:lang w:val="en-US"/>
        </w:rPr>
        <w:t>A m</w:t>
      </w:r>
      <w:r w:rsidR="00790F1C" w:rsidRPr="00790F1C">
        <w:rPr>
          <w:lang w:val="en-US"/>
        </w:rPr>
        <w:t xml:space="preserve">otorcycle </w:t>
      </w:r>
      <w:r w:rsidR="000B4AFB">
        <w:rPr>
          <w:lang w:val="en-US"/>
        </w:rPr>
        <w:t xml:space="preserve">AFS </w:t>
      </w:r>
      <w:r w:rsidR="00790F1C" w:rsidRPr="00790F1C">
        <w:rPr>
          <w:lang w:val="en-US"/>
        </w:rPr>
        <w:t>means a lighting device providing beams with differing characteristics/</w:t>
      </w:r>
      <w:r w:rsidR="008200BD">
        <w:rPr>
          <w:lang w:val="en-US"/>
        </w:rPr>
        <w:t>l</w:t>
      </w:r>
      <w:r w:rsidR="00790F1C" w:rsidRPr="00790F1C">
        <w:rPr>
          <w:lang w:val="en-US"/>
        </w:rPr>
        <w:t>ight modes for automatic adaptation to varying conditions of use of the dipped-beam (passing-beam).</w:t>
      </w:r>
      <w:r w:rsidR="00756FDA">
        <w:rPr>
          <w:lang w:val="en-US"/>
        </w:rPr>
        <w:t xml:space="preserve"> </w:t>
      </w:r>
      <w:r w:rsidR="00790F1C" w:rsidRPr="00790F1C">
        <w:rPr>
          <w:lang w:val="en-US"/>
        </w:rPr>
        <w:t>The light modes are automatically controlled depending on the vehicle speed</w:t>
      </w:r>
      <w:r w:rsidR="00756FDA">
        <w:rPr>
          <w:lang w:val="en-US"/>
        </w:rPr>
        <w:t>.</w:t>
      </w:r>
    </w:p>
    <w:p w14:paraId="2DE718F1" w14:textId="220B0A9A" w:rsidR="008141EA" w:rsidRPr="00100BE6" w:rsidRDefault="00790F1C" w:rsidP="00100BE6">
      <w:pPr>
        <w:pStyle w:val="para0"/>
        <w:spacing w:before="120"/>
        <w:ind w:left="1134" w:firstLine="0"/>
        <w:rPr>
          <w:lang w:val="en-GB"/>
        </w:rPr>
      </w:pPr>
      <w:r>
        <w:rPr>
          <w:lang w:val="en-US"/>
        </w:rPr>
        <w:t>4.</w:t>
      </w:r>
      <w:r>
        <w:rPr>
          <w:lang w:val="en-US"/>
        </w:rPr>
        <w:tab/>
      </w:r>
      <w:r w:rsidR="00100BE6" w:rsidRPr="00100BE6">
        <w:rPr>
          <w:lang w:val="en-US"/>
        </w:rPr>
        <w:t xml:space="preserve">The sensible transfer of the </w:t>
      </w:r>
      <w:r w:rsidR="00791F3A">
        <w:rPr>
          <w:lang w:val="en-US"/>
        </w:rPr>
        <w:t>UN R</w:t>
      </w:r>
      <w:r w:rsidR="00100BE6" w:rsidRPr="00100BE6">
        <w:rPr>
          <w:lang w:val="en-US"/>
        </w:rPr>
        <w:t>egulations for AFS to motorbikes of class L</w:t>
      </w:r>
      <w:r w:rsidR="00100BE6" w:rsidRPr="008200BD">
        <w:rPr>
          <w:vertAlign w:val="subscript"/>
          <w:lang w:val="en-US"/>
        </w:rPr>
        <w:t>3</w:t>
      </w:r>
      <w:r w:rsidR="00100BE6" w:rsidRPr="00100BE6">
        <w:rPr>
          <w:lang w:val="en-US"/>
        </w:rPr>
        <w:t xml:space="preserve"> enables innovative headlamps with an adjustable light distribution to improve active safety. This contributes to better road illumination at night and increases road safety for motorbikes.</w:t>
      </w:r>
    </w:p>
    <w:p w14:paraId="50491A88" w14:textId="0BAF259F" w:rsidR="002538DD" w:rsidRPr="00D86E9C" w:rsidRDefault="00790F1C" w:rsidP="00EC78C0">
      <w:pPr>
        <w:spacing w:after="120"/>
        <w:ind w:left="1134" w:right="1134"/>
        <w:jc w:val="both"/>
      </w:pPr>
      <w:r>
        <w:t>5</w:t>
      </w:r>
      <w:r w:rsidR="00EC78C0">
        <w:t>.</w:t>
      </w:r>
      <w:r w:rsidR="00EC78C0">
        <w:tab/>
      </w:r>
      <w:r w:rsidR="008141EA" w:rsidRPr="00D86E9C">
        <w:t>Therefore</w:t>
      </w:r>
      <w:r w:rsidR="00EC78C0">
        <w:t>,</w:t>
      </w:r>
      <w:r w:rsidR="008141EA" w:rsidRPr="00D86E9C">
        <w:t xml:space="preserve"> Germany proposes to ad</w:t>
      </w:r>
      <w:r w:rsidR="001D4825">
        <w:t>o</w:t>
      </w:r>
      <w:r w:rsidR="008141EA" w:rsidRPr="00D86E9C">
        <w:t>pt the</w:t>
      </w:r>
      <w:r w:rsidR="00100BE6">
        <w:t>se proposals</w:t>
      </w:r>
      <w:r w:rsidR="008141EA" w:rsidRPr="00D86E9C">
        <w:t xml:space="preserve"> as soon as possible. </w:t>
      </w:r>
    </w:p>
    <w:p w14:paraId="1F8BC4ED" w14:textId="77777777" w:rsidR="00C93117" w:rsidRPr="00B234A1" w:rsidRDefault="00C93117" w:rsidP="00C93117">
      <w:pPr>
        <w:spacing w:after="120"/>
        <w:ind w:left="1134" w:right="1134"/>
        <w:jc w:val="center"/>
      </w:pPr>
      <w:r>
        <w:t>________________</w:t>
      </w:r>
    </w:p>
    <w:sectPr w:rsidR="00C93117" w:rsidRPr="00B234A1" w:rsidSect="005B132C">
      <w:headerReference w:type="default" r:id="rId11"/>
      <w:footerReference w:type="even" r:id="rId12"/>
      <w:footerReference w:type="default" r:id="rId13"/>
      <w:headerReference w:type="first" r:id="rId14"/>
      <w:footerReference w:type="first" r:id="rId15"/>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6D569" w14:textId="77777777" w:rsidR="00D334A9" w:rsidRDefault="00D334A9"/>
  </w:endnote>
  <w:endnote w:type="continuationSeparator" w:id="0">
    <w:p w14:paraId="7D7BA573" w14:textId="77777777" w:rsidR="00D334A9" w:rsidRDefault="00D334A9"/>
  </w:endnote>
  <w:endnote w:type="continuationNotice" w:id="1">
    <w:p w14:paraId="5C9BC1EE" w14:textId="77777777" w:rsidR="00D334A9" w:rsidRDefault="00D334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Calibri"/>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2545B" w14:textId="77777777" w:rsidR="003119A4" w:rsidRDefault="003119A4" w:rsidP="00A34445">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sidR="00D86E9C">
      <w:rPr>
        <w:b/>
        <w:noProof/>
        <w:sz w:val="18"/>
      </w:rPr>
      <w:t>12</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F5CF0" w14:textId="77777777" w:rsidR="003119A4" w:rsidRPr="00A330CE" w:rsidRDefault="003119A4"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AE77E6">
      <w:rPr>
        <w:b/>
        <w:noProof/>
        <w:sz w:val="18"/>
      </w:rPr>
      <w:t>11</w:t>
    </w:r>
    <w:r w:rsidRPr="00A330C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D0E7" w14:textId="60445D2E" w:rsidR="0055360F" w:rsidRDefault="0055360F" w:rsidP="0055360F">
    <w:pPr>
      <w:pStyle w:val="Footer"/>
    </w:pPr>
  </w:p>
  <w:p w14:paraId="702E0866" w14:textId="39B7853A" w:rsidR="0055360F" w:rsidRPr="0055360F" w:rsidRDefault="0055360F" w:rsidP="0055360F">
    <w:pPr>
      <w:pStyle w:val="Footer"/>
      <w:ind w:right="1134"/>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C148F" w14:textId="77777777" w:rsidR="00D334A9" w:rsidRPr="000B175B" w:rsidRDefault="00D334A9" w:rsidP="000B175B">
      <w:pPr>
        <w:tabs>
          <w:tab w:val="right" w:pos="2155"/>
        </w:tabs>
        <w:spacing w:after="80"/>
        <w:ind w:left="680"/>
        <w:rPr>
          <w:u w:val="single"/>
        </w:rPr>
      </w:pPr>
      <w:r>
        <w:rPr>
          <w:u w:val="single"/>
        </w:rPr>
        <w:tab/>
      </w:r>
    </w:p>
  </w:footnote>
  <w:footnote w:type="continuationSeparator" w:id="0">
    <w:p w14:paraId="2CC3A7D0" w14:textId="77777777" w:rsidR="00D334A9" w:rsidRPr="00FC68B7" w:rsidRDefault="00D334A9" w:rsidP="00FC68B7">
      <w:pPr>
        <w:tabs>
          <w:tab w:val="left" w:pos="2155"/>
        </w:tabs>
        <w:spacing w:after="80"/>
        <w:ind w:left="680"/>
        <w:rPr>
          <w:u w:val="single"/>
        </w:rPr>
      </w:pPr>
      <w:r>
        <w:rPr>
          <w:u w:val="single"/>
        </w:rPr>
        <w:tab/>
      </w:r>
    </w:p>
  </w:footnote>
  <w:footnote w:type="continuationNotice" w:id="1">
    <w:p w14:paraId="33BE5138" w14:textId="77777777" w:rsidR="00D334A9" w:rsidRDefault="00D334A9"/>
  </w:footnote>
  <w:footnote w:id="2">
    <w:p w14:paraId="48C5E346" w14:textId="57B091D0" w:rsidR="002A4AF4" w:rsidRPr="00C671A4" w:rsidRDefault="002A4AF4" w:rsidP="00AE4D20">
      <w:pPr>
        <w:suppressAutoHyphens w:val="0"/>
        <w:spacing w:after="200" w:line="276" w:lineRule="auto"/>
        <w:ind w:left="1410" w:right="1134" w:hanging="276"/>
        <w:rPr>
          <w:rFonts w:eastAsia="Calibri"/>
          <w:b/>
          <w:sz w:val="16"/>
          <w:szCs w:val="16"/>
          <w:lang w:val="en-US"/>
        </w:rPr>
      </w:pPr>
      <w:r>
        <w:rPr>
          <w:rStyle w:val="FootnoteReference"/>
        </w:rPr>
        <w:footnoteRef/>
      </w:r>
      <w:r>
        <w:t xml:space="preserve"> </w:t>
      </w:r>
      <w:r w:rsidR="00AE4D20">
        <w:tab/>
      </w:r>
      <w:r w:rsidRPr="00124DDF">
        <w:rPr>
          <w:rFonts w:eastAsia="Calibri"/>
          <w:b/>
          <w:sz w:val="16"/>
          <w:szCs w:val="16"/>
          <w:lang w:val="en-US"/>
        </w:rPr>
        <w:t>Traffic direction being separated by means of road construction, or, a corresponding lateral distance of opposing traffic is identified. This implies a reduction of undue glare from vehicles headlamp in opposing traffic.</w:t>
      </w:r>
    </w:p>
    <w:p w14:paraId="75FB361E" w14:textId="68A12B62" w:rsidR="002A4AF4" w:rsidRPr="00124DDF" w:rsidRDefault="002A4AF4">
      <w:pPr>
        <w:pStyle w:val="FootnoteText"/>
        <w:rPr>
          <w:lang w:val="en-US"/>
        </w:rPr>
      </w:pPr>
    </w:p>
  </w:footnote>
  <w:footnote w:id="3">
    <w:p w14:paraId="3E9E30FB" w14:textId="649C00AF" w:rsidR="00550E1F" w:rsidRPr="00A86F73" w:rsidRDefault="00550E1F" w:rsidP="00550E1F">
      <w:pPr>
        <w:pStyle w:val="FootnoteText"/>
        <w:widowControl w:val="0"/>
      </w:pPr>
      <w:r>
        <w:tab/>
      </w:r>
      <w:r w:rsidRPr="00A86F73">
        <w:rPr>
          <w:vertAlign w:val="superscript"/>
        </w:rPr>
        <w:footnoteRef/>
      </w:r>
      <w:r w:rsidRPr="00A86F73">
        <w:tab/>
        <w:t xml:space="preserve">In the case of a single installation unit the symbol "XC" </w:t>
      </w:r>
      <w:r w:rsidRPr="00FD7E9F">
        <w:rPr>
          <w:b/>
        </w:rPr>
        <w:t>or “</w:t>
      </w:r>
      <w:r w:rsidR="0017164D">
        <w:rPr>
          <w:b/>
        </w:rPr>
        <w:t>MX</w:t>
      </w:r>
      <w:r w:rsidRPr="00FD7E9F">
        <w:rPr>
          <w:b/>
        </w:rPr>
        <w:t>C”</w:t>
      </w:r>
      <w:r>
        <w:t xml:space="preserve"> </w:t>
      </w:r>
      <w:r w:rsidRPr="00A86F73">
        <w:t>is marked only once.</w:t>
      </w:r>
    </w:p>
  </w:footnote>
  <w:footnote w:id="4">
    <w:p w14:paraId="55C9D065" w14:textId="4FD31E6D" w:rsidR="00550E1F" w:rsidRPr="00A86F73" w:rsidRDefault="00550E1F" w:rsidP="00550E1F">
      <w:pPr>
        <w:pStyle w:val="FootnoteText"/>
        <w:widowControl w:val="0"/>
      </w:pPr>
      <w:r>
        <w:tab/>
      </w:r>
      <w:r w:rsidRPr="00A86F73">
        <w:rPr>
          <w:vertAlign w:val="superscript"/>
        </w:rPr>
        <w:footnoteRef/>
      </w:r>
      <w:r w:rsidRPr="00A86F73">
        <w:tab/>
        <w:t xml:space="preserve">In the case of more installation units each providing one or more AFS function(s) each unit is marked with the symbol "X" </w:t>
      </w:r>
      <w:r w:rsidRPr="00FD7E9F">
        <w:rPr>
          <w:b/>
        </w:rPr>
        <w:t>or “M</w:t>
      </w:r>
      <w:r w:rsidR="0017164D">
        <w:rPr>
          <w:b/>
        </w:rPr>
        <w:t>X</w:t>
      </w:r>
      <w:r w:rsidRPr="00FD7E9F">
        <w:rPr>
          <w:b/>
        </w:rPr>
        <w:t>”</w:t>
      </w:r>
      <w:r>
        <w:t xml:space="preserve"> </w:t>
      </w:r>
      <w:r w:rsidRPr="00A86F73">
        <w:t>followed by the identification symbol(s) of the specific AFS function(s) provided.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AF0BB" w14:textId="79A0EA08" w:rsidR="003119A4" w:rsidRPr="006C395D" w:rsidRDefault="003119A4" w:rsidP="00B86F3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814"/>
      <w:gridCol w:w="4815"/>
    </w:tblGrid>
    <w:tr w:rsidR="003C1BE2" w14:paraId="7B352FC3" w14:textId="77777777" w:rsidTr="003C1BE2">
      <w:tc>
        <w:tcPr>
          <w:tcW w:w="4814" w:type="dxa"/>
          <w:tcBorders>
            <w:top w:val="nil"/>
            <w:left w:val="nil"/>
            <w:bottom w:val="nil"/>
            <w:right w:val="nil"/>
          </w:tcBorders>
        </w:tcPr>
        <w:p w14:paraId="21B790D2" w14:textId="783AD19E" w:rsidR="003C1BE2" w:rsidRPr="003C1BE2" w:rsidRDefault="003C1BE2" w:rsidP="003C1BE2">
          <w:pPr>
            <w:pStyle w:val="Header"/>
            <w:pBdr>
              <w:bottom w:val="none" w:sz="0" w:space="0" w:color="auto"/>
            </w:pBdr>
            <w:ind w:right="1275"/>
            <w:rPr>
              <w:b w:val="0"/>
              <w:sz w:val="20"/>
              <w:lang w:val="en-US"/>
            </w:rPr>
          </w:pPr>
          <w:r w:rsidRPr="003C1BE2">
            <w:rPr>
              <w:b w:val="0"/>
              <w:sz w:val="20"/>
              <w:lang w:val="en-US"/>
            </w:rPr>
            <w:t>Submitted by the experts from Germany</w:t>
          </w:r>
        </w:p>
      </w:tc>
      <w:tc>
        <w:tcPr>
          <w:tcW w:w="4815" w:type="dxa"/>
          <w:tcBorders>
            <w:top w:val="nil"/>
            <w:left w:val="nil"/>
            <w:bottom w:val="nil"/>
            <w:right w:val="nil"/>
          </w:tcBorders>
        </w:tcPr>
        <w:p w14:paraId="7A721D42" w14:textId="0ADA68AF" w:rsidR="003C1BE2" w:rsidRPr="003C1BE2" w:rsidRDefault="003C1BE2" w:rsidP="003C1BE2">
          <w:pPr>
            <w:pStyle w:val="Header"/>
            <w:pBdr>
              <w:bottom w:val="none" w:sz="0" w:space="0" w:color="auto"/>
            </w:pBdr>
            <w:ind w:right="418"/>
            <w:jc w:val="right"/>
            <w:rPr>
              <w:sz w:val="20"/>
              <w:lang w:val="en-US"/>
            </w:rPr>
          </w:pPr>
          <w:r w:rsidRPr="003C1BE2">
            <w:rPr>
              <w:b w:val="0"/>
              <w:sz w:val="20"/>
              <w:lang w:val="en-US"/>
            </w:rPr>
            <w:t xml:space="preserve">Informal document </w:t>
          </w:r>
          <w:r w:rsidRPr="003C1BE2">
            <w:rPr>
              <w:sz w:val="20"/>
              <w:lang w:val="en-US"/>
            </w:rPr>
            <w:t>GRE-89-</w:t>
          </w:r>
          <w:r w:rsidR="00C72CCA">
            <w:rPr>
              <w:sz w:val="20"/>
              <w:lang w:val="en-US"/>
            </w:rPr>
            <w:t>28</w:t>
          </w:r>
        </w:p>
        <w:p w14:paraId="2C05448B" w14:textId="15AE0B5C" w:rsidR="003C1BE2" w:rsidRPr="003C1BE2" w:rsidRDefault="003C1BE2" w:rsidP="003C1BE2">
          <w:pPr>
            <w:pStyle w:val="Header"/>
            <w:pBdr>
              <w:bottom w:val="none" w:sz="0" w:space="0" w:color="auto"/>
            </w:pBdr>
            <w:ind w:right="418"/>
            <w:jc w:val="right"/>
            <w:rPr>
              <w:b w:val="0"/>
              <w:sz w:val="20"/>
              <w:lang w:val="en-US"/>
            </w:rPr>
          </w:pPr>
          <w:r w:rsidRPr="003C1BE2">
            <w:rPr>
              <w:b w:val="0"/>
              <w:sz w:val="20"/>
              <w:lang w:val="en-US"/>
            </w:rPr>
            <w:t>89</w:t>
          </w:r>
          <w:r w:rsidRPr="003C1BE2">
            <w:rPr>
              <w:b w:val="0"/>
              <w:sz w:val="20"/>
              <w:vertAlign w:val="superscript"/>
              <w:lang w:val="en-US"/>
            </w:rPr>
            <w:t>th</w:t>
          </w:r>
          <w:r w:rsidRPr="003C1BE2">
            <w:rPr>
              <w:b w:val="0"/>
              <w:sz w:val="20"/>
              <w:lang w:val="en-US"/>
            </w:rPr>
            <w:t xml:space="preserve"> GRE, 24-27 October 2023</w:t>
          </w:r>
        </w:p>
        <w:p w14:paraId="623C43BB" w14:textId="22AD5D7A" w:rsidR="003C1BE2" w:rsidRPr="003C1BE2" w:rsidRDefault="003C1BE2" w:rsidP="003C1BE2">
          <w:pPr>
            <w:pStyle w:val="Header"/>
            <w:pBdr>
              <w:bottom w:val="none" w:sz="0" w:space="0" w:color="auto"/>
            </w:pBdr>
            <w:ind w:right="418"/>
            <w:jc w:val="right"/>
            <w:rPr>
              <w:b w:val="0"/>
              <w:sz w:val="20"/>
              <w:lang w:val="en-US"/>
            </w:rPr>
          </w:pPr>
          <w:r w:rsidRPr="003C1BE2">
            <w:rPr>
              <w:b w:val="0"/>
              <w:sz w:val="20"/>
              <w:lang w:val="en-US"/>
            </w:rPr>
            <w:t>Agenda item 6(c)</w:t>
          </w:r>
        </w:p>
        <w:p w14:paraId="1A3B97A4" w14:textId="77777777" w:rsidR="003C1BE2" w:rsidRPr="003C1BE2" w:rsidRDefault="003C1BE2" w:rsidP="003C1BE2">
          <w:pPr>
            <w:pStyle w:val="Header"/>
            <w:pBdr>
              <w:bottom w:val="none" w:sz="0" w:space="0" w:color="auto"/>
            </w:pBdr>
            <w:ind w:right="1275"/>
            <w:jc w:val="right"/>
            <w:rPr>
              <w:b w:val="0"/>
              <w:sz w:val="20"/>
              <w:lang w:val="en-US"/>
            </w:rPr>
          </w:pPr>
        </w:p>
      </w:tc>
    </w:tr>
  </w:tbl>
  <w:p w14:paraId="42764D17" w14:textId="77777777" w:rsidR="003C1BE2" w:rsidRDefault="003C1BE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7689"/>
    <w:multiLevelType w:val="hybridMultilevel"/>
    <w:tmpl w:val="4EB4AF58"/>
    <w:lvl w:ilvl="0" w:tplc="1F845FA2">
      <w:start w:val="1"/>
      <w:numFmt w:val="decimal"/>
      <w:lvlText w:val="%1."/>
      <w:lvlJc w:val="left"/>
      <w:pPr>
        <w:ind w:left="2259" w:hanging="112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8DE39B7"/>
    <w:multiLevelType w:val="hybridMultilevel"/>
    <w:tmpl w:val="4EC8C3FE"/>
    <w:lvl w:ilvl="0" w:tplc="AFFABC88">
      <w:start w:val="1"/>
      <w:numFmt w:val="decimal"/>
      <w:lvlText w:val="%1."/>
      <w:lvlJc w:val="left"/>
      <w:pPr>
        <w:ind w:left="2259" w:hanging="112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5" w15:restartNumberingAfterBreak="0">
    <w:nsid w:val="1946410E"/>
    <w:multiLevelType w:val="hybridMultilevel"/>
    <w:tmpl w:val="456CB008"/>
    <w:lvl w:ilvl="0" w:tplc="C4463720">
      <w:start w:val="1"/>
      <w:numFmt w:val="lowerLetter"/>
      <w:lvlText w:val="(%1)"/>
      <w:lvlJc w:val="left"/>
      <w:pPr>
        <w:ind w:left="1785" w:hanging="360"/>
      </w:pPr>
      <w:rPr>
        <w:rFonts w:hint="default"/>
      </w:rPr>
    </w:lvl>
    <w:lvl w:ilvl="1" w:tplc="04070019" w:tentative="1">
      <w:start w:val="1"/>
      <w:numFmt w:val="lowerLetter"/>
      <w:lvlText w:val="%2."/>
      <w:lvlJc w:val="left"/>
      <w:pPr>
        <w:ind w:left="2505" w:hanging="360"/>
      </w:pPr>
    </w:lvl>
    <w:lvl w:ilvl="2" w:tplc="0407001B" w:tentative="1">
      <w:start w:val="1"/>
      <w:numFmt w:val="lowerRoman"/>
      <w:lvlText w:val="%3."/>
      <w:lvlJc w:val="right"/>
      <w:pPr>
        <w:ind w:left="3225" w:hanging="180"/>
      </w:pPr>
    </w:lvl>
    <w:lvl w:ilvl="3" w:tplc="0407000F" w:tentative="1">
      <w:start w:val="1"/>
      <w:numFmt w:val="decimal"/>
      <w:lvlText w:val="%4."/>
      <w:lvlJc w:val="left"/>
      <w:pPr>
        <w:ind w:left="3945" w:hanging="360"/>
      </w:pPr>
    </w:lvl>
    <w:lvl w:ilvl="4" w:tplc="04070019" w:tentative="1">
      <w:start w:val="1"/>
      <w:numFmt w:val="lowerLetter"/>
      <w:lvlText w:val="%5."/>
      <w:lvlJc w:val="left"/>
      <w:pPr>
        <w:ind w:left="4665" w:hanging="360"/>
      </w:pPr>
    </w:lvl>
    <w:lvl w:ilvl="5" w:tplc="0407001B" w:tentative="1">
      <w:start w:val="1"/>
      <w:numFmt w:val="lowerRoman"/>
      <w:lvlText w:val="%6."/>
      <w:lvlJc w:val="right"/>
      <w:pPr>
        <w:ind w:left="5385" w:hanging="180"/>
      </w:pPr>
    </w:lvl>
    <w:lvl w:ilvl="6" w:tplc="0407000F" w:tentative="1">
      <w:start w:val="1"/>
      <w:numFmt w:val="decimal"/>
      <w:lvlText w:val="%7."/>
      <w:lvlJc w:val="left"/>
      <w:pPr>
        <w:ind w:left="6105" w:hanging="360"/>
      </w:pPr>
    </w:lvl>
    <w:lvl w:ilvl="7" w:tplc="04070019" w:tentative="1">
      <w:start w:val="1"/>
      <w:numFmt w:val="lowerLetter"/>
      <w:lvlText w:val="%8."/>
      <w:lvlJc w:val="left"/>
      <w:pPr>
        <w:ind w:left="6825" w:hanging="360"/>
      </w:pPr>
    </w:lvl>
    <w:lvl w:ilvl="8" w:tplc="0407001B" w:tentative="1">
      <w:start w:val="1"/>
      <w:numFmt w:val="lowerRoman"/>
      <w:lvlText w:val="%9."/>
      <w:lvlJc w:val="right"/>
      <w:pPr>
        <w:ind w:left="7545" w:hanging="180"/>
      </w:pPr>
    </w:lvl>
  </w:abstractNum>
  <w:abstractNum w:abstractNumId="6"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7" w15:restartNumberingAfterBreak="0">
    <w:nsid w:val="40066461"/>
    <w:multiLevelType w:val="hybridMultilevel"/>
    <w:tmpl w:val="636451A4"/>
    <w:lvl w:ilvl="0" w:tplc="04100001">
      <w:start w:val="1"/>
      <w:numFmt w:val="bullet"/>
      <w:lvlText w:val=""/>
      <w:lvlJc w:val="left"/>
      <w:pPr>
        <w:ind w:left="2988" w:hanging="360"/>
      </w:pPr>
      <w:rPr>
        <w:rFonts w:ascii="Symbol" w:hAnsi="Symbol" w:hint="default"/>
      </w:rPr>
    </w:lvl>
    <w:lvl w:ilvl="1" w:tplc="04100003" w:tentative="1">
      <w:start w:val="1"/>
      <w:numFmt w:val="bullet"/>
      <w:lvlText w:val="o"/>
      <w:lvlJc w:val="left"/>
      <w:pPr>
        <w:ind w:left="3708" w:hanging="360"/>
      </w:pPr>
      <w:rPr>
        <w:rFonts w:ascii="Courier New" w:hAnsi="Courier New" w:cs="Courier New" w:hint="default"/>
      </w:rPr>
    </w:lvl>
    <w:lvl w:ilvl="2" w:tplc="04100005" w:tentative="1">
      <w:start w:val="1"/>
      <w:numFmt w:val="bullet"/>
      <w:lvlText w:val=""/>
      <w:lvlJc w:val="left"/>
      <w:pPr>
        <w:ind w:left="4428" w:hanging="360"/>
      </w:pPr>
      <w:rPr>
        <w:rFonts w:ascii="Wingdings" w:hAnsi="Wingdings" w:hint="default"/>
      </w:rPr>
    </w:lvl>
    <w:lvl w:ilvl="3" w:tplc="04100001" w:tentative="1">
      <w:start w:val="1"/>
      <w:numFmt w:val="bullet"/>
      <w:lvlText w:val=""/>
      <w:lvlJc w:val="left"/>
      <w:pPr>
        <w:ind w:left="5148" w:hanging="360"/>
      </w:pPr>
      <w:rPr>
        <w:rFonts w:ascii="Symbol" w:hAnsi="Symbol" w:hint="default"/>
      </w:rPr>
    </w:lvl>
    <w:lvl w:ilvl="4" w:tplc="04100003" w:tentative="1">
      <w:start w:val="1"/>
      <w:numFmt w:val="bullet"/>
      <w:lvlText w:val="o"/>
      <w:lvlJc w:val="left"/>
      <w:pPr>
        <w:ind w:left="5868" w:hanging="360"/>
      </w:pPr>
      <w:rPr>
        <w:rFonts w:ascii="Courier New" w:hAnsi="Courier New" w:cs="Courier New" w:hint="default"/>
      </w:rPr>
    </w:lvl>
    <w:lvl w:ilvl="5" w:tplc="04100005" w:tentative="1">
      <w:start w:val="1"/>
      <w:numFmt w:val="bullet"/>
      <w:lvlText w:val=""/>
      <w:lvlJc w:val="left"/>
      <w:pPr>
        <w:ind w:left="6588" w:hanging="360"/>
      </w:pPr>
      <w:rPr>
        <w:rFonts w:ascii="Wingdings" w:hAnsi="Wingdings" w:hint="default"/>
      </w:rPr>
    </w:lvl>
    <w:lvl w:ilvl="6" w:tplc="04100001" w:tentative="1">
      <w:start w:val="1"/>
      <w:numFmt w:val="bullet"/>
      <w:lvlText w:val=""/>
      <w:lvlJc w:val="left"/>
      <w:pPr>
        <w:ind w:left="7308" w:hanging="360"/>
      </w:pPr>
      <w:rPr>
        <w:rFonts w:ascii="Symbol" w:hAnsi="Symbol" w:hint="default"/>
      </w:rPr>
    </w:lvl>
    <w:lvl w:ilvl="7" w:tplc="04100003" w:tentative="1">
      <w:start w:val="1"/>
      <w:numFmt w:val="bullet"/>
      <w:lvlText w:val="o"/>
      <w:lvlJc w:val="left"/>
      <w:pPr>
        <w:ind w:left="8028" w:hanging="360"/>
      </w:pPr>
      <w:rPr>
        <w:rFonts w:ascii="Courier New" w:hAnsi="Courier New" w:cs="Courier New" w:hint="default"/>
      </w:rPr>
    </w:lvl>
    <w:lvl w:ilvl="8" w:tplc="04100005" w:tentative="1">
      <w:start w:val="1"/>
      <w:numFmt w:val="bullet"/>
      <w:lvlText w:val=""/>
      <w:lvlJc w:val="left"/>
      <w:pPr>
        <w:ind w:left="8748" w:hanging="360"/>
      </w:pPr>
      <w:rPr>
        <w:rFonts w:ascii="Wingdings" w:hAnsi="Wingdings" w:hint="default"/>
      </w:rPr>
    </w:lvl>
  </w:abstractNum>
  <w:abstractNum w:abstractNumId="8" w15:restartNumberingAfterBreak="0">
    <w:nsid w:val="53EE1EBB"/>
    <w:multiLevelType w:val="hybridMultilevel"/>
    <w:tmpl w:val="F0FCAAAA"/>
    <w:lvl w:ilvl="0" w:tplc="0809000F">
      <w:start w:val="1"/>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1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992E59"/>
    <w:multiLevelType w:val="hybridMultilevel"/>
    <w:tmpl w:val="100C1D40"/>
    <w:lvl w:ilvl="0" w:tplc="724E951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13" w15:restartNumberingAfterBreak="0">
    <w:nsid w:val="76697133"/>
    <w:multiLevelType w:val="hybridMultilevel"/>
    <w:tmpl w:val="2A56A116"/>
    <w:lvl w:ilvl="0" w:tplc="3C4826FE">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num w:numId="1" w16cid:durableId="528101588">
    <w:abstractNumId w:val="1"/>
  </w:num>
  <w:num w:numId="2" w16cid:durableId="36320767">
    <w:abstractNumId w:val="11"/>
  </w:num>
  <w:num w:numId="3" w16cid:durableId="825442427">
    <w:abstractNumId w:val="6"/>
  </w:num>
  <w:num w:numId="4" w16cid:durableId="1219436539">
    <w:abstractNumId w:val="9"/>
  </w:num>
  <w:num w:numId="5" w16cid:durableId="726954636">
    <w:abstractNumId w:val="10"/>
  </w:num>
  <w:num w:numId="6" w16cid:durableId="1398628107">
    <w:abstractNumId w:val="3"/>
  </w:num>
  <w:num w:numId="7" w16cid:durableId="1988707780">
    <w:abstractNumId w:val="2"/>
  </w:num>
  <w:num w:numId="8" w16cid:durableId="1352875050">
    <w:abstractNumId w:val="12"/>
  </w:num>
  <w:num w:numId="9" w16cid:durableId="325019305">
    <w:abstractNumId w:val="8"/>
  </w:num>
  <w:num w:numId="10" w16cid:durableId="198250948">
    <w:abstractNumId w:val="0"/>
  </w:num>
  <w:num w:numId="11" w16cid:durableId="1809663778">
    <w:abstractNumId w:val="13"/>
  </w:num>
  <w:num w:numId="12" w16cid:durableId="1517381461">
    <w:abstractNumId w:val="7"/>
  </w:num>
  <w:num w:numId="13" w16cid:durableId="1251542869">
    <w:abstractNumId w:val="4"/>
  </w:num>
  <w:num w:numId="14" w16cid:durableId="50050758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CH" w:vendorID="64" w:dllVersion="4096" w:nlCheck="1" w:checkStyle="0"/>
  <w:activeWritingStyle w:appName="MSWord" w:lang="ru-RU" w:vendorID="64" w:dllVersion="0" w:nlCheck="1" w:checkStyle="0"/>
  <w:activeWritingStyle w:appName="MSWord" w:lang="de-DE" w:vendorID="64" w:dllVersion="4096" w:nlCheck="1" w:checkStyle="0"/>
  <w:activeWritingStyle w:appName="MSWord" w:lang="it-IT" w:vendorID="64" w:dllVersion="4096" w:nlCheck="1" w:checkStyle="0"/>
  <w:activeWritingStyle w:appName="MSWord" w:lang="es-ES"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A26"/>
    <w:rsid w:val="000002B9"/>
    <w:rsid w:val="00000309"/>
    <w:rsid w:val="000003BE"/>
    <w:rsid w:val="00000466"/>
    <w:rsid w:val="00000470"/>
    <w:rsid w:val="00000C5E"/>
    <w:rsid w:val="00001656"/>
    <w:rsid w:val="000016A0"/>
    <w:rsid w:val="00001A75"/>
    <w:rsid w:val="00002517"/>
    <w:rsid w:val="00002647"/>
    <w:rsid w:val="00002BFB"/>
    <w:rsid w:val="00002F73"/>
    <w:rsid w:val="00002FFF"/>
    <w:rsid w:val="000036AF"/>
    <w:rsid w:val="00003E31"/>
    <w:rsid w:val="00004299"/>
    <w:rsid w:val="000051ED"/>
    <w:rsid w:val="000055BF"/>
    <w:rsid w:val="000060A0"/>
    <w:rsid w:val="000067BC"/>
    <w:rsid w:val="00007723"/>
    <w:rsid w:val="00007899"/>
    <w:rsid w:val="00010344"/>
    <w:rsid w:val="0001103D"/>
    <w:rsid w:val="00011528"/>
    <w:rsid w:val="000115EB"/>
    <w:rsid w:val="000119CA"/>
    <w:rsid w:val="00013B6E"/>
    <w:rsid w:val="00014557"/>
    <w:rsid w:val="000159D5"/>
    <w:rsid w:val="00016D6D"/>
    <w:rsid w:val="00017C2C"/>
    <w:rsid w:val="00020B64"/>
    <w:rsid w:val="00020C67"/>
    <w:rsid w:val="000215B9"/>
    <w:rsid w:val="000228F3"/>
    <w:rsid w:val="00023558"/>
    <w:rsid w:val="00023BEE"/>
    <w:rsid w:val="000240E6"/>
    <w:rsid w:val="00024A79"/>
    <w:rsid w:val="00025D05"/>
    <w:rsid w:val="00026D89"/>
    <w:rsid w:val="00027645"/>
    <w:rsid w:val="00030363"/>
    <w:rsid w:val="0003094F"/>
    <w:rsid w:val="00031437"/>
    <w:rsid w:val="000314F8"/>
    <w:rsid w:val="0003168E"/>
    <w:rsid w:val="00031FA0"/>
    <w:rsid w:val="00032216"/>
    <w:rsid w:val="000327E8"/>
    <w:rsid w:val="00032847"/>
    <w:rsid w:val="00032B78"/>
    <w:rsid w:val="00032C9C"/>
    <w:rsid w:val="000337AD"/>
    <w:rsid w:val="000341F3"/>
    <w:rsid w:val="000349F4"/>
    <w:rsid w:val="00034F5E"/>
    <w:rsid w:val="00035809"/>
    <w:rsid w:val="00035A02"/>
    <w:rsid w:val="00035DF3"/>
    <w:rsid w:val="00037052"/>
    <w:rsid w:val="000402B0"/>
    <w:rsid w:val="00041720"/>
    <w:rsid w:val="00041C3C"/>
    <w:rsid w:val="00041EC5"/>
    <w:rsid w:val="00042473"/>
    <w:rsid w:val="00042A0F"/>
    <w:rsid w:val="000432BE"/>
    <w:rsid w:val="00043668"/>
    <w:rsid w:val="00045589"/>
    <w:rsid w:val="000465DE"/>
    <w:rsid w:val="00047A11"/>
    <w:rsid w:val="00047C7E"/>
    <w:rsid w:val="00050D9E"/>
    <w:rsid w:val="00050F6B"/>
    <w:rsid w:val="000519A2"/>
    <w:rsid w:val="000521C3"/>
    <w:rsid w:val="000524C0"/>
    <w:rsid w:val="00052645"/>
    <w:rsid w:val="0005266A"/>
    <w:rsid w:val="00052700"/>
    <w:rsid w:val="00053850"/>
    <w:rsid w:val="00053C91"/>
    <w:rsid w:val="0005447A"/>
    <w:rsid w:val="00054621"/>
    <w:rsid w:val="00054649"/>
    <w:rsid w:val="00054976"/>
    <w:rsid w:val="000554E4"/>
    <w:rsid w:val="0005586D"/>
    <w:rsid w:val="00055922"/>
    <w:rsid w:val="00056E63"/>
    <w:rsid w:val="000573F3"/>
    <w:rsid w:val="000607E8"/>
    <w:rsid w:val="00060DE2"/>
    <w:rsid w:val="0006123D"/>
    <w:rsid w:val="00061C6C"/>
    <w:rsid w:val="000637DA"/>
    <w:rsid w:val="00065074"/>
    <w:rsid w:val="0006558E"/>
    <w:rsid w:val="00065CE7"/>
    <w:rsid w:val="00070172"/>
    <w:rsid w:val="000726E9"/>
    <w:rsid w:val="00072C8C"/>
    <w:rsid w:val="00073334"/>
    <w:rsid w:val="00073BBB"/>
    <w:rsid w:val="00073CB8"/>
    <w:rsid w:val="0007404A"/>
    <w:rsid w:val="0007465C"/>
    <w:rsid w:val="00074DAC"/>
    <w:rsid w:val="00075C7D"/>
    <w:rsid w:val="00075F9B"/>
    <w:rsid w:val="000760BC"/>
    <w:rsid w:val="0007639E"/>
    <w:rsid w:val="0007677D"/>
    <w:rsid w:val="000777D4"/>
    <w:rsid w:val="000778F0"/>
    <w:rsid w:val="00077E60"/>
    <w:rsid w:val="00077F4E"/>
    <w:rsid w:val="000806A5"/>
    <w:rsid w:val="000808F6"/>
    <w:rsid w:val="00081153"/>
    <w:rsid w:val="00081DEB"/>
    <w:rsid w:val="00082F39"/>
    <w:rsid w:val="000836AA"/>
    <w:rsid w:val="00083BF4"/>
    <w:rsid w:val="00084263"/>
    <w:rsid w:val="00084BE4"/>
    <w:rsid w:val="00084CB0"/>
    <w:rsid w:val="000851AD"/>
    <w:rsid w:val="000855CF"/>
    <w:rsid w:val="00085D26"/>
    <w:rsid w:val="000866FB"/>
    <w:rsid w:val="00086795"/>
    <w:rsid w:val="00086A2A"/>
    <w:rsid w:val="00087274"/>
    <w:rsid w:val="00087B17"/>
    <w:rsid w:val="00087B85"/>
    <w:rsid w:val="00087C16"/>
    <w:rsid w:val="000903FA"/>
    <w:rsid w:val="00092FF9"/>
    <w:rsid w:val="000931C0"/>
    <w:rsid w:val="0009359F"/>
    <w:rsid w:val="0009389D"/>
    <w:rsid w:val="00093AB3"/>
    <w:rsid w:val="00093E34"/>
    <w:rsid w:val="00093E6D"/>
    <w:rsid w:val="00094228"/>
    <w:rsid w:val="00094AF7"/>
    <w:rsid w:val="00094B73"/>
    <w:rsid w:val="0009505C"/>
    <w:rsid w:val="000954C6"/>
    <w:rsid w:val="00095AD2"/>
    <w:rsid w:val="000960D4"/>
    <w:rsid w:val="00096380"/>
    <w:rsid w:val="0009735B"/>
    <w:rsid w:val="000977A6"/>
    <w:rsid w:val="000A1AFD"/>
    <w:rsid w:val="000A1CF3"/>
    <w:rsid w:val="000A298B"/>
    <w:rsid w:val="000A418A"/>
    <w:rsid w:val="000A4325"/>
    <w:rsid w:val="000A4AF9"/>
    <w:rsid w:val="000A5209"/>
    <w:rsid w:val="000A556D"/>
    <w:rsid w:val="000A6F83"/>
    <w:rsid w:val="000A6FA7"/>
    <w:rsid w:val="000A764B"/>
    <w:rsid w:val="000B1450"/>
    <w:rsid w:val="000B1583"/>
    <w:rsid w:val="000B175B"/>
    <w:rsid w:val="000B1B2F"/>
    <w:rsid w:val="000B1D84"/>
    <w:rsid w:val="000B1F3A"/>
    <w:rsid w:val="000B333F"/>
    <w:rsid w:val="000B3706"/>
    <w:rsid w:val="000B3A0F"/>
    <w:rsid w:val="000B3BEB"/>
    <w:rsid w:val="000B3C62"/>
    <w:rsid w:val="000B4AFB"/>
    <w:rsid w:val="000B4CC3"/>
    <w:rsid w:val="000B5024"/>
    <w:rsid w:val="000B52E3"/>
    <w:rsid w:val="000B603E"/>
    <w:rsid w:val="000B6811"/>
    <w:rsid w:val="000B761A"/>
    <w:rsid w:val="000B7D0A"/>
    <w:rsid w:val="000B7DE3"/>
    <w:rsid w:val="000C053E"/>
    <w:rsid w:val="000C1E7E"/>
    <w:rsid w:val="000C23E7"/>
    <w:rsid w:val="000C32C0"/>
    <w:rsid w:val="000C346A"/>
    <w:rsid w:val="000C3C4D"/>
    <w:rsid w:val="000C44C8"/>
    <w:rsid w:val="000C4B68"/>
    <w:rsid w:val="000C4BC3"/>
    <w:rsid w:val="000C5948"/>
    <w:rsid w:val="000C5D67"/>
    <w:rsid w:val="000C65B0"/>
    <w:rsid w:val="000C6AD7"/>
    <w:rsid w:val="000C6BF7"/>
    <w:rsid w:val="000C7197"/>
    <w:rsid w:val="000D0124"/>
    <w:rsid w:val="000D0D57"/>
    <w:rsid w:val="000D0F39"/>
    <w:rsid w:val="000D19C9"/>
    <w:rsid w:val="000D2557"/>
    <w:rsid w:val="000D2F6B"/>
    <w:rsid w:val="000D31AD"/>
    <w:rsid w:val="000D3B94"/>
    <w:rsid w:val="000D4599"/>
    <w:rsid w:val="000D4C47"/>
    <w:rsid w:val="000D5451"/>
    <w:rsid w:val="000D66F2"/>
    <w:rsid w:val="000D6F41"/>
    <w:rsid w:val="000D7126"/>
    <w:rsid w:val="000D7C18"/>
    <w:rsid w:val="000D7CC0"/>
    <w:rsid w:val="000E0415"/>
    <w:rsid w:val="000E0988"/>
    <w:rsid w:val="000E1690"/>
    <w:rsid w:val="000E1891"/>
    <w:rsid w:val="000E1975"/>
    <w:rsid w:val="000E1ADE"/>
    <w:rsid w:val="000E3607"/>
    <w:rsid w:val="000E3B18"/>
    <w:rsid w:val="000E3F2F"/>
    <w:rsid w:val="000E450E"/>
    <w:rsid w:val="000E4736"/>
    <w:rsid w:val="000E4CD8"/>
    <w:rsid w:val="000E5026"/>
    <w:rsid w:val="000E59A9"/>
    <w:rsid w:val="000E662C"/>
    <w:rsid w:val="000E769C"/>
    <w:rsid w:val="000F07E9"/>
    <w:rsid w:val="000F08BE"/>
    <w:rsid w:val="000F308E"/>
    <w:rsid w:val="000F31FC"/>
    <w:rsid w:val="000F3331"/>
    <w:rsid w:val="000F3D5B"/>
    <w:rsid w:val="000F3DC6"/>
    <w:rsid w:val="000F3EBD"/>
    <w:rsid w:val="000F5678"/>
    <w:rsid w:val="000F5AAC"/>
    <w:rsid w:val="000F5B32"/>
    <w:rsid w:val="000F5CAF"/>
    <w:rsid w:val="000F6EFA"/>
    <w:rsid w:val="000F75CB"/>
    <w:rsid w:val="000F77D1"/>
    <w:rsid w:val="00100534"/>
    <w:rsid w:val="00100593"/>
    <w:rsid w:val="00100B11"/>
    <w:rsid w:val="00100BE6"/>
    <w:rsid w:val="00100E8C"/>
    <w:rsid w:val="001013F1"/>
    <w:rsid w:val="00101A21"/>
    <w:rsid w:val="00101D72"/>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2DD2"/>
    <w:rsid w:val="00114856"/>
    <w:rsid w:val="001149F1"/>
    <w:rsid w:val="00114A5C"/>
    <w:rsid w:val="00115C3A"/>
    <w:rsid w:val="001160B7"/>
    <w:rsid w:val="00116746"/>
    <w:rsid w:val="00116F76"/>
    <w:rsid w:val="00117117"/>
    <w:rsid w:val="0011717C"/>
    <w:rsid w:val="00117C9A"/>
    <w:rsid w:val="00120AAB"/>
    <w:rsid w:val="001216D7"/>
    <w:rsid w:val="00121FBD"/>
    <w:rsid w:val="001220B8"/>
    <w:rsid w:val="0012373D"/>
    <w:rsid w:val="00123AE3"/>
    <w:rsid w:val="00123CAF"/>
    <w:rsid w:val="00124569"/>
    <w:rsid w:val="0012494D"/>
    <w:rsid w:val="00124DDF"/>
    <w:rsid w:val="00125F47"/>
    <w:rsid w:val="001263CC"/>
    <w:rsid w:val="00127252"/>
    <w:rsid w:val="001274CA"/>
    <w:rsid w:val="001313A7"/>
    <w:rsid w:val="00131A95"/>
    <w:rsid w:val="00131BA5"/>
    <w:rsid w:val="0013209B"/>
    <w:rsid w:val="00132480"/>
    <w:rsid w:val="00132564"/>
    <w:rsid w:val="0013325C"/>
    <w:rsid w:val="001339E1"/>
    <w:rsid w:val="00133D49"/>
    <w:rsid w:val="00133D6D"/>
    <w:rsid w:val="00134F58"/>
    <w:rsid w:val="00135B23"/>
    <w:rsid w:val="0013688E"/>
    <w:rsid w:val="00136B25"/>
    <w:rsid w:val="0013745B"/>
    <w:rsid w:val="001403B9"/>
    <w:rsid w:val="0014063D"/>
    <w:rsid w:val="0014258C"/>
    <w:rsid w:val="00143ACB"/>
    <w:rsid w:val="00144286"/>
    <w:rsid w:val="001442DC"/>
    <w:rsid w:val="001443CC"/>
    <w:rsid w:val="0014475A"/>
    <w:rsid w:val="0014510E"/>
    <w:rsid w:val="00145A29"/>
    <w:rsid w:val="00146079"/>
    <w:rsid w:val="00150167"/>
    <w:rsid w:val="0015019D"/>
    <w:rsid w:val="00150B38"/>
    <w:rsid w:val="00150CB4"/>
    <w:rsid w:val="00150EBB"/>
    <w:rsid w:val="00151C49"/>
    <w:rsid w:val="00151CF1"/>
    <w:rsid w:val="00151E5E"/>
    <w:rsid w:val="0015224E"/>
    <w:rsid w:val="00152C7D"/>
    <w:rsid w:val="00152EA4"/>
    <w:rsid w:val="00153CE2"/>
    <w:rsid w:val="0015470A"/>
    <w:rsid w:val="00154AD0"/>
    <w:rsid w:val="00154F26"/>
    <w:rsid w:val="00155295"/>
    <w:rsid w:val="0015594E"/>
    <w:rsid w:val="00155C28"/>
    <w:rsid w:val="00156395"/>
    <w:rsid w:val="0015655A"/>
    <w:rsid w:val="00156676"/>
    <w:rsid w:val="00156735"/>
    <w:rsid w:val="00156A8E"/>
    <w:rsid w:val="00157B7A"/>
    <w:rsid w:val="001600FF"/>
    <w:rsid w:val="0016052F"/>
    <w:rsid w:val="001606E4"/>
    <w:rsid w:val="00160A47"/>
    <w:rsid w:val="00160E67"/>
    <w:rsid w:val="00161331"/>
    <w:rsid w:val="001615D9"/>
    <w:rsid w:val="00161A6D"/>
    <w:rsid w:val="00163EFA"/>
    <w:rsid w:val="00164327"/>
    <w:rsid w:val="00165286"/>
    <w:rsid w:val="00165F38"/>
    <w:rsid w:val="00166371"/>
    <w:rsid w:val="00166CA3"/>
    <w:rsid w:val="001673FC"/>
    <w:rsid w:val="00167C0B"/>
    <w:rsid w:val="00167E19"/>
    <w:rsid w:val="00170493"/>
    <w:rsid w:val="00170804"/>
    <w:rsid w:val="00170B38"/>
    <w:rsid w:val="00170BD7"/>
    <w:rsid w:val="001710E4"/>
    <w:rsid w:val="001712BE"/>
    <w:rsid w:val="0017164D"/>
    <w:rsid w:val="00171DE1"/>
    <w:rsid w:val="0017285F"/>
    <w:rsid w:val="00172F43"/>
    <w:rsid w:val="001731E8"/>
    <w:rsid w:val="00173292"/>
    <w:rsid w:val="00173D7A"/>
    <w:rsid w:val="00173DFF"/>
    <w:rsid w:val="00174164"/>
    <w:rsid w:val="00174753"/>
    <w:rsid w:val="0017505B"/>
    <w:rsid w:val="001753CE"/>
    <w:rsid w:val="00175900"/>
    <w:rsid w:val="00176232"/>
    <w:rsid w:val="001765FC"/>
    <w:rsid w:val="00176C70"/>
    <w:rsid w:val="00176D0B"/>
    <w:rsid w:val="00176DF2"/>
    <w:rsid w:val="00177573"/>
    <w:rsid w:val="00177F0E"/>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43"/>
    <w:rsid w:val="00186DB3"/>
    <w:rsid w:val="00191522"/>
    <w:rsid w:val="00191715"/>
    <w:rsid w:val="0019175F"/>
    <w:rsid w:val="00191F98"/>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3F39"/>
    <w:rsid w:val="001A4DBF"/>
    <w:rsid w:val="001A6300"/>
    <w:rsid w:val="001A66F9"/>
    <w:rsid w:val="001A6EF7"/>
    <w:rsid w:val="001A7286"/>
    <w:rsid w:val="001A7C15"/>
    <w:rsid w:val="001B1CA1"/>
    <w:rsid w:val="001B1E7D"/>
    <w:rsid w:val="001B22C7"/>
    <w:rsid w:val="001B239A"/>
    <w:rsid w:val="001B2508"/>
    <w:rsid w:val="001B30BF"/>
    <w:rsid w:val="001B31F4"/>
    <w:rsid w:val="001B38AD"/>
    <w:rsid w:val="001B41D0"/>
    <w:rsid w:val="001B42D0"/>
    <w:rsid w:val="001B478D"/>
    <w:rsid w:val="001B4B04"/>
    <w:rsid w:val="001B4E31"/>
    <w:rsid w:val="001B4FD5"/>
    <w:rsid w:val="001B5680"/>
    <w:rsid w:val="001B5788"/>
    <w:rsid w:val="001B5C39"/>
    <w:rsid w:val="001B63FB"/>
    <w:rsid w:val="001B6C6A"/>
    <w:rsid w:val="001B7B17"/>
    <w:rsid w:val="001C011B"/>
    <w:rsid w:val="001C06C1"/>
    <w:rsid w:val="001C0715"/>
    <w:rsid w:val="001C2B1D"/>
    <w:rsid w:val="001C3025"/>
    <w:rsid w:val="001C31A9"/>
    <w:rsid w:val="001C33CD"/>
    <w:rsid w:val="001C3738"/>
    <w:rsid w:val="001C37A0"/>
    <w:rsid w:val="001C3C11"/>
    <w:rsid w:val="001C46C0"/>
    <w:rsid w:val="001C4F03"/>
    <w:rsid w:val="001C54AD"/>
    <w:rsid w:val="001C5A8D"/>
    <w:rsid w:val="001C5C35"/>
    <w:rsid w:val="001C65BE"/>
    <w:rsid w:val="001C6663"/>
    <w:rsid w:val="001C7168"/>
    <w:rsid w:val="001C7307"/>
    <w:rsid w:val="001C7895"/>
    <w:rsid w:val="001C7D2D"/>
    <w:rsid w:val="001D1424"/>
    <w:rsid w:val="001D18E6"/>
    <w:rsid w:val="001D1E2D"/>
    <w:rsid w:val="001D2267"/>
    <w:rsid w:val="001D26DF"/>
    <w:rsid w:val="001D374A"/>
    <w:rsid w:val="001D3DF5"/>
    <w:rsid w:val="001D3F85"/>
    <w:rsid w:val="001D4641"/>
    <w:rsid w:val="001D4692"/>
    <w:rsid w:val="001D4825"/>
    <w:rsid w:val="001D4841"/>
    <w:rsid w:val="001D51DA"/>
    <w:rsid w:val="001D532A"/>
    <w:rsid w:val="001D532E"/>
    <w:rsid w:val="001D608D"/>
    <w:rsid w:val="001D6545"/>
    <w:rsid w:val="001D76F6"/>
    <w:rsid w:val="001D7D5E"/>
    <w:rsid w:val="001D7D6A"/>
    <w:rsid w:val="001E0687"/>
    <w:rsid w:val="001E17F1"/>
    <w:rsid w:val="001E1A91"/>
    <w:rsid w:val="001E2152"/>
    <w:rsid w:val="001E4F38"/>
    <w:rsid w:val="001E5B15"/>
    <w:rsid w:val="001E5EBF"/>
    <w:rsid w:val="001E5FF2"/>
    <w:rsid w:val="001E6A29"/>
    <w:rsid w:val="001E6BD6"/>
    <w:rsid w:val="001E6CF2"/>
    <w:rsid w:val="001E71CC"/>
    <w:rsid w:val="001F05DD"/>
    <w:rsid w:val="001F13D6"/>
    <w:rsid w:val="001F154E"/>
    <w:rsid w:val="001F1CB4"/>
    <w:rsid w:val="001F30FC"/>
    <w:rsid w:val="001F3B63"/>
    <w:rsid w:val="001F4438"/>
    <w:rsid w:val="001F58D3"/>
    <w:rsid w:val="001F71E6"/>
    <w:rsid w:val="001F7234"/>
    <w:rsid w:val="001F7734"/>
    <w:rsid w:val="00200117"/>
    <w:rsid w:val="00200899"/>
    <w:rsid w:val="002008AC"/>
    <w:rsid w:val="002015F7"/>
    <w:rsid w:val="00201A0F"/>
    <w:rsid w:val="00201B69"/>
    <w:rsid w:val="00201D4F"/>
    <w:rsid w:val="00201ED7"/>
    <w:rsid w:val="00203B1B"/>
    <w:rsid w:val="00203FF4"/>
    <w:rsid w:val="002052DB"/>
    <w:rsid w:val="00205482"/>
    <w:rsid w:val="00205C2C"/>
    <w:rsid w:val="00206754"/>
    <w:rsid w:val="002069CB"/>
    <w:rsid w:val="00206DDF"/>
    <w:rsid w:val="00206FA7"/>
    <w:rsid w:val="00207152"/>
    <w:rsid w:val="002078D4"/>
    <w:rsid w:val="00211115"/>
    <w:rsid w:val="002111D1"/>
    <w:rsid w:val="0021175B"/>
    <w:rsid w:val="00211E0B"/>
    <w:rsid w:val="00211F54"/>
    <w:rsid w:val="00212BC2"/>
    <w:rsid w:val="00213005"/>
    <w:rsid w:val="002138D4"/>
    <w:rsid w:val="00213E95"/>
    <w:rsid w:val="00214059"/>
    <w:rsid w:val="00214189"/>
    <w:rsid w:val="0021473E"/>
    <w:rsid w:val="00214746"/>
    <w:rsid w:val="00214A23"/>
    <w:rsid w:val="00214B55"/>
    <w:rsid w:val="002151AA"/>
    <w:rsid w:val="00215573"/>
    <w:rsid w:val="002175B5"/>
    <w:rsid w:val="002213C1"/>
    <w:rsid w:val="0022190B"/>
    <w:rsid w:val="00221B6B"/>
    <w:rsid w:val="00221D57"/>
    <w:rsid w:val="002222A1"/>
    <w:rsid w:val="00222772"/>
    <w:rsid w:val="00222D4D"/>
    <w:rsid w:val="0022356E"/>
    <w:rsid w:val="00223D61"/>
    <w:rsid w:val="00224C65"/>
    <w:rsid w:val="00225963"/>
    <w:rsid w:val="00225C76"/>
    <w:rsid w:val="002267AA"/>
    <w:rsid w:val="002279E1"/>
    <w:rsid w:val="00230BB6"/>
    <w:rsid w:val="002311E3"/>
    <w:rsid w:val="002312B3"/>
    <w:rsid w:val="00231323"/>
    <w:rsid w:val="00231FC0"/>
    <w:rsid w:val="00232960"/>
    <w:rsid w:val="00232D8D"/>
    <w:rsid w:val="00233280"/>
    <w:rsid w:val="002332F8"/>
    <w:rsid w:val="00233835"/>
    <w:rsid w:val="00235F09"/>
    <w:rsid w:val="00235F6C"/>
    <w:rsid w:val="00236050"/>
    <w:rsid w:val="002365C6"/>
    <w:rsid w:val="00237324"/>
    <w:rsid w:val="002373B1"/>
    <w:rsid w:val="002405A7"/>
    <w:rsid w:val="00240747"/>
    <w:rsid w:val="00240A4C"/>
    <w:rsid w:val="00240CD5"/>
    <w:rsid w:val="002411AB"/>
    <w:rsid w:val="00241CBF"/>
    <w:rsid w:val="0024236D"/>
    <w:rsid w:val="002427B3"/>
    <w:rsid w:val="00243406"/>
    <w:rsid w:val="00243E9C"/>
    <w:rsid w:val="0024478F"/>
    <w:rsid w:val="00245869"/>
    <w:rsid w:val="002458C2"/>
    <w:rsid w:val="00245900"/>
    <w:rsid w:val="00245A2C"/>
    <w:rsid w:val="00245DFC"/>
    <w:rsid w:val="00246AF6"/>
    <w:rsid w:val="00250970"/>
    <w:rsid w:val="00251539"/>
    <w:rsid w:val="002516E7"/>
    <w:rsid w:val="00251E7E"/>
    <w:rsid w:val="00252983"/>
    <w:rsid w:val="00252AB6"/>
    <w:rsid w:val="002538DD"/>
    <w:rsid w:val="002538E1"/>
    <w:rsid w:val="00253C91"/>
    <w:rsid w:val="00254C7E"/>
    <w:rsid w:val="00255289"/>
    <w:rsid w:val="00255F1E"/>
    <w:rsid w:val="00255FAC"/>
    <w:rsid w:val="00256067"/>
    <w:rsid w:val="0025722A"/>
    <w:rsid w:val="002572CF"/>
    <w:rsid w:val="002576BB"/>
    <w:rsid w:val="00257900"/>
    <w:rsid w:val="00260F9D"/>
    <w:rsid w:val="002616D5"/>
    <w:rsid w:val="002620C5"/>
    <w:rsid w:val="002621C1"/>
    <w:rsid w:val="00263139"/>
    <w:rsid w:val="00263319"/>
    <w:rsid w:val="0026334B"/>
    <w:rsid w:val="0026353E"/>
    <w:rsid w:val="00263E17"/>
    <w:rsid w:val="0026467A"/>
    <w:rsid w:val="00264E35"/>
    <w:rsid w:val="00266BE5"/>
    <w:rsid w:val="002674E1"/>
    <w:rsid w:val="0026772B"/>
    <w:rsid w:val="00267D6A"/>
    <w:rsid w:val="00267EE0"/>
    <w:rsid w:val="00272836"/>
    <w:rsid w:val="002738B6"/>
    <w:rsid w:val="00274428"/>
    <w:rsid w:val="00274A65"/>
    <w:rsid w:val="00274AC6"/>
    <w:rsid w:val="00274D01"/>
    <w:rsid w:val="00274FDE"/>
    <w:rsid w:val="00275084"/>
    <w:rsid w:val="002754BD"/>
    <w:rsid w:val="00275E6E"/>
    <w:rsid w:val="00275F0D"/>
    <w:rsid w:val="0027607D"/>
    <w:rsid w:val="00276E70"/>
    <w:rsid w:val="002775EE"/>
    <w:rsid w:val="00277D81"/>
    <w:rsid w:val="00277F3A"/>
    <w:rsid w:val="002800E1"/>
    <w:rsid w:val="00280433"/>
    <w:rsid w:val="00280D2F"/>
    <w:rsid w:val="002810BF"/>
    <w:rsid w:val="002813E0"/>
    <w:rsid w:val="00281CF9"/>
    <w:rsid w:val="002825D3"/>
    <w:rsid w:val="00282ABB"/>
    <w:rsid w:val="002832D7"/>
    <w:rsid w:val="00283796"/>
    <w:rsid w:val="00283B14"/>
    <w:rsid w:val="00284380"/>
    <w:rsid w:val="002844A7"/>
    <w:rsid w:val="00285303"/>
    <w:rsid w:val="00285BFA"/>
    <w:rsid w:val="00285C0C"/>
    <w:rsid w:val="00286C1B"/>
    <w:rsid w:val="002876F7"/>
    <w:rsid w:val="00287B1A"/>
    <w:rsid w:val="002904B8"/>
    <w:rsid w:val="00290E19"/>
    <w:rsid w:val="00290F1F"/>
    <w:rsid w:val="0029121E"/>
    <w:rsid w:val="00291F98"/>
    <w:rsid w:val="002923AE"/>
    <w:rsid w:val="0029442D"/>
    <w:rsid w:val="00294B41"/>
    <w:rsid w:val="00294E33"/>
    <w:rsid w:val="002954E1"/>
    <w:rsid w:val="00295F2E"/>
    <w:rsid w:val="00297676"/>
    <w:rsid w:val="00297687"/>
    <w:rsid w:val="00297A0F"/>
    <w:rsid w:val="002A0E47"/>
    <w:rsid w:val="002A102F"/>
    <w:rsid w:val="002A1093"/>
    <w:rsid w:val="002A10EC"/>
    <w:rsid w:val="002A1682"/>
    <w:rsid w:val="002A1CDD"/>
    <w:rsid w:val="002A35C6"/>
    <w:rsid w:val="002A3860"/>
    <w:rsid w:val="002A41E6"/>
    <w:rsid w:val="002A4AF4"/>
    <w:rsid w:val="002A4F05"/>
    <w:rsid w:val="002A539F"/>
    <w:rsid w:val="002A55B7"/>
    <w:rsid w:val="002A5AB7"/>
    <w:rsid w:val="002A60BD"/>
    <w:rsid w:val="002A73ED"/>
    <w:rsid w:val="002A7C41"/>
    <w:rsid w:val="002A7C6B"/>
    <w:rsid w:val="002A7D07"/>
    <w:rsid w:val="002B0D13"/>
    <w:rsid w:val="002B236D"/>
    <w:rsid w:val="002B2645"/>
    <w:rsid w:val="002B29F2"/>
    <w:rsid w:val="002B2C9E"/>
    <w:rsid w:val="002B2FAD"/>
    <w:rsid w:val="002B3557"/>
    <w:rsid w:val="002B38EA"/>
    <w:rsid w:val="002B3A16"/>
    <w:rsid w:val="002B4869"/>
    <w:rsid w:val="002B4AE8"/>
    <w:rsid w:val="002B4BC8"/>
    <w:rsid w:val="002B5960"/>
    <w:rsid w:val="002B5F54"/>
    <w:rsid w:val="002B6AD3"/>
    <w:rsid w:val="002B71CE"/>
    <w:rsid w:val="002B72B0"/>
    <w:rsid w:val="002B79AE"/>
    <w:rsid w:val="002C04AD"/>
    <w:rsid w:val="002C068F"/>
    <w:rsid w:val="002C0B7A"/>
    <w:rsid w:val="002C0C52"/>
    <w:rsid w:val="002C1939"/>
    <w:rsid w:val="002C27BB"/>
    <w:rsid w:val="002C2C34"/>
    <w:rsid w:val="002C441F"/>
    <w:rsid w:val="002C4714"/>
    <w:rsid w:val="002C4813"/>
    <w:rsid w:val="002C4A7C"/>
    <w:rsid w:val="002C4CCA"/>
    <w:rsid w:val="002C4DE6"/>
    <w:rsid w:val="002C5735"/>
    <w:rsid w:val="002C5A7A"/>
    <w:rsid w:val="002C5E6D"/>
    <w:rsid w:val="002C6485"/>
    <w:rsid w:val="002C6E1C"/>
    <w:rsid w:val="002C701E"/>
    <w:rsid w:val="002C7DF7"/>
    <w:rsid w:val="002D1D21"/>
    <w:rsid w:val="002D1FA8"/>
    <w:rsid w:val="002D3223"/>
    <w:rsid w:val="002D329C"/>
    <w:rsid w:val="002D3E38"/>
    <w:rsid w:val="002D4354"/>
    <w:rsid w:val="002D47B4"/>
    <w:rsid w:val="002D5C40"/>
    <w:rsid w:val="002D5FEB"/>
    <w:rsid w:val="002D6390"/>
    <w:rsid w:val="002D6711"/>
    <w:rsid w:val="002D72E7"/>
    <w:rsid w:val="002D7A39"/>
    <w:rsid w:val="002D7E79"/>
    <w:rsid w:val="002E02E2"/>
    <w:rsid w:val="002E0ECA"/>
    <w:rsid w:val="002E1F6F"/>
    <w:rsid w:val="002E1FFD"/>
    <w:rsid w:val="002E28C3"/>
    <w:rsid w:val="002E362A"/>
    <w:rsid w:val="002E39C4"/>
    <w:rsid w:val="002E473A"/>
    <w:rsid w:val="002E4F12"/>
    <w:rsid w:val="002E507C"/>
    <w:rsid w:val="002E5D7D"/>
    <w:rsid w:val="002E694C"/>
    <w:rsid w:val="002E71AD"/>
    <w:rsid w:val="002E7434"/>
    <w:rsid w:val="002F000C"/>
    <w:rsid w:val="002F0636"/>
    <w:rsid w:val="002F06E8"/>
    <w:rsid w:val="002F0860"/>
    <w:rsid w:val="002F1735"/>
    <w:rsid w:val="002F1AF8"/>
    <w:rsid w:val="002F1C15"/>
    <w:rsid w:val="002F243D"/>
    <w:rsid w:val="002F323E"/>
    <w:rsid w:val="002F4907"/>
    <w:rsid w:val="002F4E96"/>
    <w:rsid w:val="002F4E9C"/>
    <w:rsid w:val="002F5B02"/>
    <w:rsid w:val="002F6CC1"/>
    <w:rsid w:val="002F6D4B"/>
    <w:rsid w:val="002F6D91"/>
    <w:rsid w:val="002F7E48"/>
    <w:rsid w:val="002F7FD6"/>
    <w:rsid w:val="0030014B"/>
    <w:rsid w:val="0030060D"/>
    <w:rsid w:val="00300844"/>
    <w:rsid w:val="00300B29"/>
    <w:rsid w:val="00302537"/>
    <w:rsid w:val="00302C32"/>
    <w:rsid w:val="0030391A"/>
    <w:rsid w:val="00304195"/>
    <w:rsid w:val="003047D2"/>
    <w:rsid w:val="00304B97"/>
    <w:rsid w:val="00304DFF"/>
    <w:rsid w:val="003051B0"/>
    <w:rsid w:val="00306566"/>
    <w:rsid w:val="00307724"/>
    <w:rsid w:val="00307ED1"/>
    <w:rsid w:val="003107FA"/>
    <w:rsid w:val="003108B9"/>
    <w:rsid w:val="00310958"/>
    <w:rsid w:val="00310D41"/>
    <w:rsid w:val="00310EA5"/>
    <w:rsid w:val="0031127E"/>
    <w:rsid w:val="0031167D"/>
    <w:rsid w:val="003119A4"/>
    <w:rsid w:val="00311BF5"/>
    <w:rsid w:val="00312053"/>
    <w:rsid w:val="00314198"/>
    <w:rsid w:val="003144B4"/>
    <w:rsid w:val="003149F5"/>
    <w:rsid w:val="00314C39"/>
    <w:rsid w:val="00314FF7"/>
    <w:rsid w:val="00315249"/>
    <w:rsid w:val="0031557B"/>
    <w:rsid w:val="003158A2"/>
    <w:rsid w:val="003161FA"/>
    <w:rsid w:val="00316251"/>
    <w:rsid w:val="003164D9"/>
    <w:rsid w:val="0031655D"/>
    <w:rsid w:val="003177C5"/>
    <w:rsid w:val="0032104C"/>
    <w:rsid w:val="00321A70"/>
    <w:rsid w:val="003229D8"/>
    <w:rsid w:val="0032319B"/>
    <w:rsid w:val="00323377"/>
    <w:rsid w:val="003240C3"/>
    <w:rsid w:val="0032447E"/>
    <w:rsid w:val="003245FB"/>
    <w:rsid w:val="003249DE"/>
    <w:rsid w:val="00325C30"/>
    <w:rsid w:val="003260D7"/>
    <w:rsid w:val="003260E4"/>
    <w:rsid w:val="00327545"/>
    <w:rsid w:val="003277B0"/>
    <w:rsid w:val="00330095"/>
    <w:rsid w:val="0033184D"/>
    <w:rsid w:val="0033203B"/>
    <w:rsid w:val="00333363"/>
    <w:rsid w:val="0033433C"/>
    <w:rsid w:val="00335E51"/>
    <w:rsid w:val="00336B93"/>
    <w:rsid w:val="00336C90"/>
    <w:rsid w:val="00336D73"/>
    <w:rsid w:val="00336D9A"/>
    <w:rsid w:val="0033709A"/>
    <w:rsid w:val="0033713D"/>
    <w:rsid w:val="0033745A"/>
    <w:rsid w:val="00340052"/>
    <w:rsid w:val="00340CCD"/>
    <w:rsid w:val="00341E13"/>
    <w:rsid w:val="0034206B"/>
    <w:rsid w:val="00342D3C"/>
    <w:rsid w:val="00342F71"/>
    <w:rsid w:val="00343B8A"/>
    <w:rsid w:val="0034438F"/>
    <w:rsid w:val="00344C65"/>
    <w:rsid w:val="0034544A"/>
    <w:rsid w:val="00345A98"/>
    <w:rsid w:val="00346885"/>
    <w:rsid w:val="00347100"/>
    <w:rsid w:val="003502CB"/>
    <w:rsid w:val="0035085A"/>
    <w:rsid w:val="00350F87"/>
    <w:rsid w:val="00352CE3"/>
    <w:rsid w:val="0035448A"/>
    <w:rsid w:val="003547FE"/>
    <w:rsid w:val="00354A29"/>
    <w:rsid w:val="00354B00"/>
    <w:rsid w:val="0035743B"/>
    <w:rsid w:val="00360359"/>
    <w:rsid w:val="00360EDD"/>
    <w:rsid w:val="0036187E"/>
    <w:rsid w:val="00362D19"/>
    <w:rsid w:val="0036339F"/>
    <w:rsid w:val="003636F1"/>
    <w:rsid w:val="00363C80"/>
    <w:rsid w:val="0036737E"/>
    <w:rsid w:val="003674C4"/>
    <w:rsid w:val="00367889"/>
    <w:rsid w:val="003678CF"/>
    <w:rsid w:val="00367E1C"/>
    <w:rsid w:val="0037071B"/>
    <w:rsid w:val="0037129A"/>
    <w:rsid w:val="003714FF"/>
    <w:rsid w:val="003715A2"/>
    <w:rsid w:val="003715CF"/>
    <w:rsid w:val="0037223F"/>
    <w:rsid w:val="00373117"/>
    <w:rsid w:val="003744EA"/>
    <w:rsid w:val="00374E29"/>
    <w:rsid w:val="00375D6B"/>
    <w:rsid w:val="00375DF9"/>
    <w:rsid w:val="00375FAF"/>
    <w:rsid w:val="003761B0"/>
    <w:rsid w:val="00376D59"/>
    <w:rsid w:val="00376F99"/>
    <w:rsid w:val="003770E3"/>
    <w:rsid w:val="00377D3C"/>
    <w:rsid w:val="00380BCC"/>
    <w:rsid w:val="00380DA9"/>
    <w:rsid w:val="00381420"/>
    <w:rsid w:val="00381CCA"/>
    <w:rsid w:val="003820CC"/>
    <w:rsid w:val="00382480"/>
    <w:rsid w:val="00382714"/>
    <w:rsid w:val="003830E9"/>
    <w:rsid w:val="00383E8C"/>
    <w:rsid w:val="00383FA8"/>
    <w:rsid w:val="00385291"/>
    <w:rsid w:val="003869F3"/>
    <w:rsid w:val="00386F07"/>
    <w:rsid w:val="00386FF6"/>
    <w:rsid w:val="003904B1"/>
    <w:rsid w:val="0039139C"/>
    <w:rsid w:val="00392621"/>
    <w:rsid w:val="0039277A"/>
    <w:rsid w:val="0039287F"/>
    <w:rsid w:val="00393D72"/>
    <w:rsid w:val="00394564"/>
    <w:rsid w:val="00394B0F"/>
    <w:rsid w:val="0039511C"/>
    <w:rsid w:val="00396F88"/>
    <w:rsid w:val="00397205"/>
    <w:rsid w:val="003972E0"/>
    <w:rsid w:val="00397B5A"/>
    <w:rsid w:val="003A0226"/>
    <w:rsid w:val="003A0634"/>
    <w:rsid w:val="003A08A1"/>
    <w:rsid w:val="003A0FB6"/>
    <w:rsid w:val="003A1693"/>
    <w:rsid w:val="003A1CD1"/>
    <w:rsid w:val="003A3B77"/>
    <w:rsid w:val="003A4231"/>
    <w:rsid w:val="003A42E5"/>
    <w:rsid w:val="003A4927"/>
    <w:rsid w:val="003A4F9F"/>
    <w:rsid w:val="003A51C5"/>
    <w:rsid w:val="003A5E14"/>
    <w:rsid w:val="003A61F4"/>
    <w:rsid w:val="003A67A3"/>
    <w:rsid w:val="003A6E87"/>
    <w:rsid w:val="003A79D6"/>
    <w:rsid w:val="003A7B18"/>
    <w:rsid w:val="003B01EA"/>
    <w:rsid w:val="003B0FB3"/>
    <w:rsid w:val="003B19F0"/>
    <w:rsid w:val="003B2AB5"/>
    <w:rsid w:val="003B4326"/>
    <w:rsid w:val="003B4880"/>
    <w:rsid w:val="003B532D"/>
    <w:rsid w:val="003B5417"/>
    <w:rsid w:val="003B58BE"/>
    <w:rsid w:val="003B6124"/>
    <w:rsid w:val="003B7476"/>
    <w:rsid w:val="003C14C9"/>
    <w:rsid w:val="003C1BE2"/>
    <w:rsid w:val="003C21AD"/>
    <w:rsid w:val="003C2202"/>
    <w:rsid w:val="003C2CC4"/>
    <w:rsid w:val="003C2E72"/>
    <w:rsid w:val="003C3132"/>
    <w:rsid w:val="003C3560"/>
    <w:rsid w:val="003C38D0"/>
    <w:rsid w:val="003C3936"/>
    <w:rsid w:val="003C5A29"/>
    <w:rsid w:val="003C5BEE"/>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D7B3A"/>
    <w:rsid w:val="003E1040"/>
    <w:rsid w:val="003E1349"/>
    <w:rsid w:val="003E1C5B"/>
    <w:rsid w:val="003E23B7"/>
    <w:rsid w:val="003E2B15"/>
    <w:rsid w:val="003E2B30"/>
    <w:rsid w:val="003E36C4"/>
    <w:rsid w:val="003E3710"/>
    <w:rsid w:val="003E563D"/>
    <w:rsid w:val="003E642C"/>
    <w:rsid w:val="003E6782"/>
    <w:rsid w:val="003E6BCD"/>
    <w:rsid w:val="003E6CB7"/>
    <w:rsid w:val="003E7523"/>
    <w:rsid w:val="003E79A1"/>
    <w:rsid w:val="003E7E3D"/>
    <w:rsid w:val="003E7F49"/>
    <w:rsid w:val="003F0B66"/>
    <w:rsid w:val="003F1933"/>
    <w:rsid w:val="003F1AB4"/>
    <w:rsid w:val="003F1ED3"/>
    <w:rsid w:val="003F2153"/>
    <w:rsid w:val="003F22B4"/>
    <w:rsid w:val="003F27DD"/>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CAC"/>
    <w:rsid w:val="004042AD"/>
    <w:rsid w:val="00405494"/>
    <w:rsid w:val="0040576B"/>
    <w:rsid w:val="00405941"/>
    <w:rsid w:val="00406906"/>
    <w:rsid w:val="00407784"/>
    <w:rsid w:val="004114E7"/>
    <w:rsid w:val="00411F1B"/>
    <w:rsid w:val="00412D3F"/>
    <w:rsid w:val="00412DA5"/>
    <w:rsid w:val="00413AAC"/>
    <w:rsid w:val="00415DAC"/>
    <w:rsid w:val="00416054"/>
    <w:rsid w:val="00416911"/>
    <w:rsid w:val="0041729A"/>
    <w:rsid w:val="004172CF"/>
    <w:rsid w:val="00417C97"/>
    <w:rsid w:val="004206F1"/>
    <w:rsid w:val="00420CD7"/>
    <w:rsid w:val="0042145C"/>
    <w:rsid w:val="00421EA7"/>
    <w:rsid w:val="004223FF"/>
    <w:rsid w:val="004224BE"/>
    <w:rsid w:val="00422DF8"/>
    <w:rsid w:val="004244CD"/>
    <w:rsid w:val="00424A75"/>
    <w:rsid w:val="00426355"/>
    <w:rsid w:val="004268FC"/>
    <w:rsid w:val="00431094"/>
    <w:rsid w:val="00431C0E"/>
    <w:rsid w:val="00431DFF"/>
    <w:rsid w:val="004325CB"/>
    <w:rsid w:val="004326F5"/>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F8F"/>
    <w:rsid w:val="00443084"/>
    <w:rsid w:val="00443355"/>
    <w:rsid w:val="00443673"/>
    <w:rsid w:val="004436F4"/>
    <w:rsid w:val="004437DF"/>
    <w:rsid w:val="00443969"/>
    <w:rsid w:val="00443A8A"/>
    <w:rsid w:val="0044480A"/>
    <w:rsid w:val="00444D32"/>
    <w:rsid w:val="00444DE1"/>
    <w:rsid w:val="00445387"/>
    <w:rsid w:val="0044544D"/>
    <w:rsid w:val="00445533"/>
    <w:rsid w:val="004458A5"/>
    <w:rsid w:val="004458F1"/>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71FA"/>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A45"/>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553E"/>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251E"/>
    <w:rsid w:val="00483909"/>
    <w:rsid w:val="00485227"/>
    <w:rsid w:val="0048560F"/>
    <w:rsid w:val="00485638"/>
    <w:rsid w:val="0048637F"/>
    <w:rsid w:val="0048638C"/>
    <w:rsid w:val="00486A6B"/>
    <w:rsid w:val="00486E42"/>
    <w:rsid w:val="00487E1A"/>
    <w:rsid w:val="00490CE1"/>
    <w:rsid w:val="00491139"/>
    <w:rsid w:val="00492857"/>
    <w:rsid w:val="00493027"/>
    <w:rsid w:val="00493509"/>
    <w:rsid w:val="004935AD"/>
    <w:rsid w:val="00494601"/>
    <w:rsid w:val="00494CA7"/>
    <w:rsid w:val="00494CF4"/>
    <w:rsid w:val="00494EB0"/>
    <w:rsid w:val="00494FDB"/>
    <w:rsid w:val="00495554"/>
    <w:rsid w:val="00495C25"/>
    <w:rsid w:val="0049628D"/>
    <w:rsid w:val="00496670"/>
    <w:rsid w:val="00496E16"/>
    <w:rsid w:val="00497763"/>
    <w:rsid w:val="00497E08"/>
    <w:rsid w:val="004A0CAB"/>
    <w:rsid w:val="004A0E38"/>
    <w:rsid w:val="004A13CA"/>
    <w:rsid w:val="004A2653"/>
    <w:rsid w:val="004A276D"/>
    <w:rsid w:val="004A357C"/>
    <w:rsid w:val="004A366C"/>
    <w:rsid w:val="004A41CA"/>
    <w:rsid w:val="004A4200"/>
    <w:rsid w:val="004A4FFB"/>
    <w:rsid w:val="004A5734"/>
    <w:rsid w:val="004A58F0"/>
    <w:rsid w:val="004A5A08"/>
    <w:rsid w:val="004A68E9"/>
    <w:rsid w:val="004A763C"/>
    <w:rsid w:val="004B0074"/>
    <w:rsid w:val="004B019C"/>
    <w:rsid w:val="004B06A7"/>
    <w:rsid w:val="004B0BE3"/>
    <w:rsid w:val="004B17A0"/>
    <w:rsid w:val="004B209B"/>
    <w:rsid w:val="004B395D"/>
    <w:rsid w:val="004B3A0A"/>
    <w:rsid w:val="004B3CC9"/>
    <w:rsid w:val="004B3FC3"/>
    <w:rsid w:val="004B4368"/>
    <w:rsid w:val="004B54D6"/>
    <w:rsid w:val="004B5625"/>
    <w:rsid w:val="004B5943"/>
    <w:rsid w:val="004B5DB3"/>
    <w:rsid w:val="004B60E0"/>
    <w:rsid w:val="004B634A"/>
    <w:rsid w:val="004B72DB"/>
    <w:rsid w:val="004B7568"/>
    <w:rsid w:val="004B7F11"/>
    <w:rsid w:val="004C0379"/>
    <w:rsid w:val="004C0640"/>
    <w:rsid w:val="004C104B"/>
    <w:rsid w:val="004C10AA"/>
    <w:rsid w:val="004C18AC"/>
    <w:rsid w:val="004C3556"/>
    <w:rsid w:val="004C551C"/>
    <w:rsid w:val="004C5639"/>
    <w:rsid w:val="004C5693"/>
    <w:rsid w:val="004C6513"/>
    <w:rsid w:val="004C6F51"/>
    <w:rsid w:val="004D04A6"/>
    <w:rsid w:val="004D0B3E"/>
    <w:rsid w:val="004D0C9D"/>
    <w:rsid w:val="004D0CC4"/>
    <w:rsid w:val="004D0DA2"/>
    <w:rsid w:val="004D1558"/>
    <w:rsid w:val="004D3766"/>
    <w:rsid w:val="004D4092"/>
    <w:rsid w:val="004D4E9D"/>
    <w:rsid w:val="004D5BB3"/>
    <w:rsid w:val="004D5ECA"/>
    <w:rsid w:val="004D63AC"/>
    <w:rsid w:val="004D643E"/>
    <w:rsid w:val="004D70D6"/>
    <w:rsid w:val="004D7181"/>
    <w:rsid w:val="004D74C6"/>
    <w:rsid w:val="004E00A7"/>
    <w:rsid w:val="004E13AE"/>
    <w:rsid w:val="004E1609"/>
    <w:rsid w:val="004E1A82"/>
    <w:rsid w:val="004E1C39"/>
    <w:rsid w:val="004E1CFB"/>
    <w:rsid w:val="004E2BAE"/>
    <w:rsid w:val="004E2DA8"/>
    <w:rsid w:val="004E3262"/>
    <w:rsid w:val="004E36D1"/>
    <w:rsid w:val="004E36E8"/>
    <w:rsid w:val="004E373B"/>
    <w:rsid w:val="004E4100"/>
    <w:rsid w:val="004E4B6B"/>
    <w:rsid w:val="004E6BF6"/>
    <w:rsid w:val="004E6C69"/>
    <w:rsid w:val="004E6EA1"/>
    <w:rsid w:val="004E75E5"/>
    <w:rsid w:val="004E7753"/>
    <w:rsid w:val="004E7F66"/>
    <w:rsid w:val="004F0B1B"/>
    <w:rsid w:val="004F0BBB"/>
    <w:rsid w:val="004F10A2"/>
    <w:rsid w:val="004F133F"/>
    <w:rsid w:val="004F20D2"/>
    <w:rsid w:val="004F2416"/>
    <w:rsid w:val="004F2EC3"/>
    <w:rsid w:val="004F3439"/>
    <w:rsid w:val="004F467E"/>
    <w:rsid w:val="004F7133"/>
    <w:rsid w:val="004F77FD"/>
    <w:rsid w:val="004F7E27"/>
    <w:rsid w:val="00503228"/>
    <w:rsid w:val="00503501"/>
    <w:rsid w:val="005044A9"/>
    <w:rsid w:val="00505384"/>
    <w:rsid w:val="0050633E"/>
    <w:rsid w:val="005065AF"/>
    <w:rsid w:val="005067BB"/>
    <w:rsid w:val="00506A25"/>
    <w:rsid w:val="0050702C"/>
    <w:rsid w:val="00510ED7"/>
    <w:rsid w:val="00511475"/>
    <w:rsid w:val="005123F1"/>
    <w:rsid w:val="00512D17"/>
    <w:rsid w:val="005137EC"/>
    <w:rsid w:val="005141C8"/>
    <w:rsid w:val="00515925"/>
    <w:rsid w:val="00515AAA"/>
    <w:rsid w:val="0051677E"/>
    <w:rsid w:val="00516F99"/>
    <w:rsid w:val="005178DF"/>
    <w:rsid w:val="00517EC9"/>
    <w:rsid w:val="005200DA"/>
    <w:rsid w:val="005207C6"/>
    <w:rsid w:val="00521B2A"/>
    <w:rsid w:val="00521BFD"/>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3728A"/>
    <w:rsid w:val="0054131F"/>
    <w:rsid w:val="005414A2"/>
    <w:rsid w:val="0054165C"/>
    <w:rsid w:val="00541922"/>
    <w:rsid w:val="005420F2"/>
    <w:rsid w:val="00544AE6"/>
    <w:rsid w:val="0054520B"/>
    <w:rsid w:val="005460D9"/>
    <w:rsid w:val="005462D5"/>
    <w:rsid w:val="005466D3"/>
    <w:rsid w:val="00546B3A"/>
    <w:rsid w:val="00546D15"/>
    <w:rsid w:val="005474F2"/>
    <w:rsid w:val="00547558"/>
    <w:rsid w:val="0054792E"/>
    <w:rsid w:val="00547AAB"/>
    <w:rsid w:val="00547C96"/>
    <w:rsid w:val="00550634"/>
    <w:rsid w:val="00550938"/>
    <w:rsid w:val="00550E1F"/>
    <w:rsid w:val="00551959"/>
    <w:rsid w:val="00552C2C"/>
    <w:rsid w:val="0055360F"/>
    <w:rsid w:val="00553784"/>
    <w:rsid w:val="00553C53"/>
    <w:rsid w:val="00553F44"/>
    <w:rsid w:val="005546D8"/>
    <w:rsid w:val="0055470E"/>
    <w:rsid w:val="00554746"/>
    <w:rsid w:val="00555A73"/>
    <w:rsid w:val="00555C40"/>
    <w:rsid w:val="00556409"/>
    <w:rsid w:val="0055676F"/>
    <w:rsid w:val="00556D61"/>
    <w:rsid w:val="00556E26"/>
    <w:rsid w:val="00557109"/>
    <w:rsid w:val="0055719B"/>
    <w:rsid w:val="00557364"/>
    <w:rsid w:val="0055774E"/>
    <w:rsid w:val="00557E1A"/>
    <w:rsid w:val="00560225"/>
    <w:rsid w:val="005623D2"/>
    <w:rsid w:val="00562631"/>
    <w:rsid w:val="00562EF1"/>
    <w:rsid w:val="0056305D"/>
    <w:rsid w:val="0056325D"/>
    <w:rsid w:val="00563A61"/>
    <w:rsid w:val="00564378"/>
    <w:rsid w:val="0056461D"/>
    <w:rsid w:val="00564711"/>
    <w:rsid w:val="00564F80"/>
    <w:rsid w:val="0056522F"/>
    <w:rsid w:val="00566F70"/>
    <w:rsid w:val="005674CA"/>
    <w:rsid w:val="00567552"/>
    <w:rsid w:val="005721F9"/>
    <w:rsid w:val="005724FB"/>
    <w:rsid w:val="0057254A"/>
    <w:rsid w:val="005726B5"/>
    <w:rsid w:val="00572E6F"/>
    <w:rsid w:val="005731CB"/>
    <w:rsid w:val="00573470"/>
    <w:rsid w:val="005744EC"/>
    <w:rsid w:val="00575544"/>
    <w:rsid w:val="00575D2C"/>
    <w:rsid w:val="005769BE"/>
    <w:rsid w:val="00576D95"/>
    <w:rsid w:val="00576F06"/>
    <w:rsid w:val="00577F69"/>
    <w:rsid w:val="00580186"/>
    <w:rsid w:val="00580A39"/>
    <w:rsid w:val="00581E69"/>
    <w:rsid w:val="00582003"/>
    <w:rsid w:val="00582BD5"/>
    <w:rsid w:val="005831D4"/>
    <w:rsid w:val="00583B26"/>
    <w:rsid w:val="00583C1C"/>
    <w:rsid w:val="00583F9D"/>
    <w:rsid w:val="00584547"/>
    <w:rsid w:val="005849FC"/>
    <w:rsid w:val="00584C85"/>
    <w:rsid w:val="005850CE"/>
    <w:rsid w:val="00585A8B"/>
    <w:rsid w:val="00585AE6"/>
    <w:rsid w:val="005863D3"/>
    <w:rsid w:val="00586551"/>
    <w:rsid w:val="005878DB"/>
    <w:rsid w:val="00587EC3"/>
    <w:rsid w:val="00590935"/>
    <w:rsid w:val="00591205"/>
    <w:rsid w:val="0059173D"/>
    <w:rsid w:val="0059196B"/>
    <w:rsid w:val="005919D9"/>
    <w:rsid w:val="00591CC5"/>
    <w:rsid w:val="00592CDB"/>
    <w:rsid w:val="0059357C"/>
    <w:rsid w:val="00593796"/>
    <w:rsid w:val="00593898"/>
    <w:rsid w:val="005942D8"/>
    <w:rsid w:val="00594598"/>
    <w:rsid w:val="00596263"/>
    <w:rsid w:val="005963C4"/>
    <w:rsid w:val="00597514"/>
    <w:rsid w:val="005A1160"/>
    <w:rsid w:val="005A15F2"/>
    <w:rsid w:val="005A18F2"/>
    <w:rsid w:val="005A1952"/>
    <w:rsid w:val="005A19E7"/>
    <w:rsid w:val="005A1AAF"/>
    <w:rsid w:val="005A272A"/>
    <w:rsid w:val="005A2F19"/>
    <w:rsid w:val="005A3229"/>
    <w:rsid w:val="005A3C05"/>
    <w:rsid w:val="005A3FDB"/>
    <w:rsid w:val="005A4048"/>
    <w:rsid w:val="005A4BDB"/>
    <w:rsid w:val="005A4E91"/>
    <w:rsid w:val="005A501A"/>
    <w:rsid w:val="005A5503"/>
    <w:rsid w:val="005A5859"/>
    <w:rsid w:val="005A5DDF"/>
    <w:rsid w:val="005A5DFB"/>
    <w:rsid w:val="005A73DF"/>
    <w:rsid w:val="005A77A2"/>
    <w:rsid w:val="005B06E8"/>
    <w:rsid w:val="005B132C"/>
    <w:rsid w:val="005B13E1"/>
    <w:rsid w:val="005B2C40"/>
    <w:rsid w:val="005B2FE4"/>
    <w:rsid w:val="005B3DB3"/>
    <w:rsid w:val="005B431E"/>
    <w:rsid w:val="005B46B5"/>
    <w:rsid w:val="005B51AE"/>
    <w:rsid w:val="005B5698"/>
    <w:rsid w:val="005B648D"/>
    <w:rsid w:val="005B70D5"/>
    <w:rsid w:val="005B7A5B"/>
    <w:rsid w:val="005B7C9A"/>
    <w:rsid w:val="005C00D2"/>
    <w:rsid w:val="005C0B72"/>
    <w:rsid w:val="005C1269"/>
    <w:rsid w:val="005C1596"/>
    <w:rsid w:val="005C1658"/>
    <w:rsid w:val="005C1D9B"/>
    <w:rsid w:val="005C1FFF"/>
    <w:rsid w:val="005C30DB"/>
    <w:rsid w:val="005C3406"/>
    <w:rsid w:val="005C3E85"/>
    <w:rsid w:val="005C42F1"/>
    <w:rsid w:val="005C45BE"/>
    <w:rsid w:val="005C4772"/>
    <w:rsid w:val="005C4AD0"/>
    <w:rsid w:val="005C4F06"/>
    <w:rsid w:val="005C57BF"/>
    <w:rsid w:val="005C5903"/>
    <w:rsid w:val="005C5F3E"/>
    <w:rsid w:val="005D0135"/>
    <w:rsid w:val="005D04F8"/>
    <w:rsid w:val="005D060B"/>
    <w:rsid w:val="005D0BE4"/>
    <w:rsid w:val="005D1EC5"/>
    <w:rsid w:val="005D1FFC"/>
    <w:rsid w:val="005D299B"/>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6A9"/>
    <w:rsid w:val="005E2BD2"/>
    <w:rsid w:val="005E2CD5"/>
    <w:rsid w:val="005E32B8"/>
    <w:rsid w:val="005E3A64"/>
    <w:rsid w:val="005E407A"/>
    <w:rsid w:val="005E43BF"/>
    <w:rsid w:val="005E4C42"/>
    <w:rsid w:val="005E4EBF"/>
    <w:rsid w:val="005E55CF"/>
    <w:rsid w:val="005E57C9"/>
    <w:rsid w:val="005E5D18"/>
    <w:rsid w:val="005E607A"/>
    <w:rsid w:val="005E67E1"/>
    <w:rsid w:val="005E6EB6"/>
    <w:rsid w:val="005E7903"/>
    <w:rsid w:val="005F0558"/>
    <w:rsid w:val="005F1BC6"/>
    <w:rsid w:val="005F1BD1"/>
    <w:rsid w:val="005F2CAF"/>
    <w:rsid w:val="005F46D0"/>
    <w:rsid w:val="005F4813"/>
    <w:rsid w:val="005F48DA"/>
    <w:rsid w:val="005F4F7A"/>
    <w:rsid w:val="005F587C"/>
    <w:rsid w:val="005F6126"/>
    <w:rsid w:val="005F61E8"/>
    <w:rsid w:val="00600AD3"/>
    <w:rsid w:val="006010C1"/>
    <w:rsid w:val="006010C9"/>
    <w:rsid w:val="0060121A"/>
    <w:rsid w:val="00601CAE"/>
    <w:rsid w:val="00601E3C"/>
    <w:rsid w:val="00601F63"/>
    <w:rsid w:val="006032EC"/>
    <w:rsid w:val="0060366F"/>
    <w:rsid w:val="00603FF6"/>
    <w:rsid w:val="0060421D"/>
    <w:rsid w:val="0060446E"/>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3953"/>
    <w:rsid w:val="00613A1D"/>
    <w:rsid w:val="00614122"/>
    <w:rsid w:val="006149D9"/>
    <w:rsid w:val="00615517"/>
    <w:rsid w:val="0061584B"/>
    <w:rsid w:val="00615A5C"/>
    <w:rsid w:val="00615A68"/>
    <w:rsid w:val="00615B09"/>
    <w:rsid w:val="00615CC2"/>
    <w:rsid w:val="00615DBD"/>
    <w:rsid w:val="00615E0D"/>
    <w:rsid w:val="0061713D"/>
    <w:rsid w:val="006173FA"/>
    <w:rsid w:val="006176FB"/>
    <w:rsid w:val="00617826"/>
    <w:rsid w:val="00617A4C"/>
    <w:rsid w:val="00617ADE"/>
    <w:rsid w:val="00620D0F"/>
    <w:rsid w:val="00621204"/>
    <w:rsid w:val="006215C6"/>
    <w:rsid w:val="006221F3"/>
    <w:rsid w:val="006229A1"/>
    <w:rsid w:val="00622FB1"/>
    <w:rsid w:val="00623259"/>
    <w:rsid w:val="00623478"/>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9B5"/>
    <w:rsid w:val="00635FAA"/>
    <w:rsid w:val="00636108"/>
    <w:rsid w:val="006363B0"/>
    <w:rsid w:val="00636897"/>
    <w:rsid w:val="0063767D"/>
    <w:rsid w:val="00637927"/>
    <w:rsid w:val="00640B26"/>
    <w:rsid w:val="00640DA3"/>
    <w:rsid w:val="006411D0"/>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343B"/>
    <w:rsid w:val="00653F63"/>
    <w:rsid w:val="0065461B"/>
    <w:rsid w:val="006548AA"/>
    <w:rsid w:val="0065545C"/>
    <w:rsid w:val="0065603A"/>
    <w:rsid w:val="0065746D"/>
    <w:rsid w:val="00661E6F"/>
    <w:rsid w:val="006624FC"/>
    <w:rsid w:val="0066260B"/>
    <w:rsid w:val="0066271F"/>
    <w:rsid w:val="006629BD"/>
    <w:rsid w:val="0066452E"/>
    <w:rsid w:val="00664860"/>
    <w:rsid w:val="00664CBD"/>
    <w:rsid w:val="00665579"/>
    <w:rsid w:val="00665595"/>
    <w:rsid w:val="0066689D"/>
    <w:rsid w:val="00666CBE"/>
    <w:rsid w:val="006670A1"/>
    <w:rsid w:val="006672AB"/>
    <w:rsid w:val="00667312"/>
    <w:rsid w:val="0067038C"/>
    <w:rsid w:val="0067061D"/>
    <w:rsid w:val="00670A2B"/>
    <w:rsid w:val="00671DC5"/>
    <w:rsid w:val="00671EBF"/>
    <w:rsid w:val="0067202C"/>
    <w:rsid w:val="006748E5"/>
    <w:rsid w:val="006748FD"/>
    <w:rsid w:val="0067544C"/>
    <w:rsid w:val="006756A6"/>
    <w:rsid w:val="00675A14"/>
    <w:rsid w:val="00675DBE"/>
    <w:rsid w:val="006767BF"/>
    <w:rsid w:val="00676F89"/>
    <w:rsid w:val="006773FC"/>
    <w:rsid w:val="0068080D"/>
    <w:rsid w:val="006809E9"/>
    <w:rsid w:val="006815C1"/>
    <w:rsid w:val="00681C44"/>
    <w:rsid w:val="00682395"/>
    <w:rsid w:val="00683364"/>
    <w:rsid w:val="0068337B"/>
    <w:rsid w:val="00683383"/>
    <w:rsid w:val="00683445"/>
    <w:rsid w:val="00683F6F"/>
    <w:rsid w:val="00684C34"/>
    <w:rsid w:val="006850FC"/>
    <w:rsid w:val="0068532E"/>
    <w:rsid w:val="00685508"/>
    <w:rsid w:val="00685C6E"/>
    <w:rsid w:val="00686059"/>
    <w:rsid w:val="00686B62"/>
    <w:rsid w:val="00687099"/>
    <w:rsid w:val="006871D8"/>
    <w:rsid w:val="00687893"/>
    <w:rsid w:val="00690AB2"/>
    <w:rsid w:val="006926E8"/>
    <w:rsid w:val="00692862"/>
    <w:rsid w:val="00692AB2"/>
    <w:rsid w:val="00692DE9"/>
    <w:rsid w:val="00693EC9"/>
    <w:rsid w:val="00694005"/>
    <w:rsid w:val="0069539D"/>
    <w:rsid w:val="006954F3"/>
    <w:rsid w:val="006959AD"/>
    <w:rsid w:val="00695E90"/>
    <w:rsid w:val="00695FF9"/>
    <w:rsid w:val="0069602D"/>
    <w:rsid w:val="006965C0"/>
    <w:rsid w:val="00696776"/>
    <w:rsid w:val="00697388"/>
    <w:rsid w:val="006976E5"/>
    <w:rsid w:val="006A0231"/>
    <w:rsid w:val="006A0904"/>
    <w:rsid w:val="006A1755"/>
    <w:rsid w:val="006A1F15"/>
    <w:rsid w:val="006A2E7D"/>
    <w:rsid w:val="006A30C5"/>
    <w:rsid w:val="006A35C1"/>
    <w:rsid w:val="006A41B0"/>
    <w:rsid w:val="006A461B"/>
    <w:rsid w:val="006A4A29"/>
    <w:rsid w:val="006A4E4D"/>
    <w:rsid w:val="006A516A"/>
    <w:rsid w:val="006A5979"/>
    <w:rsid w:val="006A657E"/>
    <w:rsid w:val="006A6ACF"/>
    <w:rsid w:val="006A706E"/>
    <w:rsid w:val="006A7392"/>
    <w:rsid w:val="006B03EA"/>
    <w:rsid w:val="006B09EE"/>
    <w:rsid w:val="006B1DC1"/>
    <w:rsid w:val="006B295C"/>
    <w:rsid w:val="006B3BAA"/>
    <w:rsid w:val="006B3BC0"/>
    <w:rsid w:val="006B3E82"/>
    <w:rsid w:val="006B5A40"/>
    <w:rsid w:val="006B5EB9"/>
    <w:rsid w:val="006B5F39"/>
    <w:rsid w:val="006B6D99"/>
    <w:rsid w:val="006B7036"/>
    <w:rsid w:val="006B7A22"/>
    <w:rsid w:val="006B7BA0"/>
    <w:rsid w:val="006C0979"/>
    <w:rsid w:val="006C09C2"/>
    <w:rsid w:val="006C17D5"/>
    <w:rsid w:val="006C2466"/>
    <w:rsid w:val="006C2666"/>
    <w:rsid w:val="006C2BCF"/>
    <w:rsid w:val="006C395D"/>
    <w:rsid w:val="006C3F2A"/>
    <w:rsid w:val="006C4026"/>
    <w:rsid w:val="006C507B"/>
    <w:rsid w:val="006C5266"/>
    <w:rsid w:val="006C5E27"/>
    <w:rsid w:val="006C63D0"/>
    <w:rsid w:val="006C6B53"/>
    <w:rsid w:val="006C6EC4"/>
    <w:rsid w:val="006C77F5"/>
    <w:rsid w:val="006D181F"/>
    <w:rsid w:val="006D24AD"/>
    <w:rsid w:val="006D2875"/>
    <w:rsid w:val="006D28EE"/>
    <w:rsid w:val="006D2D5B"/>
    <w:rsid w:val="006D332E"/>
    <w:rsid w:val="006D4452"/>
    <w:rsid w:val="006D548F"/>
    <w:rsid w:val="006D55B1"/>
    <w:rsid w:val="006D5608"/>
    <w:rsid w:val="006D5C31"/>
    <w:rsid w:val="006D6712"/>
    <w:rsid w:val="006D68C1"/>
    <w:rsid w:val="006D6F6D"/>
    <w:rsid w:val="006E020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0EC9"/>
    <w:rsid w:val="006F18E9"/>
    <w:rsid w:val="006F1E82"/>
    <w:rsid w:val="006F2F35"/>
    <w:rsid w:val="006F40C3"/>
    <w:rsid w:val="006F4B0C"/>
    <w:rsid w:val="006F4E0B"/>
    <w:rsid w:val="006F4F6B"/>
    <w:rsid w:val="006F51FB"/>
    <w:rsid w:val="006F5269"/>
    <w:rsid w:val="006F57CD"/>
    <w:rsid w:val="006F5CC9"/>
    <w:rsid w:val="006F664B"/>
    <w:rsid w:val="006F6CE9"/>
    <w:rsid w:val="006F7B93"/>
    <w:rsid w:val="006F7C51"/>
    <w:rsid w:val="00700845"/>
    <w:rsid w:val="00700C03"/>
    <w:rsid w:val="00701C3E"/>
    <w:rsid w:val="007035A8"/>
    <w:rsid w:val="00703A9B"/>
    <w:rsid w:val="00703DE2"/>
    <w:rsid w:val="0070413F"/>
    <w:rsid w:val="00704341"/>
    <w:rsid w:val="00704497"/>
    <w:rsid w:val="007051E7"/>
    <w:rsid w:val="00705AC8"/>
    <w:rsid w:val="00707424"/>
    <w:rsid w:val="007078E9"/>
    <w:rsid w:val="00707AF1"/>
    <w:rsid w:val="00707C07"/>
    <w:rsid w:val="007100E8"/>
    <w:rsid w:val="0071166F"/>
    <w:rsid w:val="00711E19"/>
    <w:rsid w:val="00711ECB"/>
    <w:rsid w:val="00712F7D"/>
    <w:rsid w:val="007141A0"/>
    <w:rsid w:val="0071464E"/>
    <w:rsid w:val="00714A93"/>
    <w:rsid w:val="00714AF6"/>
    <w:rsid w:val="00715486"/>
    <w:rsid w:val="007156D5"/>
    <w:rsid w:val="007159C3"/>
    <w:rsid w:val="0071676A"/>
    <w:rsid w:val="00717A72"/>
    <w:rsid w:val="00720779"/>
    <w:rsid w:val="0072117C"/>
    <w:rsid w:val="00721521"/>
    <w:rsid w:val="00721608"/>
    <w:rsid w:val="0072178A"/>
    <w:rsid w:val="00721E0A"/>
    <w:rsid w:val="007228B9"/>
    <w:rsid w:val="00722CB8"/>
    <w:rsid w:val="00723FC0"/>
    <w:rsid w:val="0072410C"/>
    <w:rsid w:val="00724232"/>
    <w:rsid w:val="00724D6C"/>
    <w:rsid w:val="0072632A"/>
    <w:rsid w:val="00726B76"/>
    <w:rsid w:val="00726C1A"/>
    <w:rsid w:val="00727DBD"/>
    <w:rsid w:val="0073018D"/>
    <w:rsid w:val="00730E74"/>
    <w:rsid w:val="00731BA4"/>
    <w:rsid w:val="007324BE"/>
    <w:rsid w:val="00732AD2"/>
    <w:rsid w:val="00732C05"/>
    <w:rsid w:val="00732E09"/>
    <w:rsid w:val="007338FF"/>
    <w:rsid w:val="00734E39"/>
    <w:rsid w:val="00734E9C"/>
    <w:rsid w:val="0073539E"/>
    <w:rsid w:val="00735443"/>
    <w:rsid w:val="0073549C"/>
    <w:rsid w:val="007354D6"/>
    <w:rsid w:val="007363F6"/>
    <w:rsid w:val="0073646C"/>
    <w:rsid w:val="007366D4"/>
    <w:rsid w:val="00736DDF"/>
    <w:rsid w:val="0073764C"/>
    <w:rsid w:val="00737915"/>
    <w:rsid w:val="00737960"/>
    <w:rsid w:val="00740D54"/>
    <w:rsid w:val="00741F79"/>
    <w:rsid w:val="00742788"/>
    <w:rsid w:val="0074459E"/>
    <w:rsid w:val="00744DDC"/>
    <w:rsid w:val="00745285"/>
    <w:rsid w:val="00745AD0"/>
    <w:rsid w:val="007463B3"/>
    <w:rsid w:val="00746B17"/>
    <w:rsid w:val="00747E61"/>
    <w:rsid w:val="00747EC5"/>
    <w:rsid w:val="007509A9"/>
    <w:rsid w:val="007509E7"/>
    <w:rsid w:val="00751797"/>
    <w:rsid w:val="00751F2A"/>
    <w:rsid w:val="00754529"/>
    <w:rsid w:val="00754996"/>
    <w:rsid w:val="0075573A"/>
    <w:rsid w:val="00756FDA"/>
    <w:rsid w:val="00757D16"/>
    <w:rsid w:val="00757D96"/>
    <w:rsid w:val="00757DB2"/>
    <w:rsid w:val="00760633"/>
    <w:rsid w:val="0076158B"/>
    <w:rsid w:val="00761EBB"/>
    <w:rsid w:val="007624CB"/>
    <w:rsid w:val="007628AB"/>
    <w:rsid w:val="00763359"/>
    <w:rsid w:val="007641B8"/>
    <w:rsid w:val="007641F2"/>
    <w:rsid w:val="00764A26"/>
    <w:rsid w:val="00764FD9"/>
    <w:rsid w:val="007654CA"/>
    <w:rsid w:val="007656C6"/>
    <w:rsid w:val="00765BF1"/>
    <w:rsid w:val="00765D95"/>
    <w:rsid w:val="007660E7"/>
    <w:rsid w:val="00766D0C"/>
    <w:rsid w:val="0077070E"/>
    <w:rsid w:val="00770FB1"/>
    <w:rsid w:val="007714EA"/>
    <w:rsid w:val="00771D15"/>
    <w:rsid w:val="00772316"/>
    <w:rsid w:val="00772451"/>
    <w:rsid w:val="00772821"/>
    <w:rsid w:val="0077290F"/>
    <w:rsid w:val="00772A4F"/>
    <w:rsid w:val="00772D55"/>
    <w:rsid w:val="00773503"/>
    <w:rsid w:val="00775151"/>
    <w:rsid w:val="00775795"/>
    <w:rsid w:val="0077651B"/>
    <w:rsid w:val="00776A70"/>
    <w:rsid w:val="00777712"/>
    <w:rsid w:val="00777AC1"/>
    <w:rsid w:val="00777C57"/>
    <w:rsid w:val="00777E41"/>
    <w:rsid w:val="007803BF"/>
    <w:rsid w:val="007813D1"/>
    <w:rsid w:val="00781609"/>
    <w:rsid w:val="00781705"/>
    <w:rsid w:val="007817C5"/>
    <w:rsid w:val="00781840"/>
    <w:rsid w:val="00782423"/>
    <w:rsid w:val="00783CD6"/>
    <w:rsid w:val="00784016"/>
    <w:rsid w:val="0078528F"/>
    <w:rsid w:val="0078670C"/>
    <w:rsid w:val="00787279"/>
    <w:rsid w:val="007874E7"/>
    <w:rsid w:val="00787B5A"/>
    <w:rsid w:val="00787B74"/>
    <w:rsid w:val="00790A65"/>
    <w:rsid w:val="00790C91"/>
    <w:rsid w:val="00790D7D"/>
    <w:rsid w:val="00790D9A"/>
    <w:rsid w:val="00790F1C"/>
    <w:rsid w:val="00791F3A"/>
    <w:rsid w:val="007920C2"/>
    <w:rsid w:val="007927C0"/>
    <w:rsid w:val="00793F89"/>
    <w:rsid w:val="00794680"/>
    <w:rsid w:val="0079506D"/>
    <w:rsid w:val="007951F0"/>
    <w:rsid w:val="00795AE7"/>
    <w:rsid w:val="00795EDC"/>
    <w:rsid w:val="00795F16"/>
    <w:rsid w:val="0079639C"/>
    <w:rsid w:val="00796B8F"/>
    <w:rsid w:val="00796EC8"/>
    <w:rsid w:val="007971C9"/>
    <w:rsid w:val="0079769E"/>
    <w:rsid w:val="00797803"/>
    <w:rsid w:val="00797AAB"/>
    <w:rsid w:val="007A02A5"/>
    <w:rsid w:val="007A05A3"/>
    <w:rsid w:val="007A0A1A"/>
    <w:rsid w:val="007A20E9"/>
    <w:rsid w:val="007A2556"/>
    <w:rsid w:val="007A26C0"/>
    <w:rsid w:val="007A28B8"/>
    <w:rsid w:val="007A2D84"/>
    <w:rsid w:val="007A31CE"/>
    <w:rsid w:val="007A3CB8"/>
    <w:rsid w:val="007A3D41"/>
    <w:rsid w:val="007A3F98"/>
    <w:rsid w:val="007A4235"/>
    <w:rsid w:val="007A496C"/>
    <w:rsid w:val="007A5641"/>
    <w:rsid w:val="007A5835"/>
    <w:rsid w:val="007A5DB4"/>
    <w:rsid w:val="007A63DF"/>
    <w:rsid w:val="007A6775"/>
    <w:rsid w:val="007A6D49"/>
    <w:rsid w:val="007A6FCA"/>
    <w:rsid w:val="007B01AA"/>
    <w:rsid w:val="007B15F6"/>
    <w:rsid w:val="007B1B2F"/>
    <w:rsid w:val="007B31F6"/>
    <w:rsid w:val="007B3582"/>
    <w:rsid w:val="007B3BA2"/>
    <w:rsid w:val="007B3C2C"/>
    <w:rsid w:val="007B4B02"/>
    <w:rsid w:val="007B4C72"/>
    <w:rsid w:val="007B57EE"/>
    <w:rsid w:val="007B5898"/>
    <w:rsid w:val="007B5960"/>
    <w:rsid w:val="007B6325"/>
    <w:rsid w:val="007B6800"/>
    <w:rsid w:val="007B6BA5"/>
    <w:rsid w:val="007C05A9"/>
    <w:rsid w:val="007C1028"/>
    <w:rsid w:val="007C29D2"/>
    <w:rsid w:val="007C2C79"/>
    <w:rsid w:val="007C327E"/>
    <w:rsid w:val="007C3390"/>
    <w:rsid w:val="007C40A0"/>
    <w:rsid w:val="007C41B1"/>
    <w:rsid w:val="007C41E4"/>
    <w:rsid w:val="007C420C"/>
    <w:rsid w:val="007C4C6B"/>
    <w:rsid w:val="007C4F4B"/>
    <w:rsid w:val="007D0179"/>
    <w:rsid w:val="007D0825"/>
    <w:rsid w:val="007D0A5D"/>
    <w:rsid w:val="007D0D24"/>
    <w:rsid w:val="007D0D98"/>
    <w:rsid w:val="007D1FEA"/>
    <w:rsid w:val="007D25CC"/>
    <w:rsid w:val="007D2FE3"/>
    <w:rsid w:val="007D3078"/>
    <w:rsid w:val="007D3508"/>
    <w:rsid w:val="007D3EFF"/>
    <w:rsid w:val="007D435D"/>
    <w:rsid w:val="007D44A9"/>
    <w:rsid w:val="007D4E44"/>
    <w:rsid w:val="007D4E68"/>
    <w:rsid w:val="007D525F"/>
    <w:rsid w:val="007D633B"/>
    <w:rsid w:val="007D66C6"/>
    <w:rsid w:val="007D747C"/>
    <w:rsid w:val="007D7912"/>
    <w:rsid w:val="007E0651"/>
    <w:rsid w:val="007E1056"/>
    <w:rsid w:val="007E1267"/>
    <w:rsid w:val="007E13DF"/>
    <w:rsid w:val="007E1680"/>
    <w:rsid w:val="007E1844"/>
    <w:rsid w:val="007E23C0"/>
    <w:rsid w:val="007E277C"/>
    <w:rsid w:val="007E2B5F"/>
    <w:rsid w:val="007E2FA5"/>
    <w:rsid w:val="007E3436"/>
    <w:rsid w:val="007E3469"/>
    <w:rsid w:val="007E3CAA"/>
    <w:rsid w:val="007E494E"/>
    <w:rsid w:val="007E5050"/>
    <w:rsid w:val="007E6088"/>
    <w:rsid w:val="007E6898"/>
    <w:rsid w:val="007E6AD3"/>
    <w:rsid w:val="007E70FC"/>
    <w:rsid w:val="007E73AE"/>
    <w:rsid w:val="007E7CAC"/>
    <w:rsid w:val="007F0B83"/>
    <w:rsid w:val="007F0D33"/>
    <w:rsid w:val="007F1716"/>
    <w:rsid w:val="007F1CDA"/>
    <w:rsid w:val="007F2395"/>
    <w:rsid w:val="007F3BA5"/>
    <w:rsid w:val="007F41F7"/>
    <w:rsid w:val="007F561B"/>
    <w:rsid w:val="007F601B"/>
    <w:rsid w:val="007F64FA"/>
    <w:rsid w:val="007F6611"/>
    <w:rsid w:val="007F6AF0"/>
    <w:rsid w:val="00800FFD"/>
    <w:rsid w:val="008017DB"/>
    <w:rsid w:val="00802147"/>
    <w:rsid w:val="00802BAA"/>
    <w:rsid w:val="00803CBD"/>
    <w:rsid w:val="00803CFE"/>
    <w:rsid w:val="00806003"/>
    <w:rsid w:val="00806F08"/>
    <w:rsid w:val="008072B2"/>
    <w:rsid w:val="00807304"/>
    <w:rsid w:val="00807960"/>
    <w:rsid w:val="00807C1F"/>
    <w:rsid w:val="00811583"/>
    <w:rsid w:val="0081185B"/>
    <w:rsid w:val="008118DC"/>
    <w:rsid w:val="008118FA"/>
    <w:rsid w:val="00811921"/>
    <w:rsid w:val="00811F53"/>
    <w:rsid w:val="00813540"/>
    <w:rsid w:val="008137DF"/>
    <w:rsid w:val="00813E02"/>
    <w:rsid w:val="008141EA"/>
    <w:rsid w:val="00814D5A"/>
    <w:rsid w:val="0081575D"/>
    <w:rsid w:val="00815CBB"/>
    <w:rsid w:val="008161CE"/>
    <w:rsid w:val="00816B39"/>
    <w:rsid w:val="008175E9"/>
    <w:rsid w:val="0081765E"/>
    <w:rsid w:val="008200BD"/>
    <w:rsid w:val="008202FA"/>
    <w:rsid w:val="008204B6"/>
    <w:rsid w:val="00820F00"/>
    <w:rsid w:val="00820FF1"/>
    <w:rsid w:val="008218E4"/>
    <w:rsid w:val="00822087"/>
    <w:rsid w:val="00822231"/>
    <w:rsid w:val="00822828"/>
    <w:rsid w:val="00822F65"/>
    <w:rsid w:val="00823F20"/>
    <w:rsid w:val="008240A3"/>
    <w:rsid w:val="008242D7"/>
    <w:rsid w:val="008244E6"/>
    <w:rsid w:val="00824B2F"/>
    <w:rsid w:val="008254B2"/>
    <w:rsid w:val="00825947"/>
    <w:rsid w:val="008259BE"/>
    <w:rsid w:val="00825D0F"/>
    <w:rsid w:val="0082604F"/>
    <w:rsid w:val="00826267"/>
    <w:rsid w:val="00826E2B"/>
    <w:rsid w:val="008276C7"/>
    <w:rsid w:val="0082793C"/>
    <w:rsid w:val="00827E05"/>
    <w:rsid w:val="00830782"/>
    <w:rsid w:val="00830A98"/>
    <w:rsid w:val="00830E2A"/>
    <w:rsid w:val="008311A3"/>
    <w:rsid w:val="00831D2E"/>
    <w:rsid w:val="00833274"/>
    <w:rsid w:val="00834AFA"/>
    <w:rsid w:val="008350CD"/>
    <w:rsid w:val="0083588D"/>
    <w:rsid w:val="008359CC"/>
    <w:rsid w:val="00836322"/>
    <w:rsid w:val="00836411"/>
    <w:rsid w:val="00836B2B"/>
    <w:rsid w:val="0083738E"/>
    <w:rsid w:val="008375D1"/>
    <w:rsid w:val="00837F07"/>
    <w:rsid w:val="00840C0E"/>
    <w:rsid w:val="0084165E"/>
    <w:rsid w:val="008419DA"/>
    <w:rsid w:val="008421E2"/>
    <w:rsid w:val="0084359E"/>
    <w:rsid w:val="008436D7"/>
    <w:rsid w:val="00843978"/>
    <w:rsid w:val="00843BF5"/>
    <w:rsid w:val="00843C1D"/>
    <w:rsid w:val="00844042"/>
    <w:rsid w:val="008441FB"/>
    <w:rsid w:val="00844654"/>
    <w:rsid w:val="008458D3"/>
    <w:rsid w:val="00846E5D"/>
    <w:rsid w:val="00847E86"/>
    <w:rsid w:val="00850E0C"/>
    <w:rsid w:val="00851335"/>
    <w:rsid w:val="00851F8E"/>
    <w:rsid w:val="008521E4"/>
    <w:rsid w:val="008523C4"/>
    <w:rsid w:val="008528E0"/>
    <w:rsid w:val="008535D6"/>
    <w:rsid w:val="008541AC"/>
    <w:rsid w:val="00854C7B"/>
    <w:rsid w:val="00854C89"/>
    <w:rsid w:val="00855010"/>
    <w:rsid w:val="00856875"/>
    <w:rsid w:val="00856C69"/>
    <w:rsid w:val="00861105"/>
    <w:rsid w:val="00861E14"/>
    <w:rsid w:val="00862648"/>
    <w:rsid w:val="0086291E"/>
    <w:rsid w:val="00862A5C"/>
    <w:rsid w:val="00862B11"/>
    <w:rsid w:val="00862C74"/>
    <w:rsid w:val="0086391D"/>
    <w:rsid w:val="0086481F"/>
    <w:rsid w:val="00865434"/>
    <w:rsid w:val="00865599"/>
    <w:rsid w:val="008677B3"/>
    <w:rsid w:val="008704E9"/>
    <w:rsid w:val="00870AC1"/>
    <w:rsid w:val="0087169F"/>
    <w:rsid w:val="00871D87"/>
    <w:rsid w:val="00871EF0"/>
    <w:rsid w:val="00871FD5"/>
    <w:rsid w:val="00872568"/>
    <w:rsid w:val="008725DD"/>
    <w:rsid w:val="00872F52"/>
    <w:rsid w:val="00873420"/>
    <w:rsid w:val="00873B13"/>
    <w:rsid w:val="008743EF"/>
    <w:rsid w:val="008752BB"/>
    <w:rsid w:val="00875785"/>
    <w:rsid w:val="00875F20"/>
    <w:rsid w:val="00877B8D"/>
    <w:rsid w:val="00877D20"/>
    <w:rsid w:val="00877D4C"/>
    <w:rsid w:val="00877F11"/>
    <w:rsid w:val="00877F47"/>
    <w:rsid w:val="00880286"/>
    <w:rsid w:val="008807A4"/>
    <w:rsid w:val="00880BAB"/>
    <w:rsid w:val="00881411"/>
    <w:rsid w:val="0088150E"/>
    <w:rsid w:val="00881992"/>
    <w:rsid w:val="008821D9"/>
    <w:rsid w:val="008824EB"/>
    <w:rsid w:val="00882D53"/>
    <w:rsid w:val="0088324F"/>
    <w:rsid w:val="008847F1"/>
    <w:rsid w:val="0088481C"/>
    <w:rsid w:val="00885908"/>
    <w:rsid w:val="00887D97"/>
    <w:rsid w:val="00890E87"/>
    <w:rsid w:val="00892259"/>
    <w:rsid w:val="00892B4D"/>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B0E3B"/>
    <w:rsid w:val="008B1344"/>
    <w:rsid w:val="008B2454"/>
    <w:rsid w:val="008B2727"/>
    <w:rsid w:val="008B403C"/>
    <w:rsid w:val="008B4700"/>
    <w:rsid w:val="008B4C94"/>
    <w:rsid w:val="008B71A4"/>
    <w:rsid w:val="008B75EA"/>
    <w:rsid w:val="008B7DA9"/>
    <w:rsid w:val="008B7E1C"/>
    <w:rsid w:val="008C047A"/>
    <w:rsid w:val="008C0C9D"/>
    <w:rsid w:val="008C0DC8"/>
    <w:rsid w:val="008C10D7"/>
    <w:rsid w:val="008C1365"/>
    <w:rsid w:val="008C1A0D"/>
    <w:rsid w:val="008C227E"/>
    <w:rsid w:val="008C23DE"/>
    <w:rsid w:val="008C2718"/>
    <w:rsid w:val="008C274F"/>
    <w:rsid w:val="008C2A32"/>
    <w:rsid w:val="008C373E"/>
    <w:rsid w:val="008C3997"/>
    <w:rsid w:val="008C3D6E"/>
    <w:rsid w:val="008C4149"/>
    <w:rsid w:val="008C63BA"/>
    <w:rsid w:val="008C74A6"/>
    <w:rsid w:val="008C76EE"/>
    <w:rsid w:val="008C7FDF"/>
    <w:rsid w:val="008D010E"/>
    <w:rsid w:val="008D02BB"/>
    <w:rsid w:val="008D0443"/>
    <w:rsid w:val="008D0C85"/>
    <w:rsid w:val="008D1954"/>
    <w:rsid w:val="008D1A60"/>
    <w:rsid w:val="008D3187"/>
    <w:rsid w:val="008D3EEC"/>
    <w:rsid w:val="008D4038"/>
    <w:rsid w:val="008D55E0"/>
    <w:rsid w:val="008D63EA"/>
    <w:rsid w:val="008D6684"/>
    <w:rsid w:val="008D693C"/>
    <w:rsid w:val="008D6FB6"/>
    <w:rsid w:val="008D789A"/>
    <w:rsid w:val="008D7B51"/>
    <w:rsid w:val="008E096A"/>
    <w:rsid w:val="008E0E46"/>
    <w:rsid w:val="008E19B9"/>
    <w:rsid w:val="008E1F4D"/>
    <w:rsid w:val="008E2DA2"/>
    <w:rsid w:val="008E2E36"/>
    <w:rsid w:val="008E3648"/>
    <w:rsid w:val="008E3665"/>
    <w:rsid w:val="008E3BA5"/>
    <w:rsid w:val="008E3C4A"/>
    <w:rsid w:val="008E3E30"/>
    <w:rsid w:val="008E462C"/>
    <w:rsid w:val="008E4C00"/>
    <w:rsid w:val="008E4F8C"/>
    <w:rsid w:val="008E51C1"/>
    <w:rsid w:val="008E5FE2"/>
    <w:rsid w:val="008E6248"/>
    <w:rsid w:val="008E669C"/>
    <w:rsid w:val="008E70BD"/>
    <w:rsid w:val="008E768A"/>
    <w:rsid w:val="008F02F2"/>
    <w:rsid w:val="008F1700"/>
    <w:rsid w:val="008F1E75"/>
    <w:rsid w:val="008F24ED"/>
    <w:rsid w:val="008F2A43"/>
    <w:rsid w:val="008F2D7F"/>
    <w:rsid w:val="008F393B"/>
    <w:rsid w:val="008F3E56"/>
    <w:rsid w:val="008F411B"/>
    <w:rsid w:val="008F59E5"/>
    <w:rsid w:val="008F6392"/>
    <w:rsid w:val="008F645E"/>
    <w:rsid w:val="008F6E0A"/>
    <w:rsid w:val="008F7B12"/>
    <w:rsid w:val="008F7B80"/>
    <w:rsid w:val="00900652"/>
    <w:rsid w:val="0090101E"/>
    <w:rsid w:val="00901679"/>
    <w:rsid w:val="0090183D"/>
    <w:rsid w:val="00901A3D"/>
    <w:rsid w:val="00902F1B"/>
    <w:rsid w:val="00904401"/>
    <w:rsid w:val="00904AA7"/>
    <w:rsid w:val="00904B9B"/>
    <w:rsid w:val="009056C0"/>
    <w:rsid w:val="00906070"/>
    <w:rsid w:val="009061DD"/>
    <w:rsid w:val="009063DD"/>
    <w:rsid w:val="009071A5"/>
    <w:rsid w:val="00907375"/>
    <w:rsid w:val="009078A2"/>
    <w:rsid w:val="00907AD2"/>
    <w:rsid w:val="00910907"/>
    <w:rsid w:val="00910E34"/>
    <w:rsid w:val="0091110A"/>
    <w:rsid w:val="0091311A"/>
    <w:rsid w:val="009136F1"/>
    <w:rsid w:val="00913A1C"/>
    <w:rsid w:val="00913C47"/>
    <w:rsid w:val="009145D4"/>
    <w:rsid w:val="00914814"/>
    <w:rsid w:val="00914903"/>
    <w:rsid w:val="00914CE3"/>
    <w:rsid w:val="00915927"/>
    <w:rsid w:val="009163F7"/>
    <w:rsid w:val="009168B9"/>
    <w:rsid w:val="00916A93"/>
    <w:rsid w:val="00916B5E"/>
    <w:rsid w:val="00917B86"/>
    <w:rsid w:val="00917F0D"/>
    <w:rsid w:val="00920CB7"/>
    <w:rsid w:val="00920D3E"/>
    <w:rsid w:val="00922558"/>
    <w:rsid w:val="009229E2"/>
    <w:rsid w:val="00922C04"/>
    <w:rsid w:val="0092354D"/>
    <w:rsid w:val="0092420E"/>
    <w:rsid w:val="00924750"/>
    <w:rsid w:val="00925893"/>
    <w:rsid w:val="00925996"/>
    <w:rsid w:val="00925ACA"/>
    <w:rsid w:val="0092605C"/>
    <w:rsid w:val="00926FA5"/>
    <w:rsid w:val="00927853"/>
    <w:rsid w:val="00927E47"/>
    <w:rsid w:val="00930E90"/>
    <w:rsid w:val="0093165D"/>
    <w:rsid w:val="009329D8"/>
    <w:rsid w:val="00933206"/>
    <w:rsid w:val="00933E72"/>
    <w:rsid w:val="009341A5"/>
    <w:rsid w:val="009347D0"/>
    <w:rsid w:val="0093488E"/>
    <w:rsid w:val="0093636B"/>
    <w:rsid w:val="009369A0"/>
    <w:rsid w:val="00936C27"/>
    <w:rsid w:val="00936CE5"/>
    <w:rsid w:val="00936D54"/>
    <w:rsid w:val="00937A24"/>
    <w:rsid w:val="00937AD5"/>
    <w:rsid w:val="0094012C"/>
    <w:rsid w:val="0094031A"/>
    <w:rsid w:val="00940D27"/>
    <w:rsid w:val="0094207C"/>
    <w:rsid w:val="00942910"/>
    <w:rsid w:val="00942B84"/>
    <w:rsid w:val="0094320C"/>
    <w:rsid w:val="0094339F"/>
    <w:rsid w:val="00944DC5"/>
    <w:rsid w:val="00945687"/>
    <w:rsid w:val="009457A0"/>
    <w:rsid w:val="00945D50"/>
    <w:rsid w:val="00946757"/>
    <w:rsid w:val="00946A7E"/>
    <w:rsid w:val="009472FA"/>
    <w:rsid w:val="00947FD5"/>
    <w:rsid w:val="0095018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798"/>
    <w:rsid w:val="009549FC"/>
    <w:rsid w:val="00955408"/>
    <w:rsid w:val="009562D1"/>
    <w:rsid w:val="009565DB"/>
    <w:rsid w:val="00957034"/>
    <w:rsid w:val="009574E6"/>
    <w:rsid w:val="0095778D"/>
    <w:rsid w:val="009579E8"/>
    <w:rsid w:val="00957C6A"/>
    <w:rsid w:val="009602AD"/>
    <w:rsid w:val="00960B1D"/>
    <w:rsid w:val="0096134F"/>
    <w:rsid w:val="00961952"/>
    <w:rsid w:val="00961F20"/>
    <w:rsid w:val="00961F6C"/>
    <w:rsid w:val="0096277A"/>
    <w:rsid w:val="0096320C"/>
    <w:rsid w:val="00963228"/>
    <w:rsid w:val="00963CBA"/>
    <w:rsid w:val="009645A8"/>
    <w:rsid w:val="009660BF"/>
    <w:rsid w:val="009665DC"/>
    <w:rsid w:val="0096730F"/>
    <w:rsid w:val="00970267"/>
    <w:rsid w:val="00970578"/>
    <w:rsid w:val="009707BB"/>
    <w:rsid w:val="00971057"/>
    <w:rsid w:val="00971ED2"/>
    <w:rsid w:val="00972BB8"/>
    <w:rsid w:val="009733D4"/>
    <w:rsid w:val="00974A32"/>
    <w:rsid w:val="00974A8D"/>
    <w:rsid w:val="00974CAE"/>
    <w:rsid w:val="00974E00"/>
    <w:rsid w:val="00976F4D"/>
    <w:rsid w:val="009771A5"/>
    <w:rsid w:val="009773B5"/>
    <w:rsid w:val="0098097A"/>
    <w:rsid w:val="0098192A"/>
    <w:rsid w:val="00982D31"/>
    <w:rsid w:val="0098363C"/>
    <w:rsid w:val="009848A4"/>
    <w:rsid w:val="009849EA"/>
    <w:rsid w:val="00985AFC"/>
    <w:rsid w:val="00986A60"/>
    <w:rsid w:val="0098797B"/>
    <w:rsid w:val="00987F86"/>
    <w:rsid w:val="009901A0"/>
    <w:rsid w:val="00990FBC"/>
    <w:rsid w:val="00991261"/>
    <w:rsid w:val="00991F31"/>
    <w:rsid w:val="009927AA"/>
    <w:rsid w:val="009930AA"/>
    <w:rsid w:val="009941A4"/>
    <w:rsid w:val="009942C4"/>
    <w:rsid w:val="009943DB"/>
    <w:rsid w:val="0099458D"/>
    <w:rsid w:val="00995021"/>
    <w:rsid w:val="0099597C"/>
    <w:rsid w:val="00995ABE"/>
    <w:rsid w:val="00996186"/>
    <w:rsid w:val="00996332"/>
    <w:rsid w:val="00996EEC"/>
    <w:rsid w:val="00996EEF"/>
    <w:rsid w:val="00997025"/>
    <w:rsid w:val="009976F7"/>
    <w:rsid w:val="00997B09"/>
    <w:rsid w:val="009A026E"/>
    <w:rsid w:val="009A0862"/>
    <w:rsid w:val="009A106D"/>
    <w:rsid w:val="009A1257"/>
    <w:rsid w:val="009A12E7"/>
    <w:rsid w:val="009A1970"/>
    <w:rsid w:val="009A19FA"/>
    <w:rsid w:val="009A1C87"/>
    <w:rsid w:val="009A1EB7"/>
    <w:rsid w:val="009A1F81"/>
    <w:rsid w:val="009A222D"/>
    <w:rsid w:val="009A31CE"/>
    <w:rsid w:val="009A3293"/>
    <w:rsid w:val="009A3A77"/>
    <w:rsid w:val="009A3B44"/>
    <w:rsid w:val="009A3BAE"/>
    <w:rsid w:val="009A4271"/>
    <w:rsid w:val="009A44E7"/>
    <w:rsid w:val="009A4DD5"/>
    <w:rsid w:val="009A58B8"/>
    <w:rsid w:val="009A594A"/>
    <w:rsid w:val="009A59C1"/>
    <w:rsid w:val="009A5AC0"/>
    <w:rsid w:val="009A657D"/>
    <w:rsid w:val="009A6EF3"/>
    <w:rsid w:val="009A7012"/>
    <w:rsid w:val="009A7B4F"/>
    <w:rsid w:val="009B3E71"/>
    <w:rsid w:val="009B4026"/>
    <w:rsid w:val="009B4327"/>
    <w:rsid w:val="009B43ED"/>
    <w:rsid w:val="009B4DFB"/>
    <w:rsid w:val="009B5460"/>
    <w:rsid w:val="009B58A2"/>
    <w:rsid w:val="009B5CA5"/>
    <w:rsid w:val="009B7AFD"/>
    <w:rsid w:val="009C1473"/>
    <w:rsid w:val="009C2332"/>
    <w:rsid w:val="009C2FA5"/>
    <w:rsid w:val="009C35B5"/>
    <w:rsid w:val="009C3CB1"/>
    <w:rsid w:val="009C3E6B"/>
    <w:rsid w:val="009C42BF"/>
    <w:rsid w:val="009C4B26"/>
    <w:rsid w:val="009C4C6D"/>
    <w:rsid w:val="009C50B2"/>
    <w:rsid w:val="009C55F2"/>
    <w:rsid w:val="009C5667"/>
    <w:rsid w:val="009C73E1"/>
    <w:rsid w:val="009C7562"/>
    <w:rsid w:val="009C7798"/>
    <w:rsid w:val="009C7CC2"/>
    <w:rsid w:val="009C7D97"/>
    <w:rsid w:val="009D024C"/>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89E"/>
    <w:rsid w:val="009E54EE"/>
    <w:rsid w:val="009E5A0E"/>
    <w:rsid w:val="009E71F6"/>
    <w:rsid w:val="009E7DA7"/>
    <w:rsid w:val="009F138C"/>
    <w:rsid w:val="009F21E9"/>
    <w:rsid w:val="009F230C"/>
    <w:rsid w:val="009F3A17"/>
    <w:rsid w:val="009F41E8"/>
    <w:rsid w:val="009F4F26"/>
    <w:rsid w:val="009F4F6A"/>
    <w:rsid w:val="009F6C71"/>
    <w:rsid w:val="009F717D"/>
    <w:rsid w:val="009F73FA"/>
    <w:rsid w:val="009F7B8F"/>
    <w:rsid w:val="009F7DBF"/>
    <w:rsid w:val="00A0034D"/>
    <w:rsid w:val="00A00755"/>
    <w:rsid w:val="00A0178B"/>
    <w:rsid w:val="00A02B4B"/>
    <w:rsid w:val="00A03415"/>
    <w:rsid w:val="00A03475"/>
    <w:rsid w:val="00A03802"/>
    <w:rsid w:val="00A049A3"/>
    <w:rsid w:val="00A07EBF"/>
    <w:rsid w:val="00A12B8C"/>
    <w:rsid w:val="00A1317B"/>
    <w:rsid w:val="00A13218"/>
    <w:rsid w:val="00A1427D"/>
    <w:rsid w:val="00A14E76"/>
    <w:rsid w:val="00A15890"/>
    <w:rsid w:val="00A159DC"/>
    <w:rsid w:val="00A17029"/>
    <w:rsid w:val="00A17675"/>
    <w:rsid w:val="00A2080B"/>
    <w:rsid w:val="00A20B29"/>
    <w:rsid w:val="00A20CA9"/>
    <w:rsid w:val="00A211E4"/>
    <w:rsid w:val="00A21548"/>
    <w:rsid w:val="00A21F86"/>
    <w:rsid w:val="00A22316"/>
    <w:rsid w:val="00A22497"/>
    <w:rsid w:val="00A22D3B"/>
    <w:rsid w:val="00A23985"/>
    <w:rsid w:val="00A23C67"/>
    <w:rsid w:val="00A2457C"/>
    <w:rsid w:val="00A247E2"/>
    <w:rsid w:val="00A24907"/>
    <w:rsid w:val="00A24990"/>
    <w:rsid w:val="00A24CC4"/>
    <w:rsid w:val="00A24DC3"/>
    <w:rsid w:val="00A24F47"/>
    <w:rsid w:val="00A253E8"/>
    <w:rsid w:val="00A26010"/>
    <w:rsid w:val="00A267F2"/>
    <w:rsid w:val="00A26BFF"/>
    <w:rsid w:val="00A27416"/>
    <w:rsid w:val="00A275E5"/>
    <w:rsid w:val="00A2790C"/>
    <w:rsid w:val="00A27F0B"/>
    <w:rsid w:val="00A309ED"/>
    <w:rsid w:val="00A3143D"/>
    <w:rsid w:val="00A31700"/>
    <w:rsid w:val="00A3200E"/>
    <w:rsid w:val="00A32CE0"/>
    <w:rsid w:val="00A330CE"/>
    <w:rsid w:val="00A3316F"/>
    <w:rsid w:val="00A34445"/>
    <w:rsid w:val="00A34774"/>
    <w:rsid w:val="00A34A4C"/>
    <w:rsid w:val="00A34D3E"/>
    <w:rsid w:val="00A34D75"/>
    <w:rsid w:val="00A36673"/>
    <w:rsid w:val="00A368F2"/>
    <w:rsid w:val="00A36B69"/>
    <w:rsid w:val="00A36E2A"/>
    <w:rsid w:val="00A376C2"/>
    <w:rsid w:val="00A37CA0"/>
    <w:rsid w:val="00A406A6"/>
    <w:rsid w:val="00A40BDD"/>
    <w:rsid w:val="00A40F87"/>
    <w:rsid w:val="00A41776"/>
    <w:rsid w:val="00A420DE"/>
    <w:rsid w:val="00A427AF"/>
    <w:rsid w:val="00A42A93"/>
    <w:rsid w:val="00A432E1"/>
    <w:rsid w:val="00A436DE"/>
    <w:rsid w:val="00A43A64"/>
    <w:rsid w:val="00A43F74"/>
    <w:rsid w:val="00A44331"/>
    <w:rsid w:val="00A4474B"/>
    <w:rsid w:val="00A44DF1"/>
    <w:rsid w:val="00A44EC2"/>
    <w:rsid w:val="00A452DD"/>
    <w:rsid w:val="00A455AB"/>
    <w:rsid w:val="00A45B7F"/>
    <w:rsid w:val="00A45FEB"/>
    <w:rsid w:val="00A46C2B"/>
    <w:rsid w:val="00A478ED"/>
    <w:rsid w:val="00A50D35"/>
    <w:rsid w:val="00A51445"/>
    <w:rsid w:val="00A51643"/>
    <w:rsid w:val="00A518B9"/>
    <w:rsid w:val="00A51E00"/>
    <w:rsid w:val="00A52110"/>
    <w:rsid w:val="00A52282"/>
    <w:rsid w:val="00A534F4"/>
    <w:rsid w:val="00A5504F"/>
    <w:rsid w:val="00A5592C"/>
    <w:rsid w:val="00A559BE"/>
    <w:rsid w:val="00A56041"/>
    <w:rsid w:val="00A56443"/>
    <w:rsid w:val="00A56AF0"/>
    <w:rsid w:val="00A56E4A"/>
    <w:rsid w:val="00A5739E"/>
    <w:rsid w:val="00A573F7"/>
    <w:rsid w:val="00A57B8A"/>
    <w:rsid w:val="00A57F3F"/>
    <w:rsid w:val="00A6056F"/>
    <w:rsid w:val="00A60BFA"/>
    <w:rsid w:val="00A60E5B"/>
    <w:rsid w:val="00A60F94"/>
    <w:rsid w:val="00A626BB"/>
    <w:rsid w:val="00A6404C"/>
    <w:rsid w:val="00A64A38"/>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195"/>
    <w:rsid w:val="00A74898"/>
    <w:rsid w:val="00A748A6"/>
    <w:rsid w:val="00A748F3"/>
    <w:rsid w:val="00A76BED"/>
    <w:rsid w:val="00A80947"/>
    <w:rsid w:val="00A80CFD"/>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23C"/>
    <w:rsid w:val="00A87359"/>
    <w:rsid w:val="00A879A4"/>
    <w:rsid w:val="00A9014C"/>
    <w:rsid w:val="00A9074A"/>
    <w:rsid w:val="00A90EDD"/>
    <w:rsid w:val="00A90F94"/>
    <w:rsid w:val="00A9143F"/>
    <w:rsid w:val="00A91449"/>
    <w:rsid w:val="00A91690"/>
    <w:rsid w:val="00A9244C"/>
    <w:rsid w:val="00A9332A"/>
    <w:rsid w:val="00A93EB2"/>
    <w:rsid w:val="00A94E18"/>
    <w:rsid w:val="00A95F3A"/>
    <w:rsid w:val="00A9628E"/>
    <w:rsid w:val="00A96507"/>
    <w:rsid w:val="00A96956"/>
    <w:rsid w:val="00A97A2B"/>
    <w:rsid w:val="00A97B6E"/>
    <w:rsid w:val="00AA0450"/>
    <w:rsid w:val="00AA0FC4"/>
    <w:rsid w:val="00AA1392"/>
    <w:rsid w:val="00AA22B8"/>
    <w:rsid w:val="00AA3657"/>
    <w:rsid w:val="00AA3C1F"/>
    <w:rsid w:val="00AA3CAE"/>
    <w:rsid w:val="00AA4AD6"/>
    <w:rsid w:val="00AA4B9F"/>
    <w:rsid w:val="00AA5563"/>
    <w:rsid w:val="00AA592B"/>
    <w:rsid w:val="00AA5BA4"/>
    <w:rsid w:val="00AA6962"/>
    <w:rsid w:val="00AA72C6"/>
    <w:rsid w:val="00AA72EE"/>
    <w:rsid w:val="00AA7776"/>
    <w:rsid w:val="00AB160F"/>
    <w:rsid w:val="00AB1774"/>
    <w:rsid w:val="00AB1F0B"/>
    <w:rsid w:val="00AB2229"/>
    <w:rsid w:val="00AB25C7"/>
    <w:rsid w:val="00AB27AE"/>
    <w:rsid w:val="00AB3157"/>
    <w:rsid w:val="00AB321F"/>
    <w:rsid w:val="00AB37E5"/>
    <w:rsid w:val="00AB7C69"/>
    <w:rsid w:val="00AC0157"/>
    <w:rsid w:val="00AC03A6"/>
    <w:rsid w:val="00AC17DC"/>
    <w:rsid w:val="00AC1DCA"/>
    <w:rsid w:val="00AC2023"/>
    <w:rsid w:val="00AC2638"/>
    <w:rsid w:val="00AC2F5B"/>
    <w:rsid w:val="00AC33D1"/>
    <w:rsid w:val="00AC3972"/>
    <w:rsid w:val="00AC3CB4"/>
    <w:rsid w:val="00AC3D27"/>
    <w:rsid w:val="00AC44DB"/>
    <w:rsid w:val="00AC49B8"/>
    <w:rsid w:val="00AC4BD9"/>
    <w:rsid w:val="00AC59BD"/>
    <w:rsid w:val="00AC604D"/>
    <w:rsid w:val="00AC6294"/>
    <w:rsid w:val="00AC73A0"/>
    <w:rsid w:val="00AC78D8"/>
    <w:rsid w:val="00AC7FE0"/>
    <w:rsid w:val="00AD08D4"/>
    <w:rsid w:val="00AD1946"/>
    <w:rsid w:val="00AD221D"/>
    <w:rsid w:val="00AD2305"/>
    <w:rsid w:val="00AD23DD"/>
    <w:rsid w:val="00AD395C"/>
    <w:rsid w:val="00AD46B9"/>
    <w:rsid w:val="00AD5022"/>
    <w:rsid w:val="00AD6482"/>
    <w:rsid w:val="00AD6A23"/>
    <w:rsid w:val="00AD6F00"/>
    <w:rsid w:val="00AD79CB"/>
    <w:rsid w:val="00AD7AAA"/>
    <w:rsid w:val="00AE0EFE"/>
    <w:rsid w:val="00AE1892"/>
    <w:rsid w:val="00AE2934"/>
    <w:rsid w:val="00AE2CC1"/>
    <w:rsid w:val="00AE37A9"/>
    <w:rsid w:val="00AE4785"/>
    <w:rsid w:val="00AE4A95"/>
    <w:rsid w:val="00AE4D20"/>
    <w:rsid w:val="00AE4ED4"/>
    <w:rsid w:val="00AE51C4"/>
    <w:rsid w:val="00AE51D6"/>
    <w:rsid w:val="00AE5E65"/>
    <w:rsid w:val="00AE5EB4"/>
    <w:rsid w:val="00AE5FC0"/>
    <w:rsid w:val="00AE6B3B"/>
    <w:rsid w:val="00AE6BB0"/>
    <w:rsid w:val="00AE7495"/>
    <w:rsid w:val="00AE77E6"/>
    <w:rsid w:val="00AF063E"/>
    <w:rsid w:val="00AF15B7"/>
    <w:rsid w:val="00AF18AB"/>
    <w:rsid w:val="00AF1CE7"/>
    <w:rsid w:val="00AF2539"/>
    <w:rsid w:val="00AF285C"/>
    <w:rsid w:val="00AF30AE"/>
    <w:rsid w:val="00AF323C"/>
    <w:rsid w:val="00AF5F05"/>
    <w:rsid w:val="00AF5F83"/>
    <w:rsid w:val="00AF6A00"/>
    <w:rsid w:val="00AF6AA5"/>
    <w:rsid w:val="00AF7B91"/>
    <w:rsid w:val="00AF7BE3"/>
    <w:rsid w:val="00B0025F"/>
    <w:rsid w:val="00B01832"/>
    <w:rsid w:val="00B01D6C"/>
    <w:rsid w:val="00B0290E"/>
    <w:rsid w:val="00B02F97"/>
    <w:rsid w:val="00B03558"/>
    <w:rsid w:val="00B035D2"/>
    <w:rsid w:val="00B03A62"/>
    <w:rsid w:val="00B03B35"/>
    <w:rsid w:val="00B0401E"/>
    <w:rsid w:val="00B042CE"/>
    <w:rsid w:val="00B043F1"/>
    <w:rsid w:val="00B062F8"/>
    <w:rsid w:val="00B0667D"/>
    <w:rsid w:val="00B06B5B"/>
    <w:rsid w:val="00B07E8B"/>
    <w:rsid w:val="00B10424"/>
    <w:rsid w:val="00B10B78"/>
    <w:rsid w:val="00B11494"/>
    <w:rsid w:val="00B11A92"/>
    <w:rsid w:val="00B12542"/>
    <w:rsid w:val="00B125D6"/>
    <w:rsid w:val="00B13F75"/>
    <w:rsid w:val="00B157E6"/>
    <w:rsid w:val="00B167C9"/>
    <w:rsid w:val="00B16A3E"/>
    <w:rsid w:val="00B1731A"/>
    <w:rsid w:val="00B17FDF"/>
    <w:rsid w:val="00B20194"/>
    <w:rsid w:val="00B2098C"/>
    <w:rsid w:val="00B20BF9"/>
    <w:rsid w:val="00B23106"/>
    <w:rsid w:val="00B2339D"/>
    <w:rsid w:val="00B234A1"/>
    <w:rsid w:val="00B23BC8"/>
    <w:rsid w:val="00B23CD5"/>
    <w:rsid w:val="00B241B9"/>
    <w:rsid w:val="00B24AF9"/>
    <w:rsid w:val="00B25238"/>
    <w:rsid w:val="00B25980"/>
    <w:rsid w:val="00B261E4"/>
    <w:rsid w:val="00B26642"/>
    <w:rsid w:val="00B2726C"/>
    <w:rsid w:val="00B30179"/>
    <w:rsid w:val="00B30BA1"/>
    <w:rsid w:val="00B30D26"/>
    <w:rsid w:val="00B317E1"/>
    <w:rsid w:val="00B32504"/>
    <w:rsid w:val="00B3271E"/>
    <w:rsid w:val="00B32DE9"/>
    <w:rsid w:val="00B33AAF"/>
    <w:rsid w:val="00B33D5F"/>
    <w:rsid w:val="00B33EC0"/>
    <w:rsid w:val="00B35428"/>
    <w:rsid w:val="00B359B5"/>
    <w:rsid w:val="00B36835"/>
    <w:rsid w:val="00B374A9"/>
    <w:rsid w:val="00B40033"/>
    <w:rsid w:val="00B40C7D"/>
    <w:rsid w:val="00B41120"/>
    <w:rsid w:val="00B41BC5"/>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F5C"/>
    <w:rsid w:val="00B47173"/>
    <w:rsid w:val="00B50074"/>
    <w:rsid w:val="00B500EA"/>
    <w:rsid w:val="00B51357"/>
    <w:rsid w:val="00B51527"/>
    <w:rsid w:val="00B51E35"/>
    <w:rsid w:val="00B52166"/>
    <w:rsid w:val="00B5596C"/>
    <w:rsid w:val="00B56228"/>
    <w:rsid w:val="00B5644B"/>
    <w:rsid w:val="00B56D27"/>
    <w:rsid w:val="00B5771C"/>
    <w:rsid w:val="00B578EB"/>
    <w:rsid w:val="00B57A38"/>
    <w:rsid w:val="00B602CD"/>
    <w:rsid w:val="00B60540"/>
    <w:rsid w:val="00B61699"/>
    <w:rsid w:val="00B62171"/>
    <w:rsid w:val="00B621F2"/>
    <w:rsid w:val="00B63069"/>
    <w:rsid w:val="00B632AD"/>
    <w:rsid w:val="00B6427F"/>
    <w:rsid w:val="00B65BAB"/>
    <w:rsid w:val="00B70194"/>
    <w:rsid w:val="00B7104F"/>
    <w:rsid w:val="00B71490"/>
    <w:rsid w:val="00B72174"/>
    <w:rsid w:val="00B739CA"/>
    <w:rsid w:val="00B73A18"/>
    <w:rsid w:val="00B74197"/>
    <w:rsid w:val="00B75D8C"/>
    <w:rsid w:val="00B76480"/>
    <w:rsid w:val="00B76F95"/>
    <w:rsid w:val="00B77D2F"/>
    <w:rsid w:val="00B77E75"/>
    <w:rsid w:val="00B77E96"/>
    <w:rsid w:val="00B81E12"/>
    <w:rsid w:val="00B820B1"/>
    <w:rsid w:val="00B832B6"/>
    <w:rsid w:val="00B8381A"/>
    <w:rsid w:val="00B84F1E"/>
    <w:rsid w:val="00B85A72"/>
    <w:rsid w:val="00B864C8"/>
    <w:rsid w:val="00B86F3B"/>
    <w:rsid w:val="00B873FD"/>
    <w:rsid w:val="00B87697"/>
    <w:rsid w:val="00B87F87"/>
    <w:rsid w:val="00B90157"/>
    <w:rsid w:val="00B908A0"/>
    <w:rsid w:val="00B91EF9"/>
    <w:rsid w:val="00B93168"/>
    <w:rsid w:val="00B932AE"/>
    <w:rsid w:val="00B93E67"/>
    <w:rsid w:val="00B94E04"/>
    <w:rsid w:val="00B94FFB"/>
    <w:rsid w:val="00B96472"/>
    <w:rsid w:val="00B96C01"/>
    <w:rsid w:val="00BA0496"/>
    <w:rsid w:val="00BA1931"/>
    <w:rsid w:val="00BA212A"/>
    <w:rsid w:val="00BA21AB"/>
    <w:rsid w:val="00BA299A"/>
    <w:rsid w:val="00BA3E22"/>
    <w:rsid w:val="00BA4047"/>
    <w:rsid w:val="00BA406B"/>
    <w:rsid w:val="00BA54C9"/>
    <w:rsid w:val="00BA639C"/>
    <w:rsid w:val="00BA6933"/>
    <w:rsid w:val="00BA6961"/>
    <w:rsid w:val="00BA6F4E"/>
    <w:rsid w:val="00BA7035"/>
    <w:rsid w:val="00BB015A"/>
    <w:rsid w:val="00BB01EC"/>
    <w:rsid w:val="00BB0223"/>
    <w:rsid w:val="00BB0A0B"/>
    <w:rsid w:val="00BB1AC3"/>
    <w:rsid w:val="00BB2AE7"/>
    <w:rsid w:val="00BB3575"/>
    <w:rsid w:val="00BB4866"/>
    <w:rsid w:val="00BB4C81"/>
    <w:rsid w:val="00BB5548"/>
    <w:rsid w:val="00BB55C1"/>
    <w:rsid w:val="00BB6197"/>
    <w:rsid w:val="00BB789E"/>
    <w:rsid w:val="00BB7B20"/>
    <w:rsid w:val="00BC0A4F"/>
    <w:rsid w:val="00BC16C4"/>
    <w:rsid w:val="00BC197B"/>
    <w:rsid w:val="00BC24E7"/>
    <w:rsid w:val="00BC3011"/>
    <w:rsid w:val="00BC3800"/>
    <w:rsid w:val="00BC3911"/>
    <w:rsid w:val="00BC391E"/>
    <w:rsid w:val="00BC4889"/>
    <w:rsid w:val="00BC4C08"/>
    <w:rsid w:val="00BC4E80"/>
    <w:rsid w:val="00BC516E"/>
    <w:rsid w:val="00BC5C2A"/>
    <w:rsid w:val="00BC6239"/>
    <w:rsid w:val="00BC6614"/>
    <w:rsid w:val="00BC6C09"/>
    <w:rsid w:val="00BC74E9"/>
    <w:rsid w:val="00BC7C64"/>
    <w:rsid w:val="00BC7D46"/>
    <w:rsid w:val="00BC7EA4"/>
    <w:rsid w:val="00BD0869"/>
    <w:rsid w:val="00BD1AAA"/>
    <w:rsid w:val="00BD2041"/>
    <w:rsid w:val="00BD2146"/>
    <w:rsid w:val="00BD21EE"/>
    <w:rsid w:val="00BD3050"/>
    <w:rsid w:val="00BD3065"/>
    <w:rsid w:val="00BD3B40"/>
    <w:rsid w:val="00BD4B5A"/>
    <w:rsid w:val="00BD5420"/>
    <w:rsid w:val="00BD56D7"/>
    <w:rsid w:val="00BD5F8B"/>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60A"/>
    <w:rsid w:val="00BE618E"/>
    <w:rsid w:val="00BE6773"/>
    <w:rsid w:val="00BE6BEC"/>
    <w:rsid w:val="00BE6DA1"/>
    <w:rsid w:val="00BE7884"/>
    <w:rsid w:val="00BE78FA"/>
    <w:rsid w:val="00BF0667"/>
    <w:rsid w:val="00BF27FF"/>
    <w:rsid w:val="00BF2B39"/>
    <w:rsid w:val="00BF311C"/>
    <w:rsid w:val="00BF329D"/>
    <w:rsid w:val="00BF3BB0"/>
    <w:rsid w:val="00BF4385"/>
    <w:rsid w:val="00BF497E"/>
    <w:rsid w:val="00BF626C"/>
    <w:rsid w:val="00BF673D"/>
    <w:rsid w:val="00BF715E"/>
    <w:rsid w:val="00BF746B"/>
    <w:rsid w:val="00BF7DDC"/>
    <w:rsid w:val="00C000DC"/>
    <w:rsid w:val="00C02374"/>
    <w:rsid w:val="00C02854"/>
    <w:rsid w:val="00C02C90"/>
    <w:rsid w:val="00C033DF"/>
    <w:rsid w:val="00C03574"/>
    <w:rsid w:val="00C04036"/>
    <w:rsid w:val="00C043F2"/>
    <w:rsid w:val="00C05535"/>
    <w:rsid w:val="00C060E3"/>
    <w:rsid w:val="00C06B4D"/>
    <w:rsid w:val="00C06CF6"/>
    <w:rsid w:val="00C10D08"/>
    <w:rsid w:val="00C10DBC"/>
    <w:rsid w:val="00C116F3"/>
    <w:rsid w:val="00C11761"/>
    <w:rsid w:val="00C1191E"/>
    <w:rsid w:val="00C121CE"/>
    <w:rsid w:val="00C12F3F"/>
    <w:rsid w:val="00C13428"/>
    <w:rsid w:val="00C140A8"/>
    <w:rsid w:val="00C159DC"/>
    <w:rsid w:val="00C15BB8"/>
    <w:rsid w:val="00C16092"/>
    <w:rsid w:val="00C164D4"/>
    <w:rsid w:val="00C166C2"/>
    <w:rsid w:val="00C16890"/>
    <w:rsid w:val="00C16CE3"/>
    <w:rsid w:val="00C16FA9"/>
    <w:rsid w:val="00C1704F"/>
    <w:rsid w:val="00C17699"/>
    <w:rsid w:val="00C17B87"/>
    <w:rsid w:val="00C20B04"/>
    <w:rsid w:val="00C20F3E"/>
    <w:rsid w:val="00C21013"/>
    <w:rsid w:val="00C22438"/>
    <w:rsid w:val="00C236E5"/>
    <w:rsid w:val="00C24322"/>
    <w:rsid w:val="00C249AB"/>
    <w:rsid w:val="00C2603F"/>
    <w:rsid w:val="00C30571"/>
    <w:rsid w:val="00C30EA4"/>
    <w:rsid w:val="00C3196F"/>
    <w:rsid w:val="00C34068"/>
    <w:rsid w:val="00C341A4"/>
    <w:rsid w:val="00C34C98"/>
    <w:rsid w:val="00C34E61"/>
    <w:rsid w:val="00C34EB2"/>
    <w:rsid w:val="00C35015"/>
    <w:rsid w:val="00C356DF"/>
    <w:rsid w:val="00C3590E"/>
    <w:rsid w:val="00C36842"/>
    <w:rsid w:val="00C37B0B"/>
    <w:rsid w:val="00C400A0"/>
    <w:rsid w:val="00C40A6D"/>
    <w:rsid w:val="00C40B00"/>
    <w:rsid w:val="00C40CA3"/>
    <w:rsid w:val="00C41A28"/>
    <w:rsid w:val="00C41EBE"/>
    <w:rsid w:val="00C42295"/>
    <w:rsid w:val="00C423D4"/>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59C"/>
    <w:rsid w:val="00C52B73"/>
    <w:rsid w:val="00C5317A"/>
    <w:rsid w:val="00C55043"/>
    <w:rsid w:val="00C55C93"/>
    <w:rsid w:val="00C56036"/>
    <w:rsid w:val="00C56CF0"/>
    <w:rsid w:val="00C57CEF"/>
    <w:rsid w:val="00C60295"/>
    <w:rsid w:val="00C606AC"/>
    <w:rsid w:val="00C6089B"/>
    <w:rsid w:val="00C61A5B"/>
    <w:rsid w:val="00C61B27"/>
    <w:rsid w:val="00C6207E"/>
    <w:rsid w:val="00C62EC6"/>
    <w:rsid w:val="00C63552"/>
    <w:rsid w:val="00C64FD1"/>
    <w:rsid w:val="00C65093"/>
    <w:rsid w:val="00C65BA0"/>
    <w:rsid w:val="00C666B3"/>
    <w:rsid w:val="00C67823"/>
    <w:rsid w:val="00C7022C"/>
    <w:rsid w:val="00C70851"/>
    <w:rsid w:val="00C713BD"/>
    <w:rsid w:val="00C72CCA"/>
    <w:rsid w:val="00C73C93"/>
    <w:rsid w:val="00C740F6"/>
    <w:rsid w:val="00C74479"/>
    <w:rsid w:val="00C7447E"/>
    <w:rsid w:val="00C745C3"/>
    <w:rsid w:val="00C747EF"/>
    <w:rsid w:val="00C74856"/>
    <w:rsid w:val="00C75798"/>
    <w:rsid w:val="00C759D8"/>
    <w:rsid w:val="00C75C8B"/>
    <w:rsid w:val="00C75F21"/>
    <w:rsid w:val="00C7664F"/>
    <w:rsid w:val="00C76B76"/>
    <w:rsid w:val="00C77D9D"/>
    <w:rsid w:val="00C77DB5"/>
    <w:rsid w:val="00C80849"/>
    <w:rsid w:val="00C8107C"/>
    <w:rsid w:val="00C81B23"/>
    <w:rsid w:val="00C81B83"/>
    <w:rsid w:val="00C828AF"/>
    <w:rsid w:val="00C82958"/>
    <w:rsid w:val="00C82CE5"/>
    <w:rsid w:val="00C82D47"/>
    <w:rsid w:val="00C837A2"/>
    <w:rsid w:val="00C83A0D"/>
    <w:rsid w:val="00C83FCF"/>
    <w:rsid w:val="00C842BC"/>
    <w:rsid w:val="00C85100"/>
    <w:rsid w:val="00C86640"/>
    <w:rsid w:val="00C86823"/>
    <w:rsid w:val="00C9055F"/>
    <w:rsid w:val="00C91EF9"/>
    <w:rsid w:val="00C924A3"/>
    <w:rsid w:val="00C92573"/>
    <w:rsid w:val="00C92732"/>
    <w:rsid w:val="00C92E47"/>
    <w:rsid w:val="00C93117"/>
    <w:rsid w:val="00C94906"/>
    <w:rsid w:val="00C94EB3"/>
    <w:rsid w:val="00C94F79"/>
    <w:rsid w:val="00C96241"/>
    <w:rsid w:val="00C96461"/>
    <w:rsid w:val="00C967FB"/>
    <w:rsid w:val="00C97148"/>
    <w:rsid w:val="00C974AF"/>
    <w:rsid w:val="00C97872"/>
    <w:rsid w:val="00C979D8"/>
    <w:rsid w:val="00C97FF4"/>
    <w:rsid w:val="00CA1332"/>
    <w:rsid w:val="00CA172C"/>
    <w:rsid w:val="00CA1D35"/>
    <w:rsid w:val="00CA2EB8"/>
    <w:rsid w:val="00CA361E"/>
    <w:rsid w:val="00CA55C5"/>
    <w:rsid w:val="00CA586C"/>
    <w:rsid w:val="00CA6233"/>
    <w:rsid w:val="00CA626B"/>
    <w:rsid w:val="00CA6429"/>
    <w:rsid w:val="00CA70E8"/>
    <w:rsid w:val="00CA7451"/>
    <w:rsid w:val="00CA766B"/>
    <w:rsid w:val="00CB040B"/>
    <w:rsid w:val="00CB0BAB"/>
    <w:rsid w:val="00CB0D62"/>
    <w:rsid w:val="00CB2A9C"/>
    <w:rsid w:val="00CB3835"/>
    <w:rsid w:val="00CB3CC3"/>
    <w:rsid w:val="00CB4B95"/>
    <w:rsid w:val="00CB59B4"/>
    <w:rsid w:val="00CB675D"/>
    <w:rsid w:val="00CB7021"/>
    <w:rsid w:val="00CC03E2"/>
    <w:rsid w:val="00CC050B"/>
    <w:rsid w:val="00CC44DF"/>
    <w:rsid w:val="00CC4723"/>
    <w:rsid w:val="00CC55C4"/>
    <w:rsid w:val="00CC6CC0"/>
    <w:rsid w:val="00CC752F"/>
    <w:rsid w:val="00CD0268"/>
    <w:rsid w:val="00CD0597"/>
    <w:rsid w:val="00CD0941"/>
    <w:rsid w:val="00CD0C52"/>
    <w:rsid w:val="00CD0EE1"/>
    <w:rsid w:val="00CD12B0"/>
    <w:rsid w:val="00CD2783"/>
    <w:rsid w:val="00CD398E"/>
    <w:rsid w:val="00CD41FD"/>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8E"/>
    <w:rsid w:val="00D00262"/>
    <w:rsid w:val="00D002FD"/>
    <w:rsid w:val="00D00A39"/>
    <w:rsid w:val="00D00E16"/>
    <w:rsid w:val="00D01013"/>
    <w:rsid w:val="00D01A28"/>
    <w:rsid w:val="00D01C99"/>
    <w:rsid w:val="00D01F05"/>
    <w:rsid w:val="00D02253"/>
    <w:rsid w:val="00D02D28"/>
    <w:rsid w:val="00D039DC"/>
    <w:rsid w:val="00D03CBC"/>
    <w:rsid w:val="00D040A5"/>
    <w:rsid w:val="00D04742"/>
    <w:rsid w:val="00D047CA"/>
    <w:rsid w:val="00D04EF4"/>
    <w:rsid w:val="00D04F93"/>
    <w:rsid w:val="00D0539A"/>
    <w:rsid w:val="00D05C20"/>
    <w:rsid w:val="00D05D8E"/>
    <w:rsid w:val="00D05F3E"/>
    <w:rsid w:val="00D06A9E"/>
    <w:rsid w:val="00D075DD"/>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FE2"/>
    <w:rsid w:val="00D25FF6"/>
    <w:rsid w:val="00D275E8"/>
    <w:rsid w:val="00D3124F"/>
    <w:rsid w:val="00D317BB"/>
    <w:rsid w:val="00D3218F"/>
    <w:rsid w:val="00D32B94"/>
    <w:rsid w:val="00D334A9"/>
    <w:rsid w:val="00D3370E"/>
    <w:rsid w:val="00D34470"/>
    <w:rsid w:val="00D346BE"/>
    <w:rsid w:val="00D3560F"/>
    <w:rsid w:val="00D35894"/>
    <w:rsid w:val="00D359AE"/>
    <w:rsid w:val="00D35DB6"/>
    <w:rsid w:val="00D35E53"/>
    <w:rsid w:val="00D36AE1"/>
    <w:rsid w:val="00D371F4"/>
    <w:rsid w:val="00D378FF"/>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531A"/>
    <w:rsid w:val="00D46254"/>
    <w:rsid w:val="00D46769"/>
    <w:rsid w:val="00D474B4"/>
    <w:rsid w:val="00D47ED0"/>
    <w:rsid w:val="00D5001A"/>
    <w:rsid w:val="00D502B5"/>
    <w:rsid w:val="00D504D6"/>
    <w:rsid w:val="00D515B8"/>
    <w:rsid w:val="00D515D3"/>
    <w:rsid w:val="00D5174A"/>
    <w:rsid w:val="00D5214C"/>
    <w:rsid w:val="00D52227"/>
    <w:rsid w:val="00D5250E"/>
    <w:rsid w:val="00D5282C"/>
    <w:rsid w:val="00D53386"/>
    <w:rsid w:val="00D534DF"/>
    <w:rsid w:val="00D5382B"/>
    <w:rsid w:val="00D54628"/>
    <w:rsid w:val="00D54DD8"/>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591A"/>
    <w:rsid w:val="00D6614F"/>
    <w:rsid w:val="00D67552"/>
    <w:rsid w:val="00D67BC7"/>
    <w:rsid w:val="00D67CF6"/>
    <w:rsid w:val="00D70022"/>
    <w:rsid w:val="00D70E51"/>
    <w:rsid w:val="00D717A9"/>
    <w:rsid w:val="00D728E8"/>
    <w:rsid w:val="00D72A23"/>
    <w:rsid w:val="00D72D93"/>
    <w:rsid w:val="00D733B1"/>
    <w:rsid w:val="00D733D1"/>
    <w:rsid w:val="00D735AB"/>
    <w:rsid w:val="00D73618"/>
    <w:rsid w:val="00D73B7A"/>
    <w:rsid w:val="00D73FE9"/>
    <w:rsid w:val="00D740C5"/>
    <w:rsid w:val="00D74FA1"/>
    <w:rsid w:val="00D75160"/>
    <w:rsid w:val="00D75D50"/>
    <w:rsid w:val="00D75EFB"/>
    <w:rsid w:val="00D76197"/>
    <w:rsid w:val="00D769CA"/>
    <w:rsid w:val="00D76A4E"/>
    <w:rsid w:val="00D76CC5"/>
    <w:rsid w:val="00D76F04"/>
    <w:rsid w:val="00D80D6E"/>
    <w:rsid w:val="00D80FDE"/>
    <w:rsid w:val="00D81ABA"/>
    <w:rsid w:val="00D81B5B"/>
    <w:rsid w:val="00D8401A"/>
    <w:rsid w:val="00D84F05"/>
    <w:rsid w:val="00D8512D"/>
    <w:rsid w:val="00D85291"/>
    <w:rsid w:val="00D85900"/>
    <w:rsid w:val="00D86091"/>
    <w:rsid w:val="00D8667D"/>
    <w:rsid w:val="00D86E9C"/>
    <w:rsid w:val="00D87A7E"/>
    <w:rsid w:val="00D87F01"/>
    <w:rsid w:val="00D91109"/>
    <w:rsid w:val="00D927D6"/>
    <w:rsid w:val="00D92A6C"/>
    <w:rsid w:val="00D93AE9"/>
    <w:rsid w:val="00D94F38"/>
    <w:rsid w:val="00D951D2"/>
    <w:rsid w:val="00D95FB8"/>
    <w:rsid w:val="00D963D1"/>
    <w:rsid w:val="00D978C6"/>
    <w:rsid w:val="00DA014E"/>
    <w:rsid w:val="00DA11DA"/>
    <w:rsid w:val="00DA163C"/>
    <w:rsid w:val="00DA1BD5"/>
    <w:rsid w:val="00DA230E"/>
    <w:rsid w:val="00DA235B"/>
    <w:rsid w:val="00DA23BE"/>
    <w:rsid w:val="00DA2A91"/>
    <w:rsid w:val="00DA2FA5"/>
    <w:rsid w:val="00DA32FF"/>
    <w:rsid w:val="00DA37B5"/>
    <w:rsid w:val="00DA3B98"/>
    <w:rsid w:val="00DA416B"/>
    <w:rsid w:val="00DA4609"/>
    <w:rsid w:val="00DA47D7"/>
    <w:rsid w:val="00DA4C79"/>
    <w:rsid w:val="00DA5073"/>
    <w:rsid w:val="00DA56FC"/>
    <w:rsid w:val="00DA587B"/>
    <w:rsid w:val="00DA6185"/>
    <w:rsid w:val="00DA665E"/>
    <w:rsid w:val="00DA67AD"/>
    <w:rsid w:val="00DA6F8C"/>
    <w:rsid w:val="00DA725B"/>
    <w:rsid w:val="00DA73A5"/>
    <w:rsid w:val="00DA76D9"/>
    <w:rsid w:val="00DB0F07"/>
    <w:rsid w:val="00DB1331"/>
    <w:rsid w:val="00DB26E5"/>
    <w:rsid w:val="00DB37B9"/>
    <w:rsid w:val="00DB4C38"/>
    <w:rsid w:val="00DB4E80"/>
    <w:rsid w:val="00DB572D"/>
    <w:rsid w:val="00DB57DA"/>
    <w:rsid w:val="00DB5B3D"/>
    <w:rsid w:val="00DB5C3B"/>
    <w:rsid w:val="00DB5D0F"/>
    <w:rsid w:val="00DB682E"/>
    <w:rsid w:val="00DB6A98"/>
    <w:rsid w:val="00DB6DDE"/>
    <w:rsid w:val="00DB7978"/>
    <w:rsid w:val="00DB7FC0"/>
    <w:rsid w:val="00DC001C"/>
    <w:rsid w:val="00DC0257"/>
    <w:rsid w:val="00DC0350"/>
    <w:rsid w:val="00DC0A64"/>
    <w:rsid w:val="00DC0C44"/>
    <w:rsid w:val="00DC16C9"/>
    <w:rsid w:val="00DC17F9"/>
    <w:rsid w:val="00DC212A"/>
    <w:rsid w:val="00DC47B8"/>
    <w:rsid w:val="00DC4855"/>
    <w:rsid w:val="00DC63A7"/>
    <w:rsid w:val="00DC65AA"/>
    <w:rsid w:val="00DC6760"/>
    <w:rsid w:val="00DC676E"/>
    <w:rsid w:val="00DC7CBD"/>
    <w:rsid w:val="00DC7D64"/>
    <w:rsid w:val="00DC7E42"/>
    <w:rsid w:val="00DD0278"/>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9DC"/>
    <w:rsid w:val="00DD6B00"/>
    <w:rsid w:val="00DD7BDD"/>
    <w:rsid w:val="00DE011F"/>
    <w:rsid w:val="00DE0356"/>
    <w:rsid w:val="00DE0F80"/>
    <w:rsid w:val="00DE3D20"/>
    <w:rsid w:val="00DE4858"/>
    <w:rsid w:val="00DE48C7"/>
    <w:rsid w:val="00DE4CDD"/>
    <w:rsid w:val="00DE4F2B"/>
    <w:rsid w:val="00DE5490"/>
    <w:rsid w:val="00DE5540"/>
    <w:rsid w:val="00DE5991"/>
    <w:rsid w:val="00DE606A"/>
    <w:rsid w:val="00DE64D8"/>
    <w:rsid w:val="00DE7276"/>
    <w:rsid w:val="00DE7D5B"/>
    <w:rsid w:val="00DF059C"/>
    <w:rsid w:val="00DF08F2"/>
    <w:rsid w:val="00DF0E37"/>
    <w:rsid w:val="00DF12D5"/>
    <w:rsid w:val="00DF12F7"/>
    <w:rsid w:val="00DF132D"/>
    <w:rsid w:val="00DF1AC2"/>
    <w:rsid w:val="00DF271C"/>
    <w:rsid w:val="00DF3BB9"/>
    <w:rsid w:val="00DF4499"/>
    <w:rsid w:val="00DF44AF"/>
    <w:rsid w:val="00DF4884"/>
    <w:rsid w:val="00DF56F5"/>
    <w:rsid w:val="00DF59BA"/>
    <w:rsid w:val="00DF5BED"/>
    <w:rsid w:val="00DF6A6D"/>
    <w:rsid w:val="00DF6FD5"/>
    <w:rsid w:val="00DF7D30"/>
    <w:rsid w:val="00E00FE1"/>
    <w:rsid w:val="00E013B4"/>
    <w:rsid w:val="00E0142B"/>
    <w:rsid w:val="00E02A65"/>
    <w:rsid w:val="00E02C81"/>
    <w:rsid w:val="00E033AB"/>
    <w:rsid w:val="00E035EC"/>
    <w:rsid w:val="00E039A3"/>
    <w:rsid w:val="00E03B22"/>
    <w:rsid w:val="00E03BDA"/>
    <w:rsid w:val="00E048CF"/>
    <w:rsid w:val="00E048DB"/>
    <w:rsid w:val="00E04A24"/>
    <w:rsid w:val="00E04B89"/>
    <w:rsid w:val="00E04EC7"/>
    <w:rsid w:val="00E05203"/>
    <w:rsid w:val="00E05D93"/>
    <w:rsid w:val="00E0724F"/>
    <w:rsid w:val="00E07636"/>
    <w:rsid w:val="00E07B8A"/>
    <w:rsid w:val="00E1005E"/>
    <w:rsid w:val="00E1007C"/>
    <w:rsid w:val="00E10923"/>
    <w:rsid w:val="00E111FD"/>
    <w:rsid w:val="00E120EC"/>
    <w:rsid w:val="00E1214E"/>
    <w:rsid w:val="00E125B8"/>
    <w:rsid w:val="00E130AB"/>
    <w:rsid w:val="00E13973"/>
    <w:rsid w:val="00E13AA2"/>
    <w:rsid w:val="00E1459C"/>
    <w:rsid w:val="00E14684"/>
    <w:rsid w:val="00E15CCE"/>
    <w:rsid w:val="00E15E3D"/>
    <w:rsid w:val="00E15FBA"/>
    <w:rsid w:val="00E1721C"/>
    <w:rsid w:val="00E17D98"/>
    <w:rsid w:val="00E20F66"/>
    <w:rsid w:val="00E214FC"/>
    <w:rsid w:val="00E21503"/>
    <w:rsid w:val="00E219D9"/>
    <w:rsid w:val="00E228DE"/>
    <w:rsid w:val="00E22F78"/>
    <w:rsid w:val="00E22F9B"/>
    <w:rsid w:val="00E235F3"/>
    <w:rsid w:val="00E23A9E"/>
    <w:rsid w:val="00E240C9"/>
    <w:rsid w:val="00E248B0"/>
    <w:rsid w:val="00E25015"/>
    <w:rsid w:val="00E25174"/>
    <w:rsid w:val="00E2548B"/>
    <w:rsid w:val="00E26382"/>
    <w:rsid w:val="00E30DF3"/>
    <w:rsid w:val="00E313A5"/>
    <w:rsid w:val="00E317C2"/>
    <w:rsid w:val="00E317FB"/>
    <w:rsid w:val="00E3212D"/>
    <w:rsid w:val="00E32575"/>
    <w:rsid w:val="00E33718"/>
    <w:rsid w:val="00E33A40"/>
    <w:rsid w:val="00E340C1"/>
    <w:rsid w:val="00E3490F"/>
    <w:rsid w:val="00E34BCD"/>
    <w:rsid w:val="00E34CA1"/>
    <w:rsid w:val="00E35E75"/>
    <w:rsid w:val="00E3601D"/>
    <w:rsid w:val="00E3639F"/>
    <w:rsid w:val="00E36512"/>
    <w:rsid w:val="00E36CE9"/>
    <w:rsid w:val="00E3726E"/>
    <w:rsid w:val="00E407E4"/>
    <w:rsid w:val="00E40954"/>
    <w:rsid w:val="00E40F22"/>
    <w:rsid w:val="00E41157"/>
    <w:rsid w:val="00E41468"/>
    <w:rsid w:val="00E420A5"/>
    <w:rsid w:val="00E424E8"/>
    <w:rsid w:val="00E42856"/>
    <w:rsid w:val="00E42A3D"/>
    <w:rsid w:val="00E42D2B"/>
    <w:rsid w:val="00E44880"/>
    <w:rsid w:val="00E44F37"/>
    <w:rsid w:val="00E4500A"/>
    <w:rsid w:val="00E4527C"/>
    <w:rsid w:val="00E45604"/>
    <w:rsid w:val="00E4569F"/>
    <w:rsid w:val="00E45BE0"/>
    <w:rsid w:val="00E45C44"/>
    <w:rsid w:val="00E46FD5"/>
    <w:rsid w:val="00E504BC"/>
    <w:rsid w:val="00E50575"/>
    <w:rsid w:val="00E5195C"/>
    <w:rsid w:val="00E51CE3"/>
    <w:rsid w:val="00E523C1"/>
    <w:rsid w:val="00E52F65"/>
    <w:rsid w:val="00E53D3B"/>
    <w:rsid w:val="00E54831"/>
    <w:rsid w:val="00E556AD"/>
    <w:rsid w:val="00E55E64"/>
    <w:rsid w:val="00E55EFC"/>
    <w:rsid w:val="00E56F4E"/>
    <w:rsid w:val="00E5769A"/>
    <w:rsid w:val="00E60179"/>
    <w:rsid w:val="00E6098A"/>
    <w:rsid w:val="00E6299D"/>
    <w:rsid w:val="00E62F0D"/>
    <w:rsid w:val="00E62FC0"/>
    <w:rsid w:val="00E6333B"/>
    <w:rsid w:val="00E63878"/>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E82"/>
    <w:rsid w:val="00E74034"/>
    <w:rsid w:val="00E74342"/>
    <w:rsid w:val="00E747DB"/>
    <w:rsid w:val="00E75590"/>
    <w:rsid w:val="00E75C52"/>
    <w:rsid w:val="00E76210"/>
    <w:rsid w:val="00E762A9"/>
    <w:rsid w:val="00E762D4"/>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DCF"/>
    <w:rsid w:val="00E90F91"/>
    <w:rsid w:val="00E91704"/>
    <w:rsid w:val="00E9231B"/>
    <w:rsid w:val="00E92D64"/>
    <w:rsid w:val="00E933B8"/>
    <w:rsid w:val="00E934CF"/>
    <w:rsid w:val="00E93EC0"/>
    <w:rsid w:val="00E94C93"/>
    <w:rsid w:val="00E95374"/>
    <w:rsid w:val="00E95541"/>
    <w:rsid w:val="00E95B73"/>
    <w:rsid w:val="00E9637E"/>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620F"/>
    <w:rsid w:val="00EA696B"/>
    <w:rsid w:val="00EA7DD7"/>
    <w:rsid w:val="00EB0494"/>
    <w:rsid w:val="00EB0D33"/>
    <w:rsid w:val="00EB1731"/>
    <w:rsid w:val="00EB1ACF"/>
    <w:rsid w:val="00EB1D68"/>
    <w:rsid w:val="00EB3F51"/>
    <w:rsid w:val="00EB4704"/>
    <w:rsid w:val="00EB554E"/>
    <w:rsid w:val="00EB57E0"/>
    <w:rsid w:val="00EB5BAA"/>
    <w:rsid w:val="00EB6219"/>
    <w:rsid w:val="00EB62C4"/>
    <w:rsid w:val="00EB6545"/>
    <w:rsid w:val="00EB70BF"/>
    <w:rsid w:val="00EB70E5"/>
    <w:rsid w:val="00EB725B"/>
    <w:rsid w:val="00EC00B5"/>
    <w:rsid w:val="00EC0164"/>
    <w:rsid w:val="00EC0241"/>
    <w:rsid w:val="00EC0609"/>
    <w:rsid w:val="00EC0BAE"/>
    <w:rsid w:val="00EC151E"/>
    <w:rsid w:val="00EC1691"/>
    <w:rsid w:val="00EC2A64"/>
    <w:rsid w:val="00EC2BA2"/>
    <w:rsid w:val="00EC2CDF"/>
    <w:rsid w:val="00EC3155"/>
    <w:rsid w:val="00EC38DB"/>
    <w:rsid w:val="00EC3AA1"/>
    <w:rsid w:val="00EC4904"/>
    <w:rsid w:val="00EC4A7F"/>
    <w:rsid w:val="00EC5860"/>
    <w:rsid w:val="00EC6393"/>
    <w:rsid w:val="00EC65A2"/>
    <w:rsid w:val="00EC65C7"/>
    <w:rsid w:val="00EC6801"/>
    <w:rsid w:val="00EC7096"/>
    <w:rsid w:val="00EC71CD"/>
    <w:rsid w:val="00EC78C0"/>
    <w:rsid w:val="00EC7F76"/>
    <w:rsid w:val="00ED0040"/>
    <w:rsid w:val="00ED06B5"/>
    <w:rsid w:val="00ED0990"/>
    <w:rsid w:val="00ED1102"/>
    <w:rsid w:val="00ED15C7"/>
    <w:rsid w:val="00ED240E"/>
    <w:rsid w:val="00ED26D5"/>
    <w:rsid w:val="00ED290A"/>
    <w:rsid w:val="00ED2C4E"/>
    <w:rsid w:val="00ED2D72"/>
    <w:rsid w:val="00ED50A2"/>
    <w:rsid w:val="00ED56FE"/>
    <w:rsid w:val="00ED5F4D"/>
    <w:rsid w:val="00ED6B1A"/>
    <w:rsid w:val="00ED75AF"/>
    <w:rsid w:val="00ED7A2A"/>
    <w:rsid w:val="00ED7D4A"/>
    <w:rsid w:val="00EE0592"/>
    <w:rsid w:val="00EE074A"/>
    <w:rsid w:val="00EE0C1C"/>
    <w:rsid w:val="00EE0DD6"/>
    <w:rsid w:val="00EE105E"/>
    <w:rsid w:val="00EE12EA"/>
    <w:rsid w:val="00EE187F"/>
    <w:rsid w:val="00EE24E6"/>
    <w:rsid w:val="00EE24F2"/>
    <w:rsid w:val="00EE2D28"/>
    <w:rsid w:val="00EE314D"/>
    <w:rsid w:val="00EE352D"/>
    <w:rsid w:val="00EE409E"/>
    <w:rsid w:val="00EE470B"/>
    <w:rsid w:val="00EE58BD"/>
    <w:rsid w:val="00EE60CB"/>
    <w:rsid w:val="00EE64C6"/>
    <w:rsid w:val="00EE6DDE"/>
    <w:rsid w:val="00EE7D25"/>
    <w:rsid w:val="00EF0EB6"/>
    <w:rsid w:val="00EF18DA"/>
    <w:rsid w:val="00EF1D7F"/>
    <w:rsid w:val="00EF1FCC"/>
    <w:rsid w:val="00EF2489"/>
    <w:rsid w:val="00EF2B15"/>
    <w:rsid w:val="00EF30C9"/>
    <w:rsid w:val="00EF52A6"/>
    <w:rsid w:val="00EF561D"/>
    <w:rsid w:val="00EF6B17"/>
    <w:rsid w:val="00F0089F"/>
    <w:rsid w:val="00F00A86"/>
    <w:rsid w:val="00F0134B"/>
    <w:rsid w:val="00F0221D"/>
    <w:rsid w:val="00F02711"/>
    <w:rsid w:val="00F04863"/>
    <w:rsid w:val="00F0506C"/>
    <w:rsid w:val="00F052E3"/>
    <w:rsid w:val="00F055AC"/>
    <w:rsid w:val="00F0674C"/>
    <w:rsid w:val="00F06BFE"/>
    <w:rsid w:val="00F075E3"/>
    <w:rsid w:val="00F07CFE"/>
    <w:rsid w:val="00F10AA0"/>
    <w:rsid w:val="00F10C33"/>
    <w:rsid w:val="00F11889"/>
    <w:rsid w:val="00F1194C"/>
    <w:rsid w:val="00F12D0B"/>
    <w:rsid w:val="00F1444E"/>
    <w:rsid w:val="00F14754"/>
    <w:rsid w:val="00F147D7"/>
    <w:rsid w:val="00F14EF0"/>
    <w:rsid w:val="00F15024"/>
    <w:rsid w:val="00F15157"/>
    <w:rsid w:val="00F151CC"/>
    <w:rsid w:val="00F15349"/>
    <w:rsid w:val="00F153A5"/>
    <w:rsid w:val="00F15455"/>
    <w:rsid w:val="00F15653"/>
    <w:rsid w:val="00F15F51"/>
    <w:rsid w:val="00F1628F"/>
    <w:rsid w:val="00F16433"/>
    <w:rsid w:val="00F1659B"/>
    <w:rsid w:val="00F17BFB"/>
    <w:rsid w:val="00F201B6"/>
    <w:rsid w:val="00F204E5"/>
    <w:rsid w:val="00F206B7"/>
    <w:rsid w:val="00F20C0D"/>
    <w:rsid w:val="00F23AA1"/>
    <w:rsid w:val="00F24683"/>
    <w:rsid w:val="00F24D17"/>
    <w:rsid w:val="00F24DF7"/>
    <w:rsid w:val="00F256D1"/>
    <w:rsid w:val="00F25D85"/>
    <w:rsid w:val="00F25FFD"/>
    <w:rsid w:val="00F261D7"/>
    <w:rsid w:val="00F2651F"/>
    <w:rsid w:val="00F2656B"/>
    <w:rsid w:val="00F26B4A"/>
    <w:rsid w:val="00F2759C"/>
    <w:rsid w:val="00F2795C"/>
    <w:rsid w:val="00F279B8"/>
    <w:rsid w:val="00F27F1F"/>
    <w:rsid w:val="00F30BED"/>
    <w:rsid w:val="00F31097"/>
    <w:rsid w:val="00F31397"/>
    <w:rsid w:val="00F317EA"/>
    <w:rsid w:val="00F33776"/>
    <w:rsid w:val="00F337BC"/>
    <w:rsid w:val="00F33A16"/>
    <w:rsid w:val="00F340D7"/>
    <w:rsid w:val="00F346D2"/>
    <w:rsid w:val="00F34865"/>
    <w:rsid w:val="00F35373"/>
    <w:rsid w:val="00F358D9"/>
    <w:rsid w:val="00F3615B"/>
    <w:rsid w:val="00F363C5"/>
    <w:rsid w:val="00F366D7"/>
    <w:rsid w:val="00F36771"/>
    <w:rsid w:val="00F36E4D"/>
    <w:rsid w:val="00F37844"/>
    <w:rsid w:val="00F40C3B"/>
    <w:rsid w:val="00F41A5B"/>
    <w:rsid w:val="00F41C09"/>
    <w:rsid w:val="00F42E0D"/>
    <w:rsid w:val="00F43663"/>
    <w:rsid w:val="00F43ECF"/>
    <w:rsid w:val="00F44610"/>
    <w:rsid w:val="00F450B8"/>
    <w:rsid w:val="00F451D8"/>
    <w:rsid w:val="00F45D02"/>
    <w:rsid w:val="00F46171"/>
    <w:rsid w:val="00F47C7A"/>
    <w:rsid w:val="00F503D9"/>
    <w:rsid w:val="00F5040D"/>
    <w:rsid w:val="00F5042B"/>
    <w:rsid w:val="00F5137D"/>
    <w:rsid w:val="00F51A76"/>
    <w:rsid w:val="00F530CC"/>
    <w:rsid w:val="00F5318C"/>
    <w:rsid w:val="00F539E7"/>
    <w:rsid w:val="00F53EDA"/>
    <w:rsid w:val="00F54454"/>
    <w:rsid w:val="00F54710"/>
    <w:rsid w:val="00F54B00"/>
    <w:rsid w:val="00F54D57"/>
    <w:rsid w:val="00F566F9"/>
    <w:rsid w:val="00F572EF"/>
    <w:rsid w:val="00F5745C"/>
    <w:rsid w:val="00F57701"/>
    <w:rsid w:val="00F60018"/>
    <w:rsid w:val="00F6077A"/>
    <w:rsid w:val="00F6088D"/>
    <w:rsid w:val="00F616DA"/>
    <w:rsid w:val="00F617EF"/>
    <w:rsid w:val="00F61C7A"/>
    <w:rsid w:val="00F62382"/>
    <w:rsid w:val="00F623BB"/>
    <w:rsid w:val="00F625A3"/>
    <w:rsid w:val="00F62A04"/>
    <w:rsid w:val="00F62A9F"/>
    <w:rsid w:val="00F62DB4"/>
    <w:rsid w:val="00F62DC9"/>
    <w:rsid w:val="00F62F6B"/>
    <w:rsid w:val="00F63022"/>
    <w:rsid w:val="00F632E7"/>
    <w:rsid w:val="00F63583"/>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0F6A"/>
    <w:rsid w:val="00F71059"/>
    <w:rsid w:val="00F71A38"/>
    <w:rsid w:val="00F7377B"/>
    <w:rsid w:val="00F744E5"/>
    <w:rsid w:val="00F747A0"/>
    <w:rsid w:val="00F74AD8"/>
    <w:rsid w:val="00F74C85"/>
    <w:rsid w:val="00F74CC0"/>
    <w:rsid w:val="00F7518F"/>
    <w:rsid w:val="00F75A64"/>
    <w:rsid w:val="00F75CAE"/>
    <w:rsid w:val="00F75CD8"/>
    <w:rsid w:val="00F760F2"/>
    <w:rsid w:val="00F765B9"/>
    <w:rsid w:val="00F76865"/>
    <w:rsid w:val="00F7737E"/>
    <w:rsid w:val="00F7753D"/>
    <w:rsid w:val="00F7793F"/>
    <w:rsid w:val="00F80745"/>
    <w:rsid w:val="00F807F3"/>
    <w:rsid w:val="00F80B07"/>
    <w:rsid w:val="00F812AA"/>
    <w:rsid w:val="00F81F00"/>
    <w:rsid w:val="00F82E11"/>
    <w:rsid w:val="00F83582"/>
    <w:rsid w:val="00F84057"/>
    <w:rsid w:val="00F84585"/>
    <w:rsid w:val="00F8513D"/>
    <w:rsid w:val="00F85DA1"/>
    <w:rsid w:val="00F85F34"/>
    <w:rsid w:val="00F867FB"/>
    <w:rsid w:val="00F87503"/>
    <w:rsid w:val="00F87EFF"/>
    <w:rsid w:val="00F9012C"/>
    <w:rsid w:val="00F90299"/>
    <w:rsid w:val="00F9120B"/>
    <w:rsid w:val="00F9128A"/>
    <w:rsid w:val="00F91425"/>
    <w:rsid w:val="00F91484"/>
    <w:rsid w:val="00F924EE"/>
    <w:rsid w:val="00F94389"/>
    <w:rsid w:val="00F9614D"/>
    <w:rsid w:val="00F97C95"/>
    <w:rsid w:val="00F97CF2"/>
    <w:rsid w:val="00F97E44"/>
    <w:rsid w:val="00FA04D9"/>
    <w:rsid w:val="00FA06F7"/>
    <w:rsid w:val="00FA1970"/>
    <w:rsid w:val="00FA217E"/>
    <w:rsid w:val="00FA2989"/>
    <w:rsid w:val="00FA2D23"/>
    <w:rsid w:val="00FA3968"/>
    <w:rsid w:val="00FA3B01"/>
    <w:rsid w:val="00FA3DEC"/>
    <w:rsid w:val="00FA52BA"/>
    <w:rsid w:val="00FA663B"/>
    <w:rsid w:val="00FA6DE5"/>
    <w:rsid w:val="00FA6EA7"/>
    <w:rsid w:val="00FA6F96"/>
    <w:rsid w:val="00FA72BB"/>
    <w:rsid w:val="00FA7467"/>
    <w:rsid w:val="00FA74C8"/>
    <w:rsid w:val="00FA7A71"/>
    <w:rsid w:val="00FB111D"/>
    <w:rsid w:val="00FB171A"/>
    <w:rsid w:val="00FB19F0"/>
    <w:rsid w:val="00FB22A0"/>
    <w:rsid w:val="00FB247D"/>
    <w:rsid w:val="00FB2556"/>
    <w:rsid w:val="00FB2B76"/>
    <w:rsid w:val="00FB2EC1"/>
    <w:rsid w:val="00FB3A3F"/>
    <w:rsid w:val="00FB3AFD"/>
    <w:rsid w:val="00FB42F8"/>
    <w:rsid w:val="00FB495A"/>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D8A"/>
    <w:rsid w:val="00FC5019"/>
    <w:rsid w:val="00FC50F2"/>
    <w:rsid w:val="00FC5CEE"/>
    <w:rsid w:val="00FC62A4"/>
    <w:rsid w:val="00FC6612"/>
    <w:rsid w:val="00FC68B7"/>
    <w:rsid w:val="00FC6E04"/>
    <w:rsid w:val="00FC755F"/>
    <w:rsid w:val="00FC7986"/>
    <w:rsid w:val="00FD0909"/>
    <w:rsid w:val="00FD0E58"/>
    <w:rsid w:val="00FD1610"/>
    <w:rsid w:val="00FD2D96"/>
    <w:rsid w:val="00FD3582"/>
    <w:rsid w:val="00FD3D1F"/>
    <w:rsid w:val="00FD3DBE"/>
    <w:rsid w:val="00FD44DC"/>
    <w:rsid w:val="00FD4655"/>
    <w:rsid w:val="00FD49C2"/>
    <w:rsid w:val="00FD4A97"/>
    <w:rsid w:val="00FD5358"/>
    <w:rsid w:val="00FD602F"/>
    <w:rsid w:val="00FD6F41"/>
    <w:rsid w:val="00FD70F9"/>
    <w:rsid w:val="00FD7124"/>
    <w:rsid w:val="00FD7BF6"/>
    <w:rsid w:val="00FD7E9F"/>
    <w:rsid w:val="00FE0257"/>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f">
      <v:fill color="white"/>
      <v:stroke on="f"/>
    </o:shapedefaults>
    <o:shapelayout v:ext="edit">
      <o:idmap v:ext="edit" data="2"/>
    </o:shapelayout>
  </w:shapeDefaults>
  <w:decimalSymbol w:val="."/>
  <w:listSeparator w:val=","/>
  <w14:docId w14:val="6A4EFD49"/>
  <w15:docId w15:val="{59E1505A-FDCD-459D-93AA-2193E0330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59DC"/>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spacing w:after="0" w:line="240" w:lineRule="auto"/>
      <w:ind w:left="0"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5_GR"/>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uiPriority w:val="99"/>
    <w:rsid w:val="007B4C72"/>
    <w:pPr>
      <w:suppressAutoHyphens w:val="0"/>
      <w:spacing w:line="240" w:lineRule="auto"/>
    </w:pPr>
    <w:rPr>
      <w:rFonts w:ascii="Courier New" w:hAnsi="Courier New"/>
      <w:snapToGrid w:val="0"/>
      <w:lang w:val="nl-NL"/>
    </w:rPr>
  </w:style>
  <w:style w:type="character" w:styleId="CommentReference">
    <w:name w:val="annotation reference"/>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uiPriority w:val="99"/>
    <w:rsid w:val="006C507B"/>
    <w:rPr>
      <w:b/>
      <w:sz w:val="18"/>
      <w:lang w:val="en-GB" w:eastAsia="en-US" w:bidi="ar-SA"/>
    </w:rPr>
  </w:style>
  <w:style w:type="paragraph" w:styleId="CommentText">
    <w:name w:val="annotation text"/>
    <w:basedOn w:val="Normal"/>
    <w:link w:val="CommentTextChar"/>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1,5_GR Char"/>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qFormat/>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uiPriority w:val="99"/>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qFormat/>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uiPriority w:val="99"/>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5"/>
      </w:numPr>
    </w:pPr>
  </w:style>
  <w:style w:type="numbering" w:styleId="1ai">
    <w:name w:val="Outline List 1"/>
    <w:basedOn w:val="NoList"/>
    <w:rsid w:val="00885908"/>
    <w:pPr>
      <w:numPr>
        <w:numId w:val="6"/>
      </w:numPr>
    </w:pPr>
  </w:style>
  <w:style w:type="numbering" w:styleId="ArticleSection">
    <w:name w:val="Outline List 3"/>
    <w:basedOn w:val="NoList"/>
    <w:rsid w:val="00885908"/>
    <w:pPr>
      <w:numPr>
        <w:numId w:val="7"/>
      </w:numPr>
    </w:pPr>
  </w:style>
  <w:style w:type="character" w:customStyle="1" w:styleId="BodyText2Char">
    <w:name w:val="Body Text 2 Char"/>
    <w:basedOn w:val="DefaultParagraphFont"/>
    <w:link w:val="BodyText2"/>
    <w:rsid w:val="00885908"/>
    <w:rPr>
      <w:rFonts w:ascii="Univers" w:hAnsi="Univers"/>
      <w:b/>
      <w:caps/>
      <w:sz w:val="24"/>
      <w:lang w:eastAsia="en-US"/>
    </w:rPr>
  </w:style>
  <w:style w:type="character" w:customStyle="1" w:styleId="BodyText3Char">
    <w:name w:val="Body Text 3 Char"/>
    <w:basedOn w:val="DefaultParagraphFont"/>
    <w:link w:val="BodyText3"/>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rsid w:val="00885908"/>
    <w:rPr>
      <w:rFonts w:ascii="Courier New" w:hAnsi="Courier New"/>
      <w:snapToGrid w:val="0"/>
      <w:lang w:eastAsia="en-US"/>
    </w:rPr>
  </w:style>
  <w:style w:type="character" w:customStyle="1" w:styleId="BodyTextIndent3Char">
    <w:name w:val="Body Text Indent 3 Char"/>
    <w:basedOn w:val="DefaultParagraphFont"/>
    <w:link w:val="BodyTextIndent3"/>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OC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TOCHeading">
    <w:name w:val="TOC Heading"/>
    <w:basedOn w:val="Heading1"/>
    <w:next w:val="Normal"/>
    <w:uiPriority w:val="39"/>
    <w:semiHidden/>
    <w:unhideWhenUsed/>
    <w:qFormat/>
    <w:rsid w:val="009B5460"/>
    <w:pPr>
      <w:keepNext/>
      <w:keepLines/>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DocumentMap">
    <w:name w:val="Document Map"/>
    <w:basedOn w:val="Normal"/>
    <w:link w:val="DocumentMapChar"/>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9B5460"/>
    <w:pPr>
      <w:numPr>
        <w:numId w:val="4"/>
      </w:numPr>
    </w:pPr>
  </w:style>
  <w:style w:type="paragraph" w:customStyle="1" w:styleId="5para5thlevel">
    <w:name w:val="5.para 5th level"/>
    <w:basedOn w:val="Normal"/>
    <w:link w:val="5para5thlevelCar"/>
    <w:qFormat/>
    <w:rsid w:val="00E26382"/>
    <w:pPr>
      <w:spacing w:after="120"/>
      <w:ind w:left="2268" w:right="1134" w:hanging="1134"/>
      <w:jc w:val="both"/>
      <w:outlineLvl w:val="4"/>
    </w:pPr>
    <w:rPr>
      <w:rFonts w:eastAsiaTheme="minorEastAsia"/>
    </w:rPr>
  </w:style>
  <w:style w:type="character" w:customStyle="1" w:styleId="5para5thlevelCar">
    <w:name w:val="5.para 5th level Car"/>
    <w:basedOn w:val="DefaultParagraphFont"/>
    <w:link w:val="5para5thlevel"/>
    <w:rsid w:val="00E26382"/>
    <w:rPr>
      <w:rFonts w:eastAsiaTheme="minorEastAsia"/>
      <w:lang w:eastAsia="en-US"/>
    </w:rPr>
  </w:style>
  <w:style w:type="character" w:customStyle="1" w:styleId="NichtaufgelsteErwhnung1">
    <w:name w:val="Nicht aufgelöste Erwähnung1"/>
    <w:basedOn w:val="DefaultParagraphFont"/>
    <w:uiPriority w:val="99"/>
    <w:semiHidden/>
    <w:unhideWhenUsed/>
    <w:rsid w:val="00735443"/>
    <w:rPr>
      <w:color w:val="605E5C"/>
      <w:shd w:val="clear" w:color="auto" w:fill="E1DFDD"/>
    </w:rPr>
  </w:style>
  <w:style w:type="character" w:customStyle="1" w:styleId="normaltextrun">
    <w:name w:val="normaltextrun"/>
    <w:basedOn w:val="DefaultParagraphFont"/>
    <w:rsid w:val="003119A4"/>
  </w:style>
  <w:style w:type="character" w:customStyle="1" w:styleId="contextualspellingandgrammarerror">
    <w:name w:val="contextualspellingandgrammarerror"/>
    <w:basedOn w:val="DefaultParagraphFont"/>
    <w:rsid w:val="003119A4"/>
  </w:style>
  <w:style w:type="paragraph" w:customStyle="1" w:styleId="paragraph">
    <w:name w:val="paragraph"/>
    <w:basedOn w:val="Normal"/>
    <w:rsid w:val="003119A4"/>
    <w:pPr>
      <w:suppressAutoHyphens w:val="0"/>
      <w:spacing w:before="100" w:beforeAutospacing="1" w:after="100" w:afterAutospacing="1" w:line="240" w:lineRule="auto"/>
    </w:pPr>
    <w:rPr>
      <w:sz w:val="24"/>
      <w:szCs w:val="24"/>
      <w:lang w:val="de-DE" w:eastAsia="de-DE"/>
    </w:rPr>
  </w:style>
  <w:style w:type="character" w:customStyle="1" w:styleId="NichtaufgelsteErwhnung2">
    <w:name w:val="Nicht aufgelöste Erwähnung2"/>
    <w:basedOn w:val="DefaultParagraphFont"/>
    <w:uiPriority w:val="99"/>
    <w:semiHidden/>
    <w:unhideWhenUsed/>
    <w:rsid w:val="00245A2C"/>
    <w:rPr>
      <w:color w:val="605E5C"/>
      <w:shd w:val="clear" w:color="auto" w:fill="E1DFDD"/>
    </w:rPr>
  </w:style>
  <w:style w:type="character" w:customStyle="1" w:styleId="Carpredefinitoparagrafo1">
    <w:name w:val="Car. predefinito paragrafo1"/>
    <w:rsid w:val="007C40A0"/>
  </w:style>
  <w:style w:type="paragraph" w:styleId="NoSpacing">
    <w:name w:val="No Spacing"/>
    <w:uiPriority w:val="1"/>
    <w:qFormat/>
    <w:rsid w:val="00550E1F"/>
    <w:pPr>
      <w:suppressAutoHyphens/>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40631">
      <w:bodyDiv w:val="1"/>
      <w:marLeft w:val="0"/>
      <w:marRight w:val="0"/>
      <w:marTop w:val="0"/>
      <w:marBottom w:val="0"/>
      <w:divBdr>
        <w:top w:val="none" w:sz="0" w:space="0" w:color="auto"/>
        <w:left w:val="none" w:sz="0" w:space="0" w:color="auto"/>
        <w:bottom w:val="none" w:sz="0" w:space="0" w:color="auto"/>
        <w:right w:val="none" w:sz="0" w:space="0" w:color="auto"/>
      </w:divBdr>
    </w:div>
    <w:div w:id="159196267">
      <w:bodyDiv w:val="1"/>
      <w:marLeft w:val="0"/>
      <w:marRight w:val="0"/>
      <w:marTop w:val="0"/>
      <w:marBottom w:val="0"/>
      <w:divBdr>
        <w:top w:val="none" w:sz="0" w:space="0" w:color="auto"/>
        <w:left w:val="none" w:sz="0" w:space="0" w:color="auto"/>
        <w:bottom w:val="none" w:sz="0" w:space="0" w:color="auto"/>
        <w:right w:val="none" w:sz="0" w:space="0" w:color="auto"/>
      </w:divBdr>
    </w:div>
    <w:div w:id="277446006">
      <w:bodyDiv w:val="1"/>
      <w:marLeft w:val="0"/>
      <w:marRight w:val="0"/>
      <w:marTop w:val="0"/>
      <w:marBottom w:val="0"/>
      <w:divBdr>
        <w:top w:val="none" w:sz="0" w:space="0" w:color="auto"/>
        <w:left w:val="none" w:sz="0" w:space="0" w:color="auto"/>
        <w:bottom w:val="none" w:sz="0" w:space="0" w:color="auto"/>
        <w:right w:val="none" w:sz="0" w:space="0" w:color="auto"/>
      </w:divBdr>
    </w:div>
    <w:div w:id="877668471">
      <w:bodyDiv w:val="1"/>
      <w:marLeft w:val="0"/>
      <w:marRight w:val="0"/>
      <w:marTop w:val="0"/>
      <w:marBottom w:val="0"/>
      <w:divBdr>
        <w:top w:val="none" w:sz="0" w:space="0" w:color="auto"/>
        <w:left w:val="none" w:sz="0" w:space="0" w:color="auto"/>
        <w:bottom w:val="none" w:sz="0" w:space="0" w:color="auto"/>
        <w:right w:val="none" w:sz="0" w:space="0" w:color="auto"/>
      </w:divBdr>
    </w:div>
    <w:div w:id="1060834336">
      <w:bodyDiv w:val="1"/>
      <w:marLeft w:val="0"/>
      <w:marRight w:val="0"/>
      <w:marTop w:val="0"/>
      <w:marBottom w:val="0"/>
      <w:divBdr>
        <w:top w:val="none" w:sz="0" w:space="0" w:color="auto"/>
        <w:left w:val="none" w:sz="0" w:space="0" w:color="auto"/>
        <w:bottom w:val="none" w:sz="0" w:space="0" w:color="auto"/>
        <w:right w:val="none" w:sz="0" w:space="0" w:color="auto"/>
      </w:divBdr>
    </w:div>
    <w:div w:id="1114984196">
      <w:bodyDiv w:val="1"/>
      <w:marLeft w:val="0"/>
      <w:marRight w:val="0"/>
      <w:marTop w:val="0"/>
      <w:marBottom w:val="0"/>
      <w:divBdr>
        <w:top w:val="none" w:sz="0" w:space="0" w:color="auto"/>
        <w:left w:val="none" w:sz="0" w:space="0" w:color="auto"/>
        <w:bottom w:val="none" w:sz="0" w:space="0" w:color="auto"/>
        <w:right w:val="none" w:sz="0" w:space="0" w:color="auto"/>
      </w:divBdr>
    </w:div>
    <w:div w:id="1781754021">
      <w:bodyDiv w:val="1"/>
      <w:marLeft w:val="0"/>
      <w:marRight w:val="0"/>
      <w:marTop w:val="0"/>
      <w:marBottom w:val="0"/>
      <w:divBdr>
        <w:top w:val="none" w:sz="0" w:space="0" w:color="auto"/>
        <w:left w:val="none" w:sz="0" w:space="0" w:color="auto"/>
        <w:bottom w:val="none" w:sz="0" w:space="0" w:color="auto"/>
        <w:right w:val="none" w:sz="0" w:space="0" w:color="auto"/>
      </w:divBdr>
    </w:div>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5B41D7D6-8F1E-4C8C-9D9F-9ABA7C2C7BB6}">
  <ds:schemaRefs>
    <ds:schemaRef ds:uri="http://schemas.microsoft.com/sharepoint/v3/contenttype/forms"/>
  </ds:schemaRefs>
</ds:datastoreItem>
</file>

<file path=customXml/itemProps2.xml><?xml version="1.0" encoding="utf-8"?>
<ds:datastoreItem xmlns:ds="http://schemas.openxmlformats.org/officeDocument/2006/customXml" ds:itemID="{CFA8045F-FE51-47AF-9E89-9BC515FD8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B52D22-C6EE-49A0-86ED-7EE3A34CD27D}">
  <ds:schemaRefs>
    <ds:schemaRef ds:uri="http://schemas.openxmlformats.org/officeDocument/2006/bibliography"/>
  </ds:schemaRefs>
</ds:datastoreItem>
</file>

<file path=customXml/itemProps4.xml><?xml version="1.0" encoding="utf-8"?>
<ds:datastoreItem xmlns:ds="http://schemas.openxmlformats.org/officeDocument/2006/customXml" ds:itemID="{1C89772E-B9F7-4560-AACF-2D2F4B02323B}">
  <ds:schemaRefs>
    <ds:schemaRef ds:uri="http://purl.org/dc/elements/1.1/"/>
    <ds:schemaRef ds:uri="http://schemas.microsoft.com/office/2006/metadata/properties"/>
    <ds:schemaRef ds:uri="http://schemas.microsoft.com/office/2006/documentManagement/types"/>
    <ds:schemaRef ds:uri="4b4a1c0d-4a69-4996-a84a-fc699b9f49de"/>
    <ds:schemaRef ds:uri="http://purl.org/dc/terms/"/>
    <ds:schemaRef ds:uri="http://purl.org/dc/dcmitype/"/>
    <ds:schemaRef ds:uri="http://schemas.microsoft.com/office/infopath/2007/PartnerControls"/>
    <ds:schemaRef ds:uri="http://schemas.openxmlformats.org/package/2006/metadata/core-properties"/>
    <ds:schemaRef ds:uri="985ec44e-1bab-4c0b-9df0-6ba128686fc9"/>
    <ds:schemaRef ds:uri="acccb6d4-dbe5-46d2-b4d3-5733603d8cc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10</Pages>
  <Words>3518</Words>
  <Characters>20057</Characters>
  <Application>Microsoft Office Word</Application>
  <DocSecurity>0</DocSecurity>
  <Lines>167</Lines>
  <Paragraphs>47</Paragraphs>
  <ScaleCrop>false</ScaleCrop>
  <HeadingPairs>
    <vt:vector size="8" baseType="variant">
      <vt:variant>
        <vt:lpstr>Titel</vt:lpstr>
      </vt:variant>
      <vt:variant>
        <vt:i4>1</vt:i4>
      </vt:variant>
      <vt:variant>
        <vt:lpstr>Title</vt:lpstr>
      </vt:variant>
      <vt:variant>
        <vt:i4>1</vt:i4>
      </vt:variant>
      <vt:variant>
        <vt:lpstr>Titolo</vt:lpstr>
      </vt:variant>
      <vt:variant>
        <vt:i4>1</vt:i4>
      </vt:variant>
      <vt:variant>
        <vt:lpstr>Titre</vt:lpstr>
      </vt:variant>
      <vt:variant>
        <vt:i4>1</vt:i4>
      </vt:variant>
    </vt:vector>
  </HeadingPairs>
  <TitlesOfParts>
    <vt:vector size="4" baseType="lpstr">
      <vt:lpstr>ECE/TRANS/WP.29/GRE/2023/17</vt:lpstr>
      <vt:lpstr>ECE/TRANS/WP.29/GRE/2023/17</vt:lpstr>
      <vt:lpstr>ECE/TRANS/WP.29/GRE/2020/9</vt:lpstr>
      <vt:lpstr>ECE/TRANS/WP.29/GRE/2018/49</vt:lpstr>
    </vt:vector>
  </TitlesOfParts>
  <Company>CSD</Company>
  <LinksUpToDate>false</LinksUpToDate>
  <CharactersWithSpaces>23528</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ECE/TRANS/WP.29/GRE/2023/17</dc:title>
  <dc:subject>2315446</dc:subject>
  <dc:creator>Una Giltsoff</dc:creator>
  <cp:keywords/>
  <dc:description/>
  <cp:lastModifiedBy>secretariat</cp:lastModifiedBy>
  <cp:revision>5</cp:revision>
  <cp:lastPrinted>2019-01-31T15:08:00Z</cp:lastPrinted>
  <dcterms:created xsi:type="dcterms:W3CDTF">2023-10-26T09:07:00Z</dcterms:created>
  <dcterms:modified xsi:type="dcterms:W3CDTF">2023-10-26T12:33:00Z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9479400</vt:r8>
  </property>
  <property fmtid="{D5CDD505-2E9C-101B-9397-08002B2CF9AE}" pid="4" name="MediaServiceImageTags">
    <vt:lpwstr/>
  </property>
  <property fmtid="{D5CDD505-2E9C-101B-9397-08002B2CF9AE}" pid="5" name="gba66df640194346a5267c50f24d4797">
    <vt:lpwstr/>
  </property>
  <property fmtid="{D5CDD505-2E9C-101B-9397-08002B2CF9AE}" pid="6" name="Office_x0020_of_x0020_Origin">
    <vt:lpwstr/>
  </property>
  <property fmtid="{D5CDD505-2E9C-101B-9397-08002B2CF9AE}" pid="7" name="Office of Origin">
    <vt:lpwstr/>
  </property>
</Properties>
</file>