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A32986A" w14:textId="77777777" w:rsidTr="00387CD4">
        <w:trPr>
          <w:trHeight w:hRule="exact" w:val="851"/>
        </w:trPr>
        <w:tc>
          <w:tcPr>
            <w:tcW w:w="142" w:type="dxa"/>
            <w:tcBorders>
              <w:bottom w:val="single" w:sz="4" w:space="0" w:color="auto"/>
            </w:tcBorders>
          </w:tcPr>
          <w:p w14:paraId="57414A1D" w14:textId="77777777" w:rsidR="002D5AAC" w:rsidRDefault="002D5AAC" w:rsidP="00387CD4"/>
        </w:tc>
        <w:tc>
          <w:tcPr>
            <w:tcW w:w="4536" w:type="dxa"/>
            <w:gridSpan w:val="2"/>
            <w:tcBorders>
              <w:bottom w:val="single" w:sz="4" w:space="0" w:color="auto"/>
            </w:tcBorders>
            <w:vAlign w:val="bottom"/>
          </w:tcPr>
          <w:p w14:paraId="7EC524B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C1E1C5A" w14:textId="77777777" w:rsidR="002D5AAC" w:rsidRDefault="00F10F70" w:rsidP="00F10F70">
            <w:pPr>
              <w:jc w:val="right"/>
            </w:pPr>
            <w:r w:rsidRPr="00F10F70">
              <w:rPr>
                <w:sz w:val="40"/>
              </w:rPr>
              <w:t>ECE</w:t>
            </w:r>
            <w:r>
              <w:t>/TRANS/WP.29/2023/98/Rev.1</w:t>
            </w:r>
          </w:p>
        </w:tc>
      </w:tr>
      <w:tr w:rsidR="002D5AAC" w:rsidRPr="00F636BF" w14:paraId="24D32759" w14:textId="77777777" w:rsidTr="00387CD4">
        <w:trPr>
          <w:trHeight w:hRule="exact" w:val="2835"/>
        </w:trPr>
        <w:tc>
          <w:tcPr>
            <w:tcW w:w="1280" w:type="dxa"/>
            <w:gridSpan w:val="2"/>
            <w:tcBorders>
              <w:top w:val="single" w:sz="4" w:space="0" w:color="auto"/>
              <w:bottom w:val="single" w:sz="12" w:space="0" w:color="auto"/>
            </w:tcBorders>
          </w:tcPr>
          <w:p w14:paraId="620DEDC0" w14:textId="77777777" w:rsidR="002D5AAC" w:rsidRDefault="002E5067" w:rsidP="00387CD4">
            <w:pPr>
              <w:spacing w:before="120"/>
              <w:jc w:val="center"/>
            </w:pPr>
            <w:r>
              <w:rPr>
                <w:noProof/>
                <w:lang w:val="fr-CH" w:eastAsia="fr-CH"/>
              </w:rPr>
              <w:drawing>
                <wp:inline distT="0" distB="0" distL="0" distR="0" wp14:anchorId="38FE8A30" wp14:editId="1808324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B66D762" w14:textId="77777777" w:rsidR="002D5AAC" w:rsidRPr="00033EE1" w:rsidRDefault="008A37C8" w:rsidP="00387CD4">
            <w:pPr>
              <w:spacing w:before="120" w:line="460" w:lineRule="exact"/>
              <w:rPr>
                <w:b/>
                <w:sz w:val="34"/>
                <w:szCs w:val="34"/>
              </w:rPr>
            </w:pPr>
            <w:r w:rsidRPr="008A37C8">
              <w:rPr>
                <w:rFonts w:cs="Times New Roman"/>
                <w:b/>
                <w:spacing w:val="-4"/>
                <w:sz w:val="40"/>
                <w:szCs w:val="40"/>
              </w:rPr>
              <w:t xml:space="preserve">Экономический </w:t>
            </w:r>
            <w:r w:rsidRPr="008A37C8">
              <w:rPr>
                <w:rFonts w:cs="Times New Roman"/>
                <w:b/>
                <w:spacing w:val="-4"/>
                <w:sz w:val="40"/>
                <w:szCs w:val="40"/>
              </w:rPr>
              <w:br/>
              <w:t>и Социальный Совет</w:t>
            </w:r>
          </w:p>
        </w:tc>
        <w:tc>
          <w:tcPr>
            <w:tcW w:w="2693" w:type="dxa"/>
            <w:tcBorders>
              <w:top w:val="single" w:sz="4" w:space="0" w:color="auto"/>
              <w:bottom w:val="single" w:sz="12" w:space="0" w:color="auto"/>
            </w:tcBorders>
          </w:tcPr>
          <w:p w14:paraId="4361B560" w14:textId="77777777" w:rsidR="002D5AAC" w:rsidRDefault="00F10F70" w:rsidP="00F10F70">
            <w:pPr>
              <w:spacing w:before="240" w:line="240" w:lineRule="exact"/>
              <w:rPr>
                <w:lang w:val="en-US"/>
              </w:rPr>
            </w:pPr>
            <w:r>
              <w:rPr>
                <w:lang w:val="en-US"/>
              </w:rPr>
              <w:t>Distr.: General</w:t>
            </w:r>
          </w:p>
          <w:p w14:paraId="1677F77F" w14:textId="77777777" w:rsidR="00F10F70" w:rsidRDefault="00F10F70" w:rsidP="00F10F70">
            <w:pPr>
              <w:spacing w:line="240" w:lineRule="exact"/>
              <w:rPr>
                <w:lang w:val="en-US"/>
              </w:rPr>
            </w:pPr>
            <w:r>
              <w:rPr>
                <w:lang w:val="en-US"/>
              </w:rPr>
              <w:t>6 October 2023</w:t>
            </w:r>
          </w:p>
          <w:p w14:paraId="135E91E4" w14:textId="5958D1EE" w:rsidR="00F10F70" w:rsidRDefault="00F10F70" w:rsidP="00F10F70">
            <w:pPr>
              <w:spacing w:line="240" w:lineRule="exact"/>
              <w:rPr>
                <w:lang w:val="en-US"/>
              </w:rPr>
            </w:pPr>
            <w:r>
              <w:rPr>
                <w:lang w:val="en-US"/>
              </w:rPr>
              <w:t>Russian</w:t>
            </w:r>
          </w:p>
          <w:p w14:paraId="2E0F87A2" w14:textId="56551E9D" w:rsidR="00F10F70" w:rsidRPr="008D53B6" w:rsidRDefault="00F10F70" w:rsidP="00F10F70">
            <w:pPr>
              <w:spacing w:line="240" w:lineRule="exact"/>
              <w:rPr>
                <w:lang w:val="en-US"/>
              </w:rPr>
            </w:pPr>
            <w:r>
              <w:rPr>
                <w:lang w:val="en-US"/>
              </w:rPr>
              <w:t>Original: English, French and Russian</w:t>
            </w:r>
          </w:p>
        </w:tc>
      </w:tr>
    </w:tbl>
    <w:p w14:paraId="5B44C266" w14:textId="77777777" w:rsidR="00F10F70" w:rsidRDefault="00F10F70" w:rsidP="00F10F70">
      <w:pPr>
        <w:spacing w:before="120"/>
        <w:rPr>
          <w:b/>
          <w:sz w:val="28"/>
          <w:szCs w:val="28"/>
        </w:rPr>
      </w:pPr>
      <w:r w:rsidRPr="00245892">
        <w:rPr>
          <w:b/>
          <w:sz w:val="28"/>
          <w:szCs w:val="28"/>
        </w:rPr>
        <w:t>Европейская экономическая комиссия</w:t>
      </w:r>
    </w:p>
    <w:p w14:paraId="77E2B1A6" w14:textId="77777777" w:rsidR="00F10F70" w:rsidRPr="00901139" w:rsidRDefault="00F10F70" w:rsidP="00F10F70">
      <w:pPr>
        <w:spacing w:before="120"/>
        <w:rPr>
          <w:sz w:val="28"/>
          <w:szCs w:val="28"/>
        </w:rPr>
      </w:pPr>
      <w:r w:rsidRPr="00901139">
        <w:rPr>
          <w:sz w:val="28"/>
          <w:szCs w:val="28"/>
        </w:rPr>
        <w:t>Комитет по внутреннему транспорту</w:t>
      </w:r>
    </w:p>
    <w:p w14:paraId="4EC61681" w14:textId="77777777" w:rsidR="00F10F70" w:rsidRPr="00BB6C5A" w:rsidRDefault="00F10F70" w:rsidP="00F10F70">
      <w:pPr>
        <w:spacing w:before="120"/>
        <w:rPr>
          <w:b/>
          <w:bCs/>
          <w:sz w:val="24"/>
          <w:szCs w:val="24"/>
        </w:rPr>
      </w:pPr>
      <w:r w:rsidRPr="00BB6C5A">
        <w:rPr>
          <w:b/>
          <w:bCs/>
          <w:sz w:val="24"/>
          <w:szCs w:val="24"/>
        </w:rPr>
        <w:t xml:space="preserve">Всемирный форум для согласования </w:t>
      </w:r>
      <w:r w:rsidRPr="00BB6C5A">
        <w:rPr>
          <w:b/>
          <w:bCs/>
          <w:sz w:val="24"/>
          <w:szCs w:val="24"/>
        </w:rPr>
        <w:br/>
        <w:t>правил в области транспортных средств</w:t>
      </w:r>
    </w:p>
    <w:p w14:paraId="205A2D9B" w14:textId="77777777" w:rsidR="00F10F70" w:rsidRPr="00901139" w:rsidRDefault="00F10F70" w:rsidP="00F10F70">
      <w:pPr>
        <w:spacing w:before="120"/>
        <w:rPr>
          <w:b/>
        </w:rPr>
      </w:pPr>
      <w:r>
        <w:rPr>
          <w:b/>
          <w:bCs/>
        </w:rPr>
        <w:t>Сто девяносто первая сессия</w:t>
      </w:r>
    </w:p>
    <w:p w14:paraId="3E944583" w14:textId="77777777" w:rsidR="00F10F70" w:rsidRPr="00901139" w:rsidRDefault="00F10F70" w:rsidP="00F10F70">
      <w:r>
        <w:t>Женева, 14–1</w:t>
      </w:r>
      <w:r w:rsidRPr="00980EC4">
        <w:t>6</w:t>
      </w:r>
      <w:r>
        <w:t xml:space="preserve"> ноября 2023 года</w:t>
      </w:r>
    </w:p>
    <w:p w14:paraId="593B80E4" w14:textId="77777777" w:rsidR="00F10F70" w:rsidRPr="00901139" w:rsidRDefault="00F10F70" w:rsidP="00F10F70">
      <w:r>
        <w:t>Пункт 4.7.1 предварительной повестки дня</w:t>
      </w:r>
    </w:p>
    <w:p w14:paraId="5ACC7D8C" w14:textId="77777777" w:rsidR="00F10F70" w:rsidRPr="00901139" w:rsidRDefault="00F10F70" w:rsidP="00F10F70">
      <w:pPr>
        <w:rPr>
          <w:b/>
        </w:rPr>
      </w:pPr>
      <w:r>
        <w:rPr>
          <w:b/>
          <w:bCs/>
        </w:rPr>
        <w:t>Соглашение 1958 года:</w:t>
      </w:r>
    </w:p>
    <w:p w14:paraId="71F95213" w14:textId="77777777" w:rsidR="00F10F70" w:rsidRPr="00901139" w:rsidRDefault="00F10F70" w:rsidP="00F10F70">
      <w:pPr>
        <w:rPr>
          <w:b/>
          <w:bCs/>
        </w:rPr>
      </w:pPr>
      <w:r>
        <w:rPr>
          <w:b/>
          <w:bCs/>
        </w:rPr>
        <w:t xml:space="preserve">Рассмотрение проектов поправок к существующим </w:t>
      </w:r>
      <w:r>
        <w:rPr>
          <w:b/>
          <w:bCs/>
        </w:rPr>
        <w:br/>
        <w:t>правилам ООН, представленных GRSG</w:t>
      </w:r>
    </w:p>
    <w:p w14:paraId="04CEAA87" w14:textId="77777777" w:rsidR="00F10F70" w:rsidRDefault="00F10F70" w:rsidP="00F10F70">
      <w:pPr>
        <w:pStyle w:val="HChG"/>
        <w:ind w:left="1124" w:right="1138" w:firstLine="0"/>
        <w:rPr>
          <w:bCs/>
        </w:rPr>
      </w:pPr>
      <w:r>
        <w:rPr>
          <w:bCs/>
        </w:rPr>
        <w:t xml:space="preserve">Предложение по поправкам серии 02 </w:t>
      </w:r>
      <w:r>
        <w:rPr>
          <w:bCs/>
        </w:rPr>
        <w:br/>
        <w:t>к Правилам № 160 ООН (регистратор данных о</w:t>
      </w:r>
      <w:r>
        <w:rPr>
          <w:bCs/>
          <w:lang w:val="fr-CH"/>
        </w:rPr>
        <w:t> </w:t>
      </w:r>
      <w:r>
        <w:rPr>
          <w:bCs/>
        </w:rPr>
        <w:t>событиях)</w:t>
      </w:r>
    </w:p>
    <w:p w14:paraId="0770A7D5" w14:textId="77777777" w:rsidR="00F10F70" w:rsidRDefault="00F10F70" w:rsidP="00F10F70">
      <w:pPr>
        <w:pStyle w:val="H1G"/>
        <w:rPr>
          <w:b w:val="0"/>
          <w:bCs/>
          <w:sz w:val="20"/>
        </w:rPr>
      </w:pPr>
      <w:r>
        <w:tab/>
      </w:r>
      <w:r>
        <w:tab/>
      </w:r>
      <w:r>
        <w:rPr>
          <w:bCs/>
        </w:rPr>
        <w:t>Представлено Рабочей группой по общим предписаниям, касающимся безопасности</w:t>
      </w:r>
      <w:r w:rsidRPr="00867E27">
        <w:rPr>
          <w:b w:val="0"/>
          <w:bCs/>
          <w:sz w:val="20"/>
        </w:rPr>
        <w:t>*</w:t>
      </w:r>
    </w:p>
    <w:p w14:paraId="395A7134" w14:textId="476E6D5C" w:rsidR="005425B2" w:rsidRPr="005425B2" w:rsidRDefault="005425B2" w:rsidP="005425B2">
      <w:pPr>
        <w:pStyle w:val="H23G"/>
      </w:pPr>
      <w:r>
        <w:tab/>
      </w:r>
      <w:r>
        <w:tab/>
        <w:t>Пересмотр</w:t>
      </w:r>
    </w:p>
    <w:p w14:paraId="07E33EFE" w14:textId="77777777" w:rsidR="00F10F70" w:rsidRPr="00901139" w:rsidRDefault="00F10F70" w:rsidP="00F10F70">
      <w:pPr>
        <w:pStyle w:val="SingleTxtG"/>
        <w:ind w:firstLine="567"/>
      </w:pPr>
      <w:r>
        <w:footnoteReference w:customMarkFollows="1" w:id="1"/>
        <w:t>Воспроизведенный ниже текст был принят Рабочей группой по общим предписаниям, касающимся безопасности (GRSG), на ее сто двадцать пятой сессии (ECE/TRANS/WP.29/GRSG/104, пункт 30). В его основу положен документ GRSG-</w:t>
      </w:r>
      <w:proofErr w:type="gramStart"/>
      <w:r>
        <w:t>125-02</w:t>
      </w:r>
      <w:proofErr w:type="gramEnd"/>
      <w:r>
        <w:t>-Rev.2, воспроизведенный в приложении V к докладу. Этот текст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ноябре 2023 года.</w:t>
      </w:r>
      <w:r w:rsidRPr="00901139">
        <w:br w:type="page"/>
      </w:r>
    </w:p>
    <w:p w14:paraId="33F45AFC" w14:textId="77777777" w:rsidR="00F10F70" w:rsidRPr="00901139" w:rsidRDefault="00F10F70" w:rsidP="00F10F70">
      <w:pPr>
        <w:pStyle w:val="SingleTxtG"/>
        <w:rPr>
          <w:iCs/>
        </w:rPr>
      </w:pPr>
      <w:r>
        <w:rPr>
          <w:i/>
          <w:iCs/>
        </w:rPr>
        <w:lastRenderedPageBreak/>
        <w:t>Пункт 4.2</w:t>
      </w:r>
      <w:r>
        <w:t xml:space="preserve"> изменить следующим образом:</w:t>
      </w:r>
    </w:p>
    <w:p w14:paraId="40533EAD" w14:textId="77777777" w:rsidR="00F10F70" w:rsidRPr="00901139" w:rsidRDefault="00F10F70" w:rsidP="00F10F70">
      <w:pPr>
        <w:spacing w:after="120"/>
        <w:ind w:left="2268" w:right="1134" w:hanging="1134"/>
        <w:jc w:val="both"/>
        <w:rPr>
          <w:iCs/>
        </w:rPr>
      </w:pPr>
      <w:r>
        <w:t>«4.2</w:t>
      </w:r>
      <w:r>
        <w:tab/>
        <w:t>Каждому официально утвержденному типу присваивается номер официального утверждения в соответствии с приложением 4 к Соглашению (E/ECE/TRANS/505/Rev.3)».</w:t>
      </w:r>
    </w:p>
    <w:p w14:paraId="5498577A" w14:textId="77777777" w:rsidR="00F10F70" w:rsidRPr="00901139" w:rsidRDefault="00F10F70" w:rsidP="00F10F70">
      <w:pPr>
        <w:pStyle w:val="SingleTxtG"/>
      </w:pPr>
      <w:r>
        <w:rPr>
          <w:i/>
          <w:iCs/>
        </w:rPr>
        <w:t>Включить новый пункт 6</w:t>
      </w:r>
      <w:r>
        <w:t xml:space="preserve"> следующего содержания:</w:t>
      </w:r>
    </w:p>
    <w:p w14:paraId="7360BAFC" w14:textId="77777777" w:rsidR="00F10F70" w:rsidRPr="005C06D5" w:rsidRDefault="00F10F70" w:rsidP="00F10F70">
      <w:pPr>
        <w:keepNext/>
        <w:keepLines/>
        <w:tabs>
          <w:tab w:val="left" w:pos="2268"/>
        </w:tabs>
        <w:spacing w:before="360" w:after="240" w:line="300" w:lineRule="exact"/>
        <w:ind w:left="2268" w:right="1134" w:hanging="1134"/>
        <w:rPr>
          <w:b/>
          <w:sz w:val="28"/>
          <w:szCs w:val="28"/>
        </w:rPr>
      </w:pPr>
      <w:bookmarkStart w:id="0" w:name="_Toc354410594"/>
      <w:r w:rsidRPr="00867E27">
        <w:rPr>
          <w:sz w:val="28"/>
          <w:szCs w:val="28"/>
        </w:rPr>
        <w:t>«</w:t>
      </w:r>
      <w:r w:rsidRPr="005C06D5">
        <w:rPr>
          <w:b/>
          <w:bCs/>
          <w:sz w:val="28"/>
          <w:szCs w:val="28"/>
        </w:rPr>
        <w:t>6.</w:t>
      </w:r>
      <w:r w:rsidRPr="005C06D5">
        <w:rPr>
          <w:sz w:val="28"/>
          <w:szCs w:val="28"/>
        </w:rPr>
        <w:tab/>
      </w:r>
      <w:r w:rsidRPr="005C06D5">
        <w:rPr>
          <w:b/>
          <w:bCs/>
          <w:sz w:val="28"/>
          <w:szCs w:val="28"/>
        </w:rPr>
        <w:t>Процедуры проверки</w:t>
      </w:r>
    </w:p>
    <w:p w14:paraId="60F24351" w14:textId="77777777" w:rsidR="00F10F70" w:rsidRPr="00901139" w:rsidRDefault="00F10F70" w:rsidP="00F10F70">
      <w:pPr>
        <w:spacing w:after="120"/>
        <w:ind w:left="2268" w:right="1134" w:hanging="1134"/>
        <w:jc w:val="both"/>
      </w:pPr>
      <w:r>
        <w:t>6.1</w:t>
      </w:r>
      <w:r>
        <w:tab/>
        <w:t>Точность измерения элементов данных, касающихся продольного и бокового ускорения, проверяется с помощью установки для испытания устройства, на которой на датчики ускорения модуля управления РДС/подушки безопасности действует синусоидальное ускорение, описываемое следующей формулой:</w:t>
      </w:r>
    </w:p>
    <w:p w14:paraId="490D5850" w14:textId="77777777" w:rsidR="00F10F70" w:rsidRPr="00901139" w:rsidRDefault="00F10F70" w:rsidP="00F10F70">
      <w:pPr>
        <w:spacing w:after="120"/>
        <w:ind w:left="2268" w:right="1134"/>
        <w:jc w:val="both"/>
      </w:pPr>
      <w:r w:rsidRPr="002C282E">
        <w:rPr>
          <w:rFonts w:ascii="Calibri" w:eastAsia="Calibri" w:hAnsi="Calibri"/>
          <w:noProof/>
          <w:sz w:val="22"/>
          <w:lang w:eastAsia="nl-NL"/>
        </w:rPr>
        <w:drawing>
          <wp:inline distT="0" distB="0" distL="0" distR="0" wp14:anchorId="6ABBEEE4" wp14:editId="46C889A7">
            <wp:extent cx="1238250" cy="390525"/>
            <wp:effectExtent l="0" t="0" r="0" b="952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390525"/>
                    </a:xfrm>
                    <a:prstGeom prst="rect">
                      <a:avLst/>
                    </a:prstGeom>
                    <a:noFill/>
                    <a:ln>
                      <a:noFill/>
                    </a:ln>
                  </pic:spPr>
                </pic:pic>
              </a:graphicData>
            </a:graphic>
          </wp:inline>
        </w:drawing>
      </w:r>
      <w:r>
        <w:t xml:space="preserve">  ±2 g</w:t>
      </w:r>
    </w:p>
    <w:p w14:paraId="2001BF65" w14:textId="77777777" w:rsidR="00F10F70" w:rsidRPr="00901139" w:rsidRDefault="00F10F70" w:rsidP="00F10F70">
      <w:pPr>
        <w:spacing w:before="120" w:after="120"/>
        <w:ind w:left="2276" w:right="1138" w:hanging="1138"/>
        <w:jc w:val="both"/>
      </w:pPr>
      <w:r>
        <w:t>6.1.1</w:t>
      </w:r>
      <w:r>
        <w:tab/>
        <w:t xml:space="preserve">Установка для испытания устройства должна быть оборудована датчиком ускорения с минимальным диапазоном ±500 g и соответствующей системой сбора данных с частотой дискретизации 10 кГц, настроенной на обнаружение ускорения в направлении движения испытательной установки.  </w:t>
      </w:r>
    </w:p>
    <w:p w14:paraId="7E18405B" w14:textId="77777777" w:rsidR="00F10F70" w:rsidRPr="00901139" w:rsidRDefault="00F10F70" w:rsidP="00F10F70">
      <w:pPr>
        <w:spacing w:after="120"/>
        <w:ind w:left="2268" w:right="1134" w:hanging="1134"/>
        <w:jc w:val="both"/>
      </w:pPr>
      <w:r>
        <w:t>6.1.2</w:t>
      </w:r>
      <w:r>
        <w:tab/>
        <w:t>Электронный блок управления подушкой безопасности/РДС и соответствующие периферийные датчики — если они необходимы для генерирования сигнала на срабатывание подушки безопасности — фиксируются на установке для испытания устройства так, как они располагаются на транспортном средстве. Если вышеуказанные устройства не генерируют сигнал на срабатывание подушки безопасности, то изготовитель должен дать рекомендации о наиболее подходящем способе генерирования сигнала на срабатывание подушки безопасности.</w:t>
      </w:r>
    </w:p>
    <w:p w14:paraId="0369EBE2" w14:textId="77777777" w:rsidR="00F10F70" w:rsidRPr="00901139" w:rsidRDefault="00F10F70" w:rsidP="00F10F70">
      <w:pPr>
        <w:spacing w:after="120"/>
        <w:ind w:left="2268" w:right="1134" w:hanging="1134"/>
        <w:jc w:val="both"/>
      </w:pPr>
      <w:r>
        <w:t>6.1.3</w:t>
      </w:r>
      <w:r>
        <w:tab/>
        <w:t>Сигнал на срабатывание подушки безопасности регистрируется вместе с ускорением испытательной установки.</w:t>
      </w:r>
    </w:p>
    <w:p w14:paraId="118AE44B" w14:textId="77777777" w:rsidR="00F10F70" w:rsidRPr="00901139" w:rsidRDefault="00F10F70" w:rsidP="00F10F70">
      <w:pPr>
        <w:spacing w:after="120"/>
        <w:ind w:left="2268" w:right="1134" w:hanging="1134"/>
        <w:jc w:val="both"/>
      </w:pPr>
      <w:r>
        <w:t>6.1.4</w:t>
      </w:r>
      <w:r>
        <w:tab/>
        <w:t xml:space="preserve">После включения установки для испытания устройства записанные испытательной установкой значения кривой ускорения пропускаются через двухполюсный фильтр </w:t>
      </w:r>
      <w:proofErr w:type="spellStart"/>
      <w:r>
        <w:t>Баттерворта</w:t>
      </w:r>
      <w:proofErr w:type="spellEnd"/>
      <w:r>
        <w:t xml:space="preserve"> с частотой среза 150 Гц. Ниже приводится уравнение для фильтра </w:t>
      </w:r>
      <w:proofErr w:type="spellStart"/>
      <w:r>
        <w:t>Баттерворта</w:t>
      </w:r>
      <w:proofErr w:type="spellEnd"/>
      <w:r>
        <w:t xml:space="preserve"> с частотой среза 150 Гц:</w:t>
      </w:r>
    </w:p>
    <w:p w14:paraId="1864C4A6" w14:textId="77777777" w:rsidR="00F10F70" w:rsidRPr="00C418EE" w:rsidRDefault="00F10F70" w:rsidP="00F10F70">
      <w:pPr>
        <w:tabs>
          <w:tab w:val="left" w:pos="4382"/>
        </w:tabs>
        <w:spacing w:line="240" w:lineRule="auto"/>
        <w:ind w:left="2268" w:right="1138"/>
        <w:jc w:val="both"/>
        <w:rPr>
          <w:color w:val="000000" w:themeColor="text1"/>
          <w:lang w:val="en-US"/>
        </w:rPr>
      </w:pPr>
      <w:r w:rsidRPr="00901139">
        <w:rPr>
          <w:lang w:val="en-US"/>
        </w:rPr>
        <w:t xml:space="preserve">a_ref_150Hzfilt(n) = </w:t>
      </w:r>
      <w:r w:rsidRPr="00901139">
        <w:rPr>
          <w:lang w:val="en-US"/>
        </w:rPr>
        <w:tab/>
      </w:r>
      <w:r w:rsidRPr="00C418EE">
        <w:rPr>
          <w:color w:val="000000" w:themeColor="text1"/>
          <w:lang w:val="en-US"/>
        </w:rPr>
        <w:t xml:space="preserve"> 0,00208057 * </w:t>
      </w:r>
      <w:proofErr w:type="spellStart"/>
      <w:r w:rsidRPr="00C418EE">
        <w:rPr>
          <w:color w:val="000000" w:themeColor="text1"/>
          <w:lang w:val="en-US"/>
        </w:rPr>
        <w:t>a_ref_raw</w:t>
      </w:r>
      <w:proofErr w:type="spellEnd"/>
      <w:r w:rsidRPr="00C418EE">
        <w:rPr>
          <w:color w:val="000000" w:themeColor="text1"/>
          <w:lang w:val="en-US"/>
        </w:rPr>
        <w:t xml:space="preserve">(n) </w:t>
      </w:r>
    </w:p>
    <w:p w14:paraId="6CD8DF01" w14:textId="77777777" w:rsidR="00F10F70" w:rsidRPr="00C418EE" w:rsidRDefault="00F10F70" w:rsidP="00F10F70">
      <w:pPr>
        <w:spacing w:line="240" w:lineRule="auto"/>
        <w:ind w:left="3708" w:right="1138" w:firstLine="612"/>
        <w:jc w:val="both"/>
        <w:rPr>
          <w:color w:val="000000" w:themeColor="text1"/>
          <w:lang w:val="en-US"/>
        </w:rPr>
      </w:pPr>
      <w:r w:rsidRPr="00C418EE">
        <w:rPr>
          <w:color w:val="000000" w:themeColor="text1"/>
          <w:lang w:val="en-US"/>
        </w:rPr>
        <w:t xml:space="preserve">+0,00416113 * </w:t>
      </w:r>
      <w:proofErr w:type="spellStart"/>
      <w:r w:rsidRPr="00C418EE">
        <w:rPr>
          <w:color w:val="000000" w:themeColor="text1"/>
          <w:lang w:val="en-US"/>
        </w:rPr>
        <w:t>a_ref_raw</w:t>
      </w:r>
      <w:proofErr w:type="spellEnd"/>
      <w:r w:rsidRPr="00C418EE">
        <w:rPr>
          <w:color w:val="000000" w:themeColor="text1"/>
          <w:lang w:val="en-US"/>
        </w:rPr>
        <w:t>(n-1)</w:t>
      </w:r>
    </w:p>
    <w:p w14:paraId="56F02D3C" w14:textId="77777777" w:rsidR="00F10F70" w:rsidRPr="00C418EE" w:rsidRDefault="00F10F70" w:rsidP="00F10F70">
      <w:pPr>
        <w:spacing w:line="240" w:lineRule="auto"/>
        <w:ind w:left="3708" w:right="1138" w:firstLine="612"/>
        <w:jc w:val="both"/>
        <w:rPr>
          <w:color w:val="000000" w:themeColor="text1"/>
          <w:lang w:val="en-US"/>
        </w:rPr>
      </w:pPr>
      <w:r w:rsidRPr="00C418EE">
        <w:rPr>
          <w:color w:val="000000" w:themeColor="text1"/>
          <w:lang w:val="en-US"/>
        </w:rPr>
        <w:t xml:space="preserve">+0,00208057 * </w:t>
      </w:r>
      <w:proofErr w:type="spellStart"/>
      <w:r w:rsidRPr="00C418EE">
        <w:rPr>
          <w:color w:val="000000" w:themeColor="text1"/>
          <w:lang w:val="en-US"/>
        </w:rPr>
        <w:t>a_ref_raw</w:t>
      </w:r>
      <w:proofErr w:type="spellEnd"/>
      <w:r w:rsidRPr="00C418EE">
        <w:rPr>
          <w:color w:val="000000" w:themeColor="text1"/>
          <w:lang w:val="en-US"/>
        </w:rPr>
        <w:t>(n-2)</w:t>
      </w:r>
    </w:p>
    <w:p w14:paraId="57044B02" w14:textId="77777777" w:rsidR="00F10F70" w:rsidRPr="00C418EE" w:rsidRDefault="00F10F70" w:rsidP="00F10F70">
      <w:pPr>
        <w:spacing w:line="240" w:lineRule="auto"/>
        <w:ind w:left="3708" w:right="1138" w:firstLine="612"/>
        <w:jc w:val="both"/>
        <w:rPr>
          <w:color w:val="000000" w:themeColor="text1"/>
          <w:lang w:val="en-US"/>
        </w:rPr>
      </w:pPr>
      <w:r w:rsidRPr="00C418EE">
        <w:rPr>
          <w:color w:val="000000" w:themeColor="text1"/>
          <w:lang w:val="en-US"/>
        </w:rPr>
        <w:t>+1,86689228 * a_ref_150Hzfilt(n-1)</w:t>
      </w:r>
    </w:p>
    <w:p w14:paraId="5ABE815D" w14:textId="77777777" w:rsidR="00F10F70" w:rsidRPr="00C418EE" w:rsidRDefault="00F10F70" w:rsidP="00F10F70">
      <w:pPr>
        <w:spacing w:after="120" w:line="240" w:lineRule="auto"/>
        <w:ind w:left="3715" w:right="1138" w:firstLine="619"/>
        <w:jc w:val="both"/>
        <w:rPr>
          <w:color w:val="000000" w:themeColor="text1"/>
          <w:lang w:val="en-US"/>
        </w:rPr>
      </w:pPr>
      <w:r w:rsidRPr="006D5100">
        <w:rPr>
          <w:color w:val="000000" w:themeColor="text1"/>
          <w:lang w:val="en-US"/>
        </w:rPr>
        <w:t>–</w:t>
      </w:r>
      <w:r w:rsidRPr="00C418EE">
        <w:rPr>
          <w:color w:val="000000" w:themeColor="text1"/>
          <w:lang w:val="en-US"/>
        </w:rPr>
        <w:t>0,87521455 * a_ref_150Hzfilt(n-2)</w:t>
      </w:r>
    </w:p>
    <w:p w14:paraId="5975AD5E" w14:textId="77777777" w:rsidR="00F10F70" w:rsidRPr="00901139" w:rsidRDefault="00F10F70" w:rsidP="00F10F70">
      <w:pPr>
        <w:spacing w:after="120"/>
        <w:ind w:left="2268" w:right="1134"/>
        <w:jc w:val="both"/>
      </w:pPr>
      <w:r>
        <w:t xml:space="preserve">Отфильтрованные значения кривой ускорения, записанные испытательной установкой, сопоставляют со значениями ускорения, записанными в блоке РДС, синхронизируя их по времени подачи сигнала на срабатывание подушки безопасности. </w:t>
      </w:r>
    </w:p>
    <w:p w14:paraId="1288CE29" w14:textId="77777777" w:rsidR="00F10F70" w:rsidRPr="00901139" w:rsidRDefault="00F10F70" w:rsidP="00F10F70">
      <w:pPr>
        <w:spacing w:after="120"/>
        <w:ind w:left="2268" w:right="1134" w:hanging="1134"/>
        <w:jc w:val="both"/>
      </w:pPr>
      <w:r>
        <w:t>6.1.5</w:t>
      </w:r>
      <w:r>
        <w:tab/>
        <w:t xml:space="preserve">Записанные в РДС значения кривой ускорения должны полностью укладываться в полосу, составляющую ±10 % от полного диапазона акселерометра, используемого в устройстве управления, оснащенном РДС, который применяется в отношении отфильтрованной кривой ускорения установки для испытания устройства. Кривые датчиков ускорения сравниваются только по той оси, по которой проводилось испытание устройства. </w:t>
      </w:r>
    </w:p>
    <w:p w14:paraId="2559BAA9" w14:textId="77777777" w:rsidR="00F10F70" w:rsidRPr="00901139" w:rsidRDefault="00F10F70" w:rsidP="00F10F70">
      <w:pPr>
        <w:spacing w:after="120"/>
        <w:ind w:left="2268" w:right="1134"/>
        <w:jc w:val="both"/>
      </w:pPr>
      <w:r>
        <w:t xml:space="preserve">Например, если в устройстве управления, оснащенном функцией РДС, имеется акселерометр с диапазоном ±100 g, то в отношении </w:t>
      </w:r>
      <w:r>
        <w:lastRenderedPageBreak/>
        <w:t xml:space="preserve">отфильтрованной кривой ускорения установки для испытания устройства будет применяться полоса ±10 g. Кривая ускорения, записанная в РДС, должна полностью укладываться в эту полосу (см. рис.).  </w:t>
      </w:r>
    </w:p>
    <w:p w14:paraId="7E5AAEF8" w14:textId="77777777" w:rsidR="00F10F70" w:rsidRPr="00901139" w:rsidRDefault="00F10F70" w:rsidP="00F10F70">
      <w:pPr>
        <w:spacing w:after="120"/>
        <w:ind w:left="2268" w:right="1134"/>
      </w:pPr>
      <w:r>
        <w:t>Полоса, соответствующая ±10 % от полного диапазона акселерометра</w:t>
      </w:r>
    </w:p>
    <w:p w14:paraId="77F76E88" w14:textId="77777777" w:rsidR="00F10F70" w:rsidRPr="002C282E" w:rsidRDefault="00F10F70" w:rsidP="00F10F70">
      <w:pPr>
        <w:spacing w:after="120"/>
        <w:ind w:left="2268" w:right="1134"/>
        <w:jc w:val="both"/>
      </w:pPr>
      <w:r w:rsidRPr="002C282E">
        <w:rPr>
          <w:noProof/>
          <w:lang w:val="nl-NL" w:eastAsia="nl-NL"/>
        </w:rPr>
        <w:drawing>
          <wp:inline distT="0" distB="0" distL="0" distR="0" wp14:anchorId="1655A9EE" wp14:editId="6F64D644">
            <wp:extent cx="3914775" cy="2847975"/>
            <wp:effectExtent l="0" t="0" r="9525" b="9525"/>
            <wp:docPr id="9" name="Рисунок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4775" cy="2847975"/>
                    </a:xfrm>
                    <a:prstGeom prst="rect">
                      <a:avLst/>
                    </a:prstGeom>
                    <a:noFill/>
                    <a:ln>
                      <a:noFill/>
                    </a:ln>
                  </pic:spPr>
                </pic:pic>
              </a:graphicData>
            </a:graphic>
          </wp:inline>
        </w:drawing>
      </w:r>
    </w:p>
    <w:p w14:paraId="6A583CC8" w14:textId="77777777" w:rsidR="00F10F70" w:rsidRPr="00901139" w:rsidRDefault="00F10F70" w:rsidP="00F10F70">
      <w:pPr>
        <w:spacing w:after="120"/>
        <w:ind w:left="2268" w:right="1134" w:hanging="1134"/>
        <w:jc w:val="both"/>
      </w:pPr>
      <w:r>
        <w:t>6.1.6</w:t>
      </w:r>
      <w:r>
        <w:tab/>
        <w:t xml:space="preserve">Для дальнейшей синхронизации данных кривая ускорения РДС, указанная в пункте 6.1.5, может сдвигаться по времени на величину, достигающую ±2 мс, что соответствует обратной величине частоты дискретизации 500 Гц. Минимальный шаг </w:t>
      </w:r>
      <w:proofErr w:type="spellStart"/>
      <w:r>
        <w:t>временнóго</w:t>
      </w:r>
      <w:proofErr w:type="spellEnd"/>
      <w:r>
        <w:t xml:space="preserve"> сдвига может быть равным обратной величине частоты дискретизации РДС.</w:t>
      </w:r>
    </w:p>
    <w:p w14:paraId="5620BBB7" w14:textId="77777777" w:rsidR="00F10F70" w:rsidRPr="00901139" w:rsidRDefault="00F10F70" w:rsidP="00F10F70">
      <w:pPr>
        <w:spacing w:after="120"/>
        <w:ind w:left="2268" w:right="1134" w:hanging="1134"/>
        <w:jc w:val="both"/>
      </w:pPr>
      <w:r>
        <w:t>6.1.7</w:t>
      </w:r>
      <w:r>
        <w:tab/>
        <w:t xml:space="preserve">Элементы данных, касающихся ускорения, удовлетворяют условию о пределе допустимой погрешности измерения, если записанная в РДС кривая ускорения полностью укладывается в полосу, определенную в пункте 6.1.5, с учетом или без учета </w:t>
      </w:r>
      <w:proofErr w:type="spellStart"/>
      <w:r>
        <w:t>временнó‎го</w:t>
      </w:r>
      <w:proofErr w:type="spellEnd"/>
      <w:r>
        <w:t xml:space="preserve"> сдвига, указанного выше в пункте 6.1.6.</w:t>
      </w:r>
    </w:p>
    <w:p w14:paraId="40CE4D5F" w14:textId="77777777" w:rsidR="00F10F70" w:rsidRPr="00901139" w:rsidRDefault="00F10F70" w:rsidP="00F10F70">
      <w:pPr>
        <w:spacing w:after="120"/>
        <w:ind w:left="2268" w:right="1134" w:hanging="1134"/>
        <w:jc w:val="both"/>
        <w:rPr>
          <w:rFonts w:eastAsia="DengXian"/>
        </w:rPr>
      </w:pPr>
      <w:r>
        <w:t>6.1.8</w:t>
      </w:r>
      <w:r>
        <w:tab/>
        <w:t>Если рекомендованная форма сигнала не может привести к реализации алгоритма активации по причине, обусловленной стратегией алгоритма изготовителя, то изготовитель может выбрать ту или иную форму сигнала или усилить предложенную форму сигнала. Форма сигнала, используемая для обеспечения точности данных РДС об ускорении, представляется для анализа в том случае, если она отличается от формы сигнала, определенной в ходе процесса проверки».</w:t>
      </w:r>
    </w:p>
    <w:bookmarkEnd w:id="0"/>
    <w:p w14:paraId="457B12F3" w14:textId="77777777" w:rsidR="00F10F70" w:rsidRPr="00901139" w:rsidRDefault="00F10F70" w:rsidP="00F10F70">
      <w:pPr>
        <w:spacing w:after="120"/>
        <w:ind w:left="1138"/>
        <w:rPr>
          <w:rFonts w:eastAsia="MS Mincho"/>
          <w:iCs/>
        </w:rPr>
      </w:pPr>
      <w:r>
        <w:rPr>
          <w:i/>
          <w:iCs/>
        </w:rPr>
        <w:t>Пункты 6–11.4</w:t>
      </w:r>
      <w:r>
        <w:t>, изменить нумерацию на 7–12.4.</w:t>
      </w:r>
    </w:p>
    <w:p w14:paraId="1D92BB29" w14:textId="77777777" w:rsidR="00F10F70" w:rsidRPr="00901139" w:rsidRDefault="00F10F70" w:rsidP="00F10F70">
      <w:pPr>
        <w:spacing w:after="120"/>
        <w:ind w:left="1138"/>
        <w:rPr>
          <w:rFonts w:eastAsia="SimSun"/>
          <w:i/>
          <w:color w:val="000000" w:themeColor="text1"/>
        </w:rPr>
      </w:pPr>
      <w:r>
        <w:rPr>
          <w:i/>
          <w:iCs/>
        </w:rPr>
        <w:t>Пункт 11.5 (прежний)</w:t>
      </w:r>
      <w:r>
        <w:t>, изменить нумерацию на 12.5, а текст следующим образом:</w:t>
      </w:r>
    </w:p>
    <w:p w14:paraId="2122E74B" w14:textId="77777777" w:rsidR="00F10F70" w:rsidRPr="00901139" w:rsidRDefault="00F10F70" w:rsidP="00F10F70">
      <w:pPr>
        <w:spacing w:after="120"/>
        <w:ind w:left="1138"/>
        <w:rPr>
          <w:iCs/>
          <w:color w:val="000000" w:themeColor="text1"/>
        </w:rPr>
      </w:pPr>
      <w:r>
        <w:t>«12.5</w:t>
      </w:r>
      <w:r>
        <w:tab/>
      </w:r>
      <w:r>
        <w:tab/>
        <w:t>Независимо от пункта 12.4 Договаривающиеся...»</w:t>
      </w:r>
    </w:p>
    <w:p w14:paraId="530FE217" w14:textId="77777777" w:rsidR="00F10F70" w:rsidRPr="00901139" w:rsidRDefault="00F10F70" w:rsidP="00F10F70">
      <w:pPr>
        <w:spacing w:after="120"/>
        <w:ind w:left="1138"/>
        <w:rPr>
          <w:iCs/>
          <w:color w:val="000000" w:themeColor="text1"/>
        </w:rPr>
      </w:pPr>
      <w:r>
        <w:rPr>
          <w:i/>
          <w:iCs/>
        </w:rPr>
        <w:t>Включить новые пункты 12.6–12.10</w:t>
      </w:r>
      <w:r>
        <w:t xml:space="preserve"> следующего содержания:</w:t>
      </w:r>
    </w:p>
    <w:p w14:paraId="23616EE3" w14:textId="77777777" w:rsidR="00F10F70" w:rsidRPr="00901139" w:rsidRDefault="00F10F70" w:rsidP="00F10F70">
      <w:pPr>
        <w:spacing w:after="120"/>
        <w:ind w:left="2268" w:right="1134" w:hanging="1134"/>
        <w:jc w:val="both"/>
        <w:rPr>
          <w:iCs/>
          <w:color w:val="000000" w:themeColor="text1"/>
        </w:rPr>
      </w:pPr>
      <w:r>
        <w:t xml:space="preserve">«12.6 </w:t>
      </w:r>
      <w:r>
        <w:tab/>
        <w:t>Начиная с официальной даты вступления в силу поправок серии 02 ни одна из Договаривающихся сторон, применяющих настоящие Правила, не отказывает в предоставлении или в признании официальных утверждений типа на основании настоящих Правил с внесенными в них поправками серии 02.</w:t>
      </w:r>
    </w:p>
    <w:p w14:paraId="6BE7CED5" w14:textId="77777777" w:rsidR="00F10F70" w:rsidRPr="00901139" w:rsidRDefault="00F10F70" w:rsidP="00F10F70">
      <w:pPr>
        <w:spacing w:after="120"/>
        <w:ind w:left="2268" w:right="1134" w:hanging="1134"/>
        <w:jc w:val="both"/>
        <w:rPr>
          <w:color w:val="000000" w:themeColor="text1"/>
        </w:rPr>
      </w:pPr>
      <w:r>
        <w:t>12.7</w:t>
      </w:r>
      <w:r>
        <w:tab/>
        <w:t xml:space="preserve">Начиная с 1 сентября 2024 года Договаривающиеся стороны, применяющие настоящие Правила, не обязаны признавать официальные утверждения типа, предоставленные впервые после 1 сентября 2024 года на основании поправок серии 01 к настоящим Правилам. </w:t>
      </w:r>
    </w:p>
    <w:p w14:paraId="36F6AF73" w14:textId="77777777" w:rsidR="00F10F70" w:rsidRPr="00901139" w:rsidRDefault="00F10F70" w:rsidP="00F10F70">
      <w:pPr>
        <w:spacing w:after="120"/>
        <w:ind w:left="2268" w:right="1134" w:hanging="1134"/>
        <w:jc w:val="both"/>
        <w:rPr>
          <w:iCs/>
          <w:color w:val="000000" w:themeColor="text1"/>
        </w:rPr>
      </w:pPr>
      <w:r>
        <w:lastRenderedPageBreak/>
        <w:t>12.8</w:t>
      </w:r>
      <w:r>
        <w:tab/>
        <w:t xml:space="preserve">До 1 сентября 2026 года Договаривающиеся стороны, применяющие настоящие Правила, признают официальные утверждения типа, предоставленные впервые до 1 сентября 2024 года на основании поправок серии 01 к настоящим Правилам. </w:t>
      </w:r>
    </w:p>
    <w:p w14:paraId="30B5A22C" w14:textId="77777777" w:rsidR="00F10F70" w:rsidRPr="00901139" w:rsidRDefault="00F10F70" w:rsidP="00F10F70">
      <w:pPr>
        <w:spacing w:after="120"/>
        <w:ind w:left="2268" w:right="1134" w:hanging="1134"/>
        <w:jc w:val="both"/>
        <w:rPr>
          <w:iCs/>
          <w:color w:val="000000" w:themeColor="text1"/>
        </w:rPr>
      </w:pPr>
      <w:r>
        <w:t>12.9</w:t>
      </w:r>
      <w:r>
        <w:tab/>
        <w:t xml:space="preserve">Начиная с 1 сентября 2026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серии 01 к настоящим Правилам. </w:t>
      </w:r>
    </w:p>
    <w:p w14:paraId="431B5231" w14:textId="77777777" w:rsidR="00F10F70" w:rsidRPr="00901139" w:rsidRDefault="00F10F70" w:rsidP="00F10F70">
      <w:pPr>
        <w:spacing w:after="120"/>
        <w:ind w:left="2268" w:right="1134" w:hanging="1134"/>
        <w:jc w:val="both"/>
        <w:rPr>
          <w:color w:val="000000" w:themeColor="text1"/>
        </w:rPr>
      </w:pPr>
      <w:r>
        <w:t>12.10</w:t>
      </w:r>
      <w:r>
        <w:tab/>
        <w:t>Независимо от пункта 12.9 Договаривающиеся стороны, применяющие настоящие Правила, продолжают признавать официальные утверждения типа, выданные на основании поправок серии 01 к настоящим Правилам и касающиеся транспортных средств, которые не затронуты изменениями, внесенными на основании поправок серии 02».</w:t>
      </w:r>
    </w:p>
    <w:p w14:paraId="0A2D0456" w14:textId="77777777" w:rsidR="00F10F70" w:rsidRPr="00901139" w:rsidRDefault="00F10F70" w:rsidP="00F10F70">
      <w:pPr>
        <w:spacing w:after="120"/>
        <w:ind w:left="2268" w:right="1134" w:hanging="1134"/>
        <w:jc w:val="both"/>
        <w:rPr>
          <w:iCs/>
          <w:color w:val="000000" w:themeColor="text1"/>
        </w:rPr>
      </w:pPr>
      <w:r>
        <w:rPr>
          <w:i/>
          <w:iCs/>
        </w:rPr>
        <w:t>Пункт 11.6</w:t>
      </w:r>
      <w:r>
        <w:t xml:space="preserve"> </w:t>
      </w:r>
      <w:r>
        <w:rPr>
          <w:i/>
          <w:iCs/>
        </w:rPr>
        <w:t>(прежний)</w:t>
      </w:r>
      <w:r>
        <w:t>, изменить нумерацию на 12.11.</w:t>
      </w:r>
    </w:p>
    <w:p w14:paraId="7C0C053F" w14:textId="77777777" w:rsidR="00F10F70" w:rsidRPr="00901139" w:rsidRDefault="00F10F70" w:rsidP="00F10F70">
      <w:pPr>
        <w:spacing w:after="120"/>
        <w:ind w:left="2268" w:right="1134" w:hanging="1134"/>
        <w:jc w:val="both"/>
        <w:rPr>
          <w:iCs/>
          <w:color w:val="000000" w:themeColor="text1"/>
        </w:rPr>
      </w:pPr>
      <w:r>
        <w:rPr>
          <w:i/>
          <w:iCs/>
        </w:rPr>
        <w:t>Приложение 3</w:t>
      </w:r>
      <w:r>
        <w:t xml:space="preserve"> изменить следующим образом:</w:t>
      </w:r>
    </w:p>
    <w:p w14:paraId="74322FF4" w14:textId="77777777" w:rsidR="00F10F70" w:rsidRPr="00AC49E8" w:rsidRDefault="00F10F70" w:rsidP="00F10F70">
      <w:pPr>
        <w:keepNext/>
        <w:keepLines/>
        <w:tabs>
          <w:tab w:val="right" w:pos="851"/>
        </w:tabs>
        <w:spacing w:before="360" w:after="240" w:line="300" w:lineRule="exact"/>
        <w:ind w:right="1134"/>
        <w:rPr>
          <w:b/>
          <w:sz w:val="28"/>
          <w:szCs w:val="28"/>
        </w:rPr>
      </w:pPr>
      <w:r w:rsidRPr="00F303E6">
        <w:rPr>
          <w:sz w:val="28"/>
          <w:szCs w:val="28"/>
        </w:rPr>
        <w:t>«</w:t>
      </w:r>
      <w:r w:rsidRPr="00AC49E8">
        <w:rPr>
          <w:b/>
          <w:bCs/>
          <w:sz w:val="28"/>
          <w:szCs w:val="28"/>
        </w:rPr>
        <w:t>Приложение 3</w:t>
      </w:r>
    </w:p>
    <w:p w14:paraId="44669D66" w14:textId="77777777" w:rsidR="00F10F70" w:rsidRPr="00AC49E8" w:rsidRDefault="00F10F70" w:rsidP="00F10F70">
      <w:pPr>
        <w:keepNext/>
        <w:keepLines/>
        <w:spacing w:before="360" w:after="240" w:line="300" w:lineRule="exact"/>
        <w:ind w:right="1134"/>
        <w:rPr>
          <w:b/>
          <w:bCs/>
          <w:sz w:val="28"/>
          <w:szCs w:val="28"/>
        </w:rPr>
      </w:pPr>
      <w:bookmarkStart w:id="1" w:name="_Toc108926533"/>
      <w:bookmarkStart w:id="2" w:name="_Toc354410602"/>
      <w:r>
        <w:tab/>
      </w:r>
      <w:r>
        <w:tab/>
      </w:r>
      <w:r w:rsidRPr="00AC49E8">
        <w:rPr>
          <w:b/>
          <w:bCs/>
          <w:sz w:val="28"/>
          <w:szCs w:val="28"/>
        </w:rPr>
        <w:t>Схемы знаков официального утверждения</w:t>
      </w:r>
      <w:bookmarkEnd w:id="1"/>
      <w:bookmarkEnd w:id="2"/>
    </w:p>
    <w:p w14:paraId="2FB13257" w14:textId="77777777" w:rsidR="00F10F70" w:rsidRPr="00901139" w:rsidRDefault="00F10F70" w:rsidP="00F10F70">
      <w:pPr>
        <w:spacing w:after="120"/>
        <w:ind w:left="1134" w:right="1134"/>
        <w:jc w:val="both"/>
      </w:pPr>
      <w:r>
        <w:t>(см. пункты 4.4–4.4.2 настоящих Правил)</w:t>
      </w:r>
    </w:p>
    <w:p w14:paraId="3BE4F6BE" w14:textId="77777777" w:rsidR="00F10F70" w:rsidRPr="00901139" w:rsidRDefault="00F10F70" w:rsidP="00F10F70">
      <w:pPr>
        <w:spacing w:after="120"/>
        <w:ind w:left="1134" w:right="1134"/>
        <w:jc w:val="both"/>
      </w:pPr>
      <w:r>
        <w:rPr>
          <w:noProof/>
        </w:rPr>
        <mc:AlternateContent>
          <mc:Choice Requires="wpg">
            <w:drawing>
              <wp:anchor distT="0" distB="0" distL="114300" distR="114300" simplePos="0" relativeHeight="251659264" behindDoc="0" locked="0" layoutInCell="1" allowOverlap="1" wp14:anchorId="0A7CE17F" wp14:editId="73E38319">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 xmlns:a="http://schemas.openxmlformats.org/drawingml/2006/main">
                  <a:graphicData uri="http://schemas.microsoft.com/office/word/2010/wordprocessingGroup">
                    <wpg:wgp>
                      <wpg:cNvGrpSpPr/>
                      <wpg:grpSpPr bwMode="auto">
                        <a:xfrm>
                          <a:off x="0" y="0"/>
                          <a:ext cx="1872615" cy="491490"/>
                          <a:chOff x="0" y="0"/>
                          <a:chExt cx="2949" cy="774"/>
                        </a:xfrm>
                      </wpg:grpSpPr>
                      <wpg:grpSp>
                        <wpg:cNvPr id="5" name="Group 5"/>
                        <wpg:cNvGrpSpPr>
                          <a:grpSpLocks/>
                        </wpg:cNvGrpSpPr>
                        <wpg:grpSpPr bwMode="auto">
                          <a:xfrm>
                            <a:off x="540" y="0"/>
                            <a:ext cx="2409" cy="774"/>
                            <a:chOff x="540" y="0"/>
                            <a:chExt cx="2409" cy="774"/>
                          </a:xfrm>
                        </wpg:grpSpPr>
                        <wps:wsp>
                          <wps:cNvPr id="7" name="Text Box 20"/>
                          <wps:cNvSpPr txBox="1">
                            <a:spLocks noChangeArrowheads="1"/>
                          </wps:cNvSpPr>
                          <wps:spPr bwMode="auto">
                            <a:xfrm>
                              <a:off x="2002" y="474"/>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50E4A7" w14:textId="77777777" w:rsidR="00F10F70" w:rsidRDefault="00F10F70" w:rsidP="00F10F70"/>
                            </w:txbxContent>
                          </wps:txbx>
                          <wps:bodyPr rot="0" vert="horz" wrap="square" lIns="91440" tIns="45720" rIns="91440" bIns="45720" anchor="t" anchorCtr="0" upright="1">
                            <a:noAutofit/>
                          </wps:bodyPr>
                        </wps:wsp>
                        <wps:wsp>
                          <wps:cNvPr id="8" name="Text Box 21"/>
                          <wps:cNvSpPr txBox="1">
                            <a:spLocks noChangeArrowheads="1"/>
                          </wps:cNvSpPr>
                          <wps:spPr bwMode="auto">
                            <a:xfrm>
                              <a:off x="540" y="0"/>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B8BDC" w14:textId="77777777" w:rsidR="00F10F70" w:rsidRDefault="00F10F70" w:rsidP="00F10F70">
                                <w:pPr>
                                  <w:rPr>
                                    <w:sz w:val="32"/>
                                  </w:rPr>
                                </w:pPr>
                                <w:r>
                                  <w:rPr>
                                    <w:sz w:val="32"/>
                                  </w:rPr>
                                  <w:t>160R - 02185</w:t>
                                </w:r>
                              </w:p>
                            </w:txbxContent>
                          </wps:txbx>
                          <wps:bodyPr rot="0" vert="horz" wrap="square" lIns="91440" tIns="45720" rIns="91440" bIns="45720" anchor="t" anchorCtr="0" upright="1">
                            <a:noAutofit/>
                          </wps:bodyPr>
                        </wps:wsp>
                      </wpg:grpSp>
                      <wps:wsp>
                        <wps:cNvPr id="6" name="Line 22"/>
                        <wps:cNvCnPr/>
                        <wps:spPr bwMode="auto">
                          <a:xfrm>
                            <a:off x="0" y="48"/>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CE17F" id="Group 168" o:spid="_x0000_s1026" style="position:absolute;left:0;text-align:left;margin-left:171.8pt;margin-top:24.45pt;width:147.45pt;height:38.7pt;z-index:251659264"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">
                <v:group id="Group 5" o:spid="_x0000_s1027" style="position:absolute;left:540;width:2409;height:774" coordorigin="540"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0" o:spid="_x0000_s1028" type="#_x0000_t202" style="position:absolute;left:2002;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450E4A7" w14:textId="77777777" w:rsidR="00F10F70" w:rsidRDefault="00F10F70" w:rsidP="00F10F70"/>
                      </w:txbxContent>
                    </v:textbox>
                  </v:shape>
                  <v:shape id="Text Box 21" o:spid="_x0000_s1029" type="#_x0000_t202" style="position:absolute;left:540;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4FB8BDC" w14:textId="77777777" w:rsidR="00F10F70" w:rsidRDefault="00F10F70" w:rsidP="00F10F70">
                          <w:pPr>
                            <w:rPr>
                              <w:sz w:val="32"/>
                            </w:rPr>
                          </w:pPr>
                          <w:r>
                            <w:rPr>
                              <w:sz w:val="32"/>
                            </w:rPr>
                            <w:t>160R - 02185</w:t>
                          </w:r>
                        </w:p>
                      </w:txbxContent>
                    </v:textbox>
                  </v:shape>
                </v:group>
                <v:line id="Line 22" o:spid="_x0000_s1030" style="position:absolute;visibility:visible;mso-wrap-style:square" from="0,48" to="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bookmarkStart w:id="3" w:name="_MON_1339922715"/>
      <w:bookmarkEnd w:id="3"/>
      <w:r>
        <w:rPr>
          <w:lang w:val="fr-CH"/>
        </w:rPr>
        <w:object w:dxaOrig="6300" w:dyaOrig="1335" w14:anchorId="11C60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05pt;height:67.05pt" o:ole="">
            <v:imagedata r:id="rId13" o:title=""/>
          </v:shape>
          <o:OLEObject Type="Embed" ProgID="Word.Picture.8" ShapeID="_x0000_i1025" DrawAspect="Content" ObjectID="_1758349184" r:id="rId14"/>
        </w:object>
      </w:r>
    </w:p>
    <w:p w14:paraId="59DAA745" w14:textId="77777777" w:rsidR="00F10F70" w:rsidRPr="00901139" w:rsidRDefault="00F10F70" w:rsidP="00F10F70">
      <w:pPr>
        <w:spacing w:after="120"/>
        <w:ind w:left="1134" w:right="1134"/>
        <w:jc w:val="right"/>
      </w:pPr>
      <w:r>
        <w:t>a = 8 мм мин.</w:t>
      </w:r>
    </w:p>
    <w:p w14:paraId="344FF083" w14:textId="77777777" w:rsidR="00F10F70" w:rsidRPr="00901139" w:rsidRDefault="00F10F70" w:rsidP="00F10F70">
      <w:pPr>
        <w:spacing w:after="120"/>
        <w:ind w:left="1134" w:right="1134" w:firstLine="567"/>
        <w:jc w:val="both"/>
      </w:pPr>
      <w:r>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отношении его РДС в Германии (Е 1) на основании Правил № 160 ООН. Первые две цифры (02) номера официального утверждения указывают, что официальное утверждение было предоставлено в соответствии с требованиями поправок серии 02 к Правилам № 160 ООН.</w:t>
      </w:r>
    </w:p>
    <w:p w14:paraId="79CAA163" w14:textId="77777777" w:rsidR="00F10F70" w:rsidRPr="00901139" w:rsidRDefault="00F10F70" w:rsidP="00F10F70">
      <w:pPr>
        <w:spacing w:after="120"/>
        <w:ind w:left="1134" w:right="1134"/>
        <w:jc w:val="both"/>
      </w:pPr>
      <w:r>
        <w:t>...»</w:t>
      </w:r>
    </w:p>
    <w:p w14:paraId="6D9E3DF6" w14:textId="60D08C9B" w:rsidR="00F10F70" w:rsidRPr="00901139" w:rsidRDefault="00F10F70" w:rsidP="00F10F70">
      <w:pPr>
        <w:spacing w:before="120" w:after="120"/>
        <w:ind w:left="1138"/>
        <w:rPr>
          <w:iCs/>
        </w:rPr>
      </w:pPr>
      <w:r>
        <w:rPr>
          <w:i/>
          <w:iCs/>
        </w:rPr>
        <w:t xml:space="preserve">Приложение 4, таблицу 1, </w:t>
      </w:r>
      <w:r>
        <w:t>изменить следующим образом:</w:t>
      </w:r>
    </w:p>
    <w:p w14:paraId="3D3464B1" w14:textId="77777777" w:rsidR="00F10F70" w:rsidRPr="005166E7" w:rsidRDefault="00F10F70" w:rsidP="00F10F70">
      <w:r>
        <w:t>«...</w:t>
      </w:r>
    </w:p>
    <w:tbl>
      <w:tblPr>
        <w:tblW w:w="9637" w:type="dxa"/>
        <w:tblLayout w:type="fixed"/>
        <w:tblCellMar>
          <w:left w:w="0" w:type="dxa"/>
          <w:right w:w="0" w:type="dxa"/>
        </w:tblCellMar>
        <w:tblLook w:val="04A0" w:firstRow="1" w:lastRow="0" w:firstColumn="1" w:lastColumn="0" w:noHBand="0" w:noVBand="1"/>
      </w:tblPr>
      <w:tblGrid>
        <w:gridCol w:w="1276"/>
        <w:gridCol w:w="1559"/>
        <w:gridCol w:w="1379"/>
        <w:gridCol w:w="786"/>
        <w:gridCol w:w="1521"/>
        <w:gridCol w:w="968"/>
        <w:gridCol w:w="518"/>
        <w:gridCol w:w="1630"/>
      </w:tblGrid>
      <w:tr w:rsidR="00F10F70" w:rsidRPr="005166E7" w14:paraId="4D9E15B0" w14:textId="77777777" w:rsidTr="001548E4">
        <w:trPr>
          <w:cantSplit/>
        </w:trPr>
        <w:tc>
          <w:tcPr>
            <w:tcW w:w="1276" w:type="dxa"/>
            <w:tcBorders>
              <w:top w:val="single" w:sz="4" w:space="0" w:color="auto"/>
              <w:left w:val="nil"/>
              <w:bottom w:val="single" w:sz="4" w:space="0" w:color="auto"/>
              <w:right w:val="nil"/>
            </w:tcBorders>
            <w:hideMark/>
          </w:tcPr>
          <w:p w14:paraId="1E07C1A1" w14:textId="77777777" w:rsidR="00F10F70" w:rsidRPr="005166E7" w:rsidRDefault="00F10F70" w:rsidP="001548E4">
            <w:pPr>
              <w:spacing w:before="40" w:after="120"/>
              <w:ind w:right="113"/>
              <w:rPr>
                <w:rFonts w:eastAsia="Calibri"/>
              </w:rPr>
            </w:pPr>
            <w:r>
              <w:t>Боковое ускорение</w:t>
            </w:r>
          </w:p>
          <w:p w14:paraId="2A9C0379" w14:textId="77777777" w:rsidR="00F10F70" w:rsidRPr="005166E7" w:rsidRDefault="00F10F70" w:rsidP="001548E4">
            <w:pPr>
              <w:spacing w:before="40" w:after="120"/>
              <w:ind w:right="113"/>
              <w:rPr>
                <w:rFonts w:eastAsia="Calibri"/>
              </w:rPr>
            </w:pPr>
            <w:r>
              <w:t>(после аварии)</w:t>
            </w:r>
          </w:p>
        </w:tc>
        <w:tc>
          <w:tcPr>
            <w:tcW w:w="1559" w:type="dxa"/>
            <w:tcBorders>
              <w:top w:val="single" w:sz="4" w:space="0" w:color="auto"/>
              <w:left w:val="nil"/>
              <w:bottom w:val="single" w:sz="4" w:space="0" w:color="auto"/>
              <w:right w:val="nil"/>
            </w:tcBorders>
            <w:hideMark/>
          </w:tcPr>
          <w:p w14:paraId="3E3E0576" w14:textId="77777777" w:rsidR="00F10F70" w:rsidRPr="005166E7" w:rsidRDefault="00F10F70" w:rsidP="001548E4">
            <w:pPr>
              <w:spacing w:before="40" w:after="120"/>
              <w:ind w:right="113"/>
              <w:rPr>
                <w:rFonts w:eastAsia="Calibri"/>
              </w:rPr>
            </w:pPr>
            <w:r>
              <w:t xml:space="preserve">Если регистрируется </w:t>
            </w:r>
          </w:p>
        </w:tc>
        <w:tc>
          <w:tcPr>
            <w:tcW w:w="1379" w:type="dxa"/>
            <w:tcBorders>
              <w:top w:val="single" w:sz="4" w:space="0" w:color="auto"/>
              <w:left w:val="nil"/>
              <w:bottom w:val="single" w:sz="4" w:space="0" w:color="auto"/>
              <w:right w:val="nil"/>
            </w:tcBorders>
            <w:shd w:val="clear" w:color="auto" w:fill="FFFFFF"/>
            <w:hideMark/>
          </w:tcPr>
          <w:p w14:paraId="6C6444CD" w14:textId="77777777" w:rsidR="00F10F70" w:rsidRPr="001A6FC1" w:rsidRDefault="00F10F70" w:rsidP="001548E4">
            <w:pPr>
              <w:spacing w:before="40" w:after="120"/>
              <w:ind w:right="113"/>
              <w:rPr>
                <w:rFonts w:eastAsia="Calibri"/>
              </w:rPr>
            </w:pPr>
            <w:r>
              <w:t>От 0 до 250 мс или от 0 до времени окончания события плюс 30 мс, в зависимости от того, какой из этих интервалов короче</w:t>
            </w:r>
          </w:p>
        </w:tc>
        <w:tc>
          <w:tcPr>
            <w:tcW w:w="786" w:type="dxa"/>
            <w:tcBorders>
              <w:top w:val="single" w:sz="4" w:space="0" w:color="auto"/>
              <w:left w:val="nil"/>
              <w:bottom w:val="single" w:sz="4" w:space="0" w:color="auto"/>
              <w:right w:val="nil"/>
            </w:tcBorders>
            <w:shd w:val="clear" w:color="auto" w:fill="FFFFFF"/>
            <w:hideMark/>
          </w:tcPr>
          <w:p w14:paraId="5DB04A82" w14:textId="77777777" w:rsidR="00F10F70" w:rsidRPr="005166E7" w:rsidRDefault="00F10F70" w:rsidP="001548E4">
            <w:pPr>
              <w:spacing w:before="40" w:after="120"/>
              <w:ind w:right="113"/>
              <w:rPr>
                <w:rFonts w:eastAsia="Calibri"/>
              </w:rPr>
            </w:pPr>
            <w:r>
              <w:t>500</w:t>
            </w:r>
          </w:p>
        </w:tc>
        <w:tc>
          <w:tcPr>
            <w:tcW w:w="1521" w:type="dxa"/>
            <w:tcBorders>
              <w:top w:val="single" w:sz="4" w:space="0" w:color="auto"/>
              <w:left w:val="nil"/>
              <w:bottom w:val="single" w:sz="4" w:space="0" w:color="auto"/>
              <w:right w:val="nil"/>
            </w:tcBorders>
            <w:shd w:val="clear" w:color="auto" w:fill="FFFFFF"/>
            <w:hideMark/>
          </w:tcPr>
          <w:p w14:paraId="4F273591" w14:textId="77777777" w:rsidR="00F10F70" w:rsidRPr="005166E7" w:rsidRDefault="00F10F70" w:rsidP="001548E4">
            <w:pPr>
              <w:spacing w:before="40" w:after="120"/>
              <w:ind w:right="113"/>
              <w:rPr>
                <w:rFonts w:eastAsia="Calibri"/>
              </w:rPr>
            </w:pPr>
            <w:r>
              <w:t>От –50 до +50</w:t>
            </w:r>
            <w:r>
              <w:rPr>
                <w:lang w:val="fr-CH"/>
              </w:rPr>
              <w:t xml:space="preserve"> </w:t>
            </w:r>
            <w:r>
              <w:t>g</w:t>
            </w:r>
          </w:p>
        </w:tc>
        <w:tc>
          <w:tcPr>
            <w:tcW w:w="968" w:type="dxa"/>
            <w:tcBorders>
              <w:top w:val="single" w:sz="4" w:space="0" w:color="auto"/>
              <w:left w:val="nil"/>
              <w:bottom w:val="single" w:sz="4" w:space="0" w:color="auto"/>
              <w:right w:val="nil"/>
            </w:tcBorders>
            <w:shd w:val="clear" w:color="auto" w:fill="FFFFFF"/>
            <w:hideMark/>
          </w:tcPr>
          <w:p w14:paraId="2E3EDB70" w14:textId="77777777" w:rsidR="00F10F70" w:rsidRPr="005166E7" w:rsidRDefault="00F10F70" w:rsidP="001548E4">
            <w:pPr>
              <w:spacing w:before="40" w:after="120"/>
              <w:ind w:right="113"/>
              <w:rPr>
                <w:rFonts w:eastAsia="Calibri"/>
                <w:spacing w:val="-2"/>
              </w:rPr>
            </w:pPr>
            <w:r>
              <w:t>+/</w:t>
            </w:r>
            <w:r>
              <w:rPr>
                <w:lang w:val="fr-CH"/>
              </w:rPr>
              <w:t>–</w:t>
            </w:r>
            <w:r>
              <w:t>10</w:t>
            </w:r>
            <w:r>
              <w:rPr>
                <w:lang w:val="fr-CH"/>
              </w:rPr>
              <w:t> %</w:t>
            </w:r>
            <w:r w:rsidRPr="0078382A">
              <w:rPr>
                <w:rStyle w:val="aa"/>
                <w:rFonts w:eastAsia="Calibri"/>
                <w:b/>
                <w:bCs/>
                <w:spacing w:val="-2"/>
              </w:rPr>
              <w:footnoteReference w:customMarkFollows="1" w:id="2"/>
              <w:t>10</w:t>
            </w:r>
          </w:p>
        </w:tc>
        <w:tc>
          <w:tcPr>
            <w:tcW w:w="518" w:type="dxa"/>
            <w:tcBorders>
              <w:top w:val="single" w:sz="4" w:space="0" w:color="auto"/>
              <w:left w:val="nil"/>
              <w:bottom w:val="single" w:sz="4" w:space="0" w:color="auto"/>
              <w:right w:val="nil"/>
            </w:tcBorders>
            <w:shd w:val="clear" w:color="auto" w:fill="FFFFFF"/>
            <w:hideMark/>
          </w:tcPr>
          <w:p w14:paraId="3C751069" w14:textId="77777777" w:rsidR="00F10F70" w:rsidRPr="005166E7" w:rsidRDefault="00F10F70" w:rsidP="001548E4">
            <w:pPr>
              <w:spacing w:before="40" w:after="120"/>
              <w:ind w:right="113"/>
              <w:rPr>
                <w:rFonts w:eastAsia="Calibri"/>
              </w:rPr>
            </w:pPr>
            <w:r>
              <w:t>1 g</w:t>
            </w:r>
          </w:p>
        </w:tc>
        <w:tc>
          <w:tcPr>
            <w:tcW w:w="1630" w:type="dxa"/>
            <w:tcBorders>
              <w:top w:val="single" w:sz="4" w:space="0" w:color="auto"/>
              <w:left w:val="nil"/>
              <w:bottom w:val="single" w:sz="4" w:space="0" w:color="auto"/>
              <w:right w:val="nil"/>
            </w:tcBorders>
            <w:shd w:val="clear" w:color="auto" w:fill="FFFFFF"/>
          </w:tcPr>
          <w:p w14:paraId="720352E0" w14:textId="77777777" w:rsidR="00F10F70" w:rsidRPr="005166E7" w:rsidRDefault="00F10F70" w:rsidP="001548E4">
            <w:pPr>
              <w:spacing w:before="40" w:after="120"/>
              <w:ind w:right="113"/>
              <w:rPr>
                <w:rFonts w:eastAsia="Calibri"/>
              </w:rPr>
            </w:pPr>
            <w:r>
              <w:t>к плоскости</w:t>
            </w:r>
          </w:p>
          <w:p w14:paraId="048F4733" w14:textId="77777777" w:rsidR="00F10F70" w:rsidRPr="005166E7" w:rsidRDefault="00F10F70" w:rsidP="001548E4">
            <w:pPr>
              <w:spacing w:before="40" w:after="120"/>
              <w:ind w:right="113"/>
              <w:rPr>
                <w:rFonts w:eastAsia="Calibri"/>
              </w:rPr>
            </w:pPr>
            <w:r>
              <w:t>к опрокидыванию</w:t>
            </w:r>
            <w:r w:rsidRPr="005166E7">
              <w:rPr>
                <w:rStyle w:val="aa"/>
                <w:rFonts w:eastAsia="Calibri"/>
                <w:b/>
                <w:bCs/>
              </w:rPr>
              <w:footnoteReference w:customMarkFollows="1" w:id="3"/>
              <w:t>11</w:t>
            </w:r>
          </w:p>
          <w:p w14:paraId="07AB31B1" w14:textId="77777777" w:rsidR="00F10F70" w:rsidRPr="005166E7" w:rsidRDefault="00F10F70" w:rsidP="001548E4">
            <w:pPr>
              <w:spacing w:before="40" w:after="120"/>
              <w:ind w:right="113"/>
              <w:rPr>
                <w:rFonts w:eastAsia="SimSun"/>
                <w:lang w:eastAsia="zh-CN"/>
              </w:rPr>
            </w:pPr>
          </w:p>
        </w:tc>
      </w:tr>
      <w:tr w:rsidR="00F10F70" w:rsidRPr="005166E7" w14:paraId="613B91B8" w14:textId="77777777" w:rsidTr="001548E4">
        <w:trPr>
          <w:cantSplit/>
        </w:trPr>
        <w:tc>
          <w:tcPr>
            <w:tcW w:w="1276" w:type="dxa"/>
            <w:tcBorders>
              <w:top w:val="single" w:sz="4" w:space="0" w:color="auto"/>
              <w:left w:val="nil"/>
              <w:bottom w:val="single" w:sz="4" w:space="0" w:color="auto"/>
              <w:right w:val="nil"/>
            </w:tcBorders>
            <w:hideMark/>
          </w:tcPr>
          <w:p w14:paraId="44B2D83B" w14:textId="77777777" w:rsidR="00F10F70" w:rsidRPr="005166E7" w:rsidRDefault="00F10F70" w:rsidP="001548E4">
            <w:pPr>
              <w:spacing w:before="40" w:after="120"/>
              <w:ind w:right="113"/>
              <w:rPr>
                <w:rFonts w:eastAsia="Calibri"/>
              </w:rPr>
            </w:pPr>
            <w:r>
              <w:lastRenderedPageBreak/>
              <w:t>Продольное ускорение</w:t>
            </w:r>
          </w:p>
          <w:p w14:paraId="1C1E1A5D" w14:textId="77777777" w:rsidR="00F10F70" w:rsidRPr="005166E7" w:rsidRDefault="00F10F70" w:rsidP="001548E4">
            <w:pPr>
              <w:spacing w:before="40" w:after="120"/>
              <w:ind w:right="113"/>
              <w:rPr>
                <w:rFonts w:eastAsia="Calibri"/>
              </w:rPr>
            </w:pPr>
            <w:r>
              <w:t>(после аварии)</w:t>
            </w:r>
          </w:p>
        </w:tc>
        <w:tc>
          <w:tcPr>
            <w:tcW w:w="1559" w:type="dxa"/>
            <w:tcBorders>
              <w:top w:val="single" w:sz="4" w:space="0" w:color="auto"/>
              <w:left w:val="nil"/>
              <w:bottom w:val="single" w:sz="4" w:space="0" w:color="auto"/>
              <w:right w:val="nil"/>
            </w:tcBorders>
            <w:hideMark/>
          </w:tcPr>
          <w:p w14:paraId="49E62DD6" w14:textId="77777777" w:rsidR="00F10F70" w:rsidRPr="005166E7" w:rsidRDefault="00F10F70" w:rsidP="001548E4">
            <w:pPr>
              <w:spacing w:before="40" w:after="120"/>
              <w:ind w:right="113"/>
              <w:rPr>
                <w:rFonts w:eastAsia="Calibri"/>
              </w:rPr>
            </w:pPr>
            <w:r>
              <w:t>Если регистрируется</w:t>
            </w:r>
          </w:p>
        </w:tc>
        <w:tc>
          <w:tcPr>
            <w:tcW w:w="1379" w:type="dxa"/>
            <w:tcBorders>
              <w:top w:val="single" w:sz="4" w:space="0" w:color="auto"/>
              <w:left w:val="nil"/>
              <w:bottom w:val="single" w:sz="4" w:space="0" w:color="auto"/>
              <w:right w:val="nil"/>
            </w:tcBorders>
            <w:shd w:val="clear" w:color="auto" w:fill="FFFFFF"/>
            <w:hideMark/>
          </w:tcPr>
          <w:p w14:paraId="1E795298" w14:textId="77777777" w:rsidR="00F10F70" w:rsidRPr="001A6FC1" w:rsidRDefault="00F10F70" w:rsidP="001548E4">
            <w:pPr>
              <w:spacing w:before="40" w:after="120"/>
              <w:ind w:right="113"/>
              <w:rPr>
                <w:rFonts w:eastAsia="Calibri"/>
              </w:rPr>
            </w:pPr>
            <w:r>
              <w:t>От 0 до 250 мс или от 0 до времени окончания события плюс 30 мс, в зависимости от того, какой из этих интервалов короче</w:t>
            </w:r>
          </w:p>
        </w:tc>
        <w:tc>
          <w:tcPr>
            <w:tcW w:w="786" w:type="dxa"/>
            <w:tcBorders>
              <w:top w:val="single" w:sz="4" w:space="0" w:color="auto"/>
              <w:left w:val="nil"/>
              <w:bottom w:val="single" w:sz="4" w:space="0" w:color="auto"/>
              <w:right w:val="nil"/>
            </w:tcBorders>
            <w:shd w:val="clear" w:color="auto" w:fill="FFFFFF"/>
            <w:hideMark/>
          </w:tcPr>
          <w:p w14:paraId="2F62619E" w14:textId="77777777" w:rsidR="00F10F70" w:rsidRPr="005166E7" w:rsidRDefault="00F10F70" w:rsidP="001548E4">
            <w:pPr>
              <w:spacing w:before="40" w:after="120"/>
              <w:ind w:right="113"/>
              <w:rPr>
                <w:rFonts w:eastAsia="Calibri"/>
              </w:rPr>
            </w:pPr>
            <w:r>
              <w:t>500</w:t>
            </w:r>
          </w:p>
        </w:tc>
        <w:tc>
          <w:tcPr>
            <w:tcW w:w="1521" w:type="dxa"/>
            <w:tcBorders>
              <w:top w:val="single" w:sz="4" w:space="0" w:color="auto"/>
              <w:left w:val="nil"/>
              <w:bottom w:val="single" w:sz="4" w:space="0" w:color="auto"/>
              <w:right w:val="nil"/>
            </w:tcBorders>
            <w:shd w:val="clear" w:color="auto" w:fill="FFFFFF"/>
            <w:hideMark/>
          </w:tcPr>
          <w:p w14:paraId="6C47C06A" w14:textId="77777777" w:rsidR="00F10F70" w:rsidRPr="005166E7" w:rsidRDefault="00F10F70" w:rsidP="001548E4">
            <w:pPr>
              <w:spacing w:before="40" w:after="120"/>
              <w:ind w:right="113"/>
              <w:rPr>
                <w:rFonts w:eastAsia="Calibri"/>
              </w:rPr>
            </w:pPr>
            <w:r>
              <w:t>От –50 до +50</w:t>
            </w:r>
            <w:r>
              <w:rPr>
                <w:lang w:val="fr-CH"/>
              </w:rPr>
              <w:t xml:space="preserve"> </w:t>
            </w:r>
            <w:r>
              <w:t>g</w:t>
            </w:r>
          </w:p>
        </w:tc>
        <w:tc>
          <w:tcPr>
            <w:tcW w:w="968" w:type="dxa"/>
            <w:tcBorders>
              <w:top w:val="single" w:sz="4" w:space="0" w:color="auto"/>
              <w:left w:val="nil"/>
              <w:bottom w:val="single" w:sz="4" w:space="0" w:color="auto"/>
              <w:right w:val="nil"/>
            </w:tcBorders>
            <w:shd w:val="clear" w:color="auto" w:fill="FFFFFF"/>
            <w:hideMark/>
          </w:tcPr>
          <w:p w14:paraId="17AD906E" w14:textId="77777777" w:rsidR="00F10F70" w:rsidRPr="005166E7" w:rsidRDefault="00F10F70" w:rsidP="001548E4">
            <w:pPr>
              <w:spacing w:before="40" w:after="120"/>
              <w:ind w:right="113"/>
              <w:rPr>
                <w:rFonts w:eastAsia="Calibri"/>
                <w:spacing w:val="-2"/>
              </w:rPr>
            </w:pPr>
            <w:r>
              <w:t>+/</w:t>
            </w:r>
            <w:r>
              <w:rPr>
                <w:lang w:val="fr-CH"/>
              </w:rPr>
              <w:t>–</w:t>
            </w:r>
            <w:r>
              <w:t>10</w:t>
            </w:r>
            <w:r>
              <w:rPr>
                <w:lang w:val="fr-CH"/>
              </w:rPr>
              <w:t> %</w:t>
            </w:r>
            <w:r w:rsidRPr="0078382A">
              <w:rPr>
                <w:b/>
                <w:bCs/>
                <w:sz w:val="18"/>
                <w:szCs w:val="18"/>
                <w:vertAlign w:val="superscript"/>
              </w:rPr>
              <w:t>10</w:t>
            </w:r>
          </w:p>
        </w:tc>
        <w:tc>
          <w:tcPr>
            <w:tcW w:w="518" w:type="dxa"/>
            <w:tcBorders>
              <w:top w:val="single" w:sz="4" w:space="0" w:color="auto"/>
              <w:left w:val="nil"/>
              <w:bottom w:val="single" w:sz="4" w:space="0" w:color="auto"/>
              <w:right w:val="nil"/>
            </w:tcBorders>
            <w:shd w:val="clear" w:color="auto" w:fill="FFFFFF"/>
            <w:hideMark/>
          </w:tcPr>
          <w:p w14:paraId="788A916B" w14:textId="77777777" w:rsidR="00F10F70" w:rsidRPr="005166E7" w:rsidRDefault="00F10F70" w:rsidP="001548E4">
            <w:pPr>
              <w:spacing w:before="40" w:after="120"/>
              <w:ind w:right="113"/>
              <w:rPr>
                <w:rFonts w:eastAsia="Calibri"/>
              </w:rPr>
            </w:pPr>
            <w:r>
              <w:t xml:space="preserve">1 g </w:t>
            </w:r>
          </w:p>
        </w:tc>
        <w:tc>
          <w:tcPr>
            <w:tcW w:w="1630" w:type="dxa"/>
            <w:tcBorders>
              <w:top w:val="single" w:sz="4" w:space="0" w:color="auto"/>
              <w:left w:val="nil"/>
              <w:bottom w:val="single" w:sz="4" w:space="0" w:color="auto"/>
              <w:right w:val="nil"/>
            </w:tcBorders>
            <w:shd w:val="clear" w:color="auto" w:fill="FFFFFF"/>
            <w:hideMark/>
          </w:tcPr>
          <w:p w14:paraId="76F99E51" w14:textId="77777777" w:rsidR="00F10F70" w:rsidRPr="005166E7" w:rsidRDefault="00F10F70" w:rsidP="001548E4">
            <w:pPr>
              <w:spacing w:before="40" w:after="120"/>
              <w:ind w:right="113"/>
              <w:rPr>
                <w:rFonts w:eastAsia="SimSun"/>
              </w:rPr>
            </w:pPr>
            <w:r>
              <w:t>к плоскости</w:t>
            </w:r>
          </w:p>
        </w:tc>
      </w:tr>
    </w:tbl>
    <w:p w14:paraId="45522945" w14:textId="77777777" w:rsidR="00F10F70" w:rsidRPr="005166E7" w:rsidRDefault="00F10F70" w:rsidP="00F10F70">
      <w:r>
        <w:t>...»</w:t>
      </w:r>
    </w:p>
    <w:p w14:paraId="7C060558" w14:textId="77777777" w:rsidR="00F10F70" w:rsidRPr="0078382A" w:rsidRDefault="00F10F70" w:rsidP="00F10F70">
      <w:pPr>
        <w:ind w:left="1134"/>
      </w:pPr>
      <w:r w:rsidRPr="0078382A">
        <w:rPr>
          <w:i/>
          <w:iCs/>
        </w:rPr>
        <w:t>Сноски 10–17 (прежние)</w:t>
      </w:r>
      <w:r w:rsidRPr="0078382A">
        <w:t>, изменить нумерацию на 12–19.</w:t>
      </w:r>
    </w:p>
    <w:p w14:paraId="53993E79" w14:textId="127C3823" w:rsidR="00D1462E" w:rsidRPr="006D5100" w:rsidRDefault="00F10F70" w:rsidP="00F10F70">
      <w:pPr>
        <w:spacing w:before="240"/>
        <w:jc w:val="center"/>
        <w:rPr>
          <w:u w:val="single"/>
        </w:rPr>
      </w:pPr>
      <w:r w:rsidRPr="006D5100">
        <w:rPr>
          <w:u w:val="single"/>
        </w:rPr>
        <w:tab/>
      </w:r>
      <w:r w:rsidRPr="006D5100">
        <w:rPr>
          <w:u w:val="single"/>
        </w:rPr>
        <w:tab/>
      </w:r>
      <w:r w:rsidRPr="006D5100">
        <w:rPr>
          <w:u w:val="single"/>
        </w:rPr>
        <w:tab/>
      </w:r>
    </w:p>
    <w:sectPr w:rsidR="00D1462E" w:rsidRPr="006D5100" w:rsidSect="00F10F70">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A663" w14:textId="77777777" w:rsidR="00FC7719" w:rsidRPr="00A312BC" w:rsidRDefault="00FC7719" w:rsidP="00A312BC"/>
  </w:endnote>
  <w:endnote w:type="continuationSeparator" w:id="0">
    <w:p w14:paraId="60302A94" w14:textId="77777777" w:rsidR="00FC7719" w:rsidRPr="00A312BC" w:rsidRDefault="00FC771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8F90" w14:textId="77777777" w:rsidR="00F10F70" w:rsidRPr="00F10F70" w:rsidRDefault="00F10F70">
    <w:pPr>
      <w:pStyle w:val="a8"/>
      <w:rPr>
        <w:sz w:val="18"/>
      </w:rPr>
    </w:pPr>
    <w:r w:rsidRPr="00F10F70">
      <w:rPr>
        <w:b/>
        <w:sz w:val="18"/>
      </w:rPr>
      <w:fldChar w:fldCharType="begin"/>
    </w:r>
    <w:r w:rsidRPr="00F10F70">
      <w:rPr>
        <w:b/>
        <w:sz w:val="18"/>
      </w:rPr>
      <w:instrText xml:space="preserve"> PAGE  \* MERGEFORMAT </w:instrText>
    </w:r>
    <w:r w:rsidRPr="00F10F70">
      <w:rPr>
        <w:b/>
        <w:sz w:val="18"/>
      </w:rPr>
      <w:fldChar w:fldCharType="separate"/>
    </w:r>
    <w:r w:rsidRPr="00F10F70">
      <w:rPr>
        <w:b/>
        <w:noProof/>
        <w:sz w:val="18"/>
      </w:rPr>
      <w:t>2</w:t>
    </w:r>
    <w:r w:rsidRPr="00F10F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1777" w14:textId="77777777" w:rsidR="00F10F70" w:rsidRPr="00F10F70" w:rsidRDefault="00F10F70">
    <w:pPr>
      <w:pStyle w:val="a8"/>
      <w:rPr>
        <w:b/>
        <w:sz w:val="18"/>
      </w:rPr>
    </w:pPr>
    <w:r>
      <w:tab/>
    </w:r>
    <w:r w:rsidRPr="00F10F70">
      <w:rPr>
        <w:b/>
        <w:sz w:val="18"/>
      </w:rPr>
      <w:fldChar w:fldCharType="begin"/>
    </w:r>
    <w:r w:rsidRPr="00F10F70">
      <w:rPr>
        <w:b/>
        <w:sz w:val="18"/>
      </w:rPr>
      <w:instrText xml:space="preserve"> PAGE  \* MERGEFORMAT </w:instrText>
    </w:r>
    <w:r w:rsidRPr="00F10F70">
      <w:rPr>
        <w:b/>
        <w:sz w:val="18"/>
      </w:rPr>
      <w:fldChar w:fldCharType="separate"/>
    </w:r>
    <w:r w:rsidRPr="00F10F70">
      <w:rPr>
        <w:b/>
        <w:noProof/>
        <w:sz w:val="18"/>
      </w:rPr>
      <w:t>3</w:t>
    </w:r>
    <w:r w:rsidRPr="00F10F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CD1F" w14:textId="5DC5C0D0" w:rsidR="00042B72" w:rsidRPr="00F636BF" w:rsidRDefault="00F636BF" w:rsidP="00F636BF">
    <w:pPr>
      <w:spacing w:before="120" w:line="240" w:lineRule="auto"/>
      <w:rPr>
        <w:lang w:val="en-US"/>
      </w:rPr>
    </w:pPr>
    <w:r>
      <w:rPr>
        <w:noProof/>
        <w:lang w:val="en-US"/>
      </w:rPr>
      <w:drawing>
        <wp:anchor distT="0" distB="0" distL="114300" distR="114300" simplePos="0" relativeHeight="251660288" behindDoc="0" locked="0" layoutInCell="1" allowOverlap="1" wp14:anchorId="01287DC7" wp14:editId="56FFFF35">
          <wp:simplePos x="0" y="0"/>
          <wp:positionH relativeFrom="margin">
            <wp:align>right</wp:align>
          </wp:positionH>
          <wp:positionV relativeFrom="paragraph">
            <wp:posOffset>-413104</wp:posOffset>
          </wp:positionV>
          <wp:extent cx="628650" cy="628650"/>
          <wp:effectExtent l="0" t="0" r="0" b="0"/>
          <wp:wrapNone/>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r>
      <w:rPr>
        <w:b/>
        <w:noProof/>
        <w:lang w:val="fr-CH" w:eastAsia="fr-CH"/>
      </w:rPr>
      <w:drawing>
        <wp:anchor distT="0" distB="0" distL="114300" distR="114300" simplePos="0" relativeHeight="251659264" behindDoc="0" locked="0" layoutInCell="1" allowOverlap="1" wp14:anchorId="44F4BDA2" wp14:editId="7C1BBA1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19273</w:t>
    </w:r>
    <w:r>
      <w:t xml:space="preserve">  (</w:t>
    </w:r>
    <w:proofErr w:type="gramEnd"/>
    <w:r>
      <w:t>R)</w:t>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5097" w14:textId="77777777" w:rsidR="00FC7719" w:rsidRPr="001075E9" w:rsidRDefault="00FC7719" w:rsidP="001075E9">
      <w:pPr>
        <w:tabs>
          <w:tab w:val="right" w:pos="2155"/>
        </w:tabs>
        <w:spacing w:after="80" w:line="240" w:lineRule="auto"/>
        <w:ind w:left="680"/>
        <w:rPr>
          <w:u w:val="single"/>
        </w:rPr>
      </w:pPr>
      <w:r>
        <w:rPr>
          <w:u w:val="single"/>
        </w:rPr>
        <w:tab/>
      </w:r>
    </w:p>
  </w:footnote>
  <w:footnote w:type="continuationSeparator" w:id="0">
    <w:p w14:paraId="1A53888B" w14:textId="77777777" w:rsidR="00FC7719" w:rsidRDefault="00FC7719" w:rsidP="00407B78">
      <w:pPr>
        <w:tabs>
          <w:tab w:val="right" w:pos="2155"/>
        </w:tabs>
        <w:spacing w:after="80"/>
        <w:ind w:left="680"/>
        <w:rPr>
          <w:u w:val="single"/>
        </w:rPr>
      </w:pPr>
      <w:r>
        <w:rPr>
          <w:u w:val="single"/>
        </w:rPr>
        <w:tab/>
      </w:r>
    </w:p>
  </w:footnote>
  <w:footnote w:id="1">
    <w:p w14:paraId="7A295E99" w14:textId="77777777" w:rsidR="00F10F70" w:rsidRPr="00EA370C" w:rsidRDefault="00F10F70" w:rsidP="00F10F70">
      <w:pPr>
        <w:pStyle w:val="ad"/>
      </w:pPr>
      <w:r>
        <w:tab/>
      </w:r>
      <w:r w:rsidRPr="00867E27">
        <w:rPr>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rPr>
          <w:lang w:val="fr-CH"/>
        </w:rPr>
        <w:t> </w:t>
      </w:r>
      <w:r>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0E07F38A" w14:textId="77777777" w:rsidR="00F10F70" w:rsidRPr="001A6FC1" w:rsidRDefault="00F10F70" w:rsidP="00F10F70">
      <w:pPr>
        <w:pStyle w:val="ad"/>
      </w:pPr>
      <w:r>
        <w:tab/>
      </w:r>
      <w:r>
        <w:rPr>
          <w:vertAlign w:val="superscript"/>
        </w:rPr>
        <w:t>10</w:t>
      </w:r>
      <w:r>
        <w:tab/>
      </w:r>
      <w:r>
        <w:tab/>
        <w:t xml:space="preserve">±10 % от полного </w:t>
      </w:r>
      <w:r w:rsidRPr="00597C70">
        <w:t>диапазона</w:t>
      </w:r>
      <w:r>
        <w:t xml:space="preserve"> показаний акселерометра, который используется в электронном блоке управления (ЭБУ), оснащенном функцией РДС.</w:t>
      </w:r>
      <w:bookmarkStart w:id="4" w:name="_Hlk121042371"/>
      <w:bookmarkEnd w:id="4"/>
    </w:p>
  </w:footnote>
  <w:footnote w:id="3">
    <w:p w14:paraId="62169E44" w14:textId="77777777" w:rsidR="00F10F70" w:rsidRPr="001A6FC1" w:rsidRDefault="00F10F70" w:rsidP="00F10F70">
      <w:pPr>
        <w:pStyle w:val="ad"/>
      </w:pPr>
      <w:r>
        <w:tab/>
      </w:r>
      <w:r>
        <w:rPr>
          <w:vertAlign w:val="superscript"/>
        </w:rPr>
        <w:t>11</w:t>
      </w:r>
      <w:r>
        <w:tab/>
        <w:t xml:space="preserve">Формат данных о боковом ускорении, </w:t>
      </w:r>
      <w:r w:rsidRPr="00597C70">
        <w:t>регистрируемом</w:t>
      </w:r>
      <w:r>
        <w:t xml:space="preserve"> при опрокидывании, выбирается изготовителем.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18DB" w14:textId="6288E18D" w:rsidR="00F10F70" w:rsidRPr="00F10F70" w:rsidRDefault="00C0713F">
    <w:pPr>
      <w:pStyle w:val="a5"/>
    </w:pPr>
    <w:r>
      <w:fldChar w:fldCharType="begin"/>
    </w:r>
    <w:r>
      <w:instrText xml:space="preserve"> TITLE  \* MERGEFORMAT </w:instrText>
    </w:r>
    <w:r>
      <w:fldChar w:fldCharType="separate"/>
    </w:r>
    <w:r>
      <w:t>ECE/TRANS/WP.29/2023/98/Rev.1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D8A7" w14:textId="4F9A88D1" w:rsidR="00F10F70" w:rsidRPr="00F10F70" w:rsidRDefault="00C0713F" w:rsidP="00F10F70">
    <w:pPr>
      <w:pStyle w:val="a5"/>
      <w:jc w:val="right"/>
    </w:pPr>
    <w:r>
      <w:fldChar w:fldCharType="begin"/>
    </w:r>
    <w:r>
      <w:instrText xml:space="preserve"> TITLE  \* MERGEFORMAT </w:instrText>
    </w:r>
    <w:r>
      <w:fldChar w:fldCharType="separate"/>
    </w:r>
    <w:r>
      <w:t>ECE/TRANS/WP.29/2023/98/Rev.1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DEFAA350"/>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C1E61884"/>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31347847">
    <w:abstractNumId w:val="17"/>
  </w:num>
  <w:num w:numId="2" w16cid:durableId="782116181">
    <w:abstractNumId w:val="12"/>
  </w:num>
  <w:num w:numId="3" w16cid:durableId="393623742">
    <w:abstractNumId w:val="11"/>
  </w:num>
  <w:num w:numId="4" w16cid:durableId="36122758">
    <w:abstractNumId w:val="18"/>
  </w:num>
  <w:num w:numId="5" w16cid:durableId="691345920">
    <w:abstractNumId w:val="14"/>
  </w:num>
  <w:num w:numId="6" w16cid:durableId="1913612791">
    <w:abstractNumId w:val="8"/>
  </w:num>
  <w:num w:numId="7" w16cid:durableId="723725018">
    <w:abstractNumId w:val="3"/>
  </w:num>
  <w:num w:numId="8" w16cid:durableId="1929003276">
    <w:abstractNumId w:val="2"/>
  </w:num>
  <w:num w:numId="9" w16cid:durableId="749354530">
    <w:abstractNumId w:val="1"/>
  </w:num>
  <w:num w:numId="10" w16cid:durableId="397675924">
    <w:abstractNumId w:val="0"/>
  </w:num>
  <w:num w:numId="11" w16cid:durableId="923958559">
    <w:abstractNumId w:val="9"/>
  </w:num>
  <w:num w:numId="12" w16cid:durableId="2129007246">
    <w:abstractNumId w:val="7"/>
  </w:num>
  <w:num w:numId="13" w16cid:durableId="1724982436">
    <w:abstractNumId w:val="6"/>
  </w:num>
  <w:num w:numId="14" w16cid:durableId="528571232">
    <w:abstractNumId w:val="5"/>
  </w:num>
  <w:num w:numId="15" w16cid:durableId="1201236920">
    <w:abstractNumId w:val="4"/>
  </w:num>
  <w:num w:numId="16" w16cid:durableId="1019697753">
    <w:abstractNumId w:val="16"/>
  </w:num>
  <w:num w:numId="17" w16cid:durableId="2089300142">
    <w:abstractNumId w:val="13"/>
  </w:num>
  <w:num w:numId="18" w16cid:durableId="971717565">
    <w:abstractNumId w:val="15"/>
  </w:num>
  <w:num w:numId="19" w16cid:durableId="658077247">
    <w:abstractNumId w:val="16"/>
  </w:num>
  <w:num w:numId="20" w16cid:durableId="390159156">
    <w:abstractNumId w:val="13"/>
  </w:num>
  <w:num w:numId="21" w16cid:durableId="1455098767">
    <w:abstractNumId w:val="15"/>
  </w:num>
  <w:num w:numId="22" w16cid:durableId="349265035">
    <w:abstractNumId w:val="10"/>
  </w:num>
  <w:num w:numId="23" w16cid:durableId="1282421067">
    <w:abstractNumId w:val="10"/>
  </w:num>
  <w:num w:numId="24" w16cid:durableId="1587031516">
    <w:abstractNumId w:val="16"/>
  </w:num>
  <w:num w:numId="25" w16cid:durableId="1678383017">
    <w:abstractNumId w:val="13"/>
  </w:num>
  <w:num w:numId="26" w16cid:durableId="58218530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70"/>
    <w:rsid w:val="00033EE1"/>
    <w:rsid w:val="00042B72"/>
    <w:rsid w:val="000558BD"/>
    <w:rsid w:val="000663FA"/>
    <w:rsid w:val="00081FA4"/>
    <w:rsid w:val="000B57E7"/>
    <w:rsid w:val="000B6373"/>
    <w:rsid w:val="000E4E5B"/>
    <w:rsid w:val="000F09DF"/>
    <w:rsid w:val="000F61B2"/>
    <w:rsid w:val="001075E9"/>
    <w:rsid w:val="0014152F"/>
    <w:rsid w:val="00152DA3"/>
    <w:rsid w:val="00180183"/>
    <w:rsid w:val="0018024D"/>
    <w:rsid w:val="0018649F"/>
    <w:rsid w:val="001907AE"/>
    <w:rsid w:val="00196389"/>
    <w:rsid w:val="001B3EF6"/>
    <w:rsid w:val="001C7A89"/>
    <w:rsid w:val="00251226"/>
    <w:rsid w:val="00255343"/>
    <w:rsid w:val="0027151D"/>
    <w:rsid w:val="002A2EFC"/>
    <w:rsid w:val="002B0106"/>
    <w:rsid w:val="002B74B1"/>
    <w:rsid w:val="002C0E18"/>
    <w:rsid w:val="002C4534"/>
    <w:rsid w:val="002D5AAC"/>
    <w:rsid w:val="002E5067"/>
    <w:rsid w:val="002F405F"/>
    <w:rsid w:val="002F7EEC"/>
    <w:rsid w:val="00301299"/>
    <w:rsid w:val="00304359"/>
    <w:rsid w:val="00305C08"/>
    <w:rsid w:val="00307FB6"/>
    <w:rsid w:val="003139FA"/>
    <w:rsid w:val="00317339"/>
    <w:rsid w:val="00322004"/>
    <w:rsid w:val="003402C2"/>
    <w:rsid w:val="00381C24"/>
    <w:rsid w:val="00387CD4"/>
    <w:rsid w:val="003958D0"/>
    <w:rsid w:val="003A0D43"/>
    <w:rsid w:val="003A48CE"/>
    <w:rsid w:val="003B00E5"/>
    <w:rsid w:val="003C79C1"/>
    <w:rsid w:val="003E0B46"/>
    <w:rsid w:val="00407B78"/>
    <w:rsid w:val="00424203"/>
    <w:rsid w:val="00452493"/>
    <w:rsid w:val="00453318"/>
    <w:rsid w:val="00454AF2"/>
    <w:rsid w:val="00454E07"/>
    <w:rsid w:val="00472C5C"/>
    <w:rsid w:val="00480829"/>
    <w:rsid w:val="004E05B7"/>
    <w:rsid w:val="0050108D"/>
    <w:rsid w:val="00513081"/>
    <w:rsid w:val="00517901"/>
    <w:rsid w:val="00526683"/>
    <w:rsid w:val="005425B2"/>
    <w:rsid w:val="005639C1"/>
    <w:rsid w:val="005709E0"/>
    <w:rsid w:val="00572E19"/>
    <w:rsid w:val="005961C8"/>
    <w:rsid w:val="005966F1"/>
    <w:rsid w:val="005D7914"/>
    <w:rsid w:val="005E2B41"/>
    <w:rsid w:val="005F0B42"/>
    <w:rsid w:val="00617A43"/>
    <w:rsid w:val="006345DB"/>
    <w:rsid w:val="00640F49"/>
    <w:rsid w:val="006701D3"/>
    <w:rsid w:val="00680D03"/>
    <w:rsid w:val="00681A10"/>
    <w:rsid w:val="006A1ED8"/>
    <w:rsid w:val="006B398C"/>
    <w:rsid w:val="006C2031"/>
    <w:rsid w:val="006D461A"/>
    <w:rsid w:val="006D5100"/>
    <w:rsid w:val="006F35EE"/>
    <w:rsid w:val="007021FF"/>
    <w:rsid w:val="00712895"/>
    <w:rsid w:val="007137BB"/>
    <w:rsid w:val="00734ACB"/>
    <w:rsid w:val="007376A2"/>
    <w:rsid w:val="00757357"/>
    <w:rsid w:val="00792497"/>
    <w:rsid w:val="007A4C17"/>
    <w:rsid w:val="00806737"/>
    <w:rsid w:val="00825F8D"/>
    <w:rsid w:val="00834B71"/>
    <w:rsid w:val="0086445C"/>
    <w:rsid w:val="00894693"/>
    <w:rsid w:val="008A08D7"/>
    <w:rsid w:val="008A37C8"/>
    <w:rsid w:val="008B6909"/>
    <w:rsid w:val="008D1A2A"/>
    <w:rsid w:val="008D44DD"/>
    <w:rsid w:val="008D4989"/>
    <w:rsid w:val="008D53B6"/>
    <w:rsid w:val="008F7609"/>
    <w:rsid w:val="00906890"/>
    <w:rsid w:val="00911BE4"/>
    <w:rsid w:val="00951972"/>
    <w:rsid w:val="009608F3"/>
    <w:rsid w:val="009A24AC"/>
    <w:rsid w:val="009A77C2"/>
    <w:rsid w:val="009C59D7"/>
    <w:rsid w:val="009C6FE6"/>
    <w:rsid w:val="009D7E7D"/>
    <w:rsid w:val="00A14DA8"/>
    <w:rsid w:val="00A1555A"/>
    <w:rsid w:val="00A312BC"/>
    <w:rsid w:val="00A52104"/>
    <w:rsid w:val="00A84021"/>
    <w:rsid w:val="00A84D35"/>
    <w:rsid w:val="00A917B3"/>
    <w:rsid w:val="00AB4B51"/>
    <w:rsid w:val="00B10CC7"/>
    <w:rsid w:val="00B36DF7"/>
    <w:rsid w:val="00B44B7D"/>
    <w:rsid w:val="00B539E7"/>
    <w:rsid w:val="00B62458"/>
    <w:rsid w:val="00B746FF"/>
    <w:rsid w:val="00BC18B2"/>
    <w:rsid w:val="00BD33EE"/>
    <w:rsid w:val="00BE1CC7"/>
    <w:rsid w:val="00BF4DA6"/>
    <w:rsid w:val="00C0713F"/>
    <w:rsid w:val="00C106D6"/>
    <w:rsid w:val="00C119AE"/>
    <w:rsid w:val="00C60F0C"/>
    <w:rsid w:val="00C71E84"/>
    <w:rsid w:val="00C805C9"/>
    <w:rsid w:val="00C92939"/>
    <w:rsid w:val="00CA0173"/>
    <w:rsid w:val="00CA1679"/>
    <w:rsid w:val="00CB151C"/>
    <w:rsid w:val="00CE061C"/>
    <w:rsid w:val="00CE5A1A"/>
    <w:rsid w:val="00CF55F6"/>
    <w:rsid w:val="00D00477"/>
    <w:rsid w:val="00D1462E"/>
    <w:rsid w:val="00D33D63"/>
    <w:rsid w:val="00D5253A"/>
    <w:rsid w:val="00D873A8"/>
    <w:rsid w:val="00D90028"/>
    <w:rsid w:val="00D90138"/>
    <w:rsid w:val="00DD78D1"/>
    <w:rsid w:val="00DE32CD"/>
    <w:rsid w:val="00DF5767"/>
    <w:rsid w:val="00DF71B9"/>
    <w:rsid w:val="00E12C5F"/>
    <w:rsid w:val="00E26C88"/>
    <w:rsid w:val="00E73F76"/>
    <w:rsid w:val="00EA2C9F"/>
    <w:rsid w:val="00EA420E"/>
    <w:rsid w:val="00EC3AEE"/>
    <w:rsid w:val="00ED0BDA"/>
    <w:rsid w:val="00EE142A"/>
    <w:rsid w:val="00EF1360"/>
    <w:rsid w:val="00EF3220"/>
    <w:rsid w:val="00F10F70"/>
    <w:rsid w:val="00F2523A"/>
    <w:rsid w:val="00F43903"/>
    <w:rsid w:val="00F636BF"/>
    <w:rsid w:val="00F94155"/>
    <w:rsid w:val="00F9783F"/>
    <w:rsid w:val="00FA7332"/>
    <w:rsid w:val="00FC771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6F3D69"/>
  <w15:docId w15:val="{C14A2222-465B-4BBE-A83B-053A0A56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lang w:val="es-ES" w:eastAsia="es-E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555A"/>
    <w:rPr>
      <w:lang w:val="ru-RU"/>
    </w:rPr>
  </w:style>
  <w:style w:type="paragraph" w:styleId="1">
    <w:name w:val="heading 1"/>
    <w:aliases w:val="Table_G"/>
    <w:basedOn w:val="a"/>
    <w:next w:val="a"/>
    <w:link w:val="10"/>
    <w:qFormat/>
    <w:rsid w:val="00A1555A"/>
    <w:pPr>
      <w:keepNext/>
      <w:tabs>
        <w:tab w:val="left" w:pos="567"/>
      </w:tabs>
      <w:jc w:val="both"/>
      <w:outlineLvl w:val="0"/>
    </w:pPr>
    <w:rPr>
      <w:rFonts w:cs="Arial"/>
      <w:b/>
      <w:bCs/>
      <w:szCs w:val="32"/>
      <w:lang w:eastAsia="ru-RU"/>
    </w:rPr>
  </w:style>
  <w:style w:type="paragraph" w:styleId="2">
    <w:name w:val="heading 2"/>
    <w:basedOn w:val="a"/>
    <w:next w:val="a"/>
    <w:semiHidden/>
    <w:rsid w:val="00A1555A"/>
    <w:pPr>
      <w:keepNext/>
      <w:outlineLvl w:val="1"/>
    </w:pPr>
    <w:rPr>
      <w:rFonts w:cs="Arial"/>
      <w:bCs/>
      <w:iCs/>
      <w:szCs w:val="28"/>
    </w:rPr>
  </w:style>
  <w:style w:type="paragraph" w:styleId="3">
    <w:name w:val="heading 3"/>
    <w:basedOn w:val="a"/>
    <w:next w:val="a"/>
    <w:semiHidden/>
    <w:rsid w:val="00A1555A"/>
    <w:pPr>
      <w:keepNext/>
      <w:spacing w:before="240" w:after="60"/>
      <w:outlineLvl w:val="2"/>
    </w:pPr>
    <w:rPr>
      <w:rFonts w:ascii="Arial" w:hAnsi="Arial" w:cs="Arial"/>
      <w:b/>
      <w:bCs/>
      <w:sz w:val="26"/>
      <w:szCs w:val="26"/>
    </w:rPr>
  </w:style>
  <w:style w:type="paragraph" w:styleId="4">
    <w:name w:val="heading 4"/>
    <w:basedOn w:val="a"/>
    <w:next w:val="a"/>
    <w:semiHidden/>
    <w:rsid w:val="00A1555A"/>
    <w:pPr>
      <w:keepNext/>
      <w:spacing w:before="240" w:after="60"/>
      <w:outlineLvl w:val="3"/>
    </w:pPr>
    <w:rPr>
      <w:b/>
      <w:bCs/>
      <w:sz w:val="28"/>
      <w:szCs w:val="28"/>
    </w:rPr>
  </w:style>
  <w:style w:type="paragraph" w:styleId="5">
    <w:name w:val="heading 5"/>
    <w:basedOn w:val="a"/>
    <w:next w:val="a"/>
    <w:semiHidden/>
    <w:rsid w:val="00A1555A"/>
    <w:pPr>
      <w:spacing w:before="240" w:after="60"/>
      <w:outlineLvl w:val="4"/>
    </w:pPr>
    <w:rPr>
      <w:b/>
      <w:bCs/>
      <w:i/>
      <w:iCs/>
      <w:sz w:val="26"/>
      <w:szCs w:val="26"/>
    </w:rPr>
  </w:style>
  <w:style w:type="paragraph" w:styleId="6">
    <w:name w:val="heading 6"/>
    <w:basedOn w:val="a"/>
    <w:next w:val="a"/>
    <w:semiHidden/>
    <w:rsid w:val="00A1555A"/>
    <w:pPr>
      <w:spacing w:before="240" w:after="60"/>
      <w:outlineLvl w:val="5"/>
    </w:pPr>
    <w:rPr>
      <w:b/>
      <w:bCs/>
      <w:sz w:val="22"/>
    </w:rPr>
  </w:style>
  <w:style w:type="paragraph" w:styleId="7">
    <w:name w:val="heading 7"/>
    <w:basedOn w:val="a"/>
    <w:next w:val="a"/>
    <w:semiHidden/>
    <w:rsid w:val="00A1555A"/>
    <w:pPr>
      <w:spacing w:before="240" w:after="60"/>
      <w:outlineLvl w:val="6"/>
    </w:pPr>
    <w:rPr>
      <w:sz w:val="24"/>
      <w:szCs w:val="24"/>
    </w:rPr>
  </w:style>
  <w:style w:type="paragraph" w:styleId="8">
    <w:name w:val="heading 8"/>
    <w:basedOn w:val="a"/>
    <w:next w:val="a"/>
    <w:semiHidden/>
    <w:rsid w:val="00A1555A"/>
    <w:pPr>
      <w:spacing w:before="240" w:after="60"/>
      <w:outlineLvl w:val="7"/>
    </w:pPr>
    <w:rPr>
      <w:i/>
      <w:iCs/>
      <w:sz w:val="24"/>
      <w:szCs w:val="24"/>
    </w:rPr>
  </w:style>
  <w:style w:type="paragraph" w:styleId="9">
    <w:name w:val="heading 9"/>
    <w:basedOn w:val="a"/>
    <w:next w:val="a"/>
    <w:semiHidden/>
    <w:rsid w:val="00A1555A"/>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A1555A"/>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1555A"/>
    <w:rPr>
      <w:rFonts w:ascii="Tahoma" w:hAnsi="Tahoma" w:cs="Tahoma"/>
      <w:sz w:val="16"/>
      <w:szCs w:val="16"/>
      <w:lang w:val="ru-RU"/>
    </w:rPr>
  </w:style>
  <w:style w:type="paragraph" w:customStyle="1" w:styleId="HMG">
    <w:name w:val="_ H __M_G"/>
    <w:basedOn w:val="a"/>
    <w:next w:val="a"/>
    <w:qFormat/>
    <w:rsid w:val="00A1555A"/>
    <w:pPr>
      <w:keepNext/>
      <w:keepLines/>
      <w:tabs>
        <w:tab w:val="right" w:pos="851"/>
      </w:tabs>
      <w:spacing w:before="240" w:after="240" w:line="360" w:lineRule="exact"/>
      <w:ind w:left="1134" w:right="1134" w:hanging="1134"/>
      <w:outlineLvl w:val="0"/>
    </w:pPr>
    <w:rPr>
      <w:rFonts w:cs="Times New Roman"/>
      <w:b/>
      <w:sz w:val="34"/>
      <w:lang w:eastAsia="ru-RU"/>
    </w:rPr>
  </w:style>
  <w:style w:type="paragraph" w:customStyle="1" w:styleId="HChG">
    <w:name w:val="_ H _Ch_G"/>
    <w:basedOn w:val="a"/>
    <w:next w:val="a"/>
    <w:link w:val="HChGChar"/>
    <w:qFormat/>
    <w:rsid w:val="00A1555A"/>
    <w:pPr>
      <w:keepNext/>
      <w:keepLines/>
      <w:tabs>
        <w:tab w:val="right" w:pos="851"/>
      </w:tabs>
      <w:spacing w:before="360" w:after="240" w:line="300" w:lineRule="exact"/>
      <w:ind w:left="1134" w:right="1134" w:hanging="1134"/>
      <w:outlineLvl w:val="1"/>
    </w:pPr>
    <w:rPr>
      <w:rFonts w:cs="Times New Roman"/>
      <w:b/>
      <w:sz w:val="28"/>
      <w:lang w:eastAsia="ru-RU"/>
    </w:rPr>
  </w:style>
  <w:style w:type="paragraph" w:customStyle="1" w:styleId="H1G">
    <w:name w:val="_ H_1_G"/>
    <w:basedOn w:val="a"/>
    <w:next w:val="a"/>
    <w:link w:val="H1GChar"/>
    <w:qFormat/>
    <w:rsid w:val="00A1555A"/>
    <w:pPr>
      <w:keepNext/>
      <w:keepLines/>
      <w:tabs>
        <w:tab w:val="right" w:pos="851"/>
      </w:tabs>
      <w:spacing w:before="360" w:after="240" w:line="270" w:lineRule="exact"/>
      <w:ind w:left="1134" w:right="1134" w:hanging="1134"/>
      <w:outlineLvl w:val="2"/>
    </w:pPr>
    <w:rPr>
      <w:rFonts w:cs="Times New Roman"/>
      <w:b/>
      <w:sz w:val="24"/>
      <w:lang w:eastAsia="ru-RU"/>
    </w:rPr>
  </w:style>
  <w:style w:type="paragraph" w:customStyle="1" w:styleId="H23G">
    <w:name w:val="_ H_2/3_G"/>
    <w:basedOn w:val="a"/>
    <w:next w:val="a"/>
    <w:qFormat/>
    <w:rsid w:val="00A1555A"/>
    <w:pPr>
      <w:keepNext/>
      <w:keepLines/>
      <w:tabs>
        <w:tab w:val="right" w:pos="851"/>
      </w:tabs>
      <w:spacing w:before="240" w:after="120" w:line="240" w:lineRule="exact"/>
      <w:ind w:left="1134" w:right="1134" w:hanging="1134"/>
      <w:outlineLvl w:val="3"/>
    </w:pPr>
    <w:rPr>
      <w:rFonts w:cs="Times New Roman"/>
      <w:b/>
      <w:lang w:eastAsia="ru-RU"/>
    </w:rPr>
  </w:style>
  <w:style w:type="paragraph" w:customStyle="1" w:styleId="H4G">
    <w:name w:val="_ H_4_G"/>
    <w:basedOn w:val="a"/>
    <w:next w:val="a"/>
    <w:qFormat/>
    <w:rsid w:val="00A1555A"/>
    <w:pPr>
      <w:keepNext/>
      <w:keepLines/>
      <w:tabs>
        <w:tab w:val="right" w:pos="851"/>
      </w:tabs>
      <w:spacing w:before="240" w:after="120" w:line="240" w:lineRule="exact"/>
      <w:ind w:left="1134" w:right="1134" w:hanging="1134"/>
      <w:outlineLvl w:val="4"/>
    </w:pPr>
    <w:rPr>
      <w:rFonts w:cs="Times New Roman"/>
      <w:i/>
      <w:lang w:eastAsia="ru-RU"/>
    </w:rPr>
  </w:style>
  <w:style w:type="paragraph" w:customStyle="1" w:styleId="H56G">
    <w:name w:val="_ H_5/6_G"/>
    <w:basedOn w:val="a"/>
    <w:next w:val="a"/>
    <w:qFormat/>
    <w:rsid w:val="00A1555A"/>
    <w:pPr>
      <w:keepNext/>
      <w:keepLines/>
      <w:tabs>
        <w:tab w:val="right" w:pos="851"/>
      </w:tabs>
      <w:spacing w:before="240" w:after="120" w:line="240" w:lineRule="exact"/>
      <w:ind w:left="1134" w:right="1134" w:hanging="1134"/>
      <w:outlineLvl w:val="5"/>
    </w:pPr>
    <w:rPr>
      <w:rFonts w:cs="Times New Roman"/>
      <w:lang w:eastAsia="ru-RU"/>
    </w:rPr>
  </w:style>
  <w:style w:type="paragraph" w:customStyle="1" w:styleId="SingleTxtG">
    <w:name w:val="_ Single Txt_G"/>
    <w:basedOn w:val="a"/>
    <w:link w:val="SingleTxtGChar"/>
    <w:qFormat/>
    <w:rsid w:val="00A1555A"/>
    <w:pPr>
      <w:tabs>
        <w:tab w:val="left" w:pos="1701"/>
        <w:tab w:val="left" w:pos="2268"/>
        <w:tab w:val="left" w:pos="2835"/>
      </w:tabs>
      <w:spacing w:after="120"/>
      <w:ind w:left="1134" w:right="1134"/>
      <w:jc w:val="both"/>
    </w:pPr>
    <w:rPr>
      <w:rFonts w:cs="Times New Roman"/>
    </w:rPr>
  </w:style>
  <w:style w:type="paragraph" w:customStyle="1" w:styleId="SLG">
    <w:name w:val="__S_L_G"/>
    <w:basedOn w:val="a"/>
    <w:next w:val="a"/>
    <w:qFormat/>
    <w:rsid w:val="00A1555A"/>
    <w:pPr>
      <w:keepNext/>
      <w:keepLines/>
      <w:spacing w:before="240" w:after="240" w:line="580" w:lineRule="exact"/>
      <w:ind w:left="1134" w:right="1134"/>
    </w:pPr>
    <w:rPr>
      <w:rFonts w:cs="Times New Roman"/>
      <w:b/>
      <w:sz w:val="56"/>
      <w:lang w:eastAsia="ru-RU"/>
    </w:rPr>
  </w:style>
  <w:style w:type="paragraph" w:customStyle="1" w:styleId="SMG">
    <w:name w:val="__S_M_G"/>
    <w:basedOn w:val="a"/>
    <w:next w:val="a"/>
    <w:qFormat/>
    <w:rsid w:val="00A1555A"/>
    <w:pPr>
      <w:keepNext/>
      <w:keepLines/>
      <w:spacing w:before="240" w:after="240" w:line="420" w:lineRule="exact"/>
      <w:ind w:left="1134" w:right="1134"/>
    </w:pPr>
    <w:rPr>
      <w:rFonts w:cs="Times New Roman"/>
      <w:b/>
      <w:sz w:val="40"/>
      <w:lang w:eastAsia="ru-RU"/>
    </w:rPr>
  </w:style>
  <w:style w:type="paragraph" w:customStyle="1" w:styleId="SSG">
    <w:name w:val="__S_S_G"/>
    <w:basedOn w:val="a"/>
    <w:next w:val="a"/>
    <w:qFormat/>
    <w:rsid w:val="00A1555A"/>
    <w:pPr>
      <w:keepNext/>
      <w:keepLines/>
      <w:spacing w:before="240" w:after="240" w:line="300" w:lineRule="exact"/>
      <w:ind w:left="1134" w:right="1134"/>
    </w:pPr>
    <w:rPr>
      <w:rFonts w:cs="Times New Roman"/>
      <w:b/>
      <w:sz w:val="28"/>
      <w:lang w:eastAsia="ru-RU"/>
    </w:rPr>
  </w:style>
  <w:style w:type="paragraph" w:customStyle="1" w:styleId="XLargeG">
    <w:name w:val="__XLarge_G"/>
    <w:basedOn w:val="a"/>
    <w:next w:val="a"/>
    <w:qFormat/>
    <w:rsid w:val="00A1555A"/>
    <w:pPr>
      <w:keepNext/>
      <w:keepLines/>
      <w:spacing w:before="240" w:after="240" w:line="420" w:lineRule="exact"/>
      <w:ind w:left="1134" w:right="1134"/>
    </w:pPr>
    <w:rPr>
      <w:rFonts w:cs="Times New Roman"/>
      <w:b/>
      <w:sz w:val="40"/>
      <w:lang w:eastAsia="ru-RU"/>
    </w:rPr>
  </w:style>
  <w:style w:type="paragraph" w:customStyle="1" w:styleId="Bullet1G">
    <w:name w:val="_Bullet 1_G"/>
    <w:basedOn w:val="a"/>
    <w:qFormat/>
    <w:rsid w:val="00A1555A"/>
    <w:pPr>
      <w:numPr>
        <w:numId w:val="24"/>
      </w:numPr>
      <w:spacing w:after="120"/>
      <w:ind w:right="1134"/>
      <w:jc w:val="both"/>
    </w:pPr>
    <w:rPr>
      <w:rFonts w:cs="Times New Roman"/>
      <w:lang w:eastAsia="ru-RU"/>
    </w:rPr>
  </w:style>
  <w:style w:type="paragraph" w:customStyle="1" w:styleId="Bullet2G">
    <w:name w:val="_Bullet 2_G"/>
    <w:basedOn w:val="a"/>
    <w:qFormat/>
    <w:rsid w:val="00A1555A"/>
    <w:pPr>
      <w:numPr>
        <w:numId w:val="25"/>
      </w:numPr>
      <w:spacing w:after="120"/>
      <w:ind w:right="1134"/>
      <w:jc w:val="both"/>
    </w:pPr>
    <w:rPr>
      <w:rFonts w:cs="Times New Roman"/>
      <w:lang w:eastAsia="ru-RU"/>
    </w:rPr>
  </w:style>
  <w:style w:type="paragraph" w:customStyle="1" w:styleId="ParNoG">
    <w:name w:val="_ParNo_G"/>
    <w:basedOn w:val="a"/>
    <w:qFormat/>
    <w:rsid w:val="009A77C2"/>
    <w:pPr>
      <w:numPr>
        <w:numId w:val="26"/>
      </w:numPr>
      <w:tabs>
        <w:tab w:val="left" w:pos="1701"/>
        <w:tab w:val="left" w:pos="2268"/>
        <w:tab w:val="left" w:pos="2835"/>
      </w:tabs>
      <w:spacing w:after="120"/>
      <w:ind w:right="1134"/>
      <w:jc w:val="both"/>
    </w:pPr>
    <w:rPr>
      <w:rFonts w:cs="Times New Roman"/>
      <w:lang w:eastAsia="en-US"/>
    </w:rPr>
  </w:style>
  <w:style w:type="table" w:customStyle="1" w:styleId="TabNum">
    <w:name w:val="_TabNum"/>
    <w:basedOn w:val="a1"/>
    <w:rsid w:val="00A1555A"/>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1555A"/>
    <w:pPr>
      <w:spacing w:before="40" w:after="120"/>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1555A"/>
    <w:pPr>
      <w:pBdr>
        <w:bottom w:val="single" w:sz="4" w:space="4" w:color="auto"/>
      </w:pBdr>
      <w:tabs>
        <w:tab w:val="right" w:pos="9639"/>
      </w:tabs>
    </w:pPr>
    <w:rPr>
      <w:rFonts w:cs="Times New Roman"/>
      <w:b/>
      <w:sz w:val="18"/>
      <w:lang w:val="en-GB" w:eastAsia="ru-RU"/>
    </w:rPr>
  </w:style>
  <w:style w:type="character" w:customStyle="1" w:styleId="a6">
    <w:name w:val="Верхний колонтитул Знак"/>
    <w:aliases w:val="6_G Знак"/>
    <w:basedOn w:val="a0"/>
    <w:link w:val="a5"/>
    <w:rsid w:val="00A1555A"/>
    <w:rPr>
      <w:rFonts w:cs="Times New Roman"/>
      <w:b/>
      <w:sz w:val="18"/>
      <w:szCs w:val="20"/>
      <w:lang w:val="en-GB" w:eastAsia="ru-RU"/>
    </w:rPr>
  </w:style>
  <w:style w:type="character" w:styleId="a7">
    <w:name w:val="page number"/>
    <w:aliases w:val="7_G"/>
    <w:basedOn w:val="a0"/>
    <w:qFormat/>
    <w:rsid w:val="00A1555A"/>
    <w:rPr>
      <w:rFonts w:ascii="Times New Roman" w:hAnsi="Times New Roman"/>
      <w:b/>
      <w:sz w:val="18"/>
    </w:rPr>
  </w:style>
  <w:style w:type="paragraph" w:styleId="a8">
    <w:name w:val="footer"/>
    <w:aliases w:val="3_G"/>
    <w:basedOn w:val="a"/>
    <w:link w:val="a9"/>
    <w:qFormat/>
    <w:rsid w:val="00A1555A"/>
    <w:pPr>
      <w:tabs>
        <w:tab w:val="right" w:pos="9639"/>
      </w:tabs>
    </w:pPr>
    <w:rPr>
      <w:rFonts w:cs="Times New Roman"/>
      <w:sz w:val="16"/>
      <w:lang w:val="en-GB" w:eastAsia="ru-RU"/>
    </w:rPr>
  </w:style>
  <w:style w:type="character" w:customStyle="1" w:styleId="a9">
    <w:name w:val="Нижний колонтитул Знак"/>
    <w:aliases w:val="3_G Знак"/>
    <w:basedOn w:val="a0"/>
    <w:link w:val="a8"/>
    <w:rsid w:val="00A1555A"/>
    <w:rPr>
      <w:rFonts w:cs="Times New Roman"/>
      <w:sz w:val="16"/>
      <w:szCs w:val="20"/>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A1555A"/>
    <w:rPr>
      <w:rFonts w:ascii="Times New Roman" w:hAnsi="Times New Roman"/>
      <w:b w:val="0"/>
      <w:dstrike w:val="0"/>
      <w:sz w:val="18"/>
      <w:vertAlign w:val="superscript"/>
    </w:rPr>
  </w:style>
  <w:style w:type="character" w:styleId="ab">
    <w:name w:val="endnote reference"/>
    <w:aliases w:val="1_G"/>
    <w:basedOn w:val="aa"/>
    <w:qFormat/>
    <w:rsid w:val="00A1555A"/>
    <w:rPr>
      <w:rFonts w:ascii="Times New Roman" w:hAnsi="Times New Roman"/>
      <w:b w:val="0"/>
      <w:dstrike w:val="0"/>
      <w:sz w:val="18"/>
      <w:vertAlign w:val="superscript"/>
    </w:rPr>
  </w:style>
  <w:style w:type="table" w:styleId="ac">
    <w:name w:val="Table Grid"/>
    <w:basedOn w:val="a1"/>
    <w:uiPriority w:val="59"/>
    <w:rsid w:val="00A1555A"/>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
    <w:basedOn w:val="a"/>
    <w:link w:val="ae"/>
    <w:qFormat/>
    <w:rsid w:val="00A1555A"/>
    <w:pPr>
      <w:tabs>
        <w:tab w:val="right" w:pos="1021"/>
      </w:tabs>
      <w:spacing w:line="220" w:lineRule="exact"/>
      <w:ind w:left="1134" w:right="1134" w:hanging="1134"/>
    </w:pPr>
    <w:rPr>
      <w:rFonts w:cs="Times New Roman"/>
      <w:sz w:val="18"/>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A1555A"/>
    <w:rPr>
      <w:rFonts w:cs="Times New Roman"/>
      <w:sz w:val="18"/>
      <w:szCs w:val="20"/>
      <w:lang w:val="ru-RU" w:eastAsia="ru-RU"/>
    </w:rPr>
  </w:style>
  <w:style w:type="paragraph" w:styleId="af">
    <w:name w:val="endnote text"/>
    <w:aliases w:val="2_G"/>
    <w:basedOn w:val="ad"/>
    <w:link w:val="af0"/>
    <w:qFormat/>
    <w:rsid w:val="00A1555A"/>
  </w:style>
  <w:style w:type="character" w:customStyle="1" w:styleId="af0">
    <w:name w:val="Текст концевой сноски Знак"/>
    <w:aliases w:val="2_G Знак"/>
    <w:basedOn w:val="a0"/>
    <w:link w:val="af"/>
    <w:rsid w:val="00A1555A"/>
    <w:rPr>
      <w:rFonts w:cs="Times New Roman"/>
      <w:sz w:val="18"/>
      <w:szCs w:val="20"/>
      <w:lang w:val="ru-RU" w:eastAsia="ru-RU"/>
    </w:rPr>
  </w:style>
  <w:style w:type="character" w:customStyle="1" w:styleId="10">
    <w:name w:val="Заголовок 1 Знак"/>
    <w:aliases w:val="Table_G Знак"/>
    <w:basedOn w:val="a0"/>
    <w:link w:val="1"/>
    <w:rsid w:val="00A1555A"/>
    <w:rPr>
      <w:rFonts w:cs="Arial"/>
      <w:b/>
      <w:bCs/>
      <w:szCs w:val="32"/>
      <w:lang w:val="ru-RU" w:eastAsia="ru-RU"/>
    </w:rPr>
  </w:style>
  <w:style w:type="character" w:styleId="af1">
    <w:name w:val="Hyperlink"/>
    <w:basedOn w:val="a0"/>
    <w:rsid w:val="00A1555A"/>
    <w:rPr>
      <w:color w:val="0000FF" w:themeColor="hyperlink"/>
      <w:u w:val="none"/>
    </w:rPr>
  </w:style>
  <w:style w:type="character" w:styleId="af2">
    <w:name w:val="FollowedHyperlink"/>
    <w:basedOn w:val="a0"/>
    <w:rsid w:val="00A1555A"/>
    <w:rPr>
      <w:color w:val="0000FF"/>
      <w:u w:val="none"/>
    </w:rPr>
  </w:style>
  <w:style w:type="character" w:customStyle="1" w:styleId="SingleTxtGChar">
    <w:name w:val="_ Single Txt_G Char"/>
    <w:link w:val="SingleTxtG"/>
    <w:qFormat/>
    <w:rsid w:val="00A1555A"/>
    <w:rPr>
      <w:rFonts w:cs="Times New Roman"/>
      <w:szCs w:val="20"/>
      <w:lang w:val="ru-RU"/>
    </w:rPr>
  </w:style>
  <w:style w:type="character" w:customStyle="1" w:styleId="HChGChar">
    <w:name w:val="_ H _Ch_G Char"/>
    <w:link w:val="HChG"/>
    <w:locked/>
    <w:rsid w:val="00F10F70"/>
    <w:rPr>
      <w:rFonts w:cs="Times New Roman"/>
      <w:b/>
      <w:sz w:val="28"/>
      <w:lang w:val="ru-RU" w:eastAsia="ru-RU"/>
    </w:rPr>
  </w:style>
  <w:style w:type="character" w:customStyle="1" w:styleId="H1GChar">
    <w:name w:val="_ H_1_G Char"/>
    <w:link w:val="H1G"/>
    <w:locked/>
    <w:rsid w:val="00F10F70"/>
    <w:rPr>
      <w:rFonts w:cs="Times New Roman"/>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E50B3-362F-45D8-8118-F31D50C9B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BE1F5-DB7B-4D98-9CD1-66E93174239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BEBF62E-7682-454D-8F14-DBD7E327E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TRANS_WP29_R.dotm</Template>
  <TotalTime>1</TotalTime>
  <Pages>5</Pages>
  <Words>980</Words>
  <Characters>6895</Characters>
  <Application>Microsoft Office Word</Application>
  <DocSecurity>0</DocSecurity>
  <Lines>120</Lines>
  <Paragraphs>27</Paragraphs>
  <ScaleCrop>false</ScaleCrop>
  <HeadingPairs>
    <vt:vector size="8" baseType="variant">
      <vt:variant>
        <vt:lpstr>Titre</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4" baseType="lpstr">
      <vt:lpstr>A/</vt:lpstr>
      <vt:lpstr>A/</vt:lpstr>
      <vt:lpstr>A/</vt:lpstr>
      <vt:lpstr>A/</vt:lpstr>
    </vt:vector>
  </TitlesOfParts>
  <Company>DCM</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ECE/TRANS/WP.29/2023/98/Rev.1</dc:title>
  <dc:subject/>
  <dc:creator>Editorial</dc:creator>
  <cp:keywords/>
  <dc:description/>
  <cp:lastModifiedBy>Uliana Antipova</cp:lastModifiedBy>
  <cp:revision>3</cp:revision>
  <cp:lastPrinted>2023-10-09T07:32:00Z</cp:lastPrinted>
  <dcterms:created xsi:type="dcterms:W3CDTF">2023-10-09T07:32:00Z</dcterms:created>
  <dcterms:modified xsi:type="dcterms:W3CDTF">2023-10-09T07:33:00Z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y fmtid="{D5CDD505-2E9C-101B-9397-08002B2CF9AE}" pid="15" name="MediaServiceImageTags">
    <vt:lpwstr/>
  </property>
  <property fmtid="{D5CDD505-2E9C-101B-9397-08002B2CF9AE}" pid="16" name="gba66df640194346a5267c50f24d4797">
    <vt:lpwstr/>
  </property>
  <property fmtid="{D5CDD505-2E9C-101B-9397-08002B2CF9AE}" pid="17" name="Office_x0020_of_x0020_Origin">
    <vt:lpwstr/>
  </property>
  <property fmtid="{D5CDD505-2E9C-101B-9397-08002B2CF9AE}" pid="18" name="Office of Origin">
    <vt:lpwstr/>
  </property>
</Properties>
</file>