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2A307A8" w14:textId="77777777" w:rsidTr="7EACEA41">
        <w:trPr>
          <w:cantSplit/>
          <w:trHeight w:hRule="exact" w:val="851"/>
        </w:trPr>
        <w:tc>
          <w:tcPr>
            <w:tcW w:w="1276" w:type="dxa"/>
            <w:tcBorders>
              <w:bottom w:val="single" w:sz="4" w:space="0" w:color="auto"/>
            </w:tcBorders>
            <w:vAlign w:val="bottom"/>
          </w:tcPr>
          <w:p w14:paraId="6C8DD4AE" w14:textId="77777777" w:rsidR="009E6CB7" w:rsidRDefault="009E6CB7" w:rsidP="00037DE0">
            <w:pPr>
              <w:pStyle w:val="WP29Para"/>
            </w:pPr>
          </w:p>
        </w:tc>
        <w:tc>
          <w:tcPr>
            <w:tcW w:w="2268" w:type="dxa"/>
            <w:tcBorders>
              <w:bottom w:val="single" w:sz="4" w:space="0" w:color="auto"/>
            </w:tcBorders>
            <w:vAlign w:val="bottom"/>
          </w:tcPr>
          <w:p w14:paraId="1825185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2228DB3" w14:textId="365BB370" w:rsidR="009E6CB7" w:rsidRPr="00D47EEA" w:rsidRDefault="005F2B20" w:rsidP="007B02AA">
            <w:pPr>
              <w:jc w:val="right"/>
            </w:pPr>
            <w:r w:rsidRPr="005F2B20">
              <w:rPr>
                <w:sz w:val="40"/>
              </w:rPr>
              <w:t>ECE</w:t>
            </w:r>
            <w:r>
              <w:t>/TRANS/WP.29/GRPE/202</w:t>
            </w:r>
            <w:r w:rsidR="006F4B45">
              <w:t>4</w:t>
            </w:r>
            <w:r>
              <w:t>/</w:t>
            </w:r>
            <w:r w:rsidR="000517A4">
              <w:t>15</w:t>
            </w:r>
          </w:p>
        </w:tc>
      </w:tr>
      <w:tr w:rsidR="009E6CB7" w14:paraId="6FDA2EEF" w14:textId="77777777" w:rsidTr="7EACEA41">
        <w:trPr>
          <w:cantSplit/>
          <w:trHeight w:hRule="exact" w:val="2835"/>
        </w:trPr>
        <w:tc>
          <w:tcPr>
            <w:tcW w:w="1276" w:type="dxa"/>
            <w:tcBorders>
              <w:top w:val="single" w:sz="4" w:space="0" w:color="auto"/>
              <w:bottom w:val="single" w:sz="12" w:space="0" w:color="auto"/>
            </w:tcBorders>
          </w:tcPr>
          <w:p w14:paraId="2369ACFF" w14:textId="77777777" w:rsidR="009E6CB7" w:rsidRDefault="00686A48" w:rsidP="00B20551">
            <w:pPr>
              <w:spacing w:before="120"/>
            </w:pPr>
            <w:r>
              <w:rPr>
                <w:noProof/>
                <w:lang w:val="fr-CH" w:eastAsia="fr-CH"/>
              </w:rPr>
              <w:drawing>
                <wp:inline distT="0" distB="0" distL="0" distR="0" wp14:anchorId="1B5478DD" wp14:editId="12AD71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E7AD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45C7463" w14:textId="77777777" w:rsidR="009E6CB7" w:rsidRDefault="007B02AA" w:rsidP="007B02AA">
            <w:pPr>
              <w:spacing w:before="240" w:line="240" w:lineRule="exact"/>
            </w:pPr>
            <w:r>
              <w:t>Distr.: General</w:t>
            </w:r>
          </w:p>
          <w:p w14:paraId="59E9B65B" w14:textId="2EB56787" w:rsidR="007B02AA" w:rsidRDefault="00BE40C9" w:rsidP="007B02AA">
            <w:pPr>
              <w:spacing w:line="240" w:lineRule="exact"/>
            </w:pPr>
            <w:r>
              <w:t>31</w:t>
            </w:r>
            <w:r w:rsidR="00F56457">
              <w:t xml:space="preserve"> October</w:t>
            </w:r>
            <w:r w:rsidR="005B12D1">
              <w:t xml:space="preserve"> 202</w:t>
            </w:r>
            <w:r w:rsidR="006F4B45">
              <w:t>3</w:t>
            </w:r>
          </w:p>
          <w:p w14:paraId="7605AA54" w14:textId="77777777" w:rsidR="007B02AA" w:rsidRDefault="007B02AA" w:rsidP="007B02AA">
            <w:pPr>
              <w:spacing w:line="240" w:lineRule="exact"/>
            </w:pPr>
          </w:p>
          <w:p w14:paraId="52646096" w14:textId="77777777" w:rsidR="007B02AA" w:rsidRDefault="007B02AA" w:rsidP="007B02AA">
            <w:pPr>
              <w:spacing w:line="240" w:lineRule="exact"/>
            </w:pPr>
            <w:r>
              <w:t>Original: English</w:t>
            </w:r>
          </w:p>
        </w:tc>
      </w:tr>
    </w:tbl>
    <w:p w14:paraId="20477BDD"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71679CA2"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sz w:val="28"/>
          <w:szCs w:val="28"/>
        </w:rPr>
        <w:t xml:space="preserve">Inland Transport Committee </w:t>
      </w:r>
    </w:p>
    <w:p w14:paraId="2EF0DA67"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bCs/>
          <w:szCs w:val="24"/>
        </w:rPr>
        <w:t xml:space="preserve">World Forum for Harmonization of Vehicle Regulations </w:t>
      </w:r>
    </w:p>
    <w:p w14:paraId="68F77C74" w14:textId="77777777" w:rsidR="007B02AA" w:rsidRPr="00113319" w:rsidRDefault="007B02AA" w:rsidP="007B02AA">
      <w:pPr>
        <w:tabs>
          <w:tab w:val="left" w:pos="567"/>
          <w:tab w:val="left" w:pos="1134"/>
        </w:tabs>
        <w:spacing w:before="120" w:after="120"/>
        <w:rPr>
          <w:rFonts w:eastAsia="MS Mincho"/>
          <w:b/>
          <w:bCs/>
        </w:rPr>
      </w:pPr>
      <w:r w:rsidRPr="00113319">
        <w:rPr>
          <w:rFonts w:eastAsia="MS Mincho"/>
          <w:b/>
          <w:bCs/>
        </w:rPr>
        <w:t>Working Party on Pollution and Energy</w:t>
      </w:r>
    </w:p>
    <w:p w14:paraId="7D5FF55D" w14:textId="7818A952" w:rsidR="005B12D1" w:rsidRPr="00113319" w:rsidRDefault="006F4B45" w:rsidP="005B12D1">
      <w:pPr>
        <w:rPr>
          <w:rFonts w:eastAsia="MS Mincho"/>
          <w:b/>
        </w:rPr>
      </w:pPr>
      <w:r>
        <w:rPr>
          <w:rFonts w:eastAsia="MS Mincho"/>
          <w:b/>
        </w:rPr>
        <w:t>Ninetieth</w:t>
      </w:r>
      <w:r w:rsidR="005B12D1" w:rsidRPr="00113319">
        <w:rPr>
          <w:rFonts w:eastAsia="MS Mincho"/>
          <w:b/>
        </w:rPr>
        <w:t xml:space="preserve"> session</w:t>
      </w:r>
    </w:p>
    <w:p w14:paraId="6554E1B3" w14:textId="0FBAB2C4" w:rsidR="005B12D1" w:rsidRPr="00113319" w:rsidRDefault="005B12D1" w:rsidP="005B12D1">
      <w:r w:rsidRPr="00113319">
        <w:rPr>
          <w:rFonts w:eastAsia="MS Mincho"/>
        </w:rPr>
        <w:t>Geneva</w:t>
      </w:r>
      <w:r>
        <w:rPr>
          <w:rFonts w:eastAsia="MS Mincho"/>
          <w:bCs/>
        </w:rPr>
        <w:t xml:space="preserve">, </w:t>
      </w:r>
      <w:r w:rsidR="006F4B45">
        <w:rPr>
          <w:rFonts w:eastAsia="MS Mincho"/>
          <w:bCs/>
        </w:rPr>
        <w:t>9</w:t>
      </w:r>
      <w:r w:rsidR="00F56457">
        <w:rPr>
          <w:rFonts w:eastAsia="MS Mincho"/>
          <w:bCs/>
        </w:rPr>
        <w:t>-1</w:t>
      </w:r>
      <w:r w:rsidR="006F4B45">
        <w:rPr>
          <w:rFonts w:eastAsia="MS Mincho"/>
          <w:bCs/>
        </w:rPr>
        <w:t>2</w:t>
      </w:r>
      <w:r w:rsidR="00F56457">
        <w:rPr>
          <w:rFonts w:eastAsia="MS Mincho"/>
          <w:bCs/>
        </w:rPr>
        <w:t xml:space="preserve"> January 202</w:t>
      </w:r>
      <w:r w:rsidR="006F4B45">
        <w:rPr>
          <w:rFonts w:eastAsia="MS Mincho"/>
          <w:bCs/>
        </w:rPr>
        <w:t>4</w:t>
      </w:r>
    </w:p>
    <w:p w14:paraId="1F793736" w14:textId="00516297" w:rsidR="00CF1904" w:rsidRPr="00776AE7" w:rsidRDefault="00CF1904" w:rsidP="00CF1904">
      <w:pPr>
        <w:rPr>
          <w:rFonts w:eastAsia="MS Mincho"/>
        </w:rPr>
      </w:pPr>
      <w:r w:rsidRPr="00776AE7">
        <w:rPr>
          <w:rFonts w:eastAsia="MS Mincho"/>
        </w:rPr>
        <w:t xml:space="preserve">Item </w:t>
      </w:r>
      <w:r w:rsidR="0099434F">
        <w:rPr>
          <w:rFonts w:eastAsia="MS Mincho"/>
        </w:rPr>
        <w:t>5</w:t>
      </w:r>
      <w:r w:rsidR="00392597">
        <w:rPr>
          <w:rFonts w:eastAsia="MS Mincho"/>
        </w:rPr>
        <w:t xml:space="preserve"> </w:t>
      </w:r>
      <w:r w:rsidRPr="00776AE7">
        <w:rPr>
          <w:rFonts w:eastAsia="MS Mincho"/>
        </w:rPr>
        <w:t>of the provisional agenda</w:t>
      </w:r>
    </w:p>
    <w:p w14:paraId="0847D35C" w14:textId="77777777" w:rsidR="008C39AF" w:rsidRPr="008C39AF" w:rsidRDefault="008C39AF" w:rsidP="008C39AF">
      <w:pPr>
        <w:ind w:right="3827"/>
        <w:rPr>
          <w:rFonts w:eastAsia="MS Mincho"/>
          <w:b/>
          <w:bCs/>
        </w:rPr>
      </w:pPr>
      <w:r w:rsidRPr="008C39AF">
        <w:rPr>
          <w:rFonts w:eastAsia="MS Mincho"/>
          <w:b/>
          <w:bCs/>
        </w:rPr>
        <w:t>UN Regulations Nos. 24 (Visible pollutants, measurement of power of C.I. engines</w:t>
      </w:r>
      <w:r>
        <w:rPr>
          <w:rFonts w:eastAsia="MS Mincho"/>
          <w:b/>
          <w:bCs/>
        </w:rPr>
        <w:t xml:space="preserve"> </w:t>
      </w:r>
      <w:r w:rsidRPr="008C39AF">
        <w:rPr>
          <w:rFonts w:eastAsia="MS Mincho"/>
          <w:b/>
          <w:bCs/>
        </w:rPr>
        <w:t>(Diesel smoke)), 85 (Measurement of the net power), 115 (LPG and CNG retrofit</w:t>
      </w:r>
      <w:r>
        <w:rPr>
          <w:rFonts w:eastAsia="MS Mincho"/>
          <w:b/>
          <w:bCs/>
        </w:rPr>
        <w:t xml:space="preserve"> </w:t>
      </w:r>
      <w:r w:rsidRPr="008C39AF">
        <w:rPr>
          <w:rFonts w:eastAsia="MS Mincho"/>
          <w:b/>
          <w:bCs/>
        </w:rPr>
        <w:t>systems), 133 (Recyclability of motor vehicles) and 143 (Heavy Duty Dual-Fuel</w:t>
      </w:r>
      <w:r>
        <w:rPr>
          <w:rFonts w:eastAsia="MS Mincho"/>
          <w:b/>
          <w:bCs/>
        </w:rPr>
        <w:t xml:space="preserve"> </w:t>
      </w:r>
      <w:r w:rsidRPr="008C39AF">
        <w:rPr>
          <w:rFonts w:eastAsia="MS Mincho"/>
          <w:b/>
          <w:bCs/>
        </w:rPr>
        <w:t>Engine Retrofit Systems (HDDF-ERS))</w:t>
      </w:r>
    </w:p>
    <w:p w14:paraId="46842180" w14:textId="7A110FD4" w:rsidR="00CF1904" w:rsidRPr="00FD4196" w:rsidRDefault="00CF1904" w:rsidP="00CF1904">
      <w:pPr>
        <w:pStyle w:val="HChG"/>
      </w:pPr>
      <w:r w:rsidRPr="00FD4196">
        <w:tab/>
      </w:r>
      <w:r w:rsidRPr="00FD4196">
        <w:tab/>
      </w:r>
      <w:r>
        <w:t>Proposal</w:t>
      </w:r>
      <w:r w:rsidRPr="008E24B7">
        <w:rPr>
          <w:b w:val="0"/>
          <w:bCs/>
          <w:color w:val="000000"/>
          <w:szCs w:val="28"/>
        </w:rPr>
        <w:t xml:space="preserve"> </w:t>
      </w:r>
      <w:r w:rsidRPr="008E24B7">
        <w:rPr>
          <w:bCs/>
          <w:color w:val="000000"/>
          <w:szCs w:val="28"/>
        </w:rPr>
        <w:t xml:space="preserve">for </w:t>
      </w:r>
      <w:r>
        <w:rPr>
          <w:bCs/>
          <w:color w:val="000000"/>
          <w:szCs w:val="28"/>
        </w:rPr>
        <w:t xml:space="preserve">a new </w:t>
      </w:r>
      <w:r w:rsidRPr="008E24B7">
        <w:rPr>
          <w:bCs/>
          <w:color w:val="000000"/>
          <w:szCs w:val="28"/>
        </w:rPr>
        <w:t xml:space="preserve">Supplement to </w:t>
      </w:r>
      <w:r w:rsidR="00497AB8">
        <w:rPr>
          <w:bCs/>
          <w:color w:val="000000"/>
          <w:szCs w:val="28"/>
        </w:rPr>
        <w:t xml:space="preserve">UN </w:t>
      </w:r>
      <w:r w:rsidRPr="008E24B7">
        <w:rPr>
          <w:bCs/>
          <w:color w:val="000000"/>
          <w:szCs w:val="28"/>
        </w:rPr>
        <w:t>Regulation No. 85 (Measurement of the net power</w:t>
      </w:r>
      <w:r>
        <w:t>)</w:t>
      </w:r>
    </w:p>
    <w:p w14:paraId="5606045D" w14:textId="5F0509E3" w:rsidR="00CF1904" w:rsidRPr="007E5C8F" w:rsidRDefault="00CF1904" w:rsidP="00CF1904">
      <w:pPr>
        <w:pStyle w:val="H1G"/>
      </w:pPr>
      <w:r w:rsidRPr="00FD4196">
        <w:tab/>
      </w:r>
      <w:r w:rsidRPr="00FD4196">
        <w:tab/>
        <w:t>Submitted by the</w:t>
      </w:r>
      <w:r w:rsidRPr="00DD2DA8">
        <w:t xml:space="preserve"> </w:t>
      </w:r>
      <w:r>
        <w:rPr>
          <w:lang w:val="en-US"/>
        </w:rPr>
        <w:t xml:space="preserve">expert from the </w:t>
      </w:r>
      <w:r>
        <w:t xml:space="preserve">International </w:t>
      </w:r>
      <w:r w:rsidRPr="00BC73E7">
        <w:t>Organiz</w:t>
      </w:r>
      <w:r>
        <w:t>ation of Motor Vehicle Manufacturers</w:t>
      </w:r>
      <w:r w:rsidR="00CC7D2C">
        <w:t xml:space="preserve"> </w:t>
      </w:r>
      <w:r w:rsidRPr="007E5C8F">
        <w:rPr>
          <w:rStyle w:val="H1GChar"/>
        </w:rPr>
        <w:footnoteReference w:customMarkFollows="1" w:id="2"/>
        <w:t>*</w:t>
      </w:r>
    </w:p>
    <w:p w14:paraId="3FE24DF5" w14:textId="7F39E659" w:rsidR="00CF1904" w:rsidRDefault="00CF1904" w:rsidP="00165685">
      <w:pPr>
        <w:pStyle w:val="SingleTxtG"/>
        <w:spacing w:before="240"/>
        <w:ind w:firstLine="567"/>
      </w:pPr>
      <w:r w:rsidRPr="00450B28">
        <w:t xml:space="preserve">The text reproduced below </w:t>
      </w:r>
      <w:r>
        <w:t xml:space="preserve">was prepared by the expert from the International Organization of Motor Vehicle Manufacturers (OICA). </w:t>
      </w:r>
      <w:r w:rsidR="005B12D1">
        <w:rPr>
          <w:lang w:val="en-US"/>
        </w:rPr>
        <w:t xml:space="preserve">This document aims at </w:t>
      </w:r>
      <w:r w:rsidR="006F4B45">
        <w:rPr>
          <w:lang w:val="en-US"/>
        </w:rPr>
        <w:t>clarifying and bringing up to date the requirements for fitment of auxiliaries when testing the net power or 30 minutes power of electric drive trains.</w:t>
      </w:r>
      <w:r>
        <w:rPr>
          <w:bCs/>
        </w:rPr>
        <w:t xml:space="preserve"> </w:t>
      </w:r>
      <w:r w:rsidRPr="00DA362D">
        <w:rPr>
          <w:szCs w:val="23"/>
          <w:lang w:val="en-US"/>
        </w:rPr>
        <w:t>The modifications to the current text of the Regulation are marked in bold for new or strikethrough for deleted characters</w:t>
      </w:r>
      <w:r>
        <w:rPr>
          <w:szCs w:val="23"/>
        </w:rPr>
        <w:t>.</w:t>
      </w:r>
    </w:p>
    <w:p w14:paraId="4CFB3EBC" w14:textId="77777777" w:rsidR="005B12D1" w:rsidRDefault="00CF1904" w:rsidP="006F509E">
      <w:pPr>
        <w:keepNext/>
        <w:keepLines/>
        <w:spacing w:before="360" w:after="240" w:line="300" w:lineRule="exact"/>
        <w:ind w:left="567" w:right="1134"/>
        <w:rPr>
          <w:b/>
          <w:sz w:val="28"/>
        </w:rPr>
      </w:pPr>
      <w:r w:rsidRPr="00FD4196">
        <w:br w:type="page"/>
      </w:r>
      <w:r w:rsidR="005B12D1" w:rsidRPr="00C26EFD">
        <w:rPr>
          <w:b/>
          <w:sz w:val="28"/>
        </w:rPr>
        <w:lastRenderedPageBreak/>
        <w:t>I.</w:t>
      </w:r>
      <w:r w:rsidR="005B12D1" w:rsidRPr="00C26EFD">
        <w:rPr>
          <w:b/>
          <w:sz w:val="28"/>
        </w:rPr>
        <w:tab/>
        <w:t>Proposal</w:t>
      </w:r>
    </w:p>
    <w:p w14:paraId="26F453E0" w14:textId="1592D578" w:rsidR="00F56457" w:rsidRDefault="006F4B45" w:rsidP="00F56457">
      <w:pPr>
        <w:spacing w:after="120" w:line="240" w:lineRule="auto"/>
        <w:ind w:left="2268" w:right="1134" w:hanging="1134"/>
        <w:jc w:val="both"/>
        <w:rPr>
          <w:iCs/>
          <w:lang w:eastAsia="ja-JP"/>
        </w:rPr>
      </w:pPr>
      <w:r>
        <w:rPr>
          <w:i/>
        </w:rPr>
        <w:t>Annex 6</w:t>
      </w:r>
      <w:r w:rsidR="00187F63">
        <w:rPr>
          <w:i/>
        </w:rPr>
        <w:t>,</w:t>
      </w:r>
      <w:r>
        <w:rPr>
          <w:i/>
        </w:rPr>
        <w:t xml:space="preserve"> Table 1</w:t>
      </w:r>
      <w:r w:rsidR="00187F63">
        <w:rPr>
          <w:i/>
        </w:rPr>
        <w:t>,</w:t>
      </w:r>
      <w:r>
        <w:rPr>
          <w:i/>
        </w:rPr>
        <w:t xml:space="preserve"> </w:t>
      </w:r>
      <w:r w:rsidRPr="00187F63">
        <w:rPr>
          <w:iCs/>
        </w:rPr>
        <w:t>amend to read</w:t>
      </w:r>
      <w:r w:rsidR="00F56457" w:rsidRPr="00187F63">
        <w:rPr>
          <w:iCs/>
        </w:rPr>
        <w:t>:</w:t>
      </w:r>
    </w:p>
    <w:p w14:paraId="6FBF42D3" w14:textId="77777777" w:rsidR="00A45FA5" w:rsidRPr="000537C0" w:rsidRDefault="00F56457" w:rsidP="00A45FA5">
      <w:pPr>
        <w:pStyle w:val="Heading1"/>
        <w:keepNext/>
        <w:keepLines/>
      </w:pPr>
      <w:r w:rsidRPr="005C3699">
        <w:rPr>
          <w:lang w:val="en-US" w:eastAsia="nl-NL"/>
        </w:rPr>
        <w:t>"</w:t>
      </w:r>
      <w:bookmarkStart w:id="0" w:name="_Toc351376418"/>
      <w:r w:rsidR="006F4B45" w:rsidRPr="006F4B45">
        <w:t xml:space="preserve"> </w:t>
      </w:r>
      <w:bookmarkEnd w:id="0"/>
      <w:r w:rsidR="00A45FA5" w:rsidRPr="000537C0">
        <w:t>Table 1</w:t>
      </w:r>
    </w:p>
    <w:p w14:paraId="177382FA" w14:textId="77777777" w:rsidR="00A45FA5" w:rsidRPr="000537C0" w:rsidRDefault="00A45FA5" w:rsidP="00A45FA5">
      <w:pPr>
        <w:pStyle w:val="Heading1"/>
        <w:keepNext/>
        <w:keepLines/>
        <w:rPr>
          <w:b/>
        </w:rPr>
      </w:pPr>
      <w:bookmarkStart w:id="1" w:name="_Toc351376419"/>
      <w:r w:rsidRPr="000537C0">
        <w:rPr>
          <w:b/>
        </w:rPr>
        <w:t>Auxiliaries to be fitted for the test to determine net power and the maximum 30 minutes power of electric drive trains</w:t>
      </w:r>
      <w:bookmarkEnd w:id="1"/>
    </w:p>
    <w:p w14:paraId="45748112" w14:textId="77777777" w:rsidR="00A45FA5" w:rsidRPr="000537C0" w:rsidRDefault="00A45FA5" w:rsidP="00A45FA5">
      <w:pPr>
        <w:pStyle w:val="Heading1"/>
        <w:keepNext/>
        <w:keepLines/>
        <w:spacing w:before="120" w:after="120"/>
      </w:pPr>
      <w:bookmarkStart w:id="2" w:name="_Toc351376420"/>
      <w:r w:rsidRPr="000537C0">
        <w:t>("</w:t>
      </w:r>
      <w:r w:rsidRPr="00540F3A">
        <w:rPr>
          <w:i/>
        </w:rPr>
        <w:t>Standard-production equipment</w:t>
      </w:r>
      <w:r w:rsidRPr="000537C0">
        <w:t>" means equipment provided by the manufacturer for a particular application).</w:t>
      </w:r>
      <w:bookmarkEnd w:id="2"/>
    </w:p>
    <w:p w14:paraId="0F6C0510" w14:textId="2188579F" w:rsidR="006F4B45" w:rsidRPr="00A45FA5" w:rsidRDefault="006F4B45" w:rsidP="006F4B45">
      <w:pPr>
        <w:pStyle w:val="Heading1"/>
        <w:keepNext/>
        <w:keepLines/>
      </w:pP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3"/>
        <w:gridCol w:w="3180"/>
        <w:gridCol w:w="4442"/>
      </w:tblGrid>
      <w:tr w:rsidR="006F4B45" w:rsidRPr="000537C0" w14:paraId="13B1CF44" w14:textId="77777777" w:rsidTr="00D6287D">
        <w:trPr>
          <w:trHeight w:hRule="exact" w:val="590"/>
        </w:trPr>
        <w:tc>
          <w:tcPr>
            <w:tcW w:w="883" w:type="dxa"/>
            <w:tcBorders>
              <w:bottom w:val="single" w:sz="12" w:space="0" w:color="auto"/>
            </w:tcBorders>
            <w:vAlign w:val="center"/>
          </w:tcPr>
          <w:p w14:paraId="2073368D" w14:textId="77777777" w:rsidR="006F4B45" w:rsidRPr="000537C0" w:rsidRDefault="006F4B45" w:rsidP="00D6287D">
            <w:pPr>
              <w:keepNext/>
              <w:keepLines/>
              <w:suppressAutoHyphens w:val="0"/>
              <w:spacing w:line="240" w:lineRule="auto"/>
              <w:ind w:left="113" w:right="113"/>
              <w:rPr>
                <w:i/>
                <w:sz w:val="16"/>
                <w:szCs w:val="16"/>
              </w:rPr>
            </w:pPr>
            <w:r w:rsidRPr="000537C0">
              <w:rPr>
                <w:i/>
                <w:sz w:val="16"/>
                <w:szCs w:val="16"/>
              </w:rPr>
              <w:t>No.</w:t>
            </w:r>
          </w:p>
        </w:tc>
        <w:tc>
          <w:tcPr>
            <w:tcW w:w="3180" w:type="dxa"/>
            <w:tcBorders>
              <w:bottom w:val="single" w:sz="12" w:space="0" w:color="auto"/>
            </w:tcBorders>
            <w:vAlign w:val="center"/>
          </w:tcPr>
          <w:p w14:paraId="7F007BC3" w14:textId="77777777" w:rsidR="006F4B45" w:rsidRPr="000537C0" w:rsidRDefault="006F4B45" w:rsidP="00D6287D">
            <w:pPr>
              <w:keepNext/>
              <w:keepLines/>
              <w:suppressAutoHyphens w:val="0"/>
              <w:spacing w:line="240" w:lineRule="auto"/>
              <w:ind w:left="113" w:right="113"/>
              <w:rPr>
                <w:i/>
                <w:sz w:val="16"/>
                <w:szCs w:val="16"/>
              </w:rPr>
            </w:pPr>
            <w:r w:rsidRPr="000537C0">
              <w:rPr>
                <w:i/>
                <w:sz w:val="16"/>
                <w:szCs w:val="16"/>
              </w:rPr>
              <w:t>Auxiliaries</w:t>
            </w:r>
          </w:p>
        </w:tc>
        <w:tc>
          <w:tcPr>
            <w:tcW w:w="4442" w:type="dxa"/>
            <w:tcBorders>
              <w:bottom w:val="single" w:sz="12" w:space="0" w:color="auto"/>
            </w:tcBorders>
            <w:vAlign w:val="center"/>
          </w:tcPr>
          <w:p w14:paraId="5098DF0D" w14:textId="77777777" w:rsidR="006F4B45" w:rsidRPr="000537C0" w:rsidRDefault="006F4B45" w:rsidP="00D6287D">
            <w:pPr>
              <w:keepNext/>
              <w:keepLines/>
              <w:suppressAutoHyphens w:val="0"/>
              <w:spacing w:line="240" w:lineRule="auto"/>
              <w:ind w:left="113" w:right="113"/>
              <w:rPr>
                <w:i/>
                <w:sz w:val="16"/>
                <w:szCs w:val="16"/>
              </w:rPr>
            </w:pPr>
            <w:r w:rsidRPr="000537C0">
              <w:rPr>
                <w:i/>
                <w:sz w:val="16"/>
                <w:szCs w:val="16"/>
              </w:rPr>
              <w:t>Fitted for net power and the maximum 30 minutes power test</w:t>
            </w:r>
          </w:p>
        </w:tc>
      </w:tr>
      <w:tr w:rsidR="006F4B45" w:rsidRPr="000537C0" w14:paraId="5E7E55C8" w14:textId="77777777" w:rsidTr="00D6287D">
        <w:trPr>
          <w:trHeight w:hRule="exact" w:val="20"/>
        </w:trPr>
        <w:tc>
          <w:tcPr>
            <w:tcW w:w="883" w:type="dxa"/>
            <w:tcBorders>
              <w:top w:val="single" w:sz="12" w:space="0" w:color="auto"/>
            </w:tcBorders>
            <w:vAlign w:val="center"/>
          </w:tcPr>
          <w:p w14:paraId="27691981" w14:textId="77777777" w:rsidR="006F4B45" w:rsidRPr="000537C0" w:rsidRDefault="006F4B45" w:rsidP="00D6287D">
            <w:pPr>
              <w:keepNext/>
              <w:keepLines/>
              <w:spacing w:line="240" w:lineRule="auto"/>
              <w:ind w:left="113" w:right="113"/>
              <w:rPr>
                <w:i/>
                <w:sz w:val="16"/>
                <w:szCs w:val="16"/>
              </w:rPr>
            </w:pPr>
          </w:p>
        </w:tc>
        <w:tc>
          <w:tcPr>
            <w:tcW w:w="3180" w:type="dxa"/>
            <w:tcBorders>
              <w:top w:val="single" w:sz="12" w:space="0" w:color="auto"/>
            </w:tcBorders>
            <w:vAlign w:val="center"/>
          </w:tcPr>
          <w:p w14:paraId="06042D61" w14:textId="77777777" w:rsidR="006F4B45" w:rsidRPr="000537C0" w:rsidRDefault="006F4B45" w:rsidP="00D6287D">
            <w:pPr>
              <w:keepNext/>
              <w:keepLines/>
              <w:spacing w:line="240" w:lineRule="auto"/>
              <w:ind w:left="113" w:right="113"/>
              <w:rPr>
                <w:i/>
                <w:sz w:val="16"/>
                <w:szCs w:val="16"/>
              </w:rPr>
            </w:pPr>
          </w:p>
        </w:tc>
        <w:tc>
          <w:tcPr>
            <w:tcW w:w="4442" w:type="dxa"/>
            <w:tcBorders>
              <w:top w:val="single" w:sz="12" w:space="0" w:color="auto"/>
            </w:tcBorders>
            <w:vAlign w:val="center"/>
          </w:tcPr>
          <w:p w14:paraId="694D8899" w14:textId="77777777" w:rsidR="006F4B45" w:rsidRPr="000537C0" w:rsidRDefault="006F4B45" w:rsidP="00D6287D">
            <w:pPr>
              <w:keepNext/>
              <w:keepLines/>
              <w:spacing w:line="240" w:lineRule="auto"/>
              <w:ind w:left="113" w:right="113"/>
              <w:rPr>
                <w:i/>
                <w:sz w:val="16"/>
                <w:szCs w:val="16"/>
              </w:rPr>
            </w:pPr>
          </w:p>
        </w:tc>
      </w:tr>
      <w:tr w:rsidR="006F4B45" w:rsidRPr="000537C0" w14:paraId="0F9C36CC" w14:textId="77777777" w:rsidTr="00D6287D">
        <w:trPr>
          <w:trHeight w:hRule="exact" w:val="468"/>
        </w:trPr>
        <w:tc>
          <w:tcPr>
            <w:tcW w:w="883" w:type="dxa"/>
          </w:tcPr>
          <w:p w14:paraId="2FADD1B1" w14:textId="77777777" w:rsidR="006F4B45" w:rsidRPr="000537C0" w:rsidRDefault="006F4B45" w:rsidP="00D6287D">
            <w:pPr>
              <w:keepNext/>
              <w:keepLines/>
              <w:suppressAutoHyphens w:val="0"/>
              <w:spacing w:line="240" w:lineRule="auto"/>
              <w:ind w:left="113" w:right="113"/>
            </w:pPr>
            <w:r w:rsidRPr="000537C0">
              <w:t>1</w:t>
            </w:r>
          </w:p>
        </w:tc>
        <w:tc>
          <w:tcPr>
            <w:tcW w:w="3180" w:type="dxa"/>
          </w:tcPr>
          <w:p w14:paraId="3A524CB1" w14:textId="77777777" w:rsidR="006F4B45" w:rsidRPr="000537C0" w:rsidRDefault="006F4B45" w:rsidP="00D6287D">
            <w:pPr>
              <w:keepNext/>
              <w:keepLines/>
              <w:suppressAutoHyphens w:val="0"/>
              <w:spacing w:line="240" w:lineRule="auto"/>
              <w:ind w:left="113" w:right="113"/>
            </w:pPr>
            <w:r w:rsidRPr="000537C0">
              <w:t>DC voltage source</w:t>
            </w:r>
          </w:p>
        </w:tc>
        <w:tc>
          <w:tcPr>
            <w:tcW w:w="4442" w:type="dxa"/>
          </w:tcPr>
          <w:p w14:paraId="0254F088" w14:textId="77777777" w:rsidR="006F4B45" w:rsidRPr="000537C0" w:rsidRDefault="006F4B45" w:rsidP="00D6287D">
            <w:pPr>
              <w:keepNext/>
              <w:keepLines/>
              <w:suppressAutoHyphens w:val="0"/>
              <w:spacing w:line="240" w:lineRule="auto"/>
              <w:ind w:left="113" w:right="113"/>
            </w:pPr>
            <w:r w:rsidRPr="000537C0">
              <w:t xml:space="preserve">Voltage </w:t>
            </w:r>
            <w:proofErr w:type="gramStart"/>
            <w:r w:rsidRPr="000537C0">
              <w:t>drop</w:t>
            </w:r>
            <w:proofErr w:type="gramEnd"/>
            <w:r w:rsidRPr="000537C0">
              <w:t xml:space="preserve"> during test less than 5 %</w:t>
            </w:r>
          </w:p>
        </w:tc>
      </w:tr>
      <w:tr w:rsidR="006F4B45" w:rsidRPr="000537C0" w14:paraId="5C324C44" w14:textId="77777777" w:rsidTr="00D6287D">
        <w:trPr>
          <w:trHeight w:hRule="exact" w:val="415"/>
        </w:trPr>
        <w:tc>
          <w:tcPr>
            <w:tcW w:w="883" w:type="dxa"/>
          </w:tcPr>
          <w:p w14:paraId="76EEFC16" w14:textId="77777777" w:rsidR="006F4B45" w:rsidRPr="000537C0" w:rsidRDefault="006F4B45" w:rsidP="00D6287D">
            <w:pPr>
              <w:keepNext/>
              <w:keepLines/>
              <w:suppressAutoHyphens w:val="0"/>
              <w:spacing w:line="240" w:lineRule="auto"/>
              <w:ind w:left="113" w:right="113"/>
            </w:pPr>
            <w:r w:rsidRPr="000537C0">
              <w:t>2</w:t>
            </w:r>
          </w:p>
        </w:tc>
        <w:tc>
          <w:tcPr>
            <w:tcW w:w="3180" w:type="dxa"/>
          </w:tcPr>
          <w:p w14:paraId="4949CFE1" w14:textId="77777777" w:rsidR="006F4B45" w:rsidRPr="000537C0" w:rsidRDefault="006F4B45" w:rsidP="00D6287D">
            <w:pPr>
              <w:keepNext/>
              <w:keepLines/>
              <w:suppressAutoHyphens w:val="0"/>
              <w:spacing w:line="240" w:lineRule="auto"/>
              <w:ind w:left="113" w:right="113"/>
            </w:pPr>
            <w:r w:rsidRPr="000537C0">
              <w:t>Speed variator and control device</w:t>
            </w:r>
          </w:p>
        </w:tc>
        <w:tc>
          <w:tcPr>
            <w:tcW w:w="4442" w:type="dxa"/>
          </w:tcPr>
          <w:p w14:paraId="2FB8B631" w14:textId="77777777" w:rsidR="006F4B45" w:rsidRPr="000537C0" w:rsidRDefault="006F4B45" w:rsidP="00D6287D">
            <w:pPr>
              <w:keepNext/>
              <w:keepLines/>
              <w:suppressAutoHyphens w:val="0"/>
              <w:spacing w:line="240" w:lineRule="auto"/>
              <w:ind w:left="113" w:right="113"/>
            </w:pPr>
            <w:r w:rsidRPr="000537C0">
              <w:t>Yes: Standard-production equipment</w:t>
            </w:r>
          </w:p>
        </w:tc>
      </w:tr>
      <w:tr w:rsidR="006F4B45" w:rsidRPr="000537C0" w14:paraId="2A975F24" w14:textId="77777777" w:rsidTr="00D6287D">
        <w:trPr>
          <w:trHeight w:hRule="exact" w:val="2371"/>
        </w:trPr>
        <w:tc>
          <w:tcPr>
            <w:tcW w:w="883" w:type="dxa"/>
            <w:vMerge w:val="restart"/>
          </w:tcPr>
          <w:p w14:paraId="10A4BE13" w14:textId="77777777" w:rsidR="006F4B45" w:rsidRPr="000537C0" w:rsidRDefault="006F4B45" w:rsidP="00D6287D">
            <w:pPr>
              <w:suppressAutoHyphens w:val="0"/>
              <w:spacing w:line="240" w:lineRule="auto"/>
              <w:ind w:left="113" w:right="113"/>
            </w:pPr>
            <w:r w:rsidRPr="000537C0">
              <w:t>3</w:t>
            </w:r>
          </w:p>
        </w:tc>
        <w:tc>
          <w:tcPr>
            <w:tcW w:w="3180" w:type="dxa"/>
          </w:tcPr>
          <w:p w14:paraId="1B1C8B90" w14:textId="77777777" w:rsidR="006F4B45" w:rsidRPr="000537C0" w:rsidRDefault="006F4B45" w:rsidP="00D6287D">
            <w:pPr>
              <w:suppressAutoHyphens w:val="0"/>
              <w:spacing w:after="80" w:line="240" w:lineRule="auto"/>
              <w:ind w:left="113" w:right="113"/>
            </w:pPr>
            <w:r w:rsidRPr="000537C0">
              <w:t>Liquid-cooling</w:t>
            </w:r>
          </w:p>
          <w:p w14:paraId="3122D0AE" w14:textId="166A8365" w:rsidR="006F4B45" w:rsidRPr="000537C0" w:rsidRDefault="006F4B45" w:rsidP="00D6287D">
            <w:pPr>
              <w:suppressAutoHyphens w:val="0"/>
              <w:spacing w:line="240" w:lineRule="auto"/>
              <w:ind w:left="298" w:right="113"/>
            </w:pPr>
            <w:r w:rsidRPr="000537C0">
              <w:rPr>
                <w:noProof/>
                <w:lang w:eastAsia="en-GB"/>
              </w:rPr>
              <mc:AlternateContent>
                <mc:Choice Requires="wps">
                  <w:drawing>
                    <wp:anchor distT="0" distB="0" distL="114300" distR="114300" simplePos="0" relativeHeight="251659264" behindDoc="0" locked="0" layoutInCell="1" allowOverlap="1" wp14:anchorId="3E0AED10" wp14:editId="7FFAB375">
                      <wp:simplePos x="0" y="0"/>
                      <wp:positionH relativeFrom="column">
                        <wp:posOffset>1819487</wp:posOffset>
                      </wp:positionH>
                      <wp:positionV relativeFrom="paragraph">
                        <wp:posOffset>60749</wp:posOffset>
                      </wp:positionV>
                      <wp:extent cx="95250" cy="254000"/>
                      <wp:effectExtent l="0" t="0" r="19050" b="12700"/>
                      <wp:wrapNone/>
                      <wp:docPr id="7" name="Geschweifte Klammer recht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54000"/>
                              </a:xfrm>
                              <a:prstGeom prst="rightBrace">
                                <a:avLst>
                                  <a:gd name="adj1" fmla="val 2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749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7" o:spid="_x0000_s1026" type="#_x0000_t88" style="position:absolute;margin-left:143.25pt;margin-top:4.8pt;width: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"/>
                  </w:pict>
                </mc:Fallback>
              </mc:AlternateContent>
            </w:r>
            <w:r w:rsidRPr="000537C0">
              <w:t xml:space="preserve">Motor bonnet </w:t>
            </w:r>
          </w:p>
          <w:p w14:paraId="1FAC73FC" w14:textId="77777777" w:rsidR="006F4B45" w:rsidRPr="000537C0" w:rsidRDefault="006F4B45" w:rsidP="00D6287D">
            <w:pPr>
              <w:suppressAutoHyphens w:val="0"/>
              <w:spacing w:line="240" w:lineRule="auto"/>
              <w:ind w:left="298" w:right="113"/>
            </w:pPr>
            <w:r w:rsidRPr="000537C0">
              <w:t>Bonnet outlet</w:t>
            </w:r>
          </w:p>
          <w:p w14:paraId="35EA5D0B" w14:textId="3C4DABBD" w:rsidR="006F4B45" w:rsidRPr="000537C0" w:rsidRDefault="006F4B45" w:rsidP="00D6287D">
            <w:pPr>
              <w:suppressAutoHyphens w:val="0"/>
              <w:spacing w:line="240" w:lineRule="auto"/>
              <w:ind w:left="113" w:right="113"/>
            </w:pPr>
          </w:p>
          <w:p w14:paraId="7B00484F" w14:textId="0AC24C41" w:rsidR="006F4B45" w:rsidRPr="000537C0" w:rsidRDefault="00AB4A3C" w:rsidP="00D6287D">
            <w:pPr>
              <w:suppressAutoHyphens w:val="0"/>
              <w:spacing w:line="240" w:lineRule="auto"/>
              <w:ind w:left="298" w:right="113"/>
            </w:pPr>
            <w:r w:rsidRPr="000537C0">
              <w:rPr>
                <w:noProof/>
                <w:lang w:eastAsia="en-GB"/>
              </w:rPr>
              <mc:AlternateContent>
                <mc:Choice Requires="wps">
                  <w:drawing>
                    <wp:anchor distT="0" distB="0" distL="114300" distR="114300" simplePos="0" relativeHeight="251660288" behindDoc="0" locked="0" layoutInCell="1" allowOverlap="1" wp14:anchorId="443545C5" wp14:editId="3F65F339">
                      <wp:simplePos x="0" y="0"/>
                      <wp:positionH relativeFrom="column">
                        <wp:posOffset>1811655</wp:posOffset>
                      </wp:positionH>
                      <wp:positionV relativeFrom="paragraph">
                        <wp:posOffset>9525</wp:posOffset>
                      </wp:positionV>
                      <wp:extent cx="152400" cy="768350"/>
                      <wp:effectExtent l="0" t="0" r="19050" b="12700"/>
                      <wp:wrapNone/>
                      <wp:docPr id="6" name="Geschweifte Klammer recht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68350"/>
                              </a:xfrm>
                              <a:prstGeom prst="rightBrace">
                                <a:avLst>
                                  <a:gd name="adj1" fmla="val 42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7238" id="Geschweifte Klammer rechts 6" o:spid="_x0000_s1026" type="#_x0000_t88" style="position:absolute;margin-left:142.65pt;margin-top:.75pt;width:12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"/>
                  </w:pict>
                </mc:Fallback>
              </mc:AlternateContent>
            </w:r>
            <w:r w:rsidR="006F4B45" w:rsidRPr="000537C0">
              <w:t>Radiator</w:t>
            </w:r>
            <w:r w:rsidR="006F4B45" w:rsidRPr="00AB4A3C">
              <w:rPr>
                <w:vertAlign w:val="superscript"/>
              </w:rPr>
              <w:t>1</w:t>
            </w:r>
            <w:r w:rsidR="006F4B45" w:rsidRPr="00AB4A3C">
              <w:rPr>
                <w:strike/>
                <w:vertAlign w:val="superscript"/>
              </w:rPr>
              <w:t>,2</w:t>
            </w:r>
          </w:p>
          <w:p w14:paraId="54E2EC52" w14:textId="53BE60C4" w:rsidR="006F4B45" w:rsidRPr="000537C0" w:rsidRDefault="006F4B45" w:rsidP="00D6287D">
            <w:pPr>
              <w:suppressAutoHyphens w:val="0"/>
              <w:spacing w:line="240" w:lineRule="auto"/>
              <w:ind w:left="298" w:right="113"/>
            </w:pPr>
            <w:r w:rsidRPr="000537C0">
              <w:t>Fan</w:t>
            </w:r>
            <w:r w:rsidR="00AB4A3C" w:rsidRPr="00AB4A3C">
              <w:rPr>
                <w:b/>
                <w:bCs/>
                <w:vertAlign w:val="superscript"/>
              </w:rPr>
              <w:t>2</w:t>
            </w:r>
          </w:p>
          <w:p w14:paraId="2090D5BD" w14:textId="2C31E3BD" w:rsidR="006F4B45" w:rsidRPr="000537C0" w:rsidRDefault="006F4B45" w:rsidP="00D6287D">
            <w:pPr>
              <w:suppressAutoHyphens w:val="0"/>
              <w:spacing w:line="240" w:lineRule="auto"/>
              <w:ind w:left="298" w:right="113"/>
            </w:pPr>
            <w:r w:rsidRPr="000537C0">
              <w:t>Fan cowl</w:t>
            </w:r>
            <w:r w:rsidR="00A45FA5">
              <w:t xml:space="preserve">                                 </w:t>
            </w:r>
          </w:p>
          <w:p w14:paraId="6F64863B" w14:textId="7C16ED81" w:rsidR="006F4B45" w:rsidRPr="000537C0" w:rsidRDefault="006F4B45" w:rsidP="00D6287D">
            <w:pPr>
              <w:suppressAutoHyphens w:val="0"/>
              <w:spacing w:line="240" w:lineRule="auto"/>
              <w:ind w:left="298" w:right="113"/>
            </w:pPr>
            <w:r w:rsidRPr="000537C0">
              <w:t>Pump</w:t>
            </w:r>
            <w:r w:rsidR="00AB4A3C" w:rsidRPr="00AB4A3C">
              <w:rPr>
                <w:b/>
                <w:bCs/>
                <w:vertAlign w:val="superscript"/>
              </w:rPr>
              <w:t>1</w:t>
            </w:r>
          </w:p>
          <w:p w14:paraId="7E7E65B7" w14:textId="7582493C" w:rsidR="006F4B45" w:rsidRPr="000537C0" w:rsidRDefault="006F4B45" w:rsidP="00D6287D">
            <w:pPr>
              <w:suppressAutoHyphens w:val="0"/>
              <w:spacing w:line="240" w:lineRule="auto"/>
              <w:ind w:left="298" w:right="113"/>
            </w:pPr>
            <w:r w:rsidRPr="000537C0">
              <w:t>Thermostat</w:t>
            </w:r>
            <w:r w:rsidR="00AB4A3C" w:rsidRPr="00AB4A3C">
              <w:rPr>
                <w:b/>
                <w:bCs/>
                <w:vertAlign w:val="superscript"/>
              </w:rPr>
              <w:t>1,</w:t>
            </w:r>
            <w:r w:rsidRPr="000537C0">
              <w:rPr>
                <w:vertAlign w:val="superscript"/>
              </w:rPr>
              <w:t>3</w:t>
            </w:r>
          </w:p>
        </w:tc>
        <w:tc>
          <w:tcPr>
            <w:tcW w:w="4442" w:type="dxa"/>
          </w:tcPr>
          <w:p w14:paraId="5211070E" w14:textId="77777777" w:rsidR="006F4B45" w:rsidRPr="000537C0" w:rsidRDefault="006F4B45" w:rsidP="00D6287D">
            <w:pPr>
              <w:suppressAutoHyphens w:val="0"/>
              <w:spacing w:line="240" w:lineRule="auto"/>
              <w:ind w:left="113" w:right="113"/>
            </w:pPr>
          </w:p>
          <w:p w14:paraId="72487B60" w14:textId="77777777" w:rsidR="006F4B45" w:rsidRPr="000537C0" w:rsidRDefault="006F4B45" w:rsidP="00D6287D">
            <w:pPr>
              <w:suppressAutoHyphens w:val="0"/>
              <w:spacing w:line="240" w:lineRule="auto"/>
              <w:ind w:left="113" w:right="113"/>
            </w:pPr>
          </w:p>
          <w:p w14:paraId="61B2032A" w14:textId="77777777" w:rsidR="006F4B45" w:rsidRPr="000537C0" w:rsidRDefault="006F4B45" w:rsidP="00D6287D">
            <w:pPr>
              <w:suppressAutoHyphens w:val="0"/>
              <w:spacing w:line="240" w:lineRule="auto"/>
              <w:ind w:left="113" w:right="113"/>
            </w:pPr>
            <w:r w:rsidRPr="000537C0">
              <w:t>No</w:t>
            </w:r>
          </w:p>
          <w:p w14:paraId="053054AD" w14:textId="77777777" w:rsidR="006F4B45" w:rsidRPr="000537C0" w:rsidRDefault="006F4B45" w:rsidP="00D6287D">
            <w:pPr>
              <w:suppressAutoHyphens w:val="0"/>
              <w:spacing w:line="240" w:lineRule="auto"/>
              <w:ind w:left="113" w:right="113"/>
            </w:pPr>
          </w:p>
          <w:p w14:paraId="2A2D3256" w14:textId="77777777" w:rsidR="006F4B45" w:rsidRPr="000537C0" w:rsidRDefault="006F4B45" w:rsidP="00D6287D">
            <w:pPr>
              <w:suppressAutoHyphens w:val="0"/>
              <w:spacing w:line="240" w:lineRule="auto"/>
              <w:ind w:left="113" w:right="113"/>
            </w:pPr>
          </w:p>
          <w:p w14:paraId="22F0DDA4" w14:textId="77777777" w:rsidR="006F4B45" w:rsidRPr="000537C0" w:rsidRDefault="006F4B45" w:rsidP="00D6287D">
            <w:pPr>
              <w:suppressAutoHyphens w:val="0"/>
              <w:spacing w:line="240" w:lineRule="auto"/>
              <w:ind w:left="113" w:right="113"/>
            </w:pPr>
          </w:p>
          <w:p w14:paraId="0D73B299" w14:textId="77777777" w:rsidR="006F4B45" w:rsidRPr="000537C0" w:rsidRDefault="006F4B45" w:rsidP="00D6287D">
            <w:pPr>
              <w:suppressAutoHyphens w:val="0"/>
              <w:spacing w:line="240" w:lineRule="auto"/>
              <w:ind w:left="113" w:right="113"/>
            </w:pPr>
            <w:r w:rsidRPr="000537C0">
              <w:t>Yes: Standard production equipment</w:t>
            </w:r>
          </w:p>
        </w:tc>
      </w:tr>
      <w:tr w:rsidR="006F4B45" w:rsidRPr="000537C0" w14:paraId="4F9BFA8C" w14:textId="77777777" w:rsidTr="00D6287D">
        <w:trPr>
          <w:trHeight w:hRule="exact" w:val="1608"/>
        </w:trPr>
        <w:tc>
          <w:tcPr>
            <w:tcW w:w="883" w:type="dxa"/>
            <w:vMerge/>
          </w:tcPr>
          <w:p w14:paraId="0C29AD77" w14:textId="77777777" w:rsidR="006F4B45" w:rsidRPr="000537C0" w:rsidRDefault="006F4B45" w:rsidP="00D6287D">
            <w:pPr>
              <w:suppressAutoHyphens w:val="0"/>
              <w:spacing w:line="240" w:lineRule="auto"/>
              <w:ind w:left="113" w:right="113"/>
            </w:pPr>
          </w:p>
        </w:tc>
        <w:tc>
          <w:tcPr>
            <w:tcW w:w="3180" w:type="dxa"/>
          </w:tcPr>
          <w:p w14:paraId="35F0695A" w14:textId="77777777" w:rsidR="006F4B45" w:rsidRPr="000537C0" w:rsidRDefault="006F4B45" w:rsidP="00D6287D">
            <w:pPr>
              <w:suppressAutoHyphens w:val="0"/>
              <w:spacing w:after="80" w:line="240" w:lineRule="auto"/>
              <w:ind w:left="113" w:right="113"/>
            </w:pPr>
            <w:r w:rsidRPr="000537C0">
              <w:t>Air cooling</w:t>
            </w:r>
          </w:p>
          <w:p w14:paraId="6306613C" w14:textId="60A4F494" w:rsidR="006F4B45" w:rsidRPr="000537C0" w:rsidRDefault="006F4B45" w:rsidP="00D6287D">
            <w:pPr>
              <w:suppressAutoHyphens w:val="0"/>
              <w:spacing w:line="240" w:lineRule="auto"/>
              <w:ind w:left="298" w:right="113"/>
            </w:pPr>
            <w:r w:rsidRPr="000537C0">
              <w:rPr>
                <w:noProof/>
                <w:lang w:eastAsia="en-GB"/>
              </w:rPr>
              <mc:AlternateContent>
                <mc:Choice Requires="wps">
                  <w:drawing>
                    <wp:anchor distT="0" distB="0" distL="114300" distR="114300" simplePos="0" relativeHeight="251661312" behindDoc="0" locked="0" layoutInCell="1" allowOverlap="1" wp14:anchorId="4AC270EE" wp14:editId="30379D94">
                      <wp:simplePos x="0" y="0"/>
                      <wp:positionH relativeFrom="column">
                        <wp:posOffset>1821815</wp:posOffset>
                      </wp:positionH>
                      <wp:positionV relativeFrom="paragraph">
                        <wp:posOffset>5080</wp:posOffset>
                      </wp:positionV>
                      <wp:extent cx="152400" cy="558800"/>
                      <wp:effectExtent l="12700" t="11430" r="6350" b="10795"/>
                      <wp:wrapNone/>
                      <wp:docPr id="5" name="Geschweifte Klammer 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58800"/>
                              </a:xfrm>
                              <a:prstGeom prst="rightBrace">
                                <a:avLst>
                                  <a:gd name="adj1" fmla="val 3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9058" id="Geschweifte Klammer rechts 5" o:spid="_x0000_s1026" type="#_x0000_t88" style="position:absolute;margin-left:143.45pt;margin-top:.4pt;width:12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"/>
                  </w:pict>
                </mc:Fallback>
              </mc:AlternateContent>
            </w:r>
            <w:r w:rsidRPr="000537C0">
              <w:t xml:space="preserve">Air filter </w:t>
            </w:r>
          </w:p>
          <w:p w14:paraId="06CD15D7" w14:textId="77777777" w:rsidR="006F4B45" w:rsidRPr="000537C0" w:rsidRDefault="006F4B45" w:rsidP="00D6287D">
            <w:pPr>
              <w:suppressAutoHyphens w:val="0"/>
              <w:spacing w:line="240" w:lineRule="auto"/>
              <w:ind w:left="298" w:right="113"/>
            </w:pPr>
            <w:r w:rsidRPr="000537C0">
              <w:t xml:space="preserve">Cowl </w:t>
            </w:r>
          </w:p>
          <w:p w14:paraId="04CB80D2" w14:textId="77777777" w:rsidR="006F4B45" w:rsidRPr="000537C0" w:rsidRDefault="006F4B45" w:rsidP="00D6287D">
            <w:pPr>
              <w:suppressAutoHyphens w:val="0"/>
              <w:spacing w:line="240" w:lineRule="auto"/>
              <w:ind w:left="298" w:right="113"/>
            </w:pPr>
            <w:r w:rsidRPr="000537C0">
              <w:t xml:space="preserve">Blower </w:t>
            </w:r>
          </w:p>
          <w:p w14:paraId="0E19B61C" w14:textId="77777777" w:rsidR="006F4B45" w:rsidRPr="000537C0" w:rsidRDefault="006F4B45" w:rsidP="00D6287D">
            <w:pPr>
              <w:suppressAutoHyphens w:val="0"/>
              <w:spacing w:line="240" w:lineRule="auto"/>
              <w:ind w:left="298" w:right="113"/>
            </w:pPr>
            <w:r w:rsidRPr="000537C0">
              <w:t xml:space="preserve">Temperature adjustment system </w:t>
            </w:r>
          </w:p>
        </w:tc>
        <w:tc>
          <w:tcPr>
            <w:tcW w:w="4442" w:type="dxa"/>
          </w:tcPr>
          <w:p w14:paraId="0B6BFE08" w14:textId="77777777" w:rsidR="006F4B45" w:rsidRPr="000537C0" w:rsidRDefault="006F4B45" w:rsidP="00D6287D">
            <w:pPr>
              <w:suppressAutoHyphens w:val="0"/>
              <w:spacing w:line="240" w:lineRule="auto"/>
              <w:ind w:left="113" w:right="113"/>
            </w:pPr>
          </w:p>
          <w:p w14:paraId="48FD32AD" w14:textId="77777777" w:rsidR="006F4B45" w:rsidRPr="000537C0" w:rsidRDefault="006F4B45" w:rsidP="00D6287D">
            <w:pPr>
              <w:suppressAutoHyphens w:val="0"/>
              <w:spacing w:line="240" w:lineRule="auto"/>
              <w:ind w:left="113" w:right="113"/>
            </w:pPr>
          </w:p>
          <w:p w14:paraId="348DF269" w14:textId="77777777" w:rsidR="006F4B45" w:rsidRPr="000537C0" w:rsidRDefault="006F4B45" w:rsidP="00D6287D">
            <w:pPr>
              <w:suppressAutoHyphens w:val="0"/>
              <w:spacing w:line="240" w:lineRule="auto"/>
              <w:ind w:left="113" w:right="113"/>
            </w:pPr>
          </w:p>
          <w:p w14:paraId="44997EA3" w14:textId="77777777" w:rsidR="006F4B45" w:rsidRPr="000537C0" w:rsidRDefault="006F4B45" w:rsidP="00D6287D">
            <w:pPr>
              <w:suppressAutoHyphens w:val="0"/>
              <w:spacing w:line="240" w:lineRule="auto"/>
              <w:ind w:left="113" w:right="113"/>
            </w:pPr>
            <w:r w:rsidRPr="000537C0">
              <w:t>Yes: Standard production equipment</w:t>
            </w:r>
          </w:p>
        </w:tc>
      </w:tr>
      <w:tr w:rsidR="006F4B45" w:rsidRPr="000537C0" w14:paraId="7B8BCCFB" w14:textId="77777777" w:rsidTr="00D6287D">
        <w:trPr>
          <w:trHeight w:hRule="exact" w:val="346"/>
        </w:trPr>
        <w:tc>
          <w:tcPr>
            <w:tcW w:w="883" w:type="dxa"/>
          </w:tcPr>
          <w:p w14:paraId="2DE7A3B4" w14:textId="77777777" w:rsidR="006F4B45" w:rsidRPr="000537C0" w:rsidRDefault="006F4B45" w:rsidP="00D6287D">
            <w:pPr>
              <w:suppressAutoHyphens w:val="0"/>
              <w:spacing w:line="240" w:lineRule="auto"/>
              <w:ind w:left="113" w:right="113"/>
            </w:pPr>
            <w:r w:rsidRPr="000537C0">
              <w:t>4</w:t>
            </w:r>
          </w:p>
        </w:tc>
        <w:tc>
          <w:tcPr>
            <w:tcW w:w="3180" w:type="dxa"/>
          </w:tcPr>
          <w:p w14:paraId="2A7FF7E0" w14:textId="77777777" w:rsidR="006F4B45" w:rsidRPr="000537C0" w:rsidRDefault="006F4B45" w:rsidP="00D6287D">
            <w:pPr>
              <w:suppressAutoHyphens w:val="0"/>
              <w:spacing w:line="240" w:lineRule="auto"/>
              <w:ind w:left="113" w:right="113"/>
            </w:pPr>
            <w:r w:rsidRPr="000537C0">
              <w:t>Electric equipment</w:t>
            </w:r>
          </w:p>
        </w:tc>
        <w:tc>
          <w:tcPr>
            <w:tcW w:w="4442" w:type="dxa"/>
          </w:tcPr>
          <w:p w14:paraId="0A550ACB" w14:textId="77777777" w:rsidR="006F4B45" w:rsidRPr="000537C0" w:rsidRDefault="006F4B45" w:rsidP="00D6287D">
            <w:pPr>
              <w:suppressAutoHyphens w:val="0"/>
              <w:spacing w:line="240" w:lineRule="auto"/>
              <w:ind w:left="113" w:right="113"/>
            </w:pPr>
            <w:r w:rsidRPr="000537C0">
              <w:t>Yes: Standard production equipment</w:t>
            </w:r>
          </w:p>
        </w:tc>
      </w:tr>
      <w:tr w:rsidR="006F4B45" w:rsidRPr="000537C0" w14:paraId="52B57C34" w14:textId="77777777" w:rsidTr="00D6287D">
        <w:trPr>
          <w:trHeight w:hRule="exact" w:val="360"/>
        </w:trPr>
        <w:tc>
          <w:tcPr>
            <w:tcW w:w="883" w:type="dxa"/>
            <w:tcBorders>
              <w:bottom w:val="single" w:sz="12" w:space="0" w:color="auto"/>
            </w:tcBorders>
          </w:tcPr>
          <w:p w14:paraId="3D43C513" w14:textId="77777777" w:rsidR="006F4B45" w:rsidRPr="000537C0" w:rsidRDefault="006F4B45" w:rsidP="00D6287D">
            <w:pPr>
              <w:suppressAutoHyphens w:val="0"/>
              <w:spacing w:line="240" w:lineRule="auto"/>
              <w:ind w:left="113" w:right="113"/>
            </w:pPr>
            <w:r w:rsidRPr="000537C0">
              <w:t>5</w:t>
            </w:r>
          </w:p>
        </w:tc>
        <w:tc>
          <w:tcPr>
            <w:tcW w:w="3180" w:type="dxa"/>
            <w:tcBorders>
              <w:bottom w:val="single" w:sz="12" w:space="0" w:color="auto"/>
            </w:tcBorders>
          </w:tcPr>
          <w:p w14:paraId="6BEC4889" w14:textId="77777777" w:rsidR="006F4B45" w:rsidRPr="000537C0" w:rsidRDefault="006F4B45" w:rsidP="00D6287D">
            <w:pPr>
              <w:suppressAutoHyphens w:val="0"/>
              <w:spacing w:line="240" w:lineRule="auto"/>
              <w:ind w:left="113" w:right="113"/>
            </w:pPr>
            <w:r w:rsidRPr="000537C0">
              <w:t>Bench test auxiliary fan</w:t>
            </w:r>
          </w:p>
        </w:tc>
        <w:tc>
          <w:tcPr>
            <w:tcW w:w="4442" w:type="dxa"/>
            <w:tcBorders>
              <w:bottom w:val="single" w:sz="12" w:space="0" w:color="auto"/>
            </w:tcBorders>
          </w:tcPr>
          <w:p w14:paraId="62A7996B" w14:textId="77777777" w:rsidR="006F4B45" w:rsidRPr="000537C0" w:rsidRDefault="006F4B45" w:rsidP="00D6287D">
            <w:pPr>
              <w:suppressAutoHyphens w:val="0"/>
              <w:spacing w:line="240" w:lineRule="auto"/>
              <w:ind w:left="113" w:right="113"/>
            </w:pPr>
            <w:r w:rsidRPr="000537C0">
              <w:t>Yes, if necessary</w:t>
            </w:r>
          </w:p>
        </w:tc>
      </w:tr>
      <w:tr w:rsidR="006F4B45" w:rsidRPr="000537C0" w14:paraId="433AA249" w14:textId="77777777" w:rsidTr="00C56733">
        <w:trPr>
          <w:trHeight w:hRule="exact" w:val="4102"/>
        </w:trPr>
        <w:tc>
          <w:tcPr>
            <w:tcW w:w="8505" w:type="dxa"/>
            <w:gridSpan w:val="3"/>
            <w:tcBorders>
              <w:top w:val="single" w:sz="12" w:space="0" w:color="auto"/>
              <w:left w:val="nil"/>
              <w:bottom w:val="nil"/>
              <w:right w:val="nil"/>
            </w:tcBorders>
          </w:tcPr>
          <w:p w14:paraId="16BC3058" w14:textId="2B343BC4" w:rsidR="00B67C23" w:rsidRDefault="002E1CD9" w:rsidP="00891B44">
            <w:pPr>
              <w:pStyle w:val="SingleTxtG"/>
              <w:tabs>
                <w:tab w:val="left" w:pos="431"/>
              </w:tabs>
              <w:spacing w:before="120" w:after="0" w:line="200" w:lineRule="atLeast"/>
              <w:ind w:left="91" w:right="0"/>
              <w:rPr>
                <w:sz w:val="18"/>
                <w:szCs w:val="18"/>
              </w:rPr>
            </w:pPr>
            <w:r w:rsidRPr="002E1CD9">
              <w:rPr>
                <w:sz w:val="18"/>
                <w:szCs w:val="18"/>
                <w:vertAlign w:val="superscript"/>
              </w:rPr>
              <w:t>1</w:t>
            </w:r>
            <w:r>
              <w:rPr>
                <w:sz w:val="18"/>
                <w:szCs w:val="18"/>
              </w:rPr>
              <w:tab/>
            </w:r>
            <w:r w:rsidR="006F4B45" w:rsidRPr="000537C0">
              <w:rPr>
                <w:sz w:val="18"/>
                <w:szCs w:val="18"/>
              </w:rPr>
              <w:t xml:space="preserve">The radiator, the fan, the fan cowl, the water </w:t>
            </w:r>
            <w:proofErr w:type="gramStart"/>
            <w:r w:rsidR="006F4B45" w:rsidRPr="000537C0">
              <w:rPr>
                <w:sz w:val="18"/>
                <w:szCs w:val="18"/>
              </w:rPr>
              <w:t>pump</w:t>
            </w:r>
            <w:proofErr w:type="gramEnd"/>
            <w:r w:rsidR="006F4B45" w:rsidRPr="000537C0">
              <w:rPr>
                <w:sz w:val="18"/>
                <w:szCs w:val="18"/>
              </w:rPr>
              <w:t xml:space="preserve"> and the thermostat shall be located on the test bench in the same relative position as on the vehicle. The cooling-liquid circulation shall be activated by the drive train water pump only.</w:t>
            </w:r>
          </w:p>
          <w:p w14:paraId="650967F4" w14:textId="64F5C66F" w:rsidR="002E1CD9" w:rsidRPr="000537C0" w:rsidRDefault="002E1CD9" w:rsidP="002E1CD9">
            <w:pPr>
              <w:pStyle w:val="SingleTxtG"/>
              <w:tabs>
                <w:tab w:val="left" w:pos="431"/>
              </w:tabs>
              <w:spacing w:after="0" w:line="200" w:lineRule="atLeast"/>
              <w:ind w:left="89" w:right="0"/>
              <w:rPr>
                <w:sz w:val="18"/>
                <w:szCs w:val="18"/>
              </w:rPr>
            </w:pPr>
            <w:r>
              <w:rPr>
                <w:b/>
                <w:bCs/>
                <w:sz w:val="18"/>
                <w:szCs w:val="18"/>
              </w:rPr>
              <w:t xml:space="preserve">In the case that the </w:t>
            </w:r>
            <w:r w:rsidRPr="00AB4A3C">
              <w:rPr>
                <w:b/>
                <w:bCs/>
                <w:sz w:val="18"/>
                <w:szCs w:val="18"/>
              </w:rPr>
              <w:t>liquid-cooling pumps</w:t>
            </w:r>
            <w:r>
              <w:rPr>
                <w:b/>
                <w:bCs/>
                <w:sz w:val="18"/>
                <w:szCs w:val="18"/>
              </w:rPr>
              <w:t xml:space="preserve"> are electrically driven, </w:t>
            </w:r>
            <w:r w:rsidRPr="00AB4A3C">
              <w:rPr>
                <w:b/>
                <w:bCs/>
                <w:sz w:val="18"/>
                <w:szCs w:val="18"/>
              </w:rPr>
              <w:t>an external circuit including pump, radiator and</w:t>
            </w:r>
            <w:r>
              <w:rPr>
                <w:b/>
                <w:bCs/>
                <w:sz w:val="18"/>
                <w:szCs w:val="18"/>
              </w:rPr>
              <w:t xml:space="preserve"> </w:t>
            </w:r>
            <w:r w:rsidRPr="00AB4A3C">
              <w:rPr>
                <w:b/>
                <w:bCs/>
                <w:sz w:val="18"/>
                <w:szCs w:val="18"/>
              </w:rPr>
              <w:t xml:space="preserve">thermostat </w:t>
            </w:r>
            <w:r>
              <w:rPr>
                <w:b/>
                <w:bCs/>
                <w:sz w:val="18"/>
                <w:szCs w:val="18"/>
              </w:rPr>
              <w:t xml:space="preserve">in relative positions which differ from those in the vehicle </w:t>
            </w:r>
            <w:r w:rsidRPr="00AB4A3C">
              <w:rPr>
                <w:b/>
                <w:bCs/>
                <w:sz w:val="18"/>
                <w:szCs w:val="18"/>
              </w:rPr>
              <w:t>can be used provided that the pressure loss of this circuit and</w:t>
            </w:r>
            <w:r w:rsidR="007C6DB7">
              <w:rPr>
                <w:b/>
                <w:bCs/>
                <w:sz w:val="18"/>
                <w:szCs w:val="18"/>
              </w:rPr>
              <w:t>/or</w:t>
            </w:r>
            <w:r w:rsidRPr="00AB4A3C">
              <w:rPr>
                <w:b/>
                <w:bCs/>
                <w:sz w:val="18"/>
                <w:szCs w:val="18"/>
              </w:rPr>
              <w:t xml:space="preserve"> the volume flow of the pump remain</w:t>
            </w:r>
            <w:r>
              <w:rPr>
                <w:b/>
                <w:bCs/>
                <w:sz w:val="18"/>
                <w:szCs w:val="18"/>
              </w:rPr>
              <w:t xml:space="preserve"> </w:t>
            </w:r>
            <w:r w:rsidRPr="00AB4A3C">
              <w:rPr>
                <w:b/>
                <w:bCs/>
                <w:sz w:val="18"/>
                <w:szCs w:val="18"/>
              </w:rPr>
              <w:t>substantially the same as those of the drive train cooling system of the intended application.</w:t>
            </w:r>
          </w:p>
          <w:p w14:paraId="76FBBA36" w14:textId="61E48481" w:rsidR="006F4B45" w:rsidRPr="000537C0" w:rsidRDefault="006F4B45" w:rsidP="00B67C23">
            <w:pPr>
              <w:pStyle w:val="SingleTxtG"/>
              <w:tabs>
                <w:tab w:val="left" w:pos="431"/>
              </w:tabs>
              <w:spacing w:after="0" w:line="200" w:lineRule="atLeast"/>
              <w:ind w:left="89" w:right="0"/>
              <w:rPr>
                <w:sz w:val="18"/>
                <w:szCs w:val="18"/>
              </w:rPr>
            </w:pPr>
            <w:r w:rsidRPr="000537C0">
              <w:rPr>
                <w:sz w:val="18"/>
                <w:szCs w:val="18"/>
              </w:rPr>
              <w:t>Cooling of the liquid may be produced either by the drive train radiator, or by an external circuit, provided that the pressure loss of this circuit and the pressure at the pump inlet remain substantially the same as those of the drive train cooling system. The radiator shutter, if any, shall be in the open position.</w:t>
            </w:r>
          </w:p>
          <w:p w14:paraId="32238E52" w14:textId="15AFD719" w:rsidR="006F4B45" w:rsidRDefault="006F4B45" w:rsidP="00D6287D">
            <w:pPr>
              <w:pStyle w:val="SingleTxtG"/>
              <w:tabs>
                <w:tab w:val="left" w:pos="431"/>
              </w:tabs>
              <w:spacing w:after="0" w:line="200" w:lineRule="atLeast"/>
              <w:ind w:left="89" w:right="0"/>
              <w:rPr>
                <w:sz w:val="18"/>
                <w:szCs w:val="18"/>
              </w:rPr>
            </w:pPr>
            <w:r w:rsidRPr="000537C0">
              <w:rPr>
                <w:sz w:val="18"/>
                <w:szCs w:val="18"/>
              </w:rPr>
              <w:t>Where the fan, radiator and fan cowl cannot conveniently be fitted for the bench test, the power absorbed by the fan when separately mounted in its correct position in relation to the radiator and cowl (if used), shall be determined at the speed corresponding to the motor speeds used for measurement of the motor power either by calculation from standard characteristics or by practical tests. This power, corrected to the standard atmospheric conditions should be deducted from the correct power.</w:t>
            </w:r>
          </w:p>
          <w:p w14:paraId="1917BE6D" w14:textId="77777777" w:rsidR="006F4B45" w:rsidRPr="000537C0" w:rsidRDefault="006F4B45" w:rsidP="00D6287D">
            <w:pPr>
              <w:pStyle w:val="SingleTxtG"/>
              <w:tabs>
                <w:tab w:val="left" w:pos="431"/>
              </w:tabs>
              <w:spacing w:after="0" w:line="200" w:lineRule="atLeast"/>
              <w:ind w:left="89" w:right="0"/>
              <w:rPr>
                <w:sz w:val="18"/>
                <w:szCs w:val="18"/>
              </w:rPr>
            </w:pPr>
            <w:r w:rsidRPr="00025F93">
              <w:rPr>
                <w:sz w:val="18"/>
                <w:szCs w:val="18"/>
                <w:vertAlign w:val="superscript"/>
              </w:rPr>
              <w:t>2</w:t>
            </w:r>
            <w:r w:rsidRPr="000537C0">
              <w:rPr>
                <w:sz w:val="18"/>
                <w:szCs w:val="18"/>
              </w:rPr>
              <w:tab/>
              <w:t>Where a disconnectable or progressive fan or blower is incorporated, the test should be carried out with the disconnectable fan (or blower) disconnected or at maximum slip condition.</w:t>
            </w:r>
          </w:p>
          <w:p w14:paraId="3EF11EE2" w14:textId="3D140E59" w:rsidR="006F4B45" w:rsidRPr="000537C0" w:rsidRDefault="006F4B45" w:rsidP="00D6287D">
            <w:pPr>
              <w:pStyle w:val="SingleTxtG"/>
              <w:tabs>
                <w:tab w:val="left" w:pos="431"/>
              </w:tabs>
              <w:spacing w:after="0" w:line="200" w:lineRule="atLeast"/>
              <w:ind w:left="89" w:right="0"/>
            </w:pPr>
            <w:r w:rsidRPr="00025F93">
              <w:rPr>
                <w:sz w:val="18"/>
                <w:szCs w:val="18"/>
                <w:vertAlign w:val="superscript"/>
              </w:rPr>
              <w:t>3</w:t>
            </w:r>
            <w:r w:rsidRPr="000537C0">
              <w:rPr>
                <w:sz w:val="18"/>
                <w:szCs w:val="18"/>
              </w:rPr>
              <w:tab/>
              <w:t>The thermostat may be fixed in the fully open position.</w:t>
            </w:r>
            <w:r w:rsidR="00AB4A3C" w:rsidRPr="00AB4A3C">
              <w:rPr>
                <w:sz w:val="18"/>
                <w:szCs w:val="18"/>
              </w:rPr>
              <w:t>"</w:t>
            </w:r>
          </w:p>
        </w:tc>
      </w:tr>
    </w:tbl>
    <w:p w14:paraId="6B1AFEB8" w14:textId="39871CE3" w:rsidR="006F4B45" w:rsidRDefault="006F4B45" w:rsidP="006F4B45">
      <w:pPr>
        <w:pStyle w:val="Heading1"/>
        <w:keepNext/>
        <w:keepLines/>
      </w:pPr>
    </w:p>
    <w:p w14:paraId="36F9FC40" w14:textId="77777777" w:rsidR="00187F63" w:rsidRDefault="00187F63" w:rsidP="00187F63">
      <w:pPr>
        <w:pStyle w:val="SingleTxtG"/>
      </w:pPr>
    </w:p>
    <w:p w14:paraId="02FA1C6C" w14:textId="77777777" w:rsidR="00187F63" w:rsidRDefault="00187F63" w:rsidP="00187F63">
      <w:pPr>
        <w:pStyle w:val="SingleTxtG"/>
      </w:pPr>
    </w:p>
    <w:p w14:paraId="1DEDDCED" w14:textId="77777777" w:rsidR="00187F63" w:rsidRDefault="00187F63" w:rsidP="00187F63">
      <w:pPr>
        <w:pStyle w:val="SingleTxtG"/>
      </w:pPr>
    </w:p>
    <w:p w14:paraId="63E485BA" w14:textId="77777777" w:rsidR="00187F63" w:rsidRPr="00187F63" w:rsidRDefault="00187F63" w:rsidP="00187F63">
      <w:pPr>
        <w:pStyle w:val="SingleTxtG"/>
      </w:pPr>
    </w:p>
    <w:p w14:paraId="6EF8EF85" w14:textId="27726860" w:rsidR="005B12D1" w:rsidRPr="00CA1B5A" w:rsidRDefault="005B12D1" w:rsidP="006F509E">
      <w:pPr>
        <w:spacing w:before="120" w:after="120"/>
        <w:ind w:left="567" w:right="1134"/>
        <w:rPr>
          <w:b/>
          <w:sz w:val="28"/>
        </w:rPr>
      </w:pPr>
      <w:r w:rsidRPr="00CA1B5A">
        <w:rPr>
          <w:b/>
          <w:sz w:val="28"/>
        </w:rPr>
        <w:t>II.</w:t>
      </w:r>
      <w:r w:rsidRPr="00CA1B5A">
        <w:rPr>
          <w:b/>
          <w:sz w:val="28"/>
        </w:rPr>
        <w:tab/>
        <w:t>Justification</w:t>
      </w:r>
    </w:p>
    <w:p w14:paraId="10D1056B" w14:textId="5FFB013F" w:rsidR="005B12D1" w:rsidRPr="00E05332" w:rsidRDefault="00F56457" w:rsidP="00A45FA5">
      <w:pPr>
        <w:suppressAutoHyphens w:val="0"/>
        <w:spacing w:after="120" w:line="240" w:lineRule="auto"/>
        <w:ind w:left="1134" w:right="1134"/>
        <w:jc w:val="both"/>
      </w:pPr>
      <w:r w:rsidRPr="005C3699">
        <w:rPr>
          <w:lang w:val="en-US"/>
        </w:rPr>
        <w:t>1.</w:t>
      </w:r>
      <w:r w:rsidRPr="005C3699">
        <w:rPr>
          <w:lang w:val="en-US"/>
        </w:rPr>
        <w:tab/>
      </w:r>
      <w:r w:rsidR="00A45FA5">
        <w:rPr>
          <w:lang w:val="en-US"/>
        </w:rPr>
        <w:t>It is common practice with electric drive trains to employ electric pumps for cooling liquid and to control temperatures via pump control rather than with a conventional thermostat.</w:t>
      </w:r>
    </w:p>
    <w:p w14:paraId="3DC98149" w14:textId="33B843FF" w:rsidR="005B12D1" w:rsidRPr="00E05332" w:rsidRDefault="00A45FA5" w:rsidP="005B12D1">
      <w:pPr>
        <w:spacing w:after="120"/>
        <w:ind w:left="1134" w:right="1134"/>
        <w:jc w:val="both"/>
      </w:pPr>
      <w:r>
        <w:t>2</w:t>
      </w:r>
      <w:r w:rsidR="005B12D1" w:rsidRPr="00E05332">
        <w:t xml:space="preserve">. </w:t>
      </w:r>
      <w:r w:rsidR="005B12D1" w:rsidRPr="00E05332">
        <w:tab/>
      </w:r>
      <w:r>
        <w:t xml:space="preserve">In this case it appears no longer necessary that the pump and thermostat are </w:t>
      </w:r>
      <w:r w:rsidRPr="00A45FA5">
        <w:t>located on the test bench in the same relative position as on the vehicle</w:t>
      </w:r>
      <w:r>
        <w:t>.</w:t>
      </w:r>
    </w:p>
    <w:p w14:paraId="6046E88E" w14:textId="77777777" w:rsidR="00164DE7" w:rsidRPr="007D4074" w:rsidRDefault="00CF1904" w:rsidP="007D4074">
      <w:pPr>
        <w:pStyle w:val="SingleTxtG"/>
        <w:spacing w:before="240" w:after="0"/>
        <w:ind w:left="1494"/>
        <w:jc w:val="center"/>
        <w:rPr>
          <w:u w:val="single"/>
        </w:rPr>
      </w:pPr>
      <w:r>
        <w:rPr>
          <w:u w:val="single"/>
        </w:rPr>
        <w:tab/>
      </w:r>
      <w:r>
        <w:rPr>
          <w:u w:val="single"/>
        </w:rPr>
        <w:tab/>
      </w:r>
      <w:r>
        <w:rPr>
          <w:u w:val="single"/>
        </w:rPr>
        <w:tab/>
      </w:r>
    </w:p>
    <w:sectPr w:rsidR="00164DE7" w:rsidRPr="007D4074" w:rsidSect="00BE40C9">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4091" w14:textId="77777777" w:rsidR="009A3A1C" w:rsidRDefault="009A3A1C"/>
  </w:endnote>
  <w:endnote w:type="continuationSeparator" w:id="0">
    <w:p w14:paraId="71992977" w14:textId="77777777" w:rsidR="009A3A1C" w:rsidRDefault="009A3A1C"/>
  </w:endnote>
  <w:endnote w:type="continuationNotice" w:id="1">
    <w:p w14:paraId="61084D97" w14:textId="77777777" w:rsidR="009A3A1C" w:rsidRDefault="009A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9D3" w14:textId="32F951E8"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3285" w14:textId="39F5CC3B"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9BB4" w14:textId="078B791A" w:rsidR="00A87823" w:rsidRDefault="00A87823" w:rsidP="00A87823">
    <w:pPr>
      <w:pStyle w:val="Footer"/>
    </w:pPr>
    <w:r w:rsidRPr="0027112F">
      <w:rPr>
        <w:noProof/>
        <w:lang w:val="en-US"/>
      </w:rPr>
      <w:drawing>
        <wp:anchor distT="0" distB="0" distL="114300" distR="114300" simplePos="0" relativeHeight="251659264" behindDoc="0" locked="1" layoutInCell="1" allowOverlap="1" wp14:anchorId="5191A92D" wp14:editId="5C140833">
          <wp:simplePos x="0" y="0"/>
          <wp:positionH relativeFrom="column">
            <wp:posOffset>4558030</wp:posOffset>
          </wp:positionH>
          <wp:positionV relativeFrom="page">
            <wp:posOffset>10128250</wp:posOffset>
          </wp:positionV>
          <wp:extent cx="932400" cy="230400"/>
          <wp:effectExtent l="0" t="0" r="1270" b="0"/>
          <wp:wrapNone/>
          <wp:docPr id="3" name="Picture 3"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CB1957E" w14:textId="50921E3E" w:rsidR="00A87823" w:rsidRPr="00A87823" w:rsidRDefault="00A87823" w:rsidP="00A87823">
    <w:pPr>
      <w:pStyle w:val="Footer"/>
      <w:ind w:right="1134"/>
      <w:rPr>
        <w:sz w:val="20"/>
      </w:rPr>
    </w:pPr>
    <w:r>
      <w:rPr>
        <w:sz w:val="20"/>
      </w:rPr>
      <w:t>GE.23-21114(E)</w:t>
    </w:r>
    <w:r>
      <w:rPr>
        <w:noProof/>
        <w:sz w:val="20"/>
      </w:rPr>
      <w:drawing>
        <wp:anchor distT="0" distB="0" distL="114300" distR="114300" simplePos="0" relativeHeight="251660288" behindDoc="0" locked="0" layoutInCell="1" allowOverlap="1" wp14:anchorId="074573E5" wp14:editId="3F8A8667">
          <wp:simplePos x="0" y="0"/>
          <wp:positionH relativeFrom="margin">
            <wp:posOffset>5615940</wp:posOffset>
          </wp:positionH>
          <wp:positionV relativeFrom="margin">
            <wp:posOffset>8905875</wp:posOffset>
          </wp:positionV>
          <wp:extent cx="638175" cy="638175"/>
          <wp:effectExtent l="0" t="0" r="9525"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4AD5" w14:textId="77777777" w:rsidR="009A3A1C" w:rsidRPr="000B175B" w:rsidRDefault="009A3A1C" w:rsidP="000B175B">
      <w:pPr>
        <w:tabs>
          <w:tab w:val="right" w:pos="2155"/>
        </w:tabs>
        <w:spacing w:after="80"/>
        <w:ind w:left="680"/>
        <w:rPr>
          <w:u w:val="single"/>
        </w:rPr>
      </w:pPr>
      <w:r>
        <w:rPr>
          <w:u w:val="single"/>
        </w:rPr>
        <w:tab/>
      </w:r>
    </w:p>
  </w:footnote>
  <w:footnote w:type="continuationSeparator" w:id="0">
    <w:p w14:paraId="43118A12" w14:textId="77777777" w:rsidR="009A3A1C" w:rsidRPr="00FC68B7" w:rsidRDefault="009A3A1C" w:rsidP="00FC68B7">
      <w:pPr>
        <w:tabs>
          <w:tab w:val="left" w:pos="2155"/>
        </w:tabs>
        <w:spacing w:after="80"/>
        <w:ind w:left="680"/>
        <w:rPr>
          <w:u w:val="single"/>
        </w:rPr>
      </w:pPr>
      <w:r>
        <w:rPr>
          <w:u w:val="single"/>
        </w:rPr>
        <w:tab/>
      </w:r>
    </w:p>
  </w:footnote>
  <w:footnote w:type="continuationNotice" w:id="1">
    <w:p w14:paraId="50786DAD" w14:textId="77777777" w:rsidR="009A3A1C" w:rsidRDefault="009A3A1C"/>
  </w:footnote>
  <w:footnote w:id="2">
    <w:p w14:paraId="4C0399F7" w14:textId="3CB7451D" w:rsidR="00CF1904" w:rsidRPr="007E5C8F" w:rsidRDefault="00CF1904" w:rsidP="00CF1904">
      <w:pPr>
        <w:pStyle w:val="FootnoteText"/>
      </w:pPr>
      <w:r>
        <w:tab/>
      </w:r>
      <w:r w:rsidRPr="002232AF">
        <w:rPr>
          <w:rStyle w:val="FootnoteReference"/>
          <w:sz w:val="20"/>
          <w:lang w:val="en-US"/>
        </w:rPr>
        <w:t>*</w:t>
      </w:r>
      <w:r w:rsidRPr="002232AF">
        <w:rPr>
          <w:sz w:val="20"/>
          <w:lang w:val="en-US"/>
        </w:rPr>
        <w:tab/>
      </w:r>
      <w:r w:rsidR="008C3C8A">
        <w:rPr>
          <w:szCs w:val="18"/>
          <w:lang w:val="en-US"/>
        </w:rPr>
        <w:t>In accordance with the programme of work of the Inland Transport Committee for 2023 as outlined in proposed programme budget for 2024 (</w:t>
      </w:r>
      <w:r w:rsidR="008C3C8A">
        <w:rPr>
          <w:lang w:val="en-US"/>
        </w:rPr>
        <w:t>A/78/6 (Sect. 20), table 20.5</w:t>
      </w:r>
      <w:r w:rsidR="008C3C8A">
        <w:rPr>
          <w:szCs w:val="18"/>
          <w:lang w:val="en-US"/>
        </w:rPr>
        <w:t xml:space="preserve">), </w:t>
      </w:r>
      <w:r w:rsidR="00390DB2" w:rsidRPr="005936E3">
        <w:rPr>
          <w:szCs w:val="18"/>
          <w:lang w:val="en-US"/>
        </w:rPr>
        <w:t xml:space="preserve">the World Forum will develop, </w:t>
      </w:r>
      <w:proofErr w:type="gramStart"/>
      <w:r w:rsidR="00390DB2" w:rsidRPr="005936E3">
        <w:rPr>
          <w:szCs w:val="18"/>
          <w:lang w:val="en-US"/>
        </w:rPr>
        <w:t>harmonize</w:t>
      </w:r>
      <w:proofErr w:type="gramEnd"/>
      <w:r w:rsidR="00390DB2" w:rsidRPr="005936E3">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2521" w14:textId="04FD0E49" w:rsidR="007B02AA" w:rsidRPr="007B02AA" w:rsidRDefault="000517A4">
    <w:pPr>
      <w:pStyle w:val="Header"/>
    </w:pPr>
    <w:r w:rsidRPr="000517A4">
      <w:t>ECE/TRANS/WP.29/GRPE/2024/15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BFCD" w14:textId="3167A752" w:rsidR="007B02AA" w:rsidRPr="007B02AA" w:rsidRDefault="000517A4" w:rsidP="007B02AA">
    <w:pPr>
      <w:pStyle w:val="Header"/>
      <w:jc w:val="right"/>
    </w:pPr>
    <w:r w:rsidRPr="000517A4">
      <w:t>ECE/TRANS/WP.29/GRPE/2024/15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5D78F3"/>
    <w:multiLevelType w:val="hybridMultilevel"/>
    <w:tmpl w:val="73FC17CC"/>
    <w:lvl w:ilvl="0" w:tplc="1F9C297A">
      <w:start w:val="1"/>
      <w:numFmt w:val="decimal"/>
      <w:lvlText w:val="%1"/>
      <w:lvlJc w:val="left"/>
      <w:pPr>
        <w:ind w:left="449" w:hanging="360"/>
      </w:pPr>
      <w:rPr>
        <w:rFonts w:hint="default"/>
      </w:rPr>
    </w:lvl>
    <w:lvl w:ilvl="1" w:tplc="08090019" w:tentative="1">
      <w:start w:val="1"/>
      <w:numFmt w:val="lowerLetter"/>
      <w:lvlText w:val="%2."/>
      <w:lvlJc w:val="left"/>
      <w:pPr>
        <w:ind w:left="1169" w:hanging="360"/>
      </w:pPr>
    </w:lvl>
    <w:lvl w:ilvl="2" w:tplc="0809001B" w:tentative="1">
      <w:start w:val="1"/>
      <w:numFmt w:val="lowerRoman"/>
      <w:lvlText w:val="%3."/>
      <w:lvlJc w:val="right"/>
      <w:pPr>
        <w:ind w:left="1889" w:hanging="180"/>
      </w:pPr>
    </w:lvl>
    <w:lvl w:ilvl="3" w:tplc="0809000F" w:tentative="1">
      <w:start w:val="1"/>
      <w:numFmt w:val="decimal"/>
      <w:lvlText w:val="%4."/>
      <w:lvlJc w:val="left"/>
      <w:pPr>
        <w:ind w:left="2609" w:hanging="360"/>
      </w:pPr>
    </w:lvl>
    <w:lvl w:ilvl="4" w:tplc="08090019" w:tentative="1">
      <w:start w:val="1"/>
      <w:numFmt w:val="lowerLetter"/>
      <w:lvlText w:val="%5."/>
      <w:lvlJc w:val="left"/>
      <w:pPr>
        <w:ind w:left="3329" w:hanging="360"/>
      </w:pPr>
    </w:lvl>
    <w:lvl w:ilvl="5" w:tplc="0809001B" w:tentative="1">
      <w:start w:val="1"/>
      <w:numFmt w:val="lowerRoman"/>
      <w:lvlText w:val="%6."/>
      <w:lvlJc w:val="right"/>
      <w:pPr>
        <w:ind w:left="4049" w:hanging="180"/>
      </w:pPr>
    </w:lvl>
    <w:lvl w:ilvl="6" w:tplc="0809000F" w:tentative="1">
      <w:start w:val="1"/>
      <w:numFmt w:val="decimal"/>
      <w:lvlText w:val="%7."/>
      <w:lvlJc w:val="left"/>
      <w:pPr>
        <w:ind w:left="4769" w:hanging="360"/>
      </w:pPr>
    </w:lvl>
    <w:lvl w:ilvl="7" w:tplc="08090019" w:tentative="1">
      <w:start w:val="1"/>
      <w:numFmt w:val="lowerLetter"/>
      <w:lvlText w:val="%8."/>
      <w:lvlJc w:val="left"/>
      <w:pPr>
        <w:ind w:left="5489" w:hanging="360"/>
      </w:pPr>
    </w:lvl>
    <w:lvl w:ilvl="8" w:tplc="0809001B" w:tentative="1">
      <w:start w:val="1"/>
      <w:numFmt w:val="lowerRoman"/>
      <w:lvlText w:val="%9."/>
      <w:lvlJc w:val="right"/>
      <w:pPr>
        <w:ind w:left="6209" w:hanging="180"/>
      </w:pPr>
    </w:lvl>
  </w:abstractNum>
  <w:abstractNum w:abstractNumId="12" w15:restartNumberingAfterBreak="0">
    <w:nsid w:val="0AB456B8"/>
    <w:multiLevelType w:val="hybridMultilevel"/>
    <w:tmpl w:val="8A042FD6"/>
    <w:lvl w:ilvl="0" w:tplc="FDC2BBD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BB2C91"/>
    <w:multiLevelType w:val="hybridMultilevel"/>
    <w:tmpl w:val="34305F06"/>
    <w:lvl w:ilvl="0" w:tplc="4CB0624A">
      <w:start w:val="1"/>
      <w:numFmt w:val="decimal"/>
      <w:lvlText w:val="%1"/>
      <w:lvlJc w:val="left"/>
      <w:pPr>
        <w:ind w:left="449" w:hanging="360"/>
      </w:pPr>
      <w:rPr>
        <w:rFonts w:hint="default"/>
      </w:rPr>
    </w:lvl>
    <w:lvl w:ilvl="1" w:tplc="04070019" w:tentative="1">
      <w:start w:val="1"/>
      <w:numFmt w:val="lowerLetter"/>
      <w:lvlText w:val="%2."/>
      <w:lvlJc w:val="left"/>
      <w:pPr>
        <w:ind w:left="1169" w:hanging="360"/>
      </w:pPr>
    </w:lvl>
    <w:lvl w:ilvl="2" w:tplc="0407001B" w:tentative="1">
      <w:start w:val="1"/>
      <w:numFmt w:val="lowerRoman"/>
      <w:lvlText w:val="%3."/>
      <w:lvlJc w:val="right"/>
      <w:pPr>
        <w:ind w:left="1889" w:hanging="180"/>
      </w:pPr>
    </w:lvl>
    <w:lvl w:ilvl="3" w:tplc="0407000F" w:tentative="1">
      <w:start w:val="1"/>
      <w:numFmt w:val="decimal"/>
      <w:lvlText w:val="%4."/>
      <w:lvlJc w:val="left"/>
      <w:pPr>
        <w:ind w:left="2609" w:hanging="360"/>
      </w:pPr>
    </w:lvl>
    <w:lvl w:ilvl="4" w:tplc="04070019" w:tentative="1">
      <w:start w:val="1"/>
      <w:numFmt w:val="lowerLetter"/>
      <w:lvlText w:val="%5."/>
      <w:lvlJc w:val="left"/>
      <w:pPr>
        <w:ind w:left="3329" w:hanging="360"/>
      </w:pPr>
    </w:lvl>
    <w:lvl w:ilvl="5" w:tplc="0407001B" w:tentative="1">
      <w:start w:val="1"/>
      <w:numFmt w:val="lowerRoman"/>
      <w:lvlText w:val="%6."/>
      <w:lvlJc w:val="right"/>
      <w:pPr>
        <w:ind w:left="4049" w:hanging="180"/>
      </w:pPr>
    </w:lvl>
    <w:lvl w:ilvl="6" w:tplc="0407000F" w:tentative="1">
      <w:start w:val="1"/>
      <w:numFmt w:val="decimal"/>
      <w:lvlText w:val="%7."/>
      <w:lvlJc w:val="left"/>
      <w:pPr>
        <w:ind w:left="4769" w:hanging="360"/>
      </w:pPr>
    </w:lvl>
    <w:lvl w:ilvl="7" w:tplc="04070019" w:tentative="1">
      <w:start w:val="1"/>
      <w:numFmt w:val="lowerLetter"/>
      <w:lvlText w:val="%8."/>
      <w:lvlJc w:val="left"/>
      <w:pPr>
        <w:ind w:left="5489" w:hanging="360"/>
      </w:pPr>
    </w:lvl>
    <w:lvl w:ilvl="8" w:tplc="0407001B" w:tentative="1">
      <w:start w:val="1"/>
      <w:numFmt w:val="lowerRoman"/>
      <w:lvlText w:val="%9."/>
      <w:lvlJc w:val="right"/>
      <w:pPr>
        <w:ind w:left="6209"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43A0C"/>
    <w:multiLevelType w:val="hybridMultilevel"/>
    <w:tmpl w:val="32988130"/>
    <w:lvl w:ilvl="0" w:tplc="334063F6">
      <w:start w:val="1"/>
      <w:numFmt w:val="decimal"/>
      <w:lvlText w:val="%1"/>
      <w:lvlJc w:val="left"/>
      <w:pPr>
        <w:ind w:left="449" w:hanging="360"/>
      </w:pPr>
      <w:rPr>
        <w:rFonts w:hint="default"/>
      </w:rPr>
    </w:lvl>
    <w:lvl w:ilvl="1" w:tplc="08090019" w:tentative="1">
      <w:start w:val="1"/>
      <w:numFmt w:val="lowerLetter"/>
      <w:lvlText w:val="%2."/>
      <w:lvlJc w:val="left"/>
      <w:pPr>
        <w:ind w:left="1169" w:hanging="360"/>
      </w:pPr>
    </w:lvl>
    <w:lvl w:ilvl="2" w:tplc="0809001B" w:tentative="1">
      <w:start w:val="1"/>
      <w:numFmt w:val="lowerRoman"/>
      <w:lvlText w:val="%3."/>
      <w:lvlJc w:val="right"/>
      <w:pPr>
        <w:ind w:left="1889" w:hanging="180"/>
      </w:pPr>
    </w:lvl>
    <w:lvl w:ilvl="3" w:tplc="0809000F" w:tentative="1">
      <w:start w:val="1"/>
      <w:numFmt w:val="decimal"/>
      <w:lvlText w:val="%4."/>
      <w:lvlJc w:val="left"/>
      <w:pPr>
        <w:ind w:left="2609" w:hanging="360"/>
      </w:pPr>
    </w:lvl>
    <w:lvl w:ilvl="4" w:tplc="08090019" w:tentative="1">
      <w:start w:val="1"/>
      <w:numFmt w:val="lowerLetter"/>
      <w:lvlText w:val="%5."/>
      <w:lvlJc w:val="left"/>
      <w:pPr>
        <w:ind w:left="3329" w:hanging="360"/>
      </w:pPr>
    </w:lvl>
    <w:lvl w:ilvl="5" w:tplc="0809001B" w:tentative="1">
      <w:start w:val="1"/>
      <w:numFmt w:val="lowerRoman"/>
      <w:lvlText w:val="%6."/>
      <w:lvlJc w:val="right"/>
      <w:pPr>
        <w:ind w:left="4049" w:hanging="180"/>
      </w:pPr>
    </w:lvl>
    <w:lvl w:ilvl="6" w:tplc="0809000F" w:tentative="1">
      <w:start w:val="1"/>
      <w:numFmt w:val="decimal"/>
      <w:lvlText w:val="%7."/>
      <w:lvlJc w:val="left"/>
      <w:pPr>
        <w:ind w:left="4769" w:hanging="360"/>
      </w:pPr>
    </w:lvl>
    <w:lvl w:ilvl="7" w:tplc="08090019" w:tentative="1">
      <w:start w:val="1"/>
      <w:numFmt w:val="lowerLetter"/>
      <w:lvlText w:val="%8."/>
      <w:lvlJc w:val="left"/>
      <w:pPr>
        <w:ind w:left="5489" w:hanging="360"/>
      </w:pPr>
    </w:lvl>
    <w:lvl w:ilvl="8" w:tplc="0809001B" w:tentative="1">
      <w:start w:val="1"/>
      <w:numFmt w:val="lowerRoman"/>
      <w:lvlText w:val="%9."/>
      <w:lvlJc w:val="right"/>
      <w:pPr>
        <w:ind w:left="6209" w:hanging="18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7A4C8B"/>
    <w:multiLevelType w:val="hybridMultilevel"/>
    <w:tmpl w:val="A0DEDE16"/>
    <w:lvl w:ilvl="0" w:tplc="80FA63DE">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6BF5537"/>
    <w:multiLevelType w:val="hybridMultilevel"/>
    <w:tmpl w:val="16401306"/>
    <w:lvl w:ilvl="0" w:tplc="D16A7F1A">
      <w:start w:val="1"/>
      <w:numFmt w:val="upp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4" w15:restartNumberingAfterBreak="0">
    <w:nsid w:val="4F146B8E"/>
    <w:multiLevelType w:val="hybridMultilevel"/>
    <w:tmpl w:val="C9E84E1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5" w15:restartNumberingAfterBreak="0">
    <w:nsid w:val="5A135FCE"/>
    <w:multiLevelType w:val="hybridMultilevel"/>
    <w:tmpl w:val="36BAF6DE"/>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41EED"/>
    <w:multiLevelType w:val="hybridMultilevel"/>
    <w:tmpl w:val="6F267C4E"/>
    <w:lvl w:ilvl="0" w:tplc="DF0438D4">
      <w:start w:val="1"/>
      <w:numFmt w:val="upp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8" w15:restartNumberingAfterBreak="0">
    <w:nsid w:val="6FF7372A"/>
    <w:multiLevelType w:val="hybridMultilevel"/>
    <w:tmpl w:val="91CA5732"/>
    <w:lvl w:ilvl="0" w:tplc="BFC2E840">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20B03"/>
    <w:multiLevelType w:val="hybridMultilevel"/>
    <w:tmpl w:val="6750EBF4"/>
    <w:lvl w:ilvl="0" w:tplc="4B56B02C">
      <w:start w:val="1"/>
      <w:numFmt w:val="decimal"/>
      <w:lvlText w:val="%1."/>
      <w:lvlJc w:val="left"/>
      <w:pPr>
        <w:ind w:left="6249" w:hanging="360"/>
      </w:pPr>
      <w:rPr>
        <w:sz w:val="20"/>
        <w:szCs w:val="18"/>
      </w:rPr>
    </w:lvl>
    <w:lvl w:ilvl="1" w:tplc="040C0019" w:tentative="1">
      <w:start w:val="1"/>
      <w:numFmt w:val="lowerLetter"/>
      <w:lvlText w:val="%2."/>
      <w:lvlJc w:val="left"/>
      <w:pPr>
        <w:ind w:left="6969" w:hanging="360"/>
      </w:pPr>
    </w:lvl>
    <w:lvl w:ilvl="2" w:tplc="040C001B" w:tentative="1">
      <w:start w:val="1"/>
      <w:numFmt w:val="lowerRoman"/>
      <w:lvlText w:val="%3."/>
      <w:lvlJc w:val="right"/>
      <w:pPr>
        <w:ind w:left="7689" w:hanging="180"/>
      </w:pPr>
    </w:lvl>
    <w:lvl w:ilvl="3" w:tplc="040C000F" w:tentative="1">
      <w:start w:val="1"/>
      <w:numFmt w:val="decimal"/>
      <w:lvlText w:val="%4."/>
      <w:lvlJc w:val="left"/>
      <w:pPr>
        <w:ind w:left="8409" w:hanging="360"/>
      </w:pPr>
    </w:lvl>
    <w:lvl w:ilvl="4" w:tplc="040C0019" w:tentative="1">
      <w:start w:val="1"/>
      <w:numFmt w:val="lowerLetter"/>
      <w:lvlText w:val="%5."/>
      <w:lvlJc w:val="left"/>
      <w:pPr>
        <w:ind w:left="9129" w:hanging="360"/>
      </w:pPr>
    </w:lvl>
    <w:lvl w:ilvl="5" w:tplc="040C001B" w:tentative="1">
      <w:start w:val="1"/>
      <w:numFmt w:val="lowerRoman"/>
      <w:lvlText w:val="%6."/>
      <w:lvlJc w:val="right"/>
      <w:pPr>
        <w:ind w:left="9849" w:hanging="180"/>
      </w:pPr>
    </w:lvl>
    <w:lvl w:ilvl="6" w:tplc="040C000F" w:tentative="1">
      <w:start w:val="1"/>
      <w:numFmt w:val="decimal"/>
      <w:lvlText w:val="%7."/>
      <w:lvlJc w:val="left"/>
      <w:pPr>
        <w:ind w:left="10569" w:hanging="360"/>
      </w:pPr>
    </w:lvl>
    <w:lvl w:ilvl="7" w:tplc="040C0019" w:tentative="1">
      <w:start w:val="1"/>
      <w:numFmt w:val="lowerLetter"/>
      <w:lvlText w:val="%8."/>
      <w:lvlJc w:val="left"/>
      <w:pPr>
        <w:ind w:left="11289" w:hanging="360"/>
      </w:pPr>
    </w:lvl>
    <w:lvl w:ilvl="8" w:tplc="040C001B" w:tentative="1">
      <w:start w:val="1"/>
      <w:numFmt w:val="lowerRoman"/>
      <w:lvlText w:val="%9."/>
      <w:lvlJc w:val="right"/>
      <w:pPr>
        <w:ind w:left="12009" w:hanging="180"/>
      </w:pPr>
    </w:lvl>
  </w:abstractNum>
  <w:abstractNum w:abstractNumId="31" w15:restartNumberingAfterBreak="0">
    <w:nsid w:val="771945F8"/>
    <w:multiLevelType w:val="hybridMultilevel"/>
    <w:tmpl w:val="18B6535C"/>
    <w:lvl w:ilvl="0" w:tplc="08090001">
      <w:start w:val="1"/>
      <w:numFmt w:val="bullet"/>
      <w:lvlText w:val=""/>
      <w:lvlJc w:val="left"/>
      <w:pPr>
        <w:ind w:left="2704" w:hanging="360"/>
      </w:pPr>
      <w:rPr>
        <w:rFonts w:ascii="Symbol" w:hAnsi="Symbol" w:hint="default"/>
      </w:rPr>
    </w:lvl>
    <w:lvl w:ilvl="1" w:tplc="08090003" w:tentative="1">
      <w:start w:val="1"/>
      <w:numFmt w:val="bullet"/>
      <w:lvlText w:val="o"/>
      <w:lvlJc w:val="left"/>
      <w:pPr>
        <w:ind w:left="3424" w:hanging="360"/>
      </w:pPr>
      <w:rPr>
        <w:rFonts w:ascii="Courier New" w:hAnsi="Courier New" w:cs="Courier New" w:hint="default"/>
      </w:rPr>
    </w:lvl>
    <w:lvl w:ilvl="2" w:tplc="08090005" w:tentative="1">
      <w:start w:val="1"/>
      <w:numFmt w:val="bullet"/>
      <w:lvlText w:val=""/>
      <w:lvlJc w:val="left"/>
      <w:pPr>
        <w:ind w:left="4144" w:hanging="360"/>
      </w:pPr>
      <w:rPr>
        <w:rFonts w:ascii="Wingdings" w:hAnsi="Wingdings" w:hint="default"/>
      </w:rPr>
    </w:lvl>
    <w:lvl w:ilvl="3" w:tplc="08090001" w:tentative="1">
      <w:start w:val="1"/>
      <w:numFmt w:val="bullet"/>
      <w:lvlText w:val=""/>
      <w:lvlJc w:val="left"/>
      <w:pPr>
        <w:ind w:left="4864" w:hanging="360"/>
      </w:pPr>
      <w:rPr>
        <w:rFonts w:ascii="Symbol" w:hAnsi="Symbol" w:hint="default"/>
      </w:rPr>
    </w:lvl>
    <w:lvl w:ilvl="4" w:tplc="08090003" w:tentative="1">
      <w:start w:val="1"/>
      <w:numFmt w:val="bullet"/>
      <w:lvlText w:val="o"/>
      <w:lvlJc w:val="left"/>
      <w:pPr>
        <w:ind w:left="5584" w:hanging="360"/>
      </w:pPr>
      <w:rPr>
        <w:rFonts w:ascii="Courier New" w:hAnsi="Courier New" w:cs="Courier New" w:hint="default"/>
      </w:rPr>
    </w:lvl>
    <w:lvl w:ilvl="5" w:tplc="08090005" w:tentative="1">
      <w:start w:val="1"/>
      <w:numFmt w:val="bullet"/>
      <w:lvlText w:val=""/>
      <w:lvlJc w:val="left"/>
      <w:pPr>
        <w:ind w:left="6304" w:hanging="360"/>
      </w:pPr>
      <w:rPr>
        <w:rFonts w:ascii="Wingdings" w:hAnsi="Wingdings" w:hint="default"/>
      </w:rPr>
    </w:lvl>
    <w:lvl w:ilvl="6" w:tplc="08090001" w:tentative="1">
      <w:start w:val="1"/>
      <w:numFmt w:val="bullet"/>
      <w:lvlText w:val=""/>
      <w:lvlJc w:val="left"/>
      <w:pPr>
        <w:ind w:left="7024" w:hanging="360"/>
      </w:pPr>
      <w:rPr>
        <w:rFonts w:ascii="Symbol" w:hAnsi="Symbol" w:hint="default"/>
      </w:rPr>
    </w:lvl>
    <w:lvl w:ilvl="7" w:tplc="08090003" w:tentative="1">
      <w:start w:val="1"/>
      <w:numFmt w:val="bullet"/>
      <w:lvlText w:val="o"/>
      <w:lvlJc w:val="left"/>
      <w:pPr>
        <w:ind w:left="7744" w:hanging="360"/>
      </w:pPr>
      <w:rPr>
        <w:rFonts w:ascii="Courier New" w:hAnsi="Courier New" w:cs="Courier New" w:hint="default"/>
      </w:rPr>
    </w:lvl>
    <w:lvl w:ilvl="8" w:tplc="08090005" w:tentative="1">
      <w:start w:val="1"/>
      <w:numFmt w:val="bullet"/>
      <w:lvlText w:val=""/>
      <w:lvlJc w:val="left"/>
      <w:pPr>
        <w:ind w:left="8464" w:hanging="360"/>
      </w:pPr>
      <w:rPr>
        <w:rFonts w:ascii="Wingdings" w:hAnsi="Wingdings" w:hint="default"/>
      </w:rPr>
    </w:lvl>
  </w:abstractNum>
  <w:abstractNum w:abstractNumId="32" w15:restartNumberingAfterBreak="0">
    <w:nsid w:val="7B6D619F"/>
    <w:multiLevelType w:val="hybridMultilevel"/>
    <w:tmpl w:val="B6021FCA"/>
    <w:lvl w:ilvl="0" w:tplc="0809000F">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16cid:durableId="1607040269">
    <w:abstractNumId w:val="1"/>
  </w:num>
  <w:num w:numId="2" w16cid:durableId="889341242">
    <w:abstractNumId w:val="0"/>
  </w:num>
  <w:num w:numId="3" w16cid:durableId="195966297">
    <w:abstractNumId w:val="2"/>
  </w:num>
  <w:num w:numId="4" w16cid:durableId="1633440161">
    <w:abstractNumId w:val="3"/>
  </w:num>
  <w:num w:numId="5" w16cid:durableId="1499421304">
    <w:abstractNumId w:val="8"/>
  </w:num>
  <w:num w:numId="6" w16cid:durableId="849488000">
    <w:abstractNumId w:val="9"/>
  </w:num>
  <w:num w:numId="7" w16cid:durableId="94592892">
    <w:abstractNumId w:val="7"/>
  </w:num>
  <w:num w:numId="8" w16cid:durableId="138158920">
    <w:abstractNumId w:val="6"/>
  </w:num>
  <w:num w:numId="9" w16cid:durableId="651909487">
    <w:abstractNumId w:val="5"/>
  </w:num>
  <w:num w:numId="10" w16cid:durableId="103305038">
    <w:abstractNumId w:val="4"/>
  </w:num>
  <w:num w:numId="11" w16cid:durableId="246773555">
    <w:abstractNumId w:val="18"/>
  </w:num>
  <w:num w:numId="12" w16cid:durableId="697195859">
    <w:abstractNumId w:val="16"/>
  </w:num>
  <w:num w:numId="13" w16cid:durableId="159126716">
    <w:abstractNumId w:val="10"/>
  </w:num>
  <w:num w:numId="14" w16cid:durableId="1101074945">
    <w:abstractNumId w:val="14"/>
  </w:num>
  <w:num w:numId="15" w16cid:durableId="1232884451">
    <w:abstractNumId w:val="20"/>
  </w:num>
  <w:num w:numId="16" w16cid:durableId="736316794">
    <w:abstractNumId w:val="15"/>
  </w:num>
  <w:num w:numId="17" w16cid:durableId="61490210">
    <w:abstractNumId w:val="26"/>
  </w:num>
  <w:num w:numId="18" w16cid:durableId="1611661906">
    <w:abstractNumId w:val="29"/>
  </w:num>
  <w:num w:numId="19" w16cid:durableId="536313126">
    <w:abstractNumId w:val="13"/>
  </w:num>
  <w:num w:numId="20" w16cid:durableId="455225464">
    <w:abstractNumId w:val="25"/>
  </w:num>
  <w:num w:numId="21" w16cid:durableId="1955626707">
    <w:abstractNumId w:val="12"/>
  </w:num>
  <w:num w:numId="22" w16cid:durableId="432625393">
    <w:abstractNumId w:val="27"/>
  </w:num>
  <w:num w:numId="23" w16cid:durableId="2103453768">
    <w:abstractNumId w:val="23"/>
  </w:num>
  <w:num w:numId="24" w16cid:durableId="955939601">
    <w:abstractNumId w:val="30"/>
  </w:num>
  <w:num w:numId="25" w16cid:durableId="2110005976">
    <w:abstractNumId w:val="28"/>
  </w:num>
  <w:num w:numId="26" w16cid:durableId="2045859475">
    <w:abstractNumId w:val="32"/>
  </w:num>
  <w:num w:numId="27" w16cid:durableId="1870948664">
    <w:abstractNumId w:val="22"/>
  </w:num>
  <w:num w:numId="28" w16cid:durableId="719088450">
    <w:abstractNumId w:val="31"/>
  </w:num>
  <w:num w:numId="29" w16cid:durableId="1047876809">
    <w:abstractNumId w:val="21"/>
  </w:num>
  <w:num w:numId="30" w16cid:durableId="812253767">
    <w:abstractNumId w:val="24"/>
  </w:num>
  <w:num w:numId="31" w16cid:durableId="1742213329">
    <w:abstractNumId w:val="17"/>
  </w:num>
  <w:num w:numId="32" w16cid:durableId="2119986874">
    <w:abstractNumId w:val="19"/>
  </w:num>
  <w:num w:numId="33" w16cid:durableId="166103994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2A7D"/>
    <w:rsid w:val="000038A8"/>
    <w:rsid w:val="00005DF3"/>
    <w:rsid w:val="00006790"/>
    <w:rsid w:val="000127F8"/>
    <w:rsid w:val="00027624"/>
    <w:rsid w:val="00037DE0"/>
    <w:rsid w:val="00050F6B"/>
    <w:rsid w:val="000517A4"/>
    <w:rsid w:val="000678CD"/>
    <w:rsid w:val="00072C8C"/>
    <w:rsid w:val="00081CE0"/>
    <w:rsid w:val="00084D30"/>
    <w:rsid w:val="00090320"/>
    <w:rsid w:val="000931C0"/>
    <w:rsid w:val="00097003"/>
    <w:rsid w:val="000A2E09"/>
    <w:rsid w:val="000B175B"/>
    <w:rsid w:val="000B3A0F"/>
    <w:rsid w:val="000E0415"/>
    <w:rsid w:val="000F7715"/>
    <w:rsid w:val="00156B99"/>
    <w:rsid w:val="00164DE7"/>
    <w:rsid w:val="00165685"/>
    <w:rsid w:val="00166124"/>
    <w:rsid w:val="001732CE"/>
    <w:rsid w:val="00184DDA"/>
    <w:rsid w:val="00187F63"/>
    <w:rsid w:val="001900CD"/>
    <w:rsid w:val="001A0452"/>
    <w:rsid w:val="001B4B04"/>
    <w:rsid w:val="001B5875"/>
    <w:rsid w:val="001C4B9C"/>
    <w:rsid w:val="001C6663"/>
    <w:rsid w:val="001C7895"/>
    <w:rsid w:val="001D1614"/>
    <w:rsid w:val="001D26DF"/>
    <w:rsid w:val="001F1599"/>
    <w:rsid w:val="001F19C4"/>
    <w:rsid w:val="002043F0"/>
    <w:rsid w:val="00211E0B"/>
    <w:rsid w:val="00224BAA"/>
    <w:rsid w:val="00232575"/>
    <w:rsid w:val="00247258"/>
    <w:rsid w:val="00257CAC"/>
    <w:rsid w:val="00257D3C"/>
    <w:rsid w:val="0027237A"/>
    <w:rsid w:val="002974E9"/>
    <w:rsid w:val="002A306B"/>
    <w:rsid w:val="002A7F94"/>
    <w:rsid w:val="002B109A"/>
    <w:rsid w:val="002B6964"/>
    <w:rsid w:val="002C6D45"/>
    <w:rsid w:val="002D6E53"/>
    <w:rsid w:val="002E1CD9"/>
    <w:rsid w:val="002F046D"/>
    <w:rsid w:val="002F3023"/>
    <w:rsid w:val="00301764"/>
    <w:rsid w:val="003229D8"/>
    <w:rsid w:val="00336C97"/>
    <w:rsid w:val="00337F88"/>
    <w:rsid w:val="00342432"/>
    <w:rsid w:val="0035223F"/>
    <w:rsid w:val="00352D4B"/>
    <w:rsid w:val="0035638C"/>
    <w:rsid w:val="00390DB2"/>
    <w:rsid w:val="00392597"/>
    <w:rsid w:val="003A46BB"/>
    <w:rsid w:val="003A4EC7"/>
    <w:rsid w:val="003A7295"/>
    <w:rsid w:val="003B1F60"/>
    <w:rsid w:val="003C2CC4"/>
    <w:rsid w:val="003D4B23"/>
    <w:rsid w:val="003E278A"/>
    <w:rsid w:val="003F6816"/>
    <w:rsid w:val="00413520"/>
    <w:rsid w:val="004325CB"/>
    <w:rsid w:val="00440A07"/>
    <w:rsid w:val="00452A9C"/>
    <w:rsid w:val="00462880"/>
    <w:rsid w:val="00476F24"/>
    <w:rsid w:val="00497AB8"/>
    <w:rsid w:val="004A5D33"/>
    <w:rsid w:val="004C55B0"/>
    <w:rsid w:val="004F1221"/>
    <w:rsid w:val="004F41E8"/>
    <w:rsid w:val="004F6BA0"/>
    <w:rsid w:val="00503BEA"/>
    <w:rsid w:val="00533616"/>
    <w:rsid w:val="00535ABA"/>
    <w:rsid w:val="0053768B"/>
    <w:rsid w:val="005420F2"/>
    <w:rsid w:val="0054285C"/>
    <w:rsid w:val="00556D1E"/>
    <w:rsid w:val="00571739"/>
    <w:rsid w:val="00576F84"/>
    <w:rsid w:val="00584173"/>
    <w:rsid w:val="00595520"/>
    <w:rsid w:val="005977F0"/>
    <w:rsid w:val="005A44B9"/>
    <w:rsid w:val="005B12D1"/>
    <w:rsid w:val="005B1BA0"/>
    <w:rsid w:val="005B3DB3"/>
    <w:rsid w:val="005C0268"/>
    <w:rsid w:val="005D15CA"/>
    <w:rsid w:val="005F08DF"/>
    <w:rsid w:val="005F1EDC"/>
    <w:rsid w:val="005F1FB8"/>
    <w:rsid w:val="005F2B20"/>
    <w:rsid w:val="005F3066"/>
    <w:rsid w:val="005F3E61"/>
    <w:rsid w:val="00604DDD"/>
    <w:rsid w:val="006115CC"/>
    <w:rsid w:val="00611FC4"/>
    <w:rsid w:val="006176FB"/>
    <w:rsid w:val="00630FCB"/>
    <w:rsid w:val="00640B26"/>
    <w:rsid w:val="0065766B"/>
    <w:rsid w:val="00665F33"/>
    <w:rsid w:val="006770B2"/>
    <w:rsid w:val="00686A48"/>
    <w:rsid w:val="0068763C"/>
    <w:rsid w:val="006940E1"/>
    <w:rsid w:val="006A2413"/>
    <w:rsid w:val="006A3C72"/>
    <w:rsid w:val="006A7392"/>
    <w:rsid w:val="006B03A1"/>
    <w:rsid w:val="006B676C"/>
    <w:rsid w:val="006B67D9"/>
    <w:rsid w:val="006C5535"/>
    <w:rsid w:val="006D0589"/>
    <w:rsid w:val="006E564B"/>
    <w:rsid w:val="006E7154"/>
    <w:rsid w:val="006F4B45"/>
    <w:rsid w:val="006F509E"/>
    <w:rsid w:val="007003CD"/>
    <w:rsid w:val="0070701E"/>
    <w:rsid w:val="0072632A"/>
    <w:rsid w:val="007358E8"/>
    <w:rsid w:val="00736ECE"/>
    <w:rsid w:val="0074533B"/>
    <w:rsid w:val="00756ABC"/>
    <w:rsid w:val="007643BC"/>
    <w:rsid w:val="00780C68"/>
    <w:rsid w:val="007959FE"/>
    <w:rsid w:val="007A0CF1"/>
    <w:rsid w:val="007A674D"/>
    <w:rsid w:val="007B02AA"/>
    <w:rsid w:val="007B6BA5"/>
    <w:rsid w:val="007C3390"/>
    <w:rsid w:val="007C42D8"/>
    <w:rsid w:val="007C4F4B"/>
    <w:rsid w:val="007C6DB7"/>
    <w:rsid w:val="007D4074"/>
    <w:rsid w:val="007D6F65"/>
    <w:rsid w:val="007D7362"/>
    <w:rsid w:val="007F5CE2"/>
    <w:rsid w:val="007F6611"/>
    <w:rsid w:val="00810BAC"/>
    <w:rsid w:val="008175E9"/>
    <w:rsid w:val="008242D7"/>
    <w:rsid w:val="0082577B"/>
    <w:rsid w:val="00825CB5"/>
    <w:rsid w:val="00860666"/>
    <w:rsid w:val="00866893"/>
    <w:rsid w:val="00866F02"/>
    <w:rsid w:val="00867966"/>
    <w:rsid w:val="00867D18"/>
    <w:rsid w:val="00871F9A"/>
    <w:rsid w:val="00871FD5"/>
    <w:rsid w:val="0088172E"/>
    <w:rsid w:val="00881EFA"/>
    <w:rsid w:val="008828B1"/>
    <w:rsid w:val="008879CB"/>
    <w:rsid w:val="00891B44"/>
    <w:rsid w:val="008979B1"/>
    <w:rsid w:val="008A6B25"/>
    <w:rsid w:val="008A6C4F"/>
    <w:rsid w:val="008B389E"/>
    <w:rsid w:val="008C0044"/>
    <w:rsid w:val="008C39AF"/>
    <w:rsid w:val="008C3C8A"/>
    <w:rsid w:val="008D045E"/>
    <w:rsid w:val="008D3F25"/>
    <w:rsid w:val="008D4D82"/>
    <w:rsid w:val="008E0E46"/>
    <w:rsid w:val="008E7116"/>
    <w:rsid w:val="008F143B"/>
    <w:rsid w:val="008F3882"/>
    <w:rsid w:val="008F4B7C"/>
    <w:rsid w:val="00914559"/>
    <w:rsid w:val="00926E47"/>
    <w:rsid w:val="00947162"/>
    <w:rsid w:val="009610D0"/>
    <w:rsid w:val="0096375C"/>
    <w:rsid w:val="009662E6"/>
    <w:rsid w:val="0097095E"/>
    <w:rsid w:val="0098592B"/>
    <w:rsid w:val="00985FC4"/>
    <w:rsid w:val="00990766"/>
    <w:rsid w:val="00991261"/>
    <w:rsid w:val="0099434F"/>
    <w:rsid w:val="009964C4"/>
    <w:rsid w:val="009A28A6"/>
    <w:rsid w:val="009A3A1C"/>
    <w:rsid w:val="009A7B81"/>
    <w:rsid w:val="009B7EB7"/>
    <w:rsid w:val="009D01C0"/>
    <w:rsid w:val="009D6A08"/>
    <w:rsid w:val="009E0A16"/>
    <w:rsid w:val="009E0D73"/>
    <w:rsid w:val="009E6CB7"/>
    <w:rsid w:val="009E7970"/>
    <w:rsid w:val="009F2EAC"/>
    <w:rsid w:val="009F57E3"/>
    <w:rsid w:val="00A10F4F"/>
    <w:rsid w:val="00A11067"/>
    <w:rsid w:val="00A1704A"/>
    <w:rsid w:val="00A36AC2"/>
    <w:rsid w:val="00A425EB"/>
    <w:rsid w:val="00A45FA5"/>
    <w:rsid w:val="00A72F22"/>
    <w:rsid w:val="00A733BC"/>
    <w:rsid w:val="00A748A6"/>
    <w:rsid w:val="00A76A69"/>
    <w:rsid w:val="00A87823"/>
    <w:rsid w:val="00A879A4"/>
    <w:rsid w:val="00AA0FF8"/>
    <w:rsid w:val="00AB4A3C"/>
    <w:rsid w:val="00AB4C03"/>
    <w:rsid w:val="00AB708F"/>
    <w:rsid w:val="00AC0F2C"/>
    <w:rsid w:val="00AC23DC"/>
    <w:rsid w:val="00AC502A"/>
    <w:rsid w:val="00AE1E26"/>
    <w:rsid w:val="00AF58C1"/>
    <w:rsid w:val="00B04A3F"/>
    <w:rsid w:val="00B06643"/>
    <w:rsid w:val="00B15055"/>
    <w:rsid w:val="00B20551"/>
    <w:rsid w:val="00B30179"/>
    <w:rsid w:val="00B31E0B"/>
    <w:rsid w:val="00B33FC7"/>
    <w:rsid w:val="00B37B15"/>
    <w:rsid w:val="00B4162A"/>
    <w:rsid w:val="00B45C02"/>
    <w:rsid w:val="00B52EEB"/>
    <w:rsid w:val="00B67C23"/>
    <w:rsid w:val="00B70B63"/>
    <w:rsid w:val="00B72A1E"/>
    <w:rsid w:val="00B81E12"/>
    <w:rsid w:val="00BA339B"/>
    <w:rsid w:val="00BB23CC"/>
    <w:rsid w:val="00BB360D"/>
    <w:rsid w:val="00BC1E7E"/>
    <w:rsid w:val="00BC74E9"/>
    <w:rsid w:val="00BC77A6"/>
    <w:rsid w:val="00BE36A9"/>
    <w:rsid w:val="00BE40C9"/>
    <w:rsid w:val="00BE618E"/>
    <w:rsid w:val="00BE7BEC"/>
    <w:rsid w:val="00BF0A5A"/>
    <w:rsid w:val="00BF0E63"/>
    <w:rsid w:val="00BF12A3"/>
    <w:rsid w:val="00BF16D7"/>
    <w:rsid w:val="00BF2373"/>
    <w:rsid w:val="00BF279B"/>
    <w:rsid w:val="00C044E2"/>
    <w:rsid w:val="00C048CB"/>
    <w:rsid w:val="00C066F3"/>
    <w:rsid w:val="00C3527E"/>
    <w:rsid w:val="00C42E88"/>
    <w:rsid w:val="00C463DD"/>
    <w:rsid w:val="00C56733"/>
    <w:rsid w:val="00C72AE2"/>
    <w:rsid w:val="00C745C3"/>
    <w:rsid w:val="00C978F5"/>
    <w:rsid w:val="00CA1B5A"/>
    <w:rsid w:val="00CA24A4"/>
    <w:rsid w:val="00CA269F"/>
    <w:rsid w:val="00CB348D"/>
    <w:rsid w:val="00CC7D2C"/>
    <w:rsid w:val="00CD46F5"/>
    <w:rsid w:val="00CE3708"/>
    <w:rsid w:val="00CE4A8F"/>
    <w:rsid w:val="00CF071D"/>
    <w:rsid w:val="00CF1904"/>
    <w:rsid w:val="00D0123D"/>
    <w:rsid w:val="00D13032"/>
    <w:rsid w:val="00D15B04"/>
    <w:rsid w:val="00D2031B"/>
    <w:rsid w:val="00D2247D"/>
    <w:rsid w:val="00D22D08"/>
    <w:rsid w:val="00D25FE2"/>
    <w:rsid w:val="00D37DA9"/>
    <w:rsid w:val="00D406A7"/>
    <w:rsid w:val="00D43252"/>
    <w:rsid w:val="00D44D86"/>
    <w:rsid w:val="00D50B7D"/>
    <w:rsid w:val="00D52012"/>
    <w:rsid w:val="00D54A4D"/>
    <w:rsid w:val="00D704E5"/>
    <w:rsid w:val="00D72727"/>
    <w:rsid w:val="00D978C6"/>
    <w:rsid w:val="00DA0956"/>
    <w:rsid w:val="00DA357F"/>
    <w:rsid w:val="00DA3E12"/>
    <w:rsid w:val="00DC18AD"/>
    <w:rsid w:val="00DD241B"/>
    <w:rsid w:val="00DF7CAE"/>
    <w:rsid w:val="00E0743B"/>
    <w:rsid w:val="00E17AA1"/>
    <w:rsid w:val="00E423C0"/>
    <w:rsid w:val="00E6414C"/>
    <w:rsid w:val="00E7260F"/>
    <w:rsid w:val="00E8702D"/>
    <w:rsid w:val="00E905F4"/>
    <w:rsid w:val="00E916A9"/>
    <w:rsid w:val="00E916DE"/>
    <w:rsid w:val="00E925AD"/>
    <w:rsid w:val="00E96630"/>
    <w:rsid w:val="00ED099C"/>
    <w:rsid w:val="00ED18DC"/>
    <w:rsid w:val="00ED6201"/>
    <w:rsid w:val="00ED7A2A"/>
    <w:rsid w:val="00EF1D7F"/>
    <w:rsid w:val="00F0137E"/>
    <w:rsid w:val="00F02CDD"/>
    <w:rsid w:val="00F04E44"/>
    <w:rsid w:val="00F21786"/>
    <w:rsid w:val="00F25D06"/>
    <w:rsid w:val="00F31CFF"/>
    <w:rsid w:val="00F3641E"/>
    <w:rsid w:val="00F3742B"/>
    <w:rsid w:val="00F41FDB"/>
    <w:rsid w:val="00F50597"/>
    <w:rsid w:val="00F56457"/>
    <w:rsid w:val="00F56D63"/>
    <w:rsid w:val="00F609A9"/>
    <w:rsid w:val="00F80C99"/>
    <w:rsid w:val="00F867EC"/>
    <w:rsid w:val="00F91B2B"/>
    <w:rsid w:val="00FA4A10"/>
    <w:rsid w:val="00FC03CD"/>
    <w:rsid w:val="00FC0646"/>
    <w:rsid w:val="00FC68B7"/>
    <w:rsid w:val="00FE6985"/>
    <w:rsid w:val="7EACEA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FA18"/>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DE0"/>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paragraph" w:styleId="ListParagraph">
    <w:name w:val="List Paragraph"/>
    <w:basedOn w:val="Normal"/>
    <w:uiPriority w:val="34"/>
    <w:qFormat/>
    <w:rsid w:val="00C42E88"/>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
    <w:name w:val="para"/>
    <w:basedOn w:val="SingleTxtG"/>
    <w:link w:val="paraChar"/>
    <w:qFormat/>
    <w:rsid w:val="00C42E88"/>
    <w:pPr>
      <w:ind w:left="2268" w:hanging="1134"/>
    </w:pPr>
    <w:rPr>
      <w:rFonts w:eastAsia="MS Mincho"/>
      <w:lang w:val="fr-CH" w:eastAsia="en-US"/>
    </w:rPr>
  </w:style>
  <w:style w:type="character" w:customStyle="1" w:styleId="paraChar">
    <w:name w:val="para Char"/>
    <w:link w:val="para"/>
    <w:rsid w:val="00C42E88"/>
    <w:rPr>
      <w:rFonts w:eastAsia="MS Mincho"/>
      <w:lang w:val="fr-CH" w:eastAsia="en-US"/>
    </w:rPr>
  </w:style>
  <w:style w:type="character" w:customStyle="1" w:styleId="H1GChar">
    <w:name w:val="_ H_1_G Char"/>
    <w:link w:val="H1G"/>
    <w:rsid w:val="00C42E88"/>
    <w:rPr>
      <w:b/>
      <w:sz w:val="24"/>
      <w:lang w:val="en-GB"/>
    </w:rPr>
  </w:style>
  <w:style w:type="paragraph" w:customStyle="1" w:styleId="WP29Para">
    <w:name w:val="_ WP.29Para"/>
    <w:basedOn w:val="SingleTxtG"/>
    <w:link w:val="WP29ParaChar"/>
    <w:qFormat/>
    <w:rsid w:val="00164DE7"/>
    <w:pPr>
      <w:ind w:left="2259" w:hanging="1125"/>
    </w:pPr>
    <w:rPr>
      <w:lang w:val="en-US" w:eastAsia="de-DE"/>
    </w:rPr>
  </w:style>
  <w:style w:type="character" w:customStyle="1" w:styleId="WP29ParaChar">
    <w:name w:val="_ WP.29Para Char"/>
    <w:basedOn w:val="SingleTxtGChar"/>
    <w:link w:val="WP29Para"/>
    <w:rsid w:val="00164DE7"/>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5432-30AB-40BC-97D7-0E5A73BAF800}">
  <ds:schemaRefs>
    <ds:schemaRef ds:uri="http://schemas.microsoft.com/sharepoint/v3/contenttype/forms"/>
  </ds:schemaRefs>
</ds:datastoreItem>
</file>

<file path=customXml/itemProps2.xml><?xml version="1.0" encoding="utf-8"?>
<ds:datastoreItem xmlns:ds="http://schemas.openxmlformats.org/officeDocument/2006/customXml" ds:itemID="{A3871FF6-F6E4-4A7E-A1A3-720711CDD61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B25CB77D-60A1-49D3-9491-1C82DDFA0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96F73-B9A7-45A4-8786-108424BA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3444</Characters>
  <Application>Microsoft Office Word</Application>
  <DocSecurity>0</DocSecurity>
  <Lines>114</Lines>
  <Paragraphs>63</Paragraphs>
  <ScaleCrop>false</ScaleCrop>
  <HeadingPairs>
    <vt:vector size="2" baseType="variant">
      <vt:variant>
        <vt:lpstr>Titel</vt:lpstr>
      </vt:variant>
      <vt:variant>
        <vt:i4>1</vt:i4>
      </vt:variant>
    </vt:vector>
  </HeadingPairs>
  <TitlesOfParts>
    <vt:vector size="1" baseType="lpstr">
      <vt:lpstr>ECE/TRANS/WP.29/GRPE/2020/8</vt:lpstr>
    </vt:vector>
  </TitlesOfParts>
  <Company>CSD</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ECE/TRANS/WP.29/GRPE/2024/15</dc:title>
  <dc:subject>2321114</dc:subject>
  <dc:creator>Admin</dc:creator>
  <cp:keywords/>
  <dc:description/>
  <cp:lastModifiedBy>Don Canete Martin</cp:lastModifiedBy>
  <cp:revision>2</cp:revision>
  <cp:lastPrinted>2022-10-27T12:10:00Z</cp:lastPrinted>
  <dcterms:created xsi:type="dcterms:W3CDTF">2023-10-31T14:59:00Z</dcterms:created>
  <dcterms:modified xsi:type="dcterms:W3CDTF">2023-10-31T14:59:00Z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ClassificationContentMarkingFooterShapeIds">
    <vt:lpwstr>2,3,4</vt:lpwstr>
  </property>
  <property fmtid="{D5CDD505-2E9C-101B-9397-08002B2CF9AE}" pid="8" name="ClassificationContentMarkingFooterFontProps">
    <vt:lpwstr>#000000,8,Arial</vt:lpwstr>
  </property>
  <property fmtid="{D5CDD505-2E9C-101B-9397-08002B2CF9AE}" pid="9" name="ClassificationContentMarkingFooterText">
    <vt:lpwstr>INTERNAL</vt:lpwstr>
  </property>
  <property fmtid="{D5CDD505-2E9C-101B-9397-08002B2CF9AE}" pid="10" name="MSIP_Label_b1c9b508-7c6e-42bd-bedf-808292653d6c_Enabled">
    <vt:lpwstr>true</vt:lpwstr>
  </property>
  <property fmtid="{D5CDD505-2E9C-101B-9397-08002B2CF9AE}" pid="11" name="MSIP_Label_b1c9b508-7c6e-42bd-bedf-808292653d6c_SetDate">
    <vt:lpwstr>2023-09-20T07:23:09Z</vt:lpwstr>
  </property>
  <property fmtid="{D5CDD505-2E9C-101B-9397-08002B2CF9AE}" pid="12" name="MSIP_Label_b1c9b508-7c6e-42bd-bedf-808292653d6c_Method">
    <vt:lpwstr>Standard</vt:lpwstr>
  </property>
  <property fmtid="{D5CDD505-2E9C-101B-9397-08002B2CF9AE}" pid="13" name="MSIP_Label_b1c9b508-7c6e-42bd-bedf-808292653d6c_Name">
    <vt:lpwstr>b1c9b508-7c6e-42bd-bedf-808292653d6c</vt:lpwstr>
  </property>
  <property fmtid="{D5CDD505-2E9C-101B-9397-08002B2CF9AE}" pid="14" name="MSIP_Label_b1c9b508-7c6e-42bd-bedf-808292653d6c_SiteId">
    <vt:lpwstr>2882be50-2012-4d88-ac86-544124e120c8</vt:lpwstr>
  </property>
  <property fmtid="{D5CDD505-2E9C-101B-9397-08002B2CF9AE}" pid="15" name="MSIP_Label_b1c9b508-7c6e-42bd-bedf-808292653d6c_ActionId">
    <vt:lpwstr>2f4f39b1-bb6c-422f-9476-5f00823eb809</vt:lpwstr>
  </property>
  <property fmtid="{D5CDD505-2E9C-101B-9397-08002B2CF9AE}" pid="16" name="MSIP_Label_b1c9b508-7c6e-42bd-bedf-808292653d6c_ContentBits">
    <vt:lpwstr>3</vt:lpwstr>
  </property>
</Properties>
</file>