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DD6D9BC" w14:textId="77777777" w:rsidTr="00B20551">
        <w:trPr>
          <w:cantSplit/>
          <w:trHeight w:hRule="exact" w:val="851"/>
        </w:trPr>
        <w:tc>
          <w:tcPr>
            <w:tcW w:w="1276" w:type="dxa"/>
            <w:tcBorders>
              <w:bottom w:val="single" w:sz="4" w:space="0" w:color="auto"/>
            </w:tcBorders>
            <w:vAlign w:val="bottom"/>
          </w:tcPr>
          <w:p w14:paraId="2A20CD00" w14:textId="77777777" w:rsidR="009E6CB7" w:rsidRDefault="009E6CB7" w:rsidP="00B20551">
            <w:pPr>
              <w:spacing w:after="80"/>
            </w:pPr>
          </w:p>
        </w:tc>
        <w:tc>
          <w:tcPr>
            <w:tcW w:w="2268" w:type="dxa"/>
            <w:tcBorders>
              <w:bottom w:val="single" w:sz="4" w:space="0" w:color="auto"/>
            </w:tcBorders>
            <w:vAlign w:val="bottom"/>
          </w:tcPr>
          <w:p w14:paraId="47653D8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1F77882" w14:textId="123C4949" w:rsidR="009E6CB7" w:rsidRPr="00D47EEA" w:rsidRDefault="00071EF7" w:rsidP="00071EF7">
            <w:pPr>
              <w:jc w:val="right"/>
            </w:pPr>
            <w:r w:rsidRPr="00071EF7">
              <w:rPr>
                <w:sz w:val="40"/>
              </w:rPr>
              <w:t>ECE</w:t>
            </w:r>
            <w:r>
              <w:t>/TRANS/WP.29/GRSP/2023/38</w:t>
            </w:r>
          </w:p>
        </w:tc>
      </w:tr>
      <w:tr w:rsidR="009E6CB7" w14:paraId="4AB4A360" w14:textId="77777777" w:rsidTr="00B20551">
        <w:trPr>
          <w:cantSplit/>
          <w:trHeight w:hRule="exact" w:val="2835"/>
        </w:trPr>
        <w:tc>
          <w:tcPr>
            <w:tcW w:w="1276" w:type="dxa"/>
            <w:tcBorders>
              <w:top w:val="single" w:sz="4" w:space="0" w:color="auto"/>
              <w:bottom w:val="single" w:sz="12" w:space="0" w:color="auto"/>
            </w:tcBorders>
          </w:tcPr>
          <w:p w14:paraId="166BD837" w14:textId="77777777" w:rsidR="009E6CB7" w:rsidRDefault="00686A48" w:rsidP="00B20551">
            <w:pPr>
              <w:spacing w:before="120"/>
            </w:pPr>
            <w:r>
              <w:rPr>
                <w:noProof/>
                <w:lang w:val="fr-CH" w:eastAsia="fr-CH"/>
              </w:rPr>
              <w:drawing>
                <wp:inline distT="0" distB="0" distL="0" distR="0" wp14:anchorId="215C36EE" wp14:editId="69B4028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252846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B73F2DD" w14:textId="77777777" w:rsidR="009E6CB7" w:rsidRDefault="00071EF7" w:rsidP="00071EF7">
            <w:pPr>
              <w:spacing w:before="240" w:line="240" w:lineRule="exact"/>
            </w:pPr>
            <w:r>
              <w:t>Distr.: General</w:t>
            </w:r>
          </w:p>
          <w:p w14:paraId="43723F53" w14:textId="10A1BB66" w:rsidR="00071EF7" w:rsidRDefault="00C01EB2" w:rsidP="00071EF7">
            <w:pPr>
              <w:spacing w:line="240" w:lineRule="exact"/>
            </w:pPr>
            <w:r>
              <w:t>22</w:t>
            </w:r>
            <w:r w:rsidR="00071EF7">
              <w:t xml:space="preserve"> September 2023</w:t>
            </w:r>
          </w:p>
          <w:p w14:paraId="0201A2DD" w14:textId="77777777" w:rsidR="00071EF7" w:rsidRDefault="00071EF7" w:rsidP="00071EF7">
            <w:pPr>
              <w:spacing w:line="240" w:lineRule="exact"/>
            </w:pPr>
          </w:p>
          <w:p w14:paraId="72AF509E" w14:textId="13D1AE76" w:rsidR="00071EF7" w:rsidRDefault="00071EF7" w:rsidP="00071EF7">
            <w:pPr>
              <w:spacing w:line="240" w:lineRule="exact"/>
            </w:pPr>
            <w:r>
              <w:t>Original: English</w:t>
            </w:r>
          </w:p>
        </w:tc>
      </w:tr>
    </w:tbl>
    <w:p w14:paraId="5FF6853D" w14:textId="77777777" w:rsidR="00071EF7" w:rsidRDefault="00071EF7" w:rsidP="00071EF7">
      <w:pPr>
        <w:spacing w:before="120"/>
        <w:rPr>
          <w:rFonts w:asciiTheme="majorBidi" w:hAnsiTheme="majorBidi" w:cstheme="majorBidi"/>
          <w:b/>
          <w:sz w:val="28"/>
          <w:szCs w:val="28"/>
        </w:rPr>
      </w:pPr>
      <w:r>
        <w:rPr>
          <w:rFonts w:asciiTheme="majorBidi" w:hAnsiTheme="majorBidi" w:cstheme="majorBidi"/>
          <w:b/>
          <w:sz w:val="28"/>
          <w:szCs w:val="28"/>
        </w:rPr>
        <w:t>Economic Commission for Europe</w:t>
      </w:r>
    </w:p>
    <w:p w14:paraId="0F6260E9" w14:textId="77777777" w:rsidR="00071EF7" w:rsidRDefault="00071EF7" w:rsidP="00071EF7">
      <w:pPr>
        <w:spacing w:before="120"/>
        <w:rPr>
          <w:rFonts w:asciiTheme="majorBidi" w:hAnsiTheme="majorBidi" w:cstheme="majorBidi"/>
          <w:sz w:val="28"/>
          <w:szCs w:val="28"/>
        </w:rPr>
      </w:pPr>
      <w:r>
        <w:rPr>
          <w:rFonts w:asciiTheme="majorBidi" w:hAnsiTheme="majorBidi" w:cstheme="majorBidi"/>
          <w:sz w:val="28"/>
          <w:szCs w:val="28"/>
        </w:rPr>
        <w:t>Inland Transport Committee</w:t>
      </w:r>
    </w:p>
    <w:p w14:paraId="4C2C85C3" w14:textId="77777777" w:rsidR="00071EF7" w:rsidRDefault="00071EF7" w:rsidP="00071EF7">
      <w:pPr>
        <w:spacing w:before="120"/>
        <w:rPr>
          <w:rFonts w:asciiTheme="majorBidi" w:hAnsiTheme="majorBidi" w:cstheme="majorBidi"/>
          <w:b/>
          <w:sz w:val="24"/>
          <w:szCs w:val="24"/>
        </w:rPr>
      </w:pPr>
      <w:r>
        <w:rPr>
          <w:rFonts w:asciiTheme="majorBidi" w:hAnsiTheme="majorBidi" w:cstheme="majorBidi"/>
          <w:b/>
          <w:sz w:val="24"/>
          <w:szCs w:val="24"/>
        </w:rPr>
        <w:t>World Forum for Harmonization of Vehicle Regulations</w:t>
      </w:r>
    </w:p>
    <w:p w14:paraId="63146FBE" w14:textId="77777777" w:rsidR="00071EF7" w:rsidRDefault="00071EF7" w:rsidP="00071EF7">
      <w:pPr>
        <w:spacing w:before="120"/>
        <w:rPr>
          <w:rFonts w:asciiTheme="majorBidi" w:hAnsiTheme="majorBidi" w:cstheme="majorBidi"/>
          <w:b/>
        </w:rPr>
      </w:pPr>
      <w:r>
        <w:rPr>
          <w:rFonts w:asciiTheme="majorBidi" w:hAnsiTheme="majorBidi" w:cstheme="majorBidi"/>
          <w:b/>
        </w:rPr>
        <w:t>Working Party on Passive Safety</w:t>
      </w:r>
    </w:p>
    <w:p w14:paraId="220FA710" w14:textId="77777777" w:rsidR="00071EF7" w:rsidRDefault="00071EF7" w:rsidP="00071EF7">
      <w:pPr>
        <w:spacing w:before="120"/>
        <w:rPr>
          <w:rFonts w:asciiTheme="majorBidi" w:hAnsiTheme="majorBidi" w:cstheme="majorBidi"/>
          <w:b/>
        </w:rPr>
      </w:pPr>
      <w:r>
        <w:rPr>
          <w:rFonts w:asciiTheme="majorBidi" w:hAnsiTheme="majorBidi" w:cstheme="majorBidi"/>
          <w:b/>
        </w:rPr>
        <w:t>Seventy-fourth session</w:t>
      </w:r>
    </w:p>
    <w:p w14:paraId="4D88DEE3" w14:textId="77777777" w:rsidR="00071EF7" w:rsidRDefault="00071EF7" w:rsidP="00071EF7">
      <w:pPr>
        <w:rPr>
          <w:rFonts w:asciiTheme="majorBidi" w:hAnsiTheme="majorBidi" w:cstheme="majorBidi"/>
        </w:rPr>
      </w:pPr>
      <w:r>
        <w:rPr>
          <w:rFonts w:asciiTheme="majorBidi" w:hAnsiTheme="majorBidi" w:cstheme="majorBidi"/>
        </w:rPr>
        <w:t>Geneva, 4–8 December 2023</w:t>
      </w:r>
    </w:p>
    <w:p w14:paraId="16DB8EA6" w14:textId="7DB3B8D1" w:rsidR="00071EF7" w:rsidRDefault="00071EF7" w:rsidP="00071EF7">
      <w:pPr>
        <w:rPr>
          <w:rFonts w:asciiTheme="majorBidi" w:hAnsiTheme="majorBidi" w:cstheme="majorBidi"/>
        </w:rPr>
      </w:pPr>
      <w:r>
        <w:rPr>
          <w:rFonts w:asciiTheme="majorBidi" w:hAnsiTheme="majorBidi" w:cstheme="majorBidi"/>
        </w:rPr>
        <w:t>Item 12 of the provisional agenda</w:t>
      </w:r>
    </w:p>
    <w:p w14:paraId="7FFC2428" w14:textId="4E07DD64" w:rsidR="00071EF7" w:rsidRPr="00341F66" w:rsidRDefault="00071EF7" w:rsidP="00071EF7">
      <w:pPr>
        <w:rPr>
          <w:b/>
        </w:rPr>
      </w:pPr>
      <w:r w:rsidRPr="00341F66">
        <w:rPr>
          <w:b/>
        </w:rPr>
        <w:t>Regulation No. 1</w:t>
      </w:r>
      <w:r>
        <w:rPr>
          <w:b/>
        </w:rPr>
        <w:t>29</w:t>
      </w:r>
      <w:r w:rsidRPr="00341F66">
        <w:rPr>
          <w:b/>
        </w:rPr>
        <w:t xml:space="preserve"> (</w:t>
      </w:r>
      <w:r>
        <w:rPr>
          <w:b/>
        </w:rPr>
        <w:t>Enhanced Child Restraint Systems</w:t>
      </w:r>
      <w:r w:rsidRPr="00341F66">
        <w:rPr>
          <w:b/>
        </w:rPr>
        <w:t>)</w:t>
      </w:r>
    </w:p>
    <w:p w14:paraId="07041908" w14:textId="29F07792" w:rsidR="00071EF7" w:rsidRPr="002073C2" w:rsidRDefault="00071EF7" w:rsidP="00071EF7">
      <w:pPr>
        <w:pStyle w:val="HChG"/>
        <w:rPr>
          <w:bCs/>
        </w:rPr>
      </w:pPr>
      <w:r w:rsidRPr="00341F66">
        <w:tab/>
      </w:r>
      <w:r w:rsidRPr="00341F66">
        <w:tab/>
      </w:r>
      <w:r w:rsidR="00C96D00" w:rsidRPr="00C96D00">
        <w:rPr>
          <w:bCs/>
        </w:rPr>
        <w:t>Proposal for Supplement 11 to the 03 series of amendments and Supplement 1 to the 04 series of amendments to UN Regulation No. 129 (Enhanced Child Restraint Systems)</w:t>
      </w:r>
      <w:r>
        <w:t xml:space="preserve"> </w:t>
      </w:r>
      <w:r>
        <w:footnoteReference w:customMarkFollows="1" w:id="2"/>
        <w:t>*</w:t>
      </w:r>
    </w:p>
    <w:p w14:paraId="4340FD2E" w14:textId="235994A1" w:rsidR="00071EF7" w:rsidRDefault="00071EF7" w:rsidP="00071EF7">
      <w:pPr>
        <w:pStyle w:val="H1G"/>
      </w:pPr>
      <w:r>
        <w:tab/>
      </w:r>
      <w:r>
        <w:tab/>
        <w:t>Submitted by the expert</w:t>
      </w:r>
      <w:r>
        <w:rPr>
          <w:spacing w:val="-4"/>
        </w:rPr>
        <w:t xml:space="preserve"> from </w:t>
      </w:r>
      <w:r>
        <w:t xml:space="preserve">the </w:t>
      </w:r>
      <w:r w:rsidRPr="00F64D86">
        <w:t>European Association of Automotive Suppliers</w:t>
      </w:r>
      <w:r>
        <w:rPr>
          <w:rStyle w:val="FootnoteReference"/>
          <w:sz w:val="20"/>
        </w:rPr>
        <w:t xml:space="preserve"> </w:t>
      </w:r>
      <w:r>
        <w:rPr>
          <w:bCs/>
        </w:rPr>
        <w:t xml:space="preserve"> </w:t>
      </w:r>
    </w:p>
    <w:p w14:paraId="4641B492" w14:textId="1EB981F6" w:rsidR="00C96D00" w:rsidRDefault="00071EF7" w:rsidP="00C96D00">
      <w:pPr>
        <w:spacing w:after="120"/>
        <w:ind w:left="1134" w:right="1134" w:firstLine="567"/>
        <w:jc w:val="both"/>
        <w:rPr>
          <w:lang w:val="en-US"/>
        </w:rPr>
      </w:pPr>
      <w:r w:rsidRPr="00341F66">
        <w:rPr>
          <w:snapToGrid w:val="0"/>
        </w:rPr>
        <w:t>The text reproduced below was prepared by the expert from the</w:t>
      </w:r>
      <w:r w:rsidRPr="00341F66">
        <w:t xml:space="preserve"> </w:t>
      </w:r>
      <w:r w:rsidRPr="002F436A">
        <w:t>by the expert from</w:t>
      </w:r>
      <w:r>
        <w:rPr>
          <w:bCs/>
        </w:rPr>
        <w:t xml:space="preserve"> </w:t>
      </w:r>
      <w:r w:rsidRPr="00F64D86">
        <w:t>European Association of Automotive Suppliers (CLEPA)</w:t>
      </w:r>
      <w:r w:rsidR="00C96D00">
        <w:rPr>
          <w:szCs w:val="23"/>
        </w:rPr>
        <w:t xml:space="preserve"> </w:t>
      </w:r>
      <w:r w:rsidR="00C96D00" w:rsidRPr="007F785B">
        <w:rPr>
          <w:lang w:val="en-US"/>
        </w:rPr>
        <w:t>aiming to clarify the conditions under which Enhanced Child Restraint Systems must be tested in a vehicle body shell.</w:t>
      </w:r>
      <w:r w:rsidR="00C96D00">
        <w:rPr>
          <w:lang w:val="en-US"/>
        </w:rPr>
        <w:t xml:space="preserve"> This proposal is a further development of GRSP-73-42, distributed at the seventy-third session </w:t>
      </w:r>
      <w:r w:rsidR="00C96D00" w:rsidRPr="00C96D00">
        <w:rPr>
          <w:lang w:val="en-US"/>
        </w:rPr>
        <w:t>Working Party on Passive Safety</w:t>
      </w:r>
      <w:r w:rsidR="00C96D00">
        <w:rPr>
          <w:lang w:val="en-US"/>
        </w:rPr>
        <w:t xml:space="preserve"> (GRSP). In addition, it corrects an editing mistake made during the introduction of Supplement 3 to the 03 series. </w:t>
      </w:r>
      <w:r w:rsidR="00C96D00" w:rsidRPr="00B7460C">
        <w:rPr>
          <w:lang w:val="en-US"/>
        </w:rPr>
        <w:t>The</w:t>
      </w:r>
      <w:r w:rsidR="00C96D00">
        <w:rPr>
          <w:lang w:val="en-US"/>
        </w:rPr>
        <w:t xml:space="preserve"> </w:t>
      </w:r>
      <w:r w:rsidR="00C96D00" w:rsidRPr="00B7460C">
        <w:rPr>
          <w:lang w:val="en-US"/>
        </w:rPr>
        <w:t xml:space="preserve">modifications to the current text of the UN Regulation </w:t>
      </w:r>
      <w:r w:rsidR="00C96D00">
        <w:rPr>
          <w:lang w:val="en-US"/>
        </w:rPr>
        <w:t xml:space="preserve">(including </w:t>
      </w:r>
      <w:r w:rsidR="00C96D00" w:rsidRPr="00C96D00">
        <w:rPr>
          <w:lang w:val="en-US"/>
        </w:rPr>
        <w:t>ECE/TRANS/WP.29/2023/109</w:t>
      </w:r>
      <w:r w:rsidR="00C96D00">
        <w:rPr>
          <w:lang w:val="en-US"/>
        </w:rPr>
        <w:t>)</w:t>
      </w:r>
      <w:r w:rsidR="00C96D00" w:rsidRPr="00C96D00">
        <w:rPr>
          <w:lang w:val="en-US"/>
        </w:rPr>
        <w:t xml:space="preserve"> </w:t>
      </w:r>
      <w:r w:rsidR="00C96D00" w:rsidRPr="00B7460C">
        <w:rPr>
          <w:lang w:val="en-US"/>
        </w:rPr>
        <w:t>are marked in bold for new or</w:t>
      </w:r>
      <w:r w:rsidR="00C96D00">
        <w:rPr>
          <w:lang w:val="en-US"/>
        </w:rPr>
        <w:t xml:space="preserve"> </w:t>
      </w:r>
      <w:r w:rsidR="00C96D00" w:rsidRPr="00B7460C">
        <w:rPr>
          <w:lang w:val="en-US"/>
        </w:rPr>
        <w:t>strikethrough for deleted characters.</w:t>
      </w:r>
    </w:p>
    <w:p w14:paraId="2F3DAD2C" w14:textId="61B92E50" w:rsidR="00071EF7" w:rsidRPr="00341F66" w:rsidRDefault="00071EF7" w:rsidP="00071EF7">
      <w:pPr>
        <w:pStyle w:val="SingleTxtG"/>
        <w:ind w:firstLine="567"/>
      </w:pPr>
    </w:p>
    <w:p w14:paraId="4127B6CD" w14:textId="0927F19C" w:rsidR="00C96D00" w:rsidRDefault="00C96D00">
      <w:pPr>
        <w:suppressAutoHyphens w:val="0"/>
        <w:spacing w:line="240" w:lineRule="auto"/>
      </w:pPr>
      <w:r>
        <w:br w:type="page"/>
      </w:r>
    </w:p>
    <w:p w14:paraId="2142B388" w14:textId="77777777" w:rsidR="00C96D00" w:rsidRPr="00B7460C" w:rsidRDefault="00C96D00" w:rsidP="00C96D00">
      <w:pPr>
        <w:keepNext/>
        <w:keepLines/>
        <w:tabs>
          <w:tab w:val="right" w:pos="851"/>
        </w:tabs>
        <w:spacing w:after="240" w:line="300" w:lineRule="exact"/>
        <w:ind w:left="1134" w:right="1134" w:hanging="1134"/>
        <w:rPr>
          <w:b/>
          <w:sz w:val="28"/>
        </w:rPr>
      </w:pPr>
      <w:r w:rsidRPr="00B7460C">
        <w:rPr>
          <w:b/>
          <w:sz w:val="28"/>
        </w:rPr>
        <w:lastRenderedPageBreak/>
        <w:tab/>
        <w:t>I.</w:t>
      </w:r>
      <w:r w:rsidRPr="00B7460C">
        <w:rPr>
          <w:b/>
          <w:sz w:val="28"/>
        </w:rPr>
        <w:tab/>
      </w:r>
      <w:r w:rsidRPr="00375495">
        <w:rPr>
          <w:b/>
          <w:sz w:val="28"/>
        </w:rPr>
        <w:t>Proposal</w:t>
      </w:r>
    </w:p>
    <w:p w14:paraId="16EE2AF2" w14:textId="77777777" w:rsidR="00C96D00" w:rsidRPr="00E03A64" w:rsidRDefault="00C96D00" w:rsidP="00C96D00">
      <w:pPr>
        <w:tabs>
          <w:tab w:val="left" w:pos="2300"/>
          <w:tab w:val="left" w:pos="2800"/>
        </w:tabs>
        <w:spacing w:after="120"/>
        <w:ind w:left="2268" w:right="1134" w:hanging="1134"/>
        <w:jc w:val="both"/>
        <w:rPr>
          <w:i/>
        </w:rPr>
      </w:pPr>
      <w:r w:rsidRPr="00E03A64">
        <w:rPr>
          <w:i/>
        </w:rPr>
        <w:t xml:space="preserve">Paragraph </w:t>
      </w:r>
      <w:r>
        <w:rPr>
          <w:i/>
        </w:rPr>
        <w:t>6.1.3.4</w:t>
      </w:r>
      <w:r w:rsidRPr="00E03A64">
        <w:rPr>
          <w:i/>
        </w:rPr>
        <w:t xml:space="preserve">., </w:t>
      </w:r>
      <w:r w:rsidRPr="00E03A64">
        <w:t>amend to read</w:t>
      </w:r>
      <w:r w:rsidRPr="00E03A64">
        <w:rPr>
          <w:iCs/>
        </w:rPr>
        <w:t>:</w:t>
      </w:r>
    </w:p>
    <w:p w14:paraId="49F244C7" w14:textId="67456A64" w:rsidR="00C96D00" w:rsidRPr="00E03A64" w:rsidRDefault="00C96D00" w:rsidP="00C96D00">
      <w:pPr>
        <w:spacing w:after="120"/>
        <w:ind w:left="2268" w:right="850" w:hanging="1134"/>
        <w:jc w:val="both"/>
      </w:pPr>
      <w:r>
        <w:t>"6.1.3.4.</w:t>
      </w:r>
      <w:r>
        <w:tab/>
      </w:r>
      <w:r w:rsidRPr="005C1B0B">
        <w:rPr>
          <w:bCs/>
        </w:rPr>
        <w:t xml:space="preserve">Enhanced Child Restraint Systems of the booster seat and booster cushion categories shall have </w:t>
      </w:r>
      <w:r w:rsidRPr="005C1B0B">
        <w:rPr>
          <w:b/>
        </w:rPr>
        <w:t>only one adult safety-belt route and</w:t>
      </w:r>
      <w:r w:rsidRPr="005C1B0B">
        <w:rPr>
          <w:bCs/>
        </w:rPr>
        <w:t xml:space="preserve"> a main load-bearing contact point, between the Enhanced Child Restraint System and the adult safety belt. This point shall not be less than 150 mm from the Cr axis when measured with the </w:t>
      </w:r>
      <w:r w:rsidRPr="0015279D">
        <w:rPr>
          <w:bCs/>
        </w:rPr>
        <w:t>Enhanced Child Restraint</w:t>
      </w:r>
      <w:r w:rsidRPr="006438DF">
        <w:rPr>
          <w:bCs/>
        </w:rPr>
        <w:t xml:space="preserve"> </w:t>
      </w:r>
      <w:r w:rsidRPr="0015279D">
        <w:rPr>
          <w:bCs/>
        </w:rPr>
        <w:t>System</w:t>
      </w:r>
      <w:r>
        <w:rPr>
          <w:bCs/>
        </w:rPr>
        <w:t xml:space="preserve"> on the </w:t>
      </w:r>
      <w:r w:rsidRPr="0015279D">
        <w:rPr>
          <w:bCs/>
        </w:rPr>
        <w:t>dynamic test</w:t>
      </w:r>
      <w:r>
        <w:rPr>
          <w:bCs/>
        </w:rPr>
        <w:t xml:space="preserve"> bench installed</w:t>
      </w:r>
      <w:r w:rsidRPr="006438DF">
        <w:rPr>
          <w:bCs/>
        </w:rPr>
        <w:t xml:space="preserve"> </w:t>
      </w:r>
      <w:r w:rsidRPr="0015279D">
        <w:rPr>
          <w:bCs/>
        </w:rPr>
        <w:t>in accordance with paragraph 7.1.3.</w:t>
      </w:r>
      <w:r>
        <w:rPr>
          <w:bCs/>
        </w:rPr>
        <w:t>5.2.2. of this Regulation, without a dummy. This shall apply to all adjustment setups and webbing paths."</w:t>
      </w:r>
    </w:p>
    <w:p w14:paraId="6E456F57" w14:textId="721A2854" w:rsidR="00C96D00" w:rsidRPr="00E03A64" w:rsidRDefault="00C96D00" w:rsidP="00C96D00">
      <w:pPr>
        <w:tabs>
          <w:tab w:val="left" w:pos="2300"/>
          <w:tab w:val="left" w:pos="2800"/>
        </w:tabs>
        <w:spacing w:after="120"/>
        <w:ind w:left="2268" w:right="1134" w:hanging="1134"/>
        <w:jc w:val="both"/>
        <w:rPr>
          <w:i/>
        </w:rPr>
      </w:pPr>
      <w:r w:rsidRPr="00E03A64">
        <w:rPr>
          <w:i/>
        </w:rPr>
        <w:t>Paragraph</w:t>
      </w:r>
      <w:r w:rsidR="00F56C78">
        <w:rPr>
          <w:i/>
        </w:rPr>
        <w:t>s</w:t>
      </w:r>
      <w:r w:rsidRPr="00E03A64">
        <w:rPr>
          <w:i/>
        </w:rPr>
        <w:t xml:space="preserve"> </w:t>
      </w:r>
      <w:r>
        <w:rPr>
          <w:i/>
        </w:rPr>
        <w:t>6.6.4</w:t>
      </w:r>
      <w:r w:rsidRPr="00E03A64">
        <w:rPr>
          <w:i/>
        </w:rPr>
        <w:t>.</w:t>
      </w:r>
      <w:r w:rsidR="001A72C3">
        <w:rPr>
          <w:i/>
        </w:rPr>
        <w:t xml:space="preserve"> </w:t>
      </w:r>
      <w:r w:rsidR="00FC044D">
        <w:rPr>
          <w:i/>
        </w:rPr>
        <w:t>to</w:t>
      </w:r>
      <w:r w:rsidR="001A72C3">
        <w:rPr>
          <w:i/>
        </w:rPr>
        <w:t xml:space="preserve"> </w:t>
      </w:r>
      <w:r w:rsidR="00FC044D" w:rsidRPr="00FC044D">
        <w:rPr>
          <w:i/>
        </w:rPr>
        <w:t>6.6.4.1.2.3</w:t>
      </w:r>
      <w:r w:rsidR="001A72C3">
        <w:rPr>
          <w:i/>
        </w:rPr>
        <w:t>.</w:t>
      </w:r>
      <w:r w:rsidRPr="00E03A64">
        <w:rPr>
          <w:i/>
        </w:rPr>
        <w:t xml:space="preserve">, </w:t>
      </w:r>
      <w:r w:rsidRPr="00E03A64">
        <w:t>amend to read</w:t>
      </w:r>
      <w:r w:rsidRPr="00E03A64">
        <w:rPr>
          <w:iCs/>
        </w:rPr>
        <w:t>:</w:t>
      </w:r>
    </w:p>
    <w:p w14:paraId="78CD4FC4" w14:textId="62D790C6" w:rsidR="00C96D00" w:rsidRPr="00E03A64" w:rsidRDefault="00190982" w:rsidP="00C96D00">
      <w:pPr>
        <w:spacing w:after="120"/>
        <w:ind w:left="2268" w:right="1134" w:hanging="1134"/>
        <w:jc w:val="both"/>
      </w:pPr>
      <w:r>
        <w:t>"</w:t>
      </w:r>
      <w:r w:rsidR="00C96D00">
        <w:t>6.6.4</w:t>
      </w:r>
      <w:r w:rsidR="00C96D00" w:rsidRPr="00E03A64">
        <w:t>.</w:t>
      </w:r>
      <w:r w:rsidR="00C96D00" w:rsidRPr="00E03A64">
        <w:tab/>
      </w:r>
      <w:r w:rsidR="00C96D00">
        <w:t>Dynamic test</w:t>
      </w:r>
    </w:p>
    <w:p w14:paraId="777A1972" w14:textId="77777777" w:rsidR="00C96D00" w:rsidRPr="0015279D" w:rsidRDefault="00C96D00" w:rsidP="00C96D00">
      <w:pPr>
        <w:spacing w:after="120"/>
        <w:ind w:left="2268" w:right="851" w:hanging="1134"/>
        <w:jc w:val="both"/>
        <w:rPr>
          <w:bCs/>
        </w:rPr>
      </w:pPr>
      <w:r w:rsidRPr="0015279D">
        <w:rPr>
          <w:bCs/>
        </w:rPr>
        <w:t>6.6.4.1.</w:t>
      </w:r>
      <w:r w:rsidRPr="0015279D">
        <w:rPr>
          <w:bCs/>
        </w:rPr>
        <w:tab/>
        <w:t>General: The dynamic test shall be performed on Enhanced Child Restraint Systems which have not previously been under load and the Enhanced Child Restraint System shall be subjected to dynamic tests, in accordance with Table 3, in conformity with paragraph 7.1.3. below:</w:t>
      </w:r>
    </w:p>
    <w:p w14:paraId="222F2560" w14:textId="1DA56770" w:rsidR="00C96D00" w:rsidRDefault="00C96D00" w:rsidP="00C96D00">
      <w:pPr>
        <w:pStyle w:val="Heading1"/>
        <w:numPr>
          <w:ilvl w:val="0"/>
          <w:numId w:val="0"/>
        </w:numPr>
        <w:tabs>
          <w:tab w:val="left" w:pos="720"/>
        </w:tabs>
        <w:ind w:left="567"/>
      </w:pPr>
      <w:r>
        <w:t>Table 3</w:t>
      </w:r>
    </w:p>
    <w:p w14:paraId="05B98A34" w14:textId="77777777" w:rsidR="00C96D00" w:rsidRPr="0015279D" w:rsidRDefault="00C96D00" w:rsidP="00C96D00">
      <w:pPr>
        <w:pStyle w:val="SingleTxtG"/>
        <w:keepNext/>
        <w:keepLines/>
        <w:ind w:left="567"/>
        <w:rPr>
          <w:b/>
        </w:rPr>
      </w:pPr>
      <w:r w:rsidRPr="0015279D">
        <w:rPr>
          <w:b/>
        </w:rPr>
        <w:t>Application of different criteria depending on test set up</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1195"/>
        <w:gridCol w:w="850"/>
        <w:gridCol w:w="1276"/>
        <w:gridCol w:w="1276"/>
        <w:gridCol w:w="1275"/>
        <w:gridCol w:w="851"/>
        <w:gridCol w:w="1422"/>
      </w:tblGrid>
      <w:tr w:rsidR="00C96D00" w14:paraId="7660FD31" w14:textId="77777777" w:rsidTr="00D46B6C">
        <w:tc>
          <w:tcPr>
            <w:tcW w:w="4111" w:type="dxa"/>
            <w:gridSpan w:val="4"/>
            <w:tcBorders>
              <w:top w:val="single" w:sz="4" w:space="0" w:color="auto"/>
              <w:left w:val="single" w:sz="4" w:space="0" w:color="auto"/>
              <w:bottom w:val="single" w:sz="4" w:space="0" w:color="auto"/>
              <w:right w:val="single" w:sz="4" w:space="0" w:color="auto"/>
            </w:tcBorders>
            <w:vAlign w:val="bottom"/>
            <w:hideMark/>
          </w:tcPr>
          <w:p w14:paraId="39F79474" w14:textId="77777777" w:rsidR="00C96D00" w:rsidRDefault="00C96D00" w:rsidP="00D46B6C">
            <w:pPr>
              <w:keepNext/>
              <w:keepLines/>
              <w:spacing w:before="80" w:after="80" w:line="240" w:lineRule="exact"/>
              <w:jc w:val="center"/>
              <w:outlineLvl w:val="0"/>
              <w:rPr>
                <w:sz w:val="18"/>
                <w:szCs w:val="18"/>
              </w:rPr>
            </w:pPr>
            <w:r>
              <w:rPr>
                <w:i/>
                <w:sz w:val="16"/>
                <w:szCs w:val="16"/>
              </w:rPr>
              <w:t>Frontal impact</w:t>
            </w:r>
          </w:p>
        </w:tc>
        <w:tc>
          <w:tcPr>
            <w:tcW w:w="2551" w:type="dxa"/>
            <w:gridSpan w:val="2"/>
            <w:tcBorders>
              <w:top w:val="single" w:sz="4" w:space="0" w:color="auto"/>
              <w:left w:val="single" w:sz="4" w:space="0" w:color="auto"/>
              <w:bottom w:val="single" w:sz="4" w:space="0" w:color="auto"/>
              <w:right w:val="single" w:sz="4" w:space="0" w:color="auto"/>
            </w:tcBorders>
            <w:vAlign w:val="bottom"/>
            <w:hideMark/>
          </w:tcPr>
          <w:p w14:paraId="6A06FC61" w14:textId="77777777" w:rsidR="00C96D00" w:rsidRDefault="00C96D00" w:rsidP="00D46B6C">
            <w:pPr>
              <w:keepNext/>
              <w:keepLines/>
              <w:spacing w:before="80" w:after="80" w:line="240" w:lineRule="exact"/>
              <w:jc w:val="center"/>
              <w:outlineLvl w:val="0"/>
              <w:rPr>
                <w:sz w:val="18"/>
                <w:szCs w:val="18"/>
              </w:rPr>
            </w:pPr>
            <w:r>
              <w:rPr>
                <w:i/>
                <w:sz w:val="16"/>
                <w:szCs w:val="16"/>
              </w:rPr>
              <w:t>Rear impact</w:t>
            </w:r>
          </w:p>
        </w:tc>
        <w:tc>
          <w:tcPr>
            <w:tcW w:w="2273" w:type="dxa"/>
            <w:gridSpan w:val="2"/>
            <w:tcBorders>
              <w:top w:val="single" w:sz="4" w:space="0" w:color="auto"/>
              <w:left w:val="single" w:sz="4" w:space="0" w:color="auto"/>
              <w:bottom w:val="single" w:sz="4" w:space="0" w:color="auto"/>
              <w:right w:val="single" w:sz="4" w:space="0" w:color="auto"/>
            </w:tcBorders>
            <w:vAlign w:val="bottom"/>
            <w:hideMark/>
          </w:tcPr>
          <w:p w14:paraId="290D1811" w14:textId="77777777" w:rsidR="00C96D00" w:rsidRDefault="00C96D00" w:rsidP="00D46B6C">
            <w:pPr>
              <w:keepNext/>
              <w:keepLines/>
              <w:spacing w:before="80" w:after="80" w:line="240" w:lineRule="exact"/>
              <w:jc w:val="center"/>
              <w:outlineLvl w:val="0"/>
              <w:rPr>
                <w:sz w:val="18"/>
                <w:szCs w:val="18"/>
              </w:rPr>
            </w:pPr>
            <w:r>
              <w:rPr>
                <w:i/>
                <w:sz w:val="16"/>
                <w:szCs w:val="16"/>
              </w:rPr>
              <w:t>Lateral impact</w:t>
            </w:r>
          </w:p>
        </w:tc>
      </w:tr>
      <w:tr w:rsidR="00C96D00" w:rsidRPr="0015279D" w14:paraId="14B66F6C" w14:textId="77777777" w:rsidTr="00D46B6C">
        <w:tc>
          <w:tcPr>
            <w:tcW w:w="1985" w:type="dxa"/>
            <w:gridSpan w:val="2"/>
            <w:tcBorders>
              <w:top w:val="single" w:sz="4" w:space="0" w:color="auto"/>
              <w:left w:val="single" w:sz="4" w:space="0" w:color="auto"/>
              <w:bottom w:val="single" w:sz="12" w:space="0" w:color="auto"/>
              <w:right w:val="single" w:sz="4" w:space="0" w:color="auto"/>
            </w:tcBorders>
            <w:vAlign w:val="bottom"/>
            <w:hideMark/>
          </w:tcPr>
          <w:p w14:paraId="01DE49C6" w14:textId="77777777" w:rsidR="00C96D00" w:rsidRPr="0015279D" w:rsidRDefault="00C96D00" w:rsidP="00D46B6C">
            <w:pPr>
              <w:keepNext/>
              <w:keepLines/>
              <w:spacing w:before="80" w:after="80" w:line="240" w:lineRule="exact"/>
              <w:jc w:val="center"/>
              <w:outlineLvl w:val="0"/>
              <w:rPr>
                <w:sz w:val="18"/>
                <w:szCs w:val="18"/>
              </w:rPr>
            </w:pPr>
            <w:r w:rsidRPr="0015279D">
              <w:rPr>
                <w:i/>
                <w:sz w:val="16"/>
                <w:szCs w:val="16"/>
              </w:rPr>
              <w:t>Test on trolley+</w:t>
            </w:r>
            <w:r w:rsidRPr="0015279D">
              <w:rPr>
                <w:i/>
                <w:sz w:val="16"/>
                <w:szCs w:val="16"/>
              </w:rPr>
              <w:br/>
              <w:t>standard seat</w:t>
            </w:r>
          </w:p>
        </w:tc>
        <w:tc>
          <w:tcPr>
            <w:tcW w:w="2126" w:type="dxa"/>
            <w:gridSpan w:val="2"/>
            <w:tcBorders>
              <w:top w:val="single" w:sz="4" w:space="0" w:color="auto"/>
              <w:left w:val="single" w:sz="4" w:space="0" w:color="auto"/>
              <w:bottom w:val="single" w:sz="12" w:space="0" w:color="auto"/>
              <w:right w:val="single" w:sz="4" w:space="0" w:color="auto"/>
            </w:tcBorders>
            <w:hideMark/>
          </w:tcPr>
          <w:p w14:paraId="47C0E5E7" w14:textId="77777777" w:rsidR="00C96D00" w:rsidRDefault="00C96D00" w:rsidP="00D46B6C">
            <w:pPr>
              <w:keepNext/>
              <w:keepLines/>
              <w:spacing w:before="80" w:after="80" w:line="240" w:lineRule="exact"/>
              <w:jc w:val="center"/>
              <w:outlineLvl w:val="0"/>
              <w:rPr>
                <w:sz w:val="18"/>
                <w:szCs w:val="18"/>
              </w:rPr>
            </w:pPr>
            <w:r>
              <w:rPr>
                <w:i/>
                <w:sz w:val="16"/>
                <w:szCs w:val="16"/>
              </w:rPr>
              <w:t>Test in car body</w:t>
            </w:r>
          </w:p>
        </w:tc>
        <w:tc>
          <w:tcPr>
            <w:tcW w:w="1276" w:type="dxa"/>
            <w:tcBorders>
              <w:top w:val="single" w:sz="4" w:space="0" w:color="auto"/>
              <w:left w:val="single" w:sz="4" w:space="0" w:color="auto"/>
              <w:bottom w:val="single" w:sz="12" w:space="0" w:color="auto"/>
              <w:right w:val="single" w:sz="4" w:space="0" w:color="auto"/>
            </w:tcBorders>
            <w:vAlign w:val="bottom"/>
            <w:hideMark/>
          </w:tcPr>
          <w:p w14:paraId="4E40B8DE" w14:textId="77777777" w:rsidR="00C96D00" w:rsidRPr="0015279D" w:rsidRDefault="00C96D00" w:rsidP="00D46B6C">
            <w:pPr>
              <w:keepNext/>
              <w:keepLines/>
              <w:spacing w:before="80" w:after="80" w:line="240" w:lineRule="exact"/>
              <w:jc w:val="center"/>
              <w:outlineLvl w:val="0"/>
              <w:rPr>
                <w:sz w:val="18"/>
                <w:szCs w:val="18"/>
              </w:rPr>
            </w:pPr>
            <w:r w:rsidRPr="0015279D">
              <w:rPr>
                <w:i/>
                <w:sz w:val="16"/>
                <w:szCs w:val="16"/>
              </w:rPr>
              <w:t>Test on trolley+</w:t>
            </w:r>
            <w:r w:rsidRPr="0015279D">
              <w:rPr>
                <w:i/>
                <w:sz w:val="16"/>
                <w:szCs w:val="16"/>
              </w:rPr>
              <w:br/>
              <w:t>standard seat</w:t>
            </w:r>
          </w:p>
        </w:tc>
        <w:tc>
          <w:tcPr>
            <w:tcW w:w="1275" w:type="dxa"/>
            <w:tcBorders>
              <w:top w:val="single" w:sz="4" w:space="0" w:color="auto"/>
              <w:left w:val="single" w:sz="4" w:space="0" w:color="auto"/>
              <w:bottom w:val="single" w:sz="12" w:space="0" w:color="auto"/>
              <w:right w:val="single" w:sz="4" w:space="0" w:color="auto"/>
            </w:tcBorders>
            <w:hideMark/>
          </w:tcPr>
          <w:p w14:paraId="24010759" w14:textId="77777777" w:rsidR="00C96D00" w:rsidRDefault="00C96D00" w:rsidP="00D46B6C">
            <w:pPr>
              <w:keepNext/>
              <w:keepLines/>
              <w:spacing w:before="80" w:after="80" w:line="240" w:lineRule="exact"/>
              <w:jc w:val="center"/>
              <w:outlineLvl w:val="0"/>
              <w:rPr>
                <w:sz w:val="18"/>
                <w:szCs w:val="18"/>
              </w:rPr>
            </w:pPr>
            <w:r>
              <w:rPr>
                <w:i/>
                <w:sz w:val="16"/>
                <w:szCs w:val="16"/>
              </w:rPr>
              <w:t>Test in car body</w:t>
            </w:r>
          </w:p>
        </w:tc>
        <w:tc>
          <w:tcPr>
            <w:tcW w:w="2273" w:type="dxa"/>
            <w:gridSpan w:val="2"/>
            <w:tcBorders>
              <w:top w:val="single" w:sz="4" w:space="0" w:color="auto"/>
              <w:left w:val="single" w:sz="4" w:space="0" w:color="auto"/>
              <w:bottom w:val="single" w:sz="12" w:space="0" w:color="auto"/>
              <w:right w:val="single" w:sz="4" w:space="0" w:color="auto"/>
            </w:tcBorders>
            <w:vAlign w:val="bottom"/>
            <w:hideMark/>
          </w:tcPr>
          <w:p w14:paraId="5683ADFC" w14:textId="77777777" w:rsidR="00C96D00" w:rsidRPr="0015279D" w:rsidRDefault="00C96D00" w:rsidP="00D46B6C">
            <w:pPr>
              <w:keepNext/>
              <w:keepLines/>
              <w:spacing w:before="80" w:after="80" w:line="240" w:lineRule="exact"/>
              <w:jc w:val="center"/>
              <w:outlineLvl w:val="0"/>
              <w:rPr>
                <w:sz w:val="18"/>
                <w:szCs w:val="18"/>
              </w:rPr>
            </w:pPr>
            <w:r w:rsidRPr="0015279D">
              <w:rPr>
                <w:i/>
                <w:sz w:val="16"/>
                <w:szCs w:val="16"/>
              </w:rPr>
              <w:t>Test on trolley+</w:t>
            </w:r>
            <w:r w:rsidRPr="0015279D">
              <w:rPr>
                <w:i/>
                <w:sz w:val="16"/>
                <w:szCs w:val="16"/>
              </w:rPr>
              <w:br/>
              <w:t>standard seat</w:t>
            </w:r>
          </w:p>
        </w:tc>
      </w:tr>
      <w:tr w:rsidR="00C96D00" w14:paraId="790AE915" w14:textId="77777777" w:rsidTr="00D46B6C">
        <w:tc>
          <w:tcPr>
            <w:tcW w:w="790" w:type="dxa"/>
            <w:tcBorders>
              <w:top w:val="single" w:sz="12" w:space="0" w:color="auto"/>
              <w:left w:val="single" w:sz="4" w:space="0" w:color="auto"/>
              <w:bottom w:val="single" w:sz="12" w:space="0" w:color="auto"/>
              <w:right w:val="single" w:sz="4" w:space="0" w:color="auto"/>
            </w:tcBorders>
            <w:hideMark/>
          </w:tcPr>
          <w:p w14:paraId="35DD31AA" w14:textId="77777777" w:rsidR="00C96D00" w:rsidRDefault="00C96D00" w:rsidP="00D46B6C">
            <w:pPr>
              <w:keepNext/>
              <w:keepLines/>
              <w:spacing w:before="40" w:after="120"/>
              <w:ind w:left="57"/>
              <w:outlineLvl w:val="0"/>
              <w:rPr>
                <w:b/>
              </w:rPr>
            </w:pPr>
            <w:r>
              <w:rPr>
                <w:szCs w:val="18"/>
              </w:rPr>
              <w:t>Forward facing</w:t>
            </w:r>
          </w:p>
        </w:tc>
        <w:tc>
          <w:tcPr>
            <w:tcW w:w="1195" w:type="dxa"/>
            <w:tcBorders>
              <w:top w:val="single" w:sz="12" w:space="0" w:color="auto"/>
              <w:left w:val="single" w:sz="4" w:space="0" w:color="auto"/>
              <w:bottom w:val="single" w:sz="12" w:space="0" w:color="auto"/>
              <w:right w:val="single" w:sz="4" w:space="0" w:color="auto"/>
            </w:tcBorders>
            <w:hideMark/>
          </w:tcPr>
          <w:p w14:paraId="01C71FC7" w14:textId="77777777" w:rsidR="00C96D00" w:rsidRDefault="00C96D00" w:rsidP="00D46B6C">
            <w:pPr>
              <w:keepNext/>
              <w:keepLines/>
              <w:spacing w:before="40" w:after="120"/>
              <w:ind w:left="57"/>
              <w:outlineLvl w:val="0"/>
              <w:rPr>
                <w:b/>
              </w:rPr>
            </w:pPr>
            <w:r>
              <w:rPr>
                <w:szCs w:val="18"/>
              </w:rPr>
              <w:t>Rearward and lateral facing</w:t>
            </w:r>
          </w:p>
        </w:tc>
        <w:tc>
          <w:tcPr>
            <w:tcW w:w="850" w:type="dxa"/>
            <w:tcBorders>
              <w:top w:val="single" w:sz="12" w:space="0" w:color="auto"/>
              <w:left w:val="single" w:sz="4" w:space="0" w:color="auto"/>
              <w:bottom w:val="single" w:sz="12" w:space="0" w:color="auto"/>
              <w:right w:val="single" w:sz="4" w:space="0" w:color="auto"/>
            </w:tcBorders>
            <w:hideMark/>
          </w:tcPr>
          <w:p w14:paraId="4F1AC0AD" w14:textId="77777777" w:rsidR="00C96D00" w:rsidRDefault="00C96D00" w:rsidP="00D46B6C">
            <w:pPr>
              <w:keepNext/>
              <w:keepLines/>
              <w:spacing w:before="40" w:after="120"/>
              <w:ind w:left="57"/>
              <w:outlineLvl w:val="0"/>
              <w:rPr>
                <w:b/>
              </w:rPr>
            </w:pPr>
            <w:r>
              <w:rPr>
                <w:szCs w:val="18"/>
              </w:rPr>
              <w:t>Forward facing</w:t>
            </w:r>
          </w:p>
        </w:tc>
        <w:tc>
          <w:tcPr>
            <w:tcW w:w="1276" w:type="dxa"/>
            <w:tcBorders>
              <w:top w:val="single" w:sz="12" w:space="0" w:color="auto"/>
              <w:left w:val="single" w:sz="4" w:space="0" w:color="auto"/>
              <w:bottom w:val="single" w:sz="12" w:space="0" w:color="auto"/>
              <w:right w:val="single" w:sz="4" w:space="0" w:color="auto"/>
            </w:tcBorders>
            <w:hideMark/>
          </w:tcPr>
          <w:p w14:paraId="505E8D35" w14:textId="77777777" w:rsidR="00C96D00" w:rsidRDefault="00C96D00" w:rsidP="00D46B6C">
            <w:pPr>
              <w:keepNext/>
              <w:keepLines/>
              <w:spacing w:before="40" w:after="120"/>
              <w:ind w:left="57"/>
              <w:outlineLvl w:val="0"/>
              <w:rPr>
                <w:b/>
              </w:rPr>
            </w:pPr>
            <w:r>
              <w:rPr>
                <w:szCs w:val="18"/>
              </w:rPr>
              <w:t>Rearward and lateral facing</w:t>
            </w:r>
          </w:p>
        </w:tc>
        <w:tc>
          <w:tcPr>
            <w:tcW w:w="1276" w:type="dxa"/>
            <w:tcBorders>
              <w:top w:val="single" w:sz="12" w:space="0" w:color="auto"/>
              <w:left w:val="single" w:sz="4" w:space="0" w:color="auto"/>
              <w:bottom w:val="single" w:sz="12" w:space="0" w:color="auto"/>
              <w:right w:val="single" w:sz="4" w:space="0" w:color="auto"/>
            </w:tcBorders>
            <w:hideMark/>
          </w:tcPr>
          <w:p w14:paraId="565C0B5C" w14:textId="77777777" w:rsidR="00C96D00" w:rsidRDefault="00C96D00" w:rsidP="00D46B6C">
            <w:pPr>
              <w:keepNext/>
              <w:keepLines/>
              <w:spacing w:before="40" w:after="120"/>
              <w:ind w:left="57"/>
              <w:outlineLvl w:val="0"/>
              <w:rPr>
                <w:b/>
              </w:rPr>
            </w:pPr>
            <w:r>
              <w:rPr>
                <w:szCs w:val="18"/>
              </w:rPr>
              <w:t>Rearward and lateral facing</w:t>
            </w:r>
          </w:p>
        </w:tc>
        <w:tc>
          <w:tcPr>
            <w:tcW w:w="1275" w:type="dxa"/>
            <w:tcBorders>
              <w:top w:val="single" w:sz="12" w:space="0" w:color="auto"/>
              <w:left w:val="single" w:sz="4" w:space="0" w:color="auto"/>
              <w:bottom w:val="single" w:sz="12" w:space="0" w:color="auto"/>
              <w:right w:val="single" w:sz="4" w:space="0" w:color="auto"/>
            </w:tcBorders>
            <w:hideMark/>
          </w:tcPr>
          <w:p w14:paraId="242CB1D9" w14:textId="77777777" w:rsidR="00C96D00" w:rsidRDefault="00C96D00" w:rsidP="00D46B6C">
            <w:pPr>
              <w:keepNext/>
              <w:keepLines/>
              <w:spacing w:before="40" w:after="120"/>
              <w:ind w:left="57"/>
              <w:outlineLvl w:val="0"/>
              <w:rPr>
                <w:b/>
              </w:rPr>
            </w:pPr>
            <w:r>
              <w:rPr>
                <w:szCs w:val="18"/>
              </w:rPr>
              <w:t>Rearward and lateral facing</w:t>
            </w:r>
          </w:p>
        </w:tc>
        <w:tc>
          <w:tcPr>
            <w:tcW w:w="851" w:type="dxa"/>
            <w:tcBorders>
              <w:top w:val="single" w:sz="12" w:space="0" w:color="auto"/>
              <w:left w:val="single" w:sz="4" w:space="0" w:color="auto"/>
              <w:bottom w:val="single" w:sz="12" w:space="0" w:color="auto"/>
              <w:right w:val="single" w:sz="4" w:space="0" w:color="auto"/>
            </w:tcBorders>
            <w:hideMark/>
          </w:tcPr>
          <w:p w14:paraId="61AF9B1C" w14:textId="77777777" w:rsidR="00C96D00" w:rsidRDefault="00C96D00" w:rsidP="00D46B6C">
            <w:pPr>
              <w:keepNext/>
              <w:keepLines/>
              <w:spacing w:before="40" w:after="120"/>
              <w:ind w:left="57"/>
              <w:outlineLvl w:val="0"/>
              <w:rPr>
                <w:b/>
              </w:rPr>
            </w:pPr>
            <w:r>
              <w:rPr>
                <w:szCs w:val="18"/>
              </w:rPr>
              <w:t>Forward facing</w:t>
            </w:r>
          </w:p>
        </w:tc>
        <w:tc>
          <w:tcPr>
            <w:tcW w:w="1422" w:type="dxa"/>
            <w:tcBorders>
              <w:top w:val="single" w:sz="12" w:space="0" w:color="auto"/>
              <w:left w:val="single" w:sz="4" w:space="0" w:color="auto"/>
              <w:bottom w:val="single" w:sz="12" w:space="0" w:color="auto"/>
              <w:right w:val="single" w:sz="4" w:space="0" w:color="auto"/>
            </w:tcBorders>
            <w:hideMark/>
          </w:tcPr>
          <w:p w14:paraId="28DE73BD" w14:textId="77777777" w:rsidR="00C96D00" w:rsidRDefault="00C96D00" w:rsidP="00D46B6C">
            <w:pPr>
              <w:keepNext/>
              <w:keepLines/>
              <w:spacing w:before="40" w:after="120"/>
              <w:ind w:left="57"/>
              <w:outlineLvl w:val="0"/>
              <w:rPr>
                <w:b/>
              </w:rPr>
            </w:pPr>
            <w:r>
              <w:rPr>
                <w:szCs w:val="18"/>
              </w:rPr>
              <w:t>Rearward and lateral facing</w:t>
            </w:r>
          </w:p>
        </w:tc>
      </w:tr>
      <w:tr w:rsidR="00C96D00" w:rsidRPr="0015279D" w14:paraId="29B350CA" w14:textId="77777777" w:rsidTr="00D46B6C">
        <w:tc>
          <w:tcPr>
            <w:tcW w:w="8935" w:type="dxa"/>
            <w:gridSpan w:val="8"/>
            <w:tcBorders>
              <w:top w:val="single" w:sz="12" w:space="0" w:color="auto"/>
              <w:left w:val="nil"/>
              <w:bottom w:val="nil"/>
              <w:right w:val="nil"/>
            </w:tcBorders>
            <w:hideMark/>
          </w:tcPr>
          <w:p w14:paraId="329CB926" w14:textId="77777777" w:rsidR="00C96D00" w:rsidRPr="0015279D" w:rsidRDefault="00C96D00" w:rsidP="00D46B6C">
            <w:pPr>
              <w:rPr>
                <w:sz w:val="18"/>
              </w:rPr>
            </w:pPr>
            <w:r w:rsidRPr="0015279D">
              <w:rPr>
                <w:sz w:val="18"/>
              </w:rPr>
              <w:t xml:space="preserve">  </w:t>
            </w:r>
            <w:r w:rsidRPr="0015279D">
              <w:rPr>
                <w:i/>
                <w:sz w:val="18"/>
              </w:rPr>
              <w:t>Note 1:</w:t>
            </w:r>
            <w:r w:rsidRPr="0015279D">
              <w:rPr>
                <w:sz w:val="18"/>
              </w:rPr>
              <w:t xml:space="preserve">  Standard seat means a test seat or test bench as defined in Annex 6.</w:t>
            </w:r>
          </w:p>
          <w:p w14:paraId="4177BDA6" w14:textId="41325022" w:rsidR="00C96D00" w:rsidRPr="0015279D" w:rsidRDefault="00C96D00" w:rsidP="00D46B6C">
            <w:r w:rsidRPr="0015279D">
              <w:rPr>
                <w:sz w:val="18"/>
              </w:rPr>
              <w:t xml:space="preserve">  </w:t>
            </w:r>
            <w:r w:rsidRPr="0015279D">
              <w:rPr>
                <w:i/>
                <w:sz w:val="18"/>
              </w:rPr>
              <w:t xml:space="preserve">Note 2:  </w:t>
            </w:r>
            <w:r w:rsidRPr="0015279D">
              <w:rPr>
                <w:sz w:val="18"/>
              </w:rPr>
              <w:t>For lateral facing Enhanced Child Restraint Systems in lateral impact, if two positions are possible, then the dummy</w:t>
            </w:r>
            <w:r>
              <w:rPr>
                <w:noProof/>
                <w:lang w:val="en-US"/>
              </w:rPr>
              <w:t>'</w:t>
            </w:r>
            <w:r w:rsidRPr="0015279D">
              <w:rPr>
                <w:sz w:val="18"/>
              </w:rPr>
              <w:t>s head shall be situated near the side door.</w:t>
            </w:r>
          </w:p>
        </w:tc>
      </w:tr>
    </w:tbl>
    <w:p w14:paraId="5F2F13CC" w14:textId="77777777" w:rsidR="00C96D00" w:rsidRDefault="00C96D00" w:rsidP="00C96D00">
      <w:pPr>
        <w:tabs>
          <w:tab w:val="left" w:pos="2300"/>
          <w:tab w:val="left" w:pos="2800"/>
        </w:tabs>
        <w:spacing w:after="120"/>
        <w:ind w:left="2302" w:right="1134" w:hanging="1168"/>
        <w:jc w:val="both"/>
        <w:rPr>
          <w:i/>
        </w:rPr>
      </w:pPr>
    </w:p>
    <w:p w14:paraId="2C175EB7" w14:textId="77777777" w:rsidR="00C96D00" w:rsidRPr="0002031D" w:rsidRDefault="00C96D00" w:rsidP="00C96D00">
      <w:pPr>
        <w:pStyle w:val="para"/>
      </w:pPr>
      <w:bookmarkStart w:id="0" w:name="_Hlk144986689"/>
      <w:r w:rsidRPr="0002031D">
        <w:t>6.6.4.1.1.</w:t>
      </w:r>
      <w:r w:rsidRPr="0002031D">
        <w:tab/>
        <w:t>i-Size</w:t>
      </w:r>
      <w:r w:rsidRPr="00EE2AA9">
        <w:rPr>
          <w:b/>
          <w:bCs/>
        </w:rPr>
        <w:t xml:space="preserve"> </w:t>
      </w:r>
      <w:r w:rsidRPr="00375495">
        <w:rPr>
          <w:b/>
          <w:bCs/>
        </w:rPr>
        <w:t>and Universal</w:t>
      </w:r>
      <w:r w:rsidRPr="00EE2AA9">
        <w:rPr>
          <w:b/>
          <w:bCs/>
        </w:rPr>
        <w:t xml:space="preserve"> </w:t>
      </w:r>
      <w:r w:rsidRPr="0002031D">
        <w:t>category Enhanced Child Restraint Systems shall be tested on the test bench prescribed in</w:t>
      </w:r>
      <w:r>
        <w:t xml:space="preserve"> Annex 6, </w:t>
      </w:r>
      <w:r w:rsidRPr="0002031D">
        <w:t>and in conformity with paragraph 7.1.3.1. below.</w:t>
      </w:r>
    </w:p>
    <w:p w14:paraId="179951A6" w14:textId="77777777" w:rsidR="00C96D00" w:rsidRPr="0002031D" w:rsidRDefault="00C96D00" w:rsidP="00C96D00">
      <w:pPr>
        <w:pStyle w:val="para"/>
        <w:rPr>
          <w:iCs/>
        </w:rPr>
      </w:pPr>
      <w:bookmarkStart w:id="1" w:name="_Hlk144986699"/>
      <w:bookmarkEnd w:id="0"/>
      <w:r w:rsidRPr="0002031D">
        <w:rPr>
          <w:iCs/>
        </w:rPr>
        <w:t>6.6.4.</w:t>
      </w:r>
      <w:r w:rsidRPr="00375495">
        <w:rPr>
          <w:iCs/>
        </w:rPr>
        <w:t>1</w:t>
      </w:r>
      <w:r w:rsidRPr="0002031D">
        <w:rPr>
          <w:iCs/>
        </w:rPr>
        <w:t xml:space="preserve">.2. </w:t>
      </w:r>
      <w:r w:rsidRPr="0002031D">
        <w:rPr>
          <w:iCs/>
        </w:rPr>
        <w:tab/>
      </w:r>
      <w:r w:rsidRPr="00951227">
        <w:rPr>
          <w:iCs/>
          <w:strike/>
        </w:rPr>
        <w:t>Enhanced Child Restraint Systems of the specific vehicle categories shall be assessed for fit with each vehicle model for which the Enhanced Child Restraint System is intended. The Technical Service responsible for conducting the test may reduce the number of vehicle arrangements tested if they do not differ greatly in the aspects listed in paragraph 6.6.4.1.2.3. of this Regulation. This</w:t>
      </w:r>
      <w:r w:rsidRPr="0002031D">
        <w:rPr>
          <w:iCs/>
        </w:rPr>
        <w:t xml:space="preserve"> </w:t>
      </w:r>
      <w:r w:rsidRPr="00951227">
        <w:rPr>
          <w:b/>
          <w:bCs/>
          <w:iCs/>
        </w:rPr>
        <w:t xml:space="preserve">Specific Vehicle </w:t>
      </w:r>
      <w:r w:rsidRPr="0002031D">
        <w:rPr>
          <w:iCs/>
        </w:rPr>
        <w:t>Enhanced Child Restraint System</w:t>
      </w:r>
      <w:r w:rsidRPr="00951227">
        <w:rPr>
          <w:b/>
          <w:bCs/>
          <w:iCs/>
        </w:rPr>
        <w:t>s</w:t>
      </w:r>
      <w:r w:rsidRPr="0002031D">
        <w:rPr>
          <w:iCs/>
        </w:rPr>
        <w:t xml:space="preserve"> shall be </w:t>
      </w:r>
      <w:r w:rsidRPr="00951227">
        <w:rPr>
          <w:iCs/>
          <w:strike/>
        </w:rPr>
        <w:t>dynamically</w:t>
      </w:r>
      <w:r w:rsidRPr="0002031D">
        <w:rPr>
          <w:iCs/>
        </w:rPr>
        <w:t xml:space="preserve"> tested in one of the following ways:</w:t>
      </w:r>
    </w:p>
    <w:p w14:paraId="6FDE0580" w14:textId="77777777" w:rsidR="00C96D00" w:rsidRPr="0002031D" w:rsidRDefault="00C96D00" w:rsidP="00C96D00">
      <w:pPr>
        <w:pStyle w:val="para"/>
        <w:rPr>
          <w:bCs/>
        </w:rPr>
      </w:pPr>
      <w:bookmarkStart w:id="2" w:name="_Hlk144986722"/>
      <w:bookmarkEnd w:id="1"/>
      <w:r w:rsidRPr="0002031D">
        <w:t>6.6.4.1.2.1.</w:t>
      </w:r>
      <w:r w:rsidRPr="0002031D">
        <w:tab/>
      </w:r>
      <w:r w:rsidRPr="00951227">
        <w:rPr>
          <w:b/>
          <w:bCs/>
        </w:rPr>
        <w:t xml:space="preserve">Specific Vehicle </w:t>
      </w:r>
      <w:r w:rsidRPr="0002031D">
        <w:t xml:space="preserve">Enhanced Child Restraint Systems </w:t>
      </w:r>
      <w:r w:rsidRPr="00951227">
        <w:rPr>
          <w:bCs/>
          <w:strike/>
        </w:rPr>
        <w:t xml:space="preserve">according to paragraph 2.7. and </w:t>
      </w:r>
      <w:r w:rsidRPr="00951227">
        <w:rPr>
          <w:strike/>
        </w:rPr>
        <w:t xml:space="preserve">in conformity with </w:t>
      </w:r>
      <w:r w:rsidRPr="00951227">
        <w:rPr>
          <w:bCs/>
          <w:strike/>
        </w:rPr>
        <w:t>paragraph</w:t>
      </w:r>
      <w:r w:rsidRPr="00951227">
        <w:rPr>
          <w:strike/>
        </w:rPr>
        <w:t xml:space="preserve"> 6.3. of this Regulation and </w:t>
      </w:r>
      <w:r w:rsidRPr="001A0340">
        <w:rPr>
          <w:strike/>
        </w:rPr>
        <w:t xml:space="preserve">which fit in at least an envelope defined in UN Regulation No. </w:t>
      </w:r>
      <w:r w:rsidRPr="001A0340">
        <w:rPr>
          <w:bCs/>
          <w:strike/>
        </w:rPr>
        <w:t>16,</w:t>
      </w:r>
      <w:r w:rsidRPr="001A0340">
        <w:rPr>
          <w:strike/>
        </w:rPr>
        <w:t xml:space="preserve"> Annex 17</w:t>
      </w:r>
      <w:r w:rsidRPr="001A0340">
        <w:rPr>
          <w:bCs/>
          <w:strike/>
        </w:rPr>
        <w:t>,</w:t>
      </w:r>
      <w:r w:rsidRPr="001A0340">
        <w:rPr>
          <w:strike/>
        </w:rPr>
        <w:t xml:space="preserve"> Appendix</w:t>
      </w:r>
      <w:r w:rsidRPr="001A0340">
        <w:rPr>
          <w:bCs/>
          <w:strike/>
        </w:rPr>
        <w:t> </w:t>
      </w:r>
      <w:r w:rsidRPr="001A0340">
        <w:rPr>
          <w:strike/>
        </w:rPr>
        <w:t xml:space="preserve">2, </w:t>
      </w:r>
      <w:r w:rsidRPr="00E15591">
        <w:rPr>
          <w:strike/>
        </w:rPr>
        <w:t>and which</w:t>
      </w:r>
      <w:r w:rsidRPr="00951227">
        <w:rPr>
          <w:b/>
          <w:bCs/>
        </w:rPr>
        <w:t xml:space="preserve"> </w:t>
      </w:r>
      <w:r>
        <w:rPr>
          <w:b/>
          <w:bCs/>
        </w:rPr>
        <w:t xml:space="preserve">that </w:t>
      </w:r>
      <w:r w:rsidRPr="00951227">
        <w:rPr>
          <w:b/>
          <w:bCs/>
        </w:rPr>
        <w:t>attach to the car using the adult seat belt or using ISOFIX attachments that comply with paragraph 6.3.3., shall be</w:t>
      </w:r>
      <w:r>
        <w:rPr>
          <w:b/>
          <w:bCs/>
        </w:rPr>
        <w:t xml:space="preserve"> dynamically</w:t>
      </w:r>
      <w:r w:rsidRPr="00951227">
        <w:rPr>
          <w:b/>
          <w:bCs/>
        </w:rPr>
        <w:t xml:space="preserve"> tested </w:t>
      </w:r>
      <w:r w:rsidRPr="0002031D">
        <w:t xml:space="preserve">on the test bench prescribed in Annex 6 and in conformity with paragraph 7.1.3.1. </w:t>
      </w:r>
      <w:r w:rsidRPr="0002031D">
        <w:rPr>
          <w:bCs/>
        </w:rPr>
        <w:t>of this Regulation</w:t>
      </w:r>
      <w:r>
        <w:rPr>
          <w:bCs/>
        </w:rPr>
        <w:t xml:space="preserve">. </w:t>
      </w:r>
      <w:r w:rsidRPr="00951227">
        <w:rPr>
          <w:b/>
        </w:rPr>
        <w:t xml:space="preserve">This shall apply to Specific Vehicle ISOFIX ECRS only if they are equipped with an anti-rotation device that conforms to paragraph 6.3.4. or 6.3.5. Alternatively, </w:t>
      </w:r>
      <w:r>
        <w:rPr>
          <w:b/>
        </w:rPr>
        <w:t>these Specific Vehicle</w:t>
      </w:r>
      <w:r w:rsidRPr="00951227">
        <w:rPr>
          <w:b/>
        </w:rPr>
        <w:t xml:space="preserve"> ECRS can be tested</w:t>
      </w:r>
      <w:r>
        <w:rPr>
          <w:bCs/>
        </w:rPr>
        <w:t xml:space="preserve"> </w:t>
      </w:r>
      <w:r w:rsidRPr="00951227">
        <w:rPr>
          <w:strike/>
        </w:rPr>
        <w:t xml:space="preserve">or </w:t>
      </w:r>
      <w:r w:rsidRPr="0002031D">
        <w:t>in a vehicle body shell in conformity with paragraph</w:t>
      </w:r>
      <w:r w:rsidRPr="0002031D">
        <w:rPr>
          <w:bCs/>
        </w:rPr>
        <w:t> </w:t>
      </w:r>
      <w:r w:rsidRPr="0002031D">
        <w:t xml:space="preserve">7.1.3.2. </w:t>
      </w:r>
      <w:r w:rsidRPr="0002031D">
        <w:rPr>
          <w:bCs/>
        </w:rPr>
        <w:t>of this Regulation.</w:t>
      </w:r>
    </w:p>
    <w:p w14:paraId="3385E22F" w14:textId="46DA63E8" w:rsidR="00C96D00" w:rsidRDefault="00C96D00" w:rsidP="00C96D00">
      <w:pPr>
        <w:tabs>
          <w:tab w:val="left" w:pos="2300"/>
          <w:tab w:val="left" w:pos="2800"/>
        </w:tabs>
        <w:spacing w:after="120"/>
        <w:ind w:left="2302" w:right="1134" w:hanging="1168"/>
        <w:jc w:val="both"/>
        <w:rPr>
          <w:i/>
        </w:rPr>
      </w:pPr>
      <w:bookmarkStart w:id="3" w:name="_Hlk144987253"/>
      <w:bookmarkEnd w:id="2"/>
      <w:r w:rsidRPr="0002031D">
        <w:t>6.6.4.1.2.2.</w:t>
      </w:r>
      <w:r w:rsidRPr="0002031D">
        <w:tab/>
      </w:r>
      <w:r w:rsidRPr="00951227">
        <w:rPr>
          <w:strike/>
        </w:rPr>
        <w:t>For</w:t>
      </w:r>
      <w:r>
        <w:rPr>
          <w:strike/>
        </w:rPr>
        <w:t xml:space="preserve"> </w:t>
      </w:r>
      <w:r w:rsidRPr="00951227">
        <w:rPr>
          <w:b/>
          <w:bCs/>
        </w:rPr>
        <w:t>Specific Vehicle</w:t>
      </w:r>
      <w:r w:rsidRPr="0002031D">
        <w:t xml:space="preserve"> Enhanced Child Restraint Systems </w:t>
      </w:r>
      <w:r w:rsidRPr="006438DF">
        <w:rPr>
          <w:strike/>
        </w:rPr>
        <w:t xml:space="preserve">which </w:t>
      </w:r>
      <w:r w:rsidRPr="002619D6">
        <w:rPr>
          <w:bCs/>
          <w:strike/>
        </w:rPr>
        <w:t xml:space="preserve">are </w:t>
      </w:r>
      <w:r w:rsidRPr="002619D6">
        <w:rPr>
          <w:strike/>
        </w:rPr>
        <w:t xml:space="preserve">in conformity with </w:t>
      </w:r>
      <w:r w:rsidRPr="002619D6">
        <w:rPr>
          <w:bCs/>
          <w:strike/>
        </w:rPr>
        <w:t xml:space="preserve">paragraph </w:t>
      </w:r>
      <w:r w:rsidRPr="002619D6">
        <w:rPr>
          <w:strike/>
        </w:rPr>
        <w:t>6.3</w:t>
      </w:r>
      <w:r w:rsidRPr="002619D6">
        <w:rPr>
          <w:bCs/>
          <w:strike/>
        </w:rPr>
        <w:t>.</w:t>
      </w:r>
      <w:r w:rsidRPr="002619D6">
        <w:rPr>
          <w:strike/>
        </w:rPr>
        <w:t xml:space="preserve"> of this </w:t>
      </w:r>
      <w:r w:rsidRPr="002619D6">
        <w:rPr>
          <w:bCs/>
          <w:strike/>
        </w:rPr>
        <w:t>Regulation</w:t>
      </w:r>
      <w:r w:rsidRPr="002619D6">
        <w:rPr>
          <w:strike/>
        </w:rPr>
        <w:t xml:space="preserve"> (for example ECRS using </w:t>
      </w:r>
      <w:r w:rsidRPr="002619D6">
        <w:rPr>
          <w:bCs/>
          <w:strike/>
        </w:rPr>
        <w:t>no anti</w:t>
      </w:r>
      <w:r w:rsidRPr="002619D6">
        <w:rPr>
          <w:strike/>
        </w:rPr>
        <w:t xml:space="preserve">-rotation device or using additional anchorages) </w:t>
      </w:r>
      <w:r w:rsidRPr="00657542">
        <w:rPr>
          <w:strike/>
        </w:rPr>
        <w:t xml:space="preserve">or do not fit in any </w:t>
      </w:r>
      <w:r w:rsidRPr="00657542">
        <w:rPr>
          <w:strike/>
        </w:rPr>
        <w:lastRenderedPageBreak/>
        <w:t>envelope defined in UN Regulation No. 16</w:t>
      </w:r>
      <w:r w:rsidRPr="00657542">
        <w:rPr>
          <w:bCs/>
          <w:strike/>
        </w:rPr>
        <w:t>,</w:t>
      </w:r>
      <w:r w:rsidRPr="00657542">
        <w:rPr>
          <w:strike/>
        </w:rPr>
        <w:t xml:space="preserve"> Annex 17</w:t>
      </w:r>
      <w:r w:rsidRPr="00657542">
        <w:rPr>
          <w:bCs/>
          <w:strike/>
        </w:rPr>
        <w:t>,</w:t>
      </w:r>
      <w:r w:rsidRPr="00657542">
        <w:rPr>
          <w:strike/>
        </w:rPr>
        <w:t xml:space="preserve"> Appendix 2</w:t>
      </w:r>
      <w:r w:rsidRPr="00657542">
        <w:rPr>
          <w:b/>
          <w:bCs/>
          <w:strike/>
        </w:rPr>
        <w:t>,</w:t>
      </w:r>
      <w:r w:rsidRPr="002619D6">
        <w:rPr>
          <w:b/>
          <w:bCs/>
        </w:rPr>
        <w:t xml:space="preserve"> </w:t>
      </w:r>
      <w:r>
        <w:rPr>
          <w:b/>
          <w:bCs/>
        </w:rPr>
        <w:t>that</w:t>
      </w:r>
      <w:r w:rsidRPr="002619D6">
        <w:rPr>
          <w:b/>
          <w:bCs/>
        </w:rPr>
        <w:t xml:space="preserve"> use attachment methods not defined in this regulation shall be </w:t>
      </w:r>
      <w:r>
        <w:rPr>
          <w:b/>
          <w:bCs/>
        </w:rPr>
        <w:t xml:space="preserve">dynamically </w:t>
      </w:r>
      <w:r w:rsidRPr="002619D6">
        <w:rPr>
          <w:b/>
          <w:bCs/>
        </w:rPr>
        <w:t>tested</w:t>
      </w:r>
      <w:r w:rsidRPr="0002031D">
        <w:t xml:space="preserve"> </w:t>
      </w:r>
      <w:r w:rsidRPr="00657542">
        <w:rPr>
          <w:strike/>
        </w:rPr>
        <w:t>on the</w:t>
      </w:r>
      <w:r w:rsidRPr="0002031D">
        <w:t xml:space="preserve"> </w:t>
      </w:r>
      <w:r w:rsidRPr="00657542">
        <w:rPr>
          <w:strike/>
        </w:rPr>
        <w:t>test trolley</w:t>
      </w:r>
      <w:r w:rsidRPr="0002031D">
        <w:t xml:space="preserve"> in a vehicle body shell in conformity with paragraph 7.1.3.2. or in a complete vehicle in conformity with paragraph 7.1.3.3. of this Regulation.</w:t>
      </w:r>
      <w:r>
        <w:t xml:space="preserve"> </w:t>
      </w:r>
      <w:r w:rsidRPr="00657542">
        <w:rPr>
          <w:b/>
          <w:bCs/>
        </w:rPr>
        <w:t>Notwithstanding paragraph 6.6.4.1.2.2.1. below, t</w:t>
      </w:r>
      <w:r w:rsidRPr="002619D6">
        <w:rPr>
          <w:b/>
          <w:bCs/>
        </w:rPr>
        <w:t xml:space="preserve">hese tests shall be carried out for each vehicle specified in the ECRS car fitting list. This </w:t>
      </w:r>
      <w:r w:rsidR="00F86A55" w:rsidRPr="002619D6">
        <w:rPr>
          <w:b/>
          <w:bCs/>
        </w:rPr>
        <w:t xml:space="preserve">also </w:t>
      </w:r>
      <w:r w:rsidRPr="002619D6">
        <w:rPr>
          <w:b/>
          <w:bCs/>
        </w:rPr>
        <w:t>applies to Specific Vehicle ISOFIX ECRS that are not equipped with an anti-rotation device that conforms to paragraph 6.3.4. or 6.3.5. and instead use the vehicle seat cushion to limit the pitch rotation of the ECRS</w:t>
      </w:r>
      <w:r>
        <w:rPr>
          <w:b/>
          <w:bCs/>
        </w:rPr>
        <w:t xml:space="preserve"> in a front impact</w:t>
      </w:r>
      <w:r w:rsidRPr="002619D6">
        <w:rPr>
          <w:b/>
          <w:bCs/>
        </w:rPr>
        <w:t>.</w:t>
      </w:r>
    </w:p>
    <w:p w14:paraId="3242E118" w14:textId="1195CDE2" w:rsidR="00C96D00" w:rsidRDefault="00C96D00" w:rsidP="00C96D00">
      <w:pPr>
        <w:pStyle w:val="para"/>
        <w:ind w:left="2410" w:hanging="1276"/>
      </w:pPr>
      <w:bookmarkStart w:id="4" w:name="_Hlk144988522"/>
      <w:bookmarkEnd w:id="3"/>
      <w:r w:rsidRPr="00A95DB1">
        <w:rPr>
          <w:iCs/>
        </w:rPr>
        <w:t>6.6.4.1.2.</w:t>
      </w:r>
      <w:r w:rsidRPr="00A95DB1">
        <w:rPr>
          <w:iCs/>
          <w:strike/>
        </w:rPr>
        <w:t>3</w:t>
      </w:r>
      <w:r w:rsidRPr="00A95DB1">
        <w:rPr>
          <w:iCs/>
        </w:rPr>
        <w:t>.</w:t>
      </w:r>
      <w:r w:rsidRPr="00A95DB1">
        <w:rPr>
          <w:b/>
          <w:bCs/>
          <w:iCs/>
        </w:rPr>
        <w:t>2.1.</w:t>
      </w:r>
      <w:r>
        <w:rPr>
          <w:b/>
          <w:bCs/>
          <w:i/>
        </w:rPr>
        <w:t xml:space="preserve"> </w:t>
      </w:r>
      <w:r w:rsidRPr="002619D6">
        <w:rPr>
          <w:strike/>
        </w:rPr>
        <w:t>Using</w:t>
      </w:r>
      <w:r w:rsidRPr="0002031D">
        <w:t xml:space="preserve"> </w:t>
      </w:r>
      <w:r w:rsidRPr="002619D6">
        <w:rPr>
          <w:b/>
          <w:bCs/>
        </w:rPr>
        <w:t xml:space="preserve">Before the </w:t>
      </w:r>
      <w:r>
        <w:rPr>
          <w:b/>
          <w:bCs/>
        </w:rPr>
        <w:t xml:space="preserve">dynamic </w:t>
      </w:r>
      <w:r w:rsidRPr="002619D6">
        <w:rPr>
          <w:b/>
          <w:bCs/>
        </w:rPr>
        <w:t xml:space="preserve">test in a vehicle body shell, the Enhanced Child Restraint System shall first be assessed for fit with every vehicle specified in the ECRS car fitting list. The Technical Service shall </w:t>
      </w:r>
      <w:r>
        <w:rPr>
          <w:b/>
          <w:bCs/>
        </w:rPr>
        <w:t xml:space="preserve">then </w:t>
      </w:r>
      <w:r w:rsidRPr="002619D6">
        <w:rPr>
          <w:b/>
          <w:bCs/>
        </w:rPr>
        <w:t>ensure that</w:t>
      </w:r>
      <w:r>
        <w:t xml:space="preserve"> </w:t>
      </w:r>
      <w:r w:rsidRPr="0002031D">
        <w:t xml:space="preserve">sufficient parts of </w:t>
      </w:r>
      <w:r w:rsidRPr="002619D6">
        <w:rPr>
          <w:b/>
          <w:bCs/>
        </w:rPr>
        <w:t>each</w:t>
      </w:r>
      <w:r w:rsidRPr="002619D6">
        <w:rPr>
          <w:b/>
          <w:bCs/>
          <w:strike/>
        </w:rPr>
        <w:t xml:space="preserve"> </w:t>
      </w:r>
      <w:r w:rsidRPr="002619D6">
        <w:rPr>
          <w:strike/>
        </w:rPr>
        <w:t>the</w:t>
      </w:r>
      <w:r w:rsidRPr="0002031D">
        <w:t xml:space="preserve"> vehicle body shell </w:t>
      </w:r>
      <w:r w:rsidRPr="002619D6">
        <w:rPr>
          <w:b/>
          <w:bCs/>
        </w:rPr>
        <w:t xml:space="preserve">are used in the dynamic test </w:t>
      </w:r>
      <w:r w:rsidRPr="0002031D">
        <w:t>to be representative of the vehicle structure</w:t>
      </w:r>
      <w:r w:rsidRPr="002619D6">
        <w:rPr>
          <w:b/>
          <w:bCs/>
        </w:rPr>
        <w:t>s</w:t>
      </w:r>
      <w:r w:rsidRPr="0002031D">
        <w:t xml:space="preserve"> and impact surfaces</w:t>
      </w:r>
      <w:r w:rsidRPr="002619D6">
        <w:rPr>
          <w:b/>
          <w:bCs/>
        </w:rPr>
        <w:t>, including the vehicle seat cushions</w:t>
      </w:r>
      <w:r>
        <w:rPr>
          <w:b/>
          <w:bCs/>
        </w:rPr>
        <w:t xml:space="preserve"> and underlying structures</w:t>
      </w:r>
      <w:r w:rsidRPr="0002031D">
        <w:t xml:space="preserve">. If the Enhanced Child Restraint System is intended for use in the rear seat, these shall include the back of the front seat, the rear seat, the floor pan, the B and C pillars and the roof. If the Enhanced Child Restraint System is intended for use in the front seat, the parts shall include the dashboard, the A pillars, the windscreen, any levers or knobs installed in the floor or on a console, the front seat, the floor pan and the roof. The Technical Service responsible for conducting the </w:t>
      </w:r>
      <w:r w:rsidRPr="00900F2D">
        <w:rPr>
          <w:b/>
          <w:bCs/>
        </w:rPr>
        <w:t xml:space="preserve">dynamic </w:t>
      </w:r>
      <w:r w:rsidRPr="0002031D">
        <w:t xml:space="preserve">test may permit items to be excluded if they are found to be superfluous. </w:t>
      </w:r>
      <w:r w:rsidRPr="007615FB">
        <w:rPr>
          <w:b/>
          <w:bCs/>
        </w:rPr>
        <w:t xml:space="preserve">The Technical Service may also reduce the number of vehicles tested if they do not differ greatly in the aspects listed above. </w:t>
      </w:r>
      <w:r>
        <w:rPr>
          <w:b/>
          <w:bCs/>
        </w:rPr>
        <w:t xml:space="preserve">However, testing at simple extremes of differences in dimensions or material properties is not allowed. </w:t>
      </w:r>
      <w:r w:rsidRPr="0002031D">
        <w:t>Testing shall be as prescribed in paragraph 7.1.3.2.</w:t>
      </w:r>
      <w:r w:rsidRPr="0002031D">
        <w:rPr>
          <w:bCs/>
        </w:rPr>
        <w:t xml:space="preserve"> of this Regulation</w:t>
      </w:r>
      <w:r w:rsidRPr="0002031D">
        <w:t>, except for lateral impact.</w:t>
      </w:r>
      <w:r>
        <w:t>2</w:t>
      </w:r>
    </w:p>
    <w:bookmarkEnd w:id="4"/>
    <w:p w14:paraId="13BED41F" w14:textId="77777777" w:rsidR="00C96D00" w:rsidRDefault="00C96D00" w:rsidP="00C96D00">
      <w:pPr>
        <w:tabs>
          <w:tab w:val="left" w:pos="2300"/>
          <w:tab w:val="left" w:pos="2800"/>
        </w:tabs>
        <w:spacing w:after="120"/>
        <w:ind w:left="2302" w:right="1134" w:hanging="1168"/>
        <w:jc w:val="both"/>
        <w:rPr>
          <w:iCs/>
        </w:rPr>
      </w:pPr>
      <w:r w:rsidRPr="00BD5CBB">
        <w:rPr>
          <w:i/>
        </w:rPr>
        <w:t>Annex 27</w:t>
      </w:r>
      <w:r w:rsidRPr="00FD3082">
        <w:rPr>
          <w:iCs/>
        </w:rPr>
        <w:t>, amend to read:</w:t>
      </w:r>
    </w:p>
    <w:p w14:paraId="1ADC5579" w14:textId="57C1C74B" w:rsidR="00C96D00" w:rsidRDefault="00BD5CBB" w:rsidP="00C96D00">
      <w:pPr>
        <w:rPr>
          <w:b/>
          <w:sz w:val="28"/>
        </w:rPr>
      </w:pPr>
      <w:r>
        <w:rPr>
          <w:b/>
          <w:sz w:val="28"/>
        </w:rPr>
        <w:t>"</w:t>
      </w:r>
      <w:r w:rsidR="00C96D00">
        <w:rPr>
          <w:b/>
          <w:sz w:val="28"/>
        </w:rPr>
        <w:t>Annex 27</w:t>
      </w:r>
    </w:p>
    <w:p w14:paraId="11C7BCE1" w14:textId="77777777" w:rsidR="00C96D00" w:rsidRDefault="00C96D00" w:rsidP="00C96D00">
      <w:pPr>
        <w:rPr>
          <w:b/>
          <w:sz w:val="28"/>
        </w:rPr>
      </w:pPr>
    </w:p>
    <w:p w14:paraId="36A5C6E0" w14:textId="77777777" w:rsidR="00C96D00" w:rsidRDefault="00C96D00" w:rsidP="00C96D00">
      <w:pPr>
        <w:ind w:left="1134"/>
        <w:rPr>
          <w:b/>
          <w:sz w:val="28"/>
        </w:rPr>
      </w:pPr>
      <w:r>
        <w:rPr>
          <w:b/>
          <w:sz w:val="28"/>
        </w:rPr>
        <w:t>Type Approval Test Report Template</w:t>
      </w:r>
    </w:p>
    <w:p w14:paraId="10CB4FA0" w14:textId="77777777" w:rsidR="00C96D00" w:rsidRDefault="00C96D00" w:rsidP="00C96D00">
      <w:pPr>
        <w:tabs>
          <w:tab w:val="left" w:pos="2300"/>
          <w:tab w:val="left" w:pos="2800"/>
        </w:tabs>
        <w:spacing w:after="120"/>
        <w:ind w:left="2302" w:right="1134" w:hanging="1168"/>
        <w:jc w:val="both"/>
        <w:rPr>
          <w:i/>
        </w:rPr>
      </w:pPr>
    </w:p>
    <w:p w14:paraId="62BA7534" w14:textId="77777777" w:rsidR="00C96D00" w:rsidRDefault="00C96D00" w:rsidP="00C96D00">
      <w:pPr>
        <w:tabs>
          <w:tab w:val="left" w:pos="2300"/>
          <w:tab w:val="left" w:pos="2800"/>
        </w:tabs>
        <w:spacing w:after="120"/>
        <w:ind w:left="2302" w:right="1134" w:hanging="1168"/>
        <w:jc w:val="both"/>
        <w:rPr>
          <w:i/>
        </w:rPr>
      </w:pPr>
      <w:r>
        <w:rPr>
          <w:i/>
        </w:rPr>
        <w:t>….</w:t>
      </w:r>
    </w:p>
    <w:p w14:paraId="262F420E" w14:textId="77777777" w:rsidR="00C96D00" w:rsidRDefault="00C96D00" w:rsidP="00C96D00">
      <w:pPr>
        <w:spacing w:line="240" w:lineRule="auto"/>
        <w:rPr>
          <w:b/>
          <w:bCs/>
        </w:rPr>
      </w:pPr>
    </w:p>
    <w:tbl>
      <w:tblPr>
        <w:tblW w:w="7365" w:type="dxa"/>
        <w:tblInd w:w="1134" w:type="dxa"/>
        <w:tblLayout w:type="fixed"/>
        <w:tblCellMar>
          <w:left w:w="0" w:type="dxa"/>
          <w:right w:w="0" w:type="dxa"/>
        </w:tblCellMar>
        <w:tblLook w:val="04A0" w:firstRow="1" w:lastRow="0" w:firstColumn="1" w:lastColumn="0" w:noHBand="0" w:noVBand="1"/>
      </w:tblPr>
      <w:tblGrid>
        <w:gridCol w:w="561"/>
        <w:gridCol w:w="4629"/>
        <w:gridCol w:w="622"/>
        <w:gridCol w:w="71"/>
        <w:gridCol w:w="1482"/>
      </w:tblGrid>
      <w:tr w:rsidR="00C96D00" w14:paraId="2B613AB8" w14:textId="77777777" w:rsidTr="00D46B6C">
        <w:trPr>
          <w:tblHeader/>
        </w:trPr>
        <w:tc>
          <w:tcPr>
            <w:tcW w:w="561" w:type="dxa"/>
            <w:tcBorders>
              <w:top w:val="single" w:sz="4" w:space="0" w:color="auto"/>
              <w:left w:val="nil"/>
              <w:bottom w:val="single" w:sz="12" w:space="0" w:color="auto"/>
              <w:right w:val="nil"/>
            </w:tcBorders>
            <w:vAlign w:val="bottom"/>
            <w:hideMark/>
          </w:tcPr>
          <w:p w14:paraId="7E05D7B7" w14:textId="77777777" w:rsidR="00C96D00" w:rsidRPr="002325AC" w:rsidRDefault="00C96D00" w:rsidP="00D46B6C">
            <w:pPr>
              <w:spacing w:before="80" w:after="80" w:line="200" w:lineRule="exact"/>
              <w:ind w:right="113"/>
              <w:rPr>
                <w:rFonts w:eastAsia="SimSun"/>
                <w:i/>
                <w:sz w:val="16"/>
                <w:szCs w:val="22"/>
              </w:rPr>
            </w:pPr>
            <w:r w:rsidRPr="002325AC">
              <w:rPr>
                <w:i/>
                <w:sz w:val="16"/>
              </w:rPr>
              <w:t>8.1</w:t>
            </w:r>
          </w:p>
        </w:tc>
        <w:tc>
          <w:tcPr>
            <w:tcW w:w="4629" w:type="dxa"/>
            <w:tcBorders>
              <w:top w:val="single" w:sz="4" w:space="0" w:color="auto"/>
              <w:left w:val="nil"/>
              <w:bottom w:val="single" w:sz="12" w:space="0" w:color="auto"/>
              <w:right w:val="nil"/>
            </w:tcBorders>
            <w:vAlign w:val="bottom"/>
            <w:hideMark/>
          </w:tcPr>
          <w:p w14:paraId="4131965E" w14:textId="77777777" w:rsidR="00C96D00" w:rsidRPr="002325AC" w:rsidRDefault="00C96D00" w:rsidP="00D46B6C">
            <w:pPr>
              <w:spacing w:before="80" w:after="80" w:line="200" w:lineRule="exact"/>
              <w:ind w:right="113"/>
              <w:rPr>
                <w:i/>
                <w:sz w:val="16"/>
              </w:rPr>
            </w:pPr>
            <w:r w:rsidRPr="002325AC">
              <w:rPr>
                <w:i/>
                <w:sz w:val="16"/>
              </w:rPr>
              <w:t>Minimum Dynamic Test Information (per test)</w:t>
            </w:r>
          </w:p>
        </w:tc>
        <w:tc>
          <w:tcPr>
            <w:tcW w:w="2175" w:type="dxa"/>
            <w:gridSpan w:val="3"/>
            <w:tcBorders>
              <w:top w:val="single" w:sz="4" w:space="0" w:color="auto"/>
              <w:left w:val="nil"/>
              <w:bottom w:val="single" w:sz="12" w:space="0" w:color="auto"/>
              <w:right w:val="nil"/>
            </w:tcBorders>
            <w:vAlign w:val="bottom"/>
          </w:tcPr>
          <w:p w14:paraId="26627CFA" w14:textId="77777777" w:rsidR="00C96D00" w:rsidRDefault="00C96D00" w:rsidP="00D46B6C">
            <w:pPr>
              <w:spacing w:before="80" w:after="80" w:line="200" w:lineRule="exact"/>
              <w:ind w:right="113"/>
              <w:rPr>
                <w:b/>
                <w:bCs/>
                <w:i/>
                <w:sz w:val="16"/>
              </w:rPr>
            </w:pPr>
          </w:p>
        </w:tc>
      </w:tr>
      <w:tr w:rsidR="00C96D00" w14:paraId="3E1BD984" w14:textId="77777777" w:rsidTr="00D46B6C">
        <w:trPr>
          <w:trHeight w:hRule="exact" w:val="113"/>
        </w:trPr>
        <w:tc>
          <w:tcPr>
            <w:tcW w:w="561" w:type="dxa"/>
            <w:tcBorders>
              <w:top w:val="single" w:sz="12" w:space="0" w:color="auto"/>
              <w:left w:val="nil"/>
              <w:bottom w:val="nil"/>
              <w:right w:val="nil"/>
            </w:tcBorders>
          </w:tcPr>
          <w:p w14:paraId="4C166BA7" w14:textId="77777777" w:rsidR="00C96D00" w:rsidRPr="002325AC" w:rsidRDefault="00C96D00" w:rsidP="00D46B6C">
            <w:pPr>
              <w:spacing w:before="40" w:after="120"/>
              <w:ind w:right="113"/>
            </w:pPr>
          </w:p>
        </w:tc>
        <w:tc>
          <w:tcPr>
            <w:tcW w:w="4629" w:type="dxa"/>
            <w:tcBorders>
              <w:top w:val="single" w:sz="12" w:space="0" w:color="auto"/>
              <w:left w:val="nil"/>
              <w:bottom w:val="nil"/>
              <w:right w:val="nil"/>
            </w:tcBorders>
          </w:tcPr>
          <w:p w14:paraId="132CB219" w14:textId="77777777" w:rsidR="00C96D00" w:rsidRPr="002325AC" w:rsidRDefault="00C96D00" w:rsidP="00D46B6C">
            <w:pPr>
              <w:spacing w:before="40" w:after="120"/>
              <w:ind w:right="113"/>
            </w:pPr>
          </w:p>
        </w:tc>
        <w:tc>
          <w:tcPr>
            <w:tcW w:w="2175" w:type="dxa"/>
            <w:gridSpan w:val="3"/>
            <w:tcBorders>
              <w:top w:val="single" w:sz="12" w:space="0" w:color="auto"/>
              <w:left w:val="nil"/>
              <w:bottom w:val="nil"/>
              <w:right w:val="nil"/>
            </w:tcBorders>
          </w:tcPr>
          <w:p w14:paraId="34B9270C" w14:textId="77777777" w:rsidR="00C96D00" w:rsidRDefault="00C96D00" w:rsidP="00D46B6C">
            <w:pPr>
              <w:spacing w:before="40" w:after="120"/>
              <w:ind w:right="113"/>
              <w:rPr>
                <w:b/>
                <w:bCs/>
              </w:rPr>
            </w:pPr>
          </w:p>
        </w:tc>
      </w:tr>
      <w:tr w:rsidR="00C96D00" w14:paraId="6DD3004A" w14:textId="77777777" w:rsidTr="00D46B6C">
        <w:tc>
          <w:tcPr>
            <w:tcW w:w="5190" w:type="dxa"/>
            <w:gridSpan w:val="2"/>
            <w:hideMark/>
          </w:tcPr>
          <w:p w14:paraId="4D7474D8" w14:textId="77777777" w:rsidR="00C96D00" w:rsidRPr="002325AC" w:rsidRDefault="00C96D00" w:rsidP="00D46B6C">
            <w:pPr>
              <w:spacing w:before="40" w:after="120"/>
              <w:ind w:right="113"/>
            </w:pPr>
            <w:r>
              <w:t>….</w:t>
            </w:r>
          </w:p>
        </w:tc>
        <w:tc>
          <w:tcPr>
            <w:tcW w:w="693" w:type="dxa"/>
            <w:gridSpan w:val="2"/>
          </w:tcPr>
          <w:p w14:paraId="07B35EC9" w14:textId="77777777" w:rsidR="00C96D00" w:rsidRDefault="00C96D00" w:rsidP="00D46B6C">
            <w:pPr>
              <w:spacing w:before="40" w:after="120"/>
              <w:ind w:right="113"/>
              <w:rPr>
                <w:b/>
                <w:bCs/>
              </w:rPr>
            </w:pPr>
          </w:p>
        </w:tc>
        <w:tc>
          <w:tcPr>
            <w:tcW w:w="1482" w:type="dxa"/>
          </w:tcPr>
          <w:p w14:paraId="0747F01B" w14:textId="77777777" w:rsidR="00C96D00" w:rsidRDefault="00C96D00" w:rsidP="00D46B6C">
            <w:pPr>
              <w:spacing w:before="40" w:after="120"/>
              <w:ind w:right="113"/>
              <w:rPr>
                <w:b/>
                <w:bCs/>
              </w:rPr>
            </w:pPr>
          </w:p>
        </w:tc>
      </w:tr>
      <w:tr w:rsidR="00C96D00" w14:paraId="5C556AF2" w14:textId="77777777" w:rsidTr="00D46B6C">
        <w:tc>
          <w:tcPr>
            <w:tcW w:w="5190" w:type="dxa"/>
            <w:gridSpan w:val="2"/>
            <w:hideMark/>
          </w:tcPr>
          <w:p w14:paraId="52BF17D5" w14:textId="77777777" w:rsidR="00C96D00" w:rsidRPr="002325AC" w:rsidRDefault="00C96D00" w:rsidP="00D46B6C">
            <w:pPr>
              <w:spacing w:before="40" w:after="120"/>
              <w:ind w:right="113"/>
            </w:pPr>
            <w:r>
              <w:t>Sled Type (Deceleration/Acceleration)</w:t>
            </w:r>
          </w:p>
        </w:tc>
        <w:tc>
          <w:tcPr>
            <w:tcW w:w="693" w:type="dxa"/>
            <w:gridSpan w:val="2"/>
          </w:tcPr>
          <w:p w14:paraId="08023773" w14:textId="77777777" w:rsidR="00C96D00" w:rsidRDefault="00C96D00" w:rsidP="00D46B6C">
            <w:pPr>
              <w:spacing w:before="40" w:after="120"/>
              <w:ind w:right="113"/>
              <w:rPr>
                <w:b/>
                <w:bCs/>
              </w:rPr>
            </w:pPr>
          </w:p>
        </w:tc>
        <w:tc>
          <w:tcPr>
            <w:tcW w:w="1482" w:type="dxa"/>
          </w:tcPr>
          <w:p w14:paraId="5815EDEC" w14:textId="77777777" w:rsidR="00C96D00" w:rsidRDefault="00C96D00" w:rsidP="00D46B6C">
            <w:pPr>
              <w:spacing w:before="40" w:after="120"/>
              <w:ind w:right="113"/>
              <w:rPr>
                <w:b/>
                <w:bCs/>
              </w:rPr>
            </w:pPr>
          </w:p>
        </w:tc>
      </w:tr>
      <w:tr w:rsidR="00C96D00" w14:paraId="2309802A" w14:textId="77777777" w:rsidTr="00D46B6C">
        <w:tc>
          <w:tcPr>
            <w:tcW w:w="5812" w:type="dxa"/>
            <w:gridSpan w:val="3"/>
          </w:tcPr>
          <w:p w14:paraId="53F4BB8D" w14:textId="77777777" w:rsidR="00C96D00" w:rsidRDefault="00C96D00" w:rsidP="00D46B6C">
            <w:pPr>
              <w:spacing w:before="40" w:after="120"/>
              <w:ind w:right="113"/>
              <w:rPr>
                <w:b/>
                <w:bCs/>
              </w:rPr>
            </w:pPr>
            <w:r>
              <w:rPr>
                <w:b/>
                <w:bCs/>
              </w:rPr>
              <w:t>Test Bench Type (Test on trolley+standard seat/Test in car body)</w:t>
            </w:r>
          </w:p>
          <w:p w14:paraId="6ECBF0CD" w14:textId="77777777" w:rsidR="00C96D00" w:rsidRDefault="00C96D00" w:rsidP="00D46B6C">
            <w:pPr>
              <w:spacing w:before="40" w:after="120"/>
              <w:ind w:right="113"/>
              <w:rPr>
                <w:b/>
                <w:bCs/>
              </w:rPr>
            </w:pPr>
            <w:r>
              <w:rPr>
                <w:b/>
                <w:bCs/>
              </w:rPr>
              <w:t xml:space="preserve">If testing in car body, specify make/model </w:t>
            </w:r>
          </w:p>
        </w:tc>
        <w:tc>
          <w:tcPr>
            <w:tcW w:w="71" w:type="dxa"/>
          </w:tcPr>
          <w:p w14:paraId="20E1EDD9" w14:textId="77777777" w:rsidR="00C96D00" w:rsidRDefault="00C96D00" w:rsidP="00D46B6C">
            <w:pPr>
              <w:spacing w:before="40" w:after="120"/>
              <w:ind w:right="113"/>
              <w:rPr>
                <w:b/>
                <w:bCs/>
              </w:rPr>
            </w:pPr>
          </w:p>
        </w:tc>
        <w:tc>
          <w:tcPr>
            <w:tcW w:w="1482" w:type="dxa"/>
          </w:tcPr>
          <w:p w14:paraId="166E5D99" w14:textId="77777777" w:rsidR="00C96D00" w:rsidRDefault="00C96D00" w:rsidP="00D46B6C">
            <w:pPr>
              <w:spacing w:before="40" w:after="120"/>
              <w:ind w:right="113"/>
              <w:rPr>
                <w:b/>
                <w:bCs/>
              </w:rPr>
            </w:pPr>
          </w:p>
        </w:tc>
      </w:tr>
      <w:tr w:rsidR="00C96D00" w14:paraId="59681BCC" w14:textId="77777777" w:rsidTr="00D46B6C">
        <w:tc>
          <w:tcPr>
            <w:tcW w:w="5190" w:type="dxa"/>
            <w:gridSpan w:val="2"/>
          </w:tcPr>
          <w:p w14:paraId="3E868CF8" w14:textId="77777777" w:rsidR="00C96D00" w:rsidRPr="00806C5B" w:rsidRDefault="00C96D00" w:rsidP="00D46B6C">
            <w:pPr>
              <w:spacing w:before="40" w:after="120"/>
              <w:ind w:right="113"/>
            </w:pPr>
            <w:r w:rsidRPr="00806C5B">
              <w:t>Impact Speed</w:t>
            </w:r>
          </w:p>
        </w:tc>
        <w:tc>
          <w:tcPr>
            <w:tcW w:w="693" w:type="dxa"/>
            <w:gridSpan w:val="2"/>
          </w:tcPr>
          <w:p w14:paraId="4ADAEB65" w14:textId="77777777" w:rsidR="00C96D00" w:rsidRPr="00806C5B" w:rsidRDefault="00C96D00" w:rsidP="00D46B6C">
            <w:pPr>
              <w:spacing w:before="40" w:after="120"/>
              <w:ind w:right="113"/>
            </w:pPr>
          </w:p>
        </w:tc>
        <w:tc>
          <w:tcPr>
            <w:tcW w:w="1482" w:type="dxa"/>
          </w:tcPr>
          <w:p w14:paraId="4B8571B5" w14:textId="2E82261C" w:rsidR="00C96D00" w:rsidRPr="00806C5B" w:rsidRDefault="00C96D00" w:rsidP="00D46B6C">
            <w:pPr>
              <w:spacing w:before="40" w:after="120"/>
              <w:ind w:right="113"/>
            </w:pPr>
            <w:r w:rsidRPr="00806C5B">
              <w:t>km/h</w:t>
            </w:r>
          </w:p>
        </w:tc>
      </w:tr>
      <w:tr w:rsidR="00C96D00" w14:paraId="2BB6EE38" w14:textId="77777777" w:rsidTr="00D46B6C">
        <w:tc>
          <w:tcPr>
            <w:tcW w:w="5190" w:type="dxa"/>
            <w:gridSpan w:val="2"/>
          </w:tcPr>
          <w:p w14:paraId="09FF424C" w14:textId="77777777" w:rsidR="00C96D00" w:rsidRPr="00806C5B" w:rsidRDefault="00C96D00" w:rsidP="00D46B6C">
            <w:pPr>
              <w:spacing w:before="40" w:after="120"/>
              <w:ind w:right="113"/>
            </w:pPr>
            <w:r>
              <w:t>…</w:t>
            </w:r>
          </w:p>
        </w:tc>
        <w:tc>
          <w:tcPr>
            <w:tcW w:w="693" w:type="dxa"/>
            <w:gridSpan w:val="2"/>
          </w:tcPr>
          <w:p w14:paraId="209F0147" w14:textId="77777777" w:rsidR="00C96D00" w:rsidRPr="00806C5B" w:rsidRDefault="00C96D00" w:rsidP="00D46B6C">
            <w:pPr>
              <w:spacing w:before="40" w:after="120"/>
              <w:ind w:right="113"/>
            </w:pPr>
          </w:p>
        </w:tc>
        <w:tc>
          <w:tcPr>
            <w:tcW w:w="1482" w:type="dxa"/>
          </w:tcPr>
          <w:p w14:paraId="0F00C5F5" w14:textId="77777777" w:rsidR="00C96D00" w:rsidRPr="00806C5B" w:rsidRDefault="00C96D00" w:rsidP="00D46B6C">
            <w:pPr>
              <w:spacing w:before="40" w:after="120"/>
              <w:ind w:right="113"/>
            </w:pPr>
          </w:p>
        </w:tc>
      </w:tr>
    </w:tbl>
    <w:p w14:paraId="23DDA640" w14:textId="735946B9" w:rsidR="00C96D00" w:rsidRPr="00DE5C9E" w:rsidRDefault="00DE5C9E" w:rsidP="00C96D00">
      <w:pPr>
        <w:tabs>
          <w:tab w:val="left" w:pos="2300"/>
          <w:tab w:val="left" w:pos="2800"/>
        </w:tabs>
        <w:spacing w:after="120"/>
        <w:ind w:left="2302" w:right="1134" w:hanging="1168"/>
        <w:jc w:val="both"/>
        <w:rPr>
          <w:iCs/>
        </w:rPr>
      </w:pPr>
      <w:r w:rsidRPr="00DE5C9E">
        <w:rPr>
          <w:iCs/>
        </w:rPr>
        <w:t>"</w:t>
      </w:r>
    </w:p>
    <w:p w14:paraId="5BEAD5D1" w14:textId="4038E835" w:rsidR="00C96D00" w:rsidRDefault="00C96D00" w:rsidP="00C96D00">
      <w:pPr>
        <w:suppressAutoHyphens w:val="0"/>
        <w:spacing w:line="240" w:lineRule="auto"/>
        <w:rPr>
          <w:i/>
        </w:rPr>
      </w:pPr>
      <w:r>
        <w:rPr>
          <w:i/>
        </w:rPr>
        <w:br w:type="page"/>
      </w:r>
    </w:p>
    <w:p w14:paraId="093F98CE" w14:textId="77777777" w:rsidR="00C96D00" w:rsidRPr="00806C5B" w:rsidRDefault="00C96D00" w:rsidP="00C96D00">
      <w:pPr>
        <w:keepNext/>
        <w:keepLines/>
        <w:tabs>
          <w:tab w:val="right" w:pos="851"/>
        </w:tabs>
        <w:spacing w:before="360" w:after="240" w:line="300" w:lineRule="exact"/>
        <w:ind w:left="1134" w:right="1134" w:hanging="1134"/>
        <w:rPr>
          <w:b/>
          <w:sz w:val="28"/>
          <w:lang w:val="en-US"/>
        </w:rPr>
      </w:pPr>
      <w:r w:rsidRPr="00E03A64">
        <w:rPr>
          <w:b/>
          <w:sz w:val="28"/>
          <w:lang w:val="en-US"/>
        </w:rPr>
        <w:lastRenderedPageBreak/>
        <w:tab/>
      </w:r>
      <w:r>
        <w:rPr>
          <w:b/>
          <w:sz w:val="28"/>
        </w:rPr>
        <w:t>II</w:t>
      </w:r>
      <w:r w:rsidRPr="00E03A64">
        <w:rPr>
          <w:b/>
          <w:sz w:val="28"/>
        </w:rPr>
        <w:t>.</w:t>
      </w:r>
      <w:r w:rsidRPr="00E03A64">
        <w:rPr>
          <w:b/>
          <w:sz w:val="28"/>
        </w:rPr>
        <w:tab/>
        <w:t>Justification</w:t>
      </w:r>
    </w:p>
    <w:p w14:paraId="67D5C91C" w14:textId="77777777" w:rsidR="00C96D00" w:rsidRDefault="00C96D00" w:rsidP="00C96D00">
      <w:pPr>
        <w:numPr>
          <w:ilvl w:val="0"/>
          <w:numId w:val="21"/>
        </w:numPr>
        <w:spacing w:after="120"/>
        <w:ind w:left="1701" w:right="1134" w:hanging="567"/>
        <w:jc w:val="both"/>
        <w:rPr>
          <w:sz w:val="19"/>
          <w:szCs w:val="19"/>
          <w:lang w:val="en-US"/>
        </w:rPr>
      </w:pPr>
      <w:r>
        <w:rPr>
          <w:sz w:val="19"/>
          <w:szCs w:val="19"/>
          <w:lang w:val="en-US"/>
        </w:rPr>
        <w:t>Supplement 3 to the 03 series of amendments to UN Regulation No. 129 added provisions for booster cushions. This included an amendment to paragraph 6.1.3.4. to refer to booster cushions (alongside an existing reference to booster seats). During the amendment of paragraph 6.1.3.4., the requirement to have one belt route on boosters was inadvertently deleted. Although this requirement is also made in paragraph 3.2.2., it is preferable to reinsert it in paragraph 6.1.3.4., for consistency.</w:t>
      </w:r>
    </w:p>
    <w:p w14:paraId="0F9132CF" w14:textId="77777777" w:rsidR="00C96D00" w:rsidRDefault="00C96D00" w:rsidP="00C96D00">
      <w:pPr>
        <w:numPr>
          <w:ilvl w:val="0"/>
          <w:numId w:val="21"/>
        </w:numPr>
        <w:spacing w:after="120"/>
        <w:ind w:left="1701" w:right="1134" w:hanging="567"/>
        <w:jc w:val="both"/>
        <w:rPr>
          <w:sz w:val="19"/>
          <w:szCs w:val="19"/>
          <w:lang w:val="en-US"/>
        </w:rPr>
      </w:pPr>
      <w:r w:rsidRPr="007628A6">
        <w:rPr>
          <w:sz w:val="19"/>
          <w:szCs w:val="19"/>
          <w:lang w:val="en-US"/>
        </w:rPr>
        <w:t xml:space="preserve">Informal Document GRSP-73-18 submitted by the Netherlands </w:t>
      </w:r>
      <w:r>
        <w:rPr>
          <w:sz w:val="19"/>
          <w:szCs w:val="19"/>
          <w:lang w:val="en-US"/>
        </w:rPr>
        <w:t>at the seventy-third session of GRSP proposed</w:t>
      </w:r>
      <w:r w:rsidRPr="007628A6">
        <w:rPr>
          <w:sz w:val="19"/>
          <w:szCs w:val="19"/>
          <w:lang w:val="en-US"/>
        </w:rPr>
        <w:t xml:space="preserve"> modifications to their Working Document ECE/TRANS/WP.29/GRSP/2023/13. These modifications include</w:t>
      </w:r>
      <w:r>
        <w:rPr>
          <w:sz w:val="19"/>
          <w:szCs w:val="19"/>
          <w:lang w:val="en-US"/>
        </w:rPr>
        <w:t>d</w:t>
      </w:r>
      <w:r w:rsidRPr="007628A6">
        <w:rPr>
          <w:sz w:val="19"/>
          <w:szCs w:val="19"/>
          <w:lang w:val="en-US"/>
        </w:rPr>
        <w:t xml:space="preserve"> an additional sentence to paragraph 6.6.4.1.2.1. to clarify the conditions under which the dynamic test must be carried out on a vehicle body shell instead of the test bench. CLEPA support</w:t>
      </w:r>
      <w:r>
        <w:rPr>
          <w:sz w:val="19"/>
          <w:szCs w:val="19"/>
          <w:lang w:val="en-US"/>
        </w:rPr>
        <w:t>ed</w:t>
      </w:r>
      <w:r w:rsidRPr="007628A6">
        <w:rPr>
          <w:sz w:val="19"/>
          <w:szCs w:val="19"/>
          <w:lang w:val="en-US"/>
        </w:rPr>
        <w:t xml:space="preserve"> this initiative from the Netherlands, but also believe</w:t>
      </w:r>
      <w:r>
        <w:rPr>
          <w:sz w:val="19"/>
          <w:szCs w:val="19"/>
          <w:lang w:val="en-US"/>
        </w:rPr>
        <w:t>d</w:t>
      </w:r>
      <w:r w:rsidRPr="007628A6">
        <w:rPr>
          <w:sz w:val="19"/>
          <w:szCs w:val="19"/>
          <w:lang w:val="en-US"/>
        </w:rPr>
        <w:t xml:space="preserve"> that a broader amendment of paragraph 6.6.4.1.2 (including both 6.6.4.1.2.1. and 6.6.4.1.2.2.) </w:t>
      </w:r>
      <w:r>
        <w:rPr>
          <w:sz w:val="19"/>
          <w:szCs w:val="19"/>
          <w:lang w:val="en-US"/>
        </w:rPr>
        <w:t>wa</w:t>
      </w:r>
      <w:r w:rsidRPr="007628A6">
        <w:rPr>
          <w:sz w:val="19"/>
          <w:szCs w:val="19"/>
          <w:lang w:val="en-US"/>
        </w:rPr>
        <w:t xml:space="preserve">s needed to make the intent of the regulation absolutely clear. </w:t>
      </w:r>
      <w:r>
        <w:rPr>
          <w:sz w:val="19"/>
          <w:szCs w:val="19"/>
          <w:lang w:val="en-US"/>
        </w:rPr>
        <w:t xml:space="preserve">Accordingly, </w:t>
      </w:r>
      <w:r w:rsidRPr="007628A6">
        <w:rPr>
          <w:sz w:val="19"/>
          <w:szCs w:val="19"/>
          <w:lang w:val="en-US"/>
        </w:rPr>
        <w:t xml:space="preserve">CLEPA </w:t>
      </w:r>
      <w:r>
        <w:rPr>
          <w:sz w:val="19"/>
          <w:szCs w:val="19"/>
          <w:lang w:val="en-US"/>
        </w:rPr>
        <w:t>submitted Informal Document GRSP-73-42 that set out</w:t>
      </w:r>
      <w:r w:rsidRPr="007628A6">
        <w:rPr>
          <w:sz w:val="19"/>
          <w:szCs w:val="19"/>
          <w:lang w:val="en-US"/>
        </w:rPr>
        <w:t xml:space="preserve"> this further clarification in support of the Netherlands’ proposal. </w:t>
      </w:r>
      <w:r>
        <w:rPr>
          <w:sz w:val="19"/>
          <w:szCs w:val="19"/>
          <w:lang w:val="en-US"/>
        </w:rPr>
        <w:t>As documented in the Report of the Working Party on Passive Safety on its seventy-third session, the secretariat was requested to distribute GRSP-73-42 with an official symbol at its next session. This Working Document reflects that request.</w:t>
      </w:r>
    </w:p>
    <w:p w14:paraId="5C6CB1C8" w14:textId="648C839A" w:rsidR="001C6663" w:rsidRPr="00C96D00" w:rsidRDefault="00C96D00" w:rsidP="00C96D00">
      <w:pPr>
        <w:spacing w:before="240"/>
        <w:jc w:val="center"/>
        <w:rPr>
          <w:u w:val="single"/>
        </w:rPr>
      </w:pPr>
      <w:r>
        <w:rPr>
          <w:u w:val="single"/>
        </w:rPr>
        <w:tab/>
      </w:r>
      <w:r>
        <w:rPr>
          <w:u w:val="single"/>
        </w:rPr>
        <w:tab/>
      </w:r>
      <w:r>
        <w:rPr>
          <w:u w:val="single"/>
        </w:rPr>
        <w:tab/>
      </w:r>
    </w:p>
    <w:sectPr w:rsidR="001C6663" w:rsidRPr="00C96D00" w:rsidSect="00071EF7">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5B27" w14:textId="77777777" w:rsidR="004C0569" w:rsidRDefault="004C0569"/>
  </w:endnote>
  <w:endnote w:type="continuationSeparator" w:id="0">
    <w:p w14:paraId="535199B7" w14:textId="77777777" w:rsidR="004C0569" w:rsidRDefault="004C0569"/>
  </w:endnote>
  <w:endnote w:type="continuationNotice" w:id="1">
    <w:p w14:paraId="468BA346" w14:textId="77777777" w:rsidR="004C0569" w:rsidRDefault="004C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8897" w14:textId="0CEAC5F4" w:rsidR="00071EF7" w:rsidRPr="00071EF7" w:rsidRDefault="00071EF7" w:rsidP="00071EF7">
    <w:pPr>
      <w:pStyle w:val="Footer"/>
      <w:tabs>
        <w:tab w:val="right" w:pos="9638"/>
      </w:tabs>
      <w:rPr>
        <w:sz w:val="18"/>
      </w:rPr>
    </w:pPr>
    <w:r w:rsidRPr="00071EF7">
      <w:rPr>
        <w:b/>
        <w:sz w:val="18"/>
      </w:rPr>
      <w:fldChar w:fldCharType="begin"/>
    </w:r>
    <w:r w:rsidRPr="00071EF7">
      <w:rPr>
        <w:b/>
        <w:sz w:val="18"/>
      </w:rPr>
      <w:instrText xml:space="preserve"> PAGE  \* MERGEFORMAT </w:instrText>
    </w:r>
    <w:r w:rsidRPr="00071EF7">
      <w:rPr>
        <w:b/>
        <w:sz w:val="18"/>
      </w:rPr>
      <w:fldChar w:fldCharType="separate"/>
    </w:r>
    <w:r w:rsidRPr="00071EF7">
      <w:rPr>
        <w:b/>
        <w:noProof/>
        <w:sz w:val="18"/>
      </w:rPr>
      <w:t>2</w:t>
    </w:r>
    <w:r w:rsidRPr="00071EF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F77A" w14:textId="02F5E696" w:rsidR="00071EF7" w:rsidRPr="00071EF7" w:rsidRDefault="00071EF7" w:rsidP="00071EF7">
    <w:pPr>
      <w:pStyle w:val="Footer"/>
      <w:tabs>
        <w:tab w:val="right" w:pos="9638"/>
      </w:tabs>
      <w:rPr>
        <w:b/>
        <w:sz w:val="18"/>
      </w:rPr>
    </w:pPr>
    <w:r>
      <w:tab/>
    </w:r>
    <w:r w:rsidRPr="00071EF7">
      <w:rPr>
        <w:b/>
        <w:sz w:val="18"/>
      </w:rPr>
      <w:fldChar w:fldCharType="begin"/>
    </w:r>
    <w:r w:rsidRPr="00071EF7">
      <w:rPr>
        <w:b/>
        <w:sz w:val="18"/>
      </w:rPr>
      <w:instrText xml:space="preserve"> PAGE  \* MERGEFORMAT </w:instrText>
    </w:r>
    <w:r w:rsidRPr="00071EF7">
      <w:rPr>
        <w:b/>
        <w:sz w:val="18"/>
      </w:rPr>
      <w:fldChar w:fldCharType="separate"/>
    </w:r>
    <w:r w:rsidRPr="00071EF7">
      <w:rPr>
        <w:b/>
        <w:noProof/>
        <w:sz w:val="18"/>
      </w:rPr>
      <w:t>3</w:t>
    </w:r>
    <w:r w:rsidRPr="00071EF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B35C" w14:textId="39198E6F" w:rsidR="0035223F" w:rsidRDefault="000D7B87" w:rsidP="000D7B87">
    <w:pPr>
      <w:pStyle w:val="Footer"/>
      <w:rPr>
        <w:sz w:val="20"/>
      </w:rPr>
    </w:pPr>
    <w:r w:rsidRPr="000D7B87">
      <w:rPr>
        <w:noProof/>
        <w:sz w:val="20"/>
        <w:lang w:val="en-US"/>
      </w:rPr>
      <w:drawing>
        <wp:anchor distT="0" distB="0" distL="114300" distR="114300" simplePos="0" relativeHeight="251659776" behindDoc="0" locked="1" layoutInCell="1" allowOverlap="1" wp14:anchorId="2293AA24" wp14:editId="15F2DBA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8EF30BA" w14:textId="567DED02" w:rsidR="000D7B87" w:rsidRPr="000D7B87" w:rsidRDefault="000D7B87" w:rsidP="000D7B87">
    <w:pPr>
      <w:pStyle w:val="Footer"/>
      <w:ind w:right="1134"/>
      <w:rPr>
        <w:sz w:val="20"/>
      </w:rPr>
    </w:pPr>
    <w:r>
      <w:rPr>
        <w:sz w:val="20"/>
      </w:rPr>
      <w:t>GE.23-18233(E)</w:t>
    </w:r>
    <w:r>
      <w:rPr>
        <w:noProof/>
        <w:sz w:val="20"/>
      </w:rPr>
      <w:drawing>
        <wp:anchor distT="0" distB="0" distL="114300" distR="114300" simplePos="0" relativeHeight="251660800" behindDoc="0" locked="0" layoutInCell="1" allowOverlap="1" wp14:anchorId="45961F1A" wp14:editId="2F79E2A2">
          <wp:simplePos x="0" y="0"/>
          <wp:positionH relativeFrom="margin">
            <wp:posOffset>5615940</wp:posOffset>
          </wp:positionH>
          <wp:positionV relativeFrom="margin">
            <wp:posOffset>8905875</wp:posOffset>
          </wp:positionV>
          <wp:extent cx="638175" cy="638175"/>
          <wp:effectExtent l="0" t="0" r="9525" b="9525"/>
          <wp:wrapNone/>
          <wp:docPr id="67962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7BA6" w14:textId="77777777" w:rsidR="004C0569" w:rsidRPr="000B175B" w:rsidRDefault="004C0569" w:rsidP="000B175B">
      <w:pPr>
        <w:tabs>
          <w:tab w:val="right" w:pos="2155"/>
        </w:tabs>
        <w:spacing w:after="80"/>
        <w:ind w:left="680"/>
        <w:rPr>
          <w:u w:val="single"/>
        </w:rPr>
      </w:pPr>
      <w:r>
        <w:rPr>
          <w:u w:val="single"/>
        </w:rPr>
        <w:tab/>
      </w:r>
    </w:p>
  </w:footnote>
  <w:footnote w:type="continuationSeparator" w:id="0">
    <w:p w14:paraId="1BF33DB8" w14:textId="77777777" w:rsidR="004C0569" w:rsidRPr="00FC68B7" w:rsidRDefault="004C0569" w:rsidP="00FC68B7">
      <w:pPr>
        <w:tabs>
          <w:tab w:val="left" w:pos="2155"/>
        </w:tabs>
        <w:spacing w:after="80"/>
        <w:ind w:left="680"/>
        <w:rPr>
          <w:u w:val="single"/>
        </w:rPr>
      </w:pPr>
      <w:r>
        <w:rPr>
          <w:u w:val="single"/>
        </w:rPr>
        <w:tab/>
      </w:r>
    </w:p>
  </w:footnote>
  <w:footnote w:type="continuationNotice" w:id="1">
    <w:p w14:paraId="7E10D837" w14:textId="77777777" w:rsidR="004C0569" w:rsidRDefault="004C0569"/>
  </w:footnote>
  <w:footnote w:id="2">
    <w:p w14:paraId="6C293431" w14:textId="77777777" w:rsidR="00071EF7" w:rsidRDefault="00071EF7" w:rsidP="00071EF7">
      <w:pPr>
        <w:pStyle w:val="FootnoteText"/>
        <w:jc w:val="both"/>
        <w:rPr>
          <w:lang w:val="en-US"/>
        </w:rPr>
      </w:pPr>
      <w:r>
        <w:tab/>
      </w:r>
      <w:r>
        <w:rPr>
          <w:rStyle w:val="FootnoteReference"/>
          <w:sz w:val="20"/>
          <w:lang w:val="en-US"/>
        </w:rPr>
        <w:t>*</w:t>
      </w:r>
      <w:r w:rsidRPr="00F86A55">
        <w:rPr>
          <w:sz w:val="20"/>
        </w:rPr>
        <w:tab/>
      </w:r>
      <w:r w:rsidRPr="00F86A55">
        <w:rPr>
          <w:szCs w:val="18"/>
        </w:rPr>
        <w:t xml:space="preserve">In accordance with the programme of work of the Inland Transport Committee for </w:t>
      </w:r>
      <w:r w:rsidRPr="00F86A55">
        <w:t xml:space="preserve">2023 as outlined in proposed programme budget for </w:t>
      </w:r>
      <w:r w:rsidRPr="00F86A55">
        <w:rPr>
          <w:szCs w:val="18"/>
        </w:rPr>
        <w:t>2023 (</w:t>
      </w:r>
      <w:r w:rsidRPr="00F86A55">
        <w:t>A/77/6 (Sect. 20), table 20.6)</w:t>
      </w:r>
      <w:r w:rsidRPr="00F86A55">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4BE8" w14:textId="13795B65" w:rsidR="00071EF7" w:rsidRPr="00071EF7" w:rsidRDefault="000D7B87">
    <w:pPr>
      <w:pStyle w:val="Header"/>
    </w:pPr>
    <w:r>
      <w:fldChar w:fldCharType="begin"/>
    </w:r>
    <w:r>
      <w:instrText xml:space="preserve"> TITLE  \* MERGEFORMAT </w:instrText>
    </w:r>
    <w:r>
      <w:fldChar w:fldCharType="separate"/>
    </w:r>
    <w:r w:rsidR="00071EF7">
      <w:t>ECE/TRANS/WP.29/GRSP/2023/38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AF29" w14:textId="6ED138AC" w:rsidR="00071EF7" w:rsidRPr="00071EF7" w:rsidRDefault="000D7B87" w:rsidP="00071EF7">
    <w:pPr>
      <w:pStyle w:val="Header"/>
      <w:jc w:val="right"/>
    </w:pPr>
    <w:r>
      <w:fldChar w:fldCharType="begin"/>
    </w:r>
    <w:r>
      <w:instrText xml:space="preserve"> TITLE  \* MERGEFORMAT </w:instrText>
    </w:r>
    <w:r>
      <w:fldChar w:fldCharType="separate"/>
    </w:r>
    <w:r w:rsidR="00071EF7">
      <w:t>ECE/TRANS/WP.29/GRSP/2023/38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F7CC9"/>
    <w:multiLevelType w:val="hybridMultilevel"/>
    <w:tmpl w:val="DE6A2080"/>
    <w:lvl w:ilvl="0" w:tplc="B2B8BD0A">
      <w:start w:val="1"/>
      <w:numFmt w:val="decimal"/>
      <w:lvlText w:val="%1."/>
      <w:lvlJc w:val="left"/>
      <w:pPr>
        <w:ind w:left="1754" w:hanging="62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079450826">
    <w:abstractNumId w:val="1"/>
  </w:num>
  <w:num w:numId="2" w16cid:durableId="1615013759">
    <w:abstractNumId w:val="0"/>
  </w:num>
  <w:num w:numId="3" w16cid:durableId="1580015660">
    <w:abstractNumId w:val="2"/>
  </w:num>
  <w:num w:numId="4" w16cid:durableId="899560433">
    <w:abstractNumId w:val="3"/>
  </w:num>
  <w:num w:numId="5" w16cid:durableId="1775008927">
    <w:abstractNumId w:val="8"/>
  </w:num>
  <w:num w:numId="6" w16cid:durableId="151533842">
    <w:abstractNumId w:val="9"/>
  </w:num>
  <w:num w:numId="7" w16cid:durableId="1114056677">
    <w:abstractNumId w:val="7"/>
  </w:num>
  <w:num w:numId="8" w16cid:durableId="645621395">
    <w:abstractNumId w:val="6"/>
  </w:num>
  <w:num w:numId="9" w16cid:durableId="1724478549">
    <w:abstractNumId w:val="5"/>
  </w:num>
  <w:num w:numId="10" w16cid:durableId="283853522">
    <w:abstractNumId w:val="4"/>
  </w:num>
  <w:num w:numId="11" w16cid:durableId="667445720">
    <w:abstractNumId w:val="16"/>
  </w:num>
  <w:num w:numId="12" w16cid:durableId="1428236428">
    <w:abstractNumId w:val="15"/>
  </w:num>
  <w:num w:numId="13" w16cid:durableId="1461681509">
    <w:abstractNumId w:val="10"/>
  </w:num>
  <w:num w:numId="14" w16cid:durableId="1766418368">
    <w:abstractNumId w:val="13"/>
  </w:num>
  <w:num w:numId="15" w16cid:durableId="1441953934">
    <w:abstractNumId w:val="17"/>
  </w:num>
  <w:num w:numId="16" w16cid:durableId="825243216">
    <w:abstractNumId w:val="14"/>
  </w:num>
  <w:num w:numId="17" w16cid:durableId="1479608468">
    <w:abstractNumId w:val="18"/>
  </w:num>
  <w:num w:numId="18" w16cid:durableId="1487553686">
    <w:abstractNumId w:val="19"/>
  </w:num>
  <w:num w:numId="19" w16cid:durableId="1109006719">
    <w:abstractNumId w:val="12"/>
  </w:num>
  <w:num w:numId="20" w16cid:durableId="564528335">
    <w:abstractNumId w:val="11"/>
  </w:num>
  <w:num w:numId="21" w16cid:durableId="91478216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F7"/>
    <w:rsid w:val="00002A7D"/>
    <w:rsid w:val="000038A8"/>
    <w:rsid w:val="00005DF3"/>
    <w:rsid w:val="00006790"/>
    <w:rsid w:val="00027624"/>
    <w:rsid w:val="00050F6B"/>
    <w:rsid w:val="000678CD"/>
    <w:rsid w:val="00071EF7"/>
    <w:rsid w:val="00072C8C"/>
    <w:rsid w:val="00081CE0"/>
    <w:rsid w:val="00084D30"/>
    <w:rsid w:val="00090320"/>
    <w:rsid w:val="000931C0"/>
    <w:rsid w:val="00097003"/>
    <w:rsid w:val="000A2E09"/>
    <w:rsid w:val="000B175B"/>
    <w:rsid w:val="000B3A0F"/>
    <w:rsid w:val="000D7B87"/>
    <w:rsid w:val="000E0415"/>
    <w:rsid w:val="000F7715"/>
    <w:rsid w:val="00156B99"/>
    <w:rsid w:val="00166124"/>
    <w:rsid w:val="00184DDA"/>
    <w:rsid w:val="001900CD"/>
    <w:rsid w:val="00190982"/>
    <w:rsid w:val="001A0452"/>
    <w:rsid w:val="001A72C3"/>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24F6"/>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83E05"/>
    <w:rsid w:val="004A5D33"/>
    <w:rsid w:val="004C0569"/>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81E2E"/>
    <w:rsid w:val="00BA339B"/>
    <w:rsid w:val="00BB23CC"/>
    <w:rsid w:val="00BC1E7E"/>
    <w:rsid w:val="00BC74E9"/>
    <w:rsid w:val="00BD5CBB"/>
    <w:rsid w:val="00BE36A9"/>
    <w:rsid w:val="00BE618E"/>
    <w:rsid w:val="00BE7BEC"/>
    <w:rsid w:val="00BF0A5A"/>
    <w:rsid w:val="00BF0E63"/>
    <w:rsid w:val="00BF12A3"/>
    <w:rsid w:val="00BF16D7"/>
    <w:rsid w:val="00BF2373"/>
    <w:rsid w:val="00BF279B"/>
    <w:rsid w:val="00C01EB2"/>
    <w:rsid w:val="00C044E2"/>
    <w:rsid w:val="00C048CB"/>
    <w:rsid w:val="00C066F3"/>
    <w:rsid w:val="00C463DD"/>
    <w:rsid w:val="00C745C3"/>
    <w:rsid w:val="00C96D00"/>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E5C9E"/>
    <w:rsid w:val="00DF7CAE"/>
    <w:rsid w:val="00E15591"/>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C78"/>
    <w:rsid w:val="00F56D63"/>
    <w:rsid w:val="00F609A9"/>
    <w:rsid w:val="00F80C99"/>
    <w:rsid w:val="00F867EC"/>
    <w:rsid w:val="00F86A55"/>
    <w:rsid w:val="00F91B2B"/>
    <w:rsid w:val="00FC03CD"/>
    <w:rsid w:val="00FC044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CB11"/>
  <w15:docId w15:val="{99BE6A69-FEB7-434F-954F-42F641D1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0"/>
      </w:numPr>
      <w:spacing w:after="0" w:line="240" w:lineRule="auto"/>
      <w:ind w:right="0"/>
      <w:jc w:val="left"/>
      <w:outlineLvl w:val="0"/>
    </w:pPr>
  </w:style>
  <w:style w:type="paragraph" w:styleId="Heading2">
    <w:name w:val="heading 2"/>
    <w:basedOn w:val="Normal"/>
    <w:next w:val="Normal"/>
    <w:semiHidden/>
    <w:qFormat/>
    <w:rsid w:val="00E925AD"/>
    <w:pPr>
      <w:numPr>
        <w:ilvl w:val="1"/>
        <w:numId w:val="20"/>
      </w:numPr>
      <w:spacing w:line="240" w:lineRule="auto"/>
      <w:outlineLvl w:val="1"/>
    </w:pPr>
  </w:style>
  <w:style w:type="paragraph" w:styleId="Heading3">
    <w:name w:val="heading 3"/>
    <w:basedOn w:val="Normal"/>
    <w:next w:val="Normal"/>
    <w:semiHidden/>
    <w:qFormat/>
    <w:rsid w:val="00E925AD"/>
    <w:pPr>
      <w:numPr>
        <w:ilvl w:val="2"/>
        <w:numId w:val="20"/>
      </w:numPr>
      <w:spacing w:line="240" w:lineRule="auto"/>
      <w:outlineLvl w:val="2"/>
    </w:pPr>
  </w:style>
  <w:style w:type="paragraph" w:styleId="Heading4">
    <w:name w:val="heading 4"/>
    <w:basedOn w:val="Normal"/>
    <w:next w:val="Normal"/>
    <w:semiHidden/>
    <w:qFormat/>
    <w:rsid w:val="00E925AD"/>
    <w:pPr>
      <w:numPr>
        <w:ilvl w:val="3"/>
        <w:numId w:val="20"/>
      </w:numPr>
      <w:spacing w:line="240" w:lineRule="auto"/>
      <w:outlineLvl w:val="3"/>
    </w:pPr>
  </w:style>
  <w:style w:type="paragraph" w:styleId="Heading5">
    <w:name w:val="heading 5"/>
    <w:basedOn w:val="Normal"/>
    <w:next w:val="Normal"/>
    <w:semiHidden/>
    <w:qFormat/>
    <w:rsid w:val="00E925AD"/>
    <w:pPr>
      <w:numPr>
        <w:ilvl w:val="4"/>
        <w:numId w:val="20"/>
      </w:numPr>
      <w:spacing w:line="240" w:lineRule="auto"/>
      <w:outlineLvl w:val="4"/>
    </w:pPr>
  </w:style>
  <w:style w:type="paragraph" w:styleId="Heading6">
    <w:name w:val="heading 6"/>
    <w:basedOn w:val="Normal"/>
    <w:next w:val="Normal"/>
    <w:semiHidden/>
    <w:qFormat/>
    <w:rsid w:val="00E925AD"/>
    <w:pPr>
      <w:numPr>
        <w:ilvl w:val="5"/>
        <w:numId w:val="20"/>
      </w:numPr>
      <w:spacing w:line="240" w:lineRule="auto"/>
      <w:outlineLvl w:val="5"/>
    </w:pPr>
  </w:style>
  <w:style w:type="paragraph" w:styleId="Heading7">
    <w:name w:val="heading 7"/>
    <w:basedOn w:val="Normal"/>
    <w:next w:val="Normal"/>
    <w:semiHidden/>
    <w:qFormat/>
    <w:rsid w:val="00E925AD"/>
    <w:pPr>
      <w:numPr>
        <w:ilvl w:val="6"/>
        <w:numId w:val="20"/>
      </w:numPr>
      <w:spacing w:line="240" w:lineRule="auto"/>
      <w:outlineLvl w:val="6"/>
    </w:pPr>
  </w:style>
  <w:style w:type="paragraph" w:styleId="Heading8">
    <w:name w:val="heading 8"/>
    <w:basedOn w:val="Normal"/>
    <w:next w:val="Normal"/>
    <w:semiHidden/>
    <w:qFormat/>
    <w:rsid w:val="00E925AD"/>
    <w:pPr>
      <w:numPr>
        <w:ilvl w:val="7"/>
        <w:numId w:val="20"/>
      </w:numPr>
      <w:spacing w:line="240" w:lineRule="auto"/>
      <w:outlineLvl w:val="7"/>
    </w:pPr>
  </w:style>
  <w:style w:type="paragraph" w:styleId="Heading9">
    <w:name w:val="heading 9"/>
    <w:basedOn w:val="Normal"/>
    <w:next w:val="Normal"/>
    <w:semiHidden/>
    <w:qFormat/>
    <w:rsid w:val="00E925AD"/>
    <w:pPr>
      <w:numPr>
        <w:ilvl w:val="8"/>
        <w:numId w:val="20"/>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097003"/>
    <w:rPr>
      <w:sz w:val="18"/>
      <w:lang w:val="en-GB" w:eastAsia="en-US"/>
    </w:rPr>
  </w:style>
  <w:style w:type="character" w:customStyle="1" w:styleId="HChGChar">
    <w:name w:val="_ H _Ch_G Char"/>
    <w:link w:val="HChG"/>
    <w:locked/>
    <w:rsid w:val="00071EF7"/>
    <w:rPr>
      <w:b/>
      <w:sz w:val="28"/>
      <w:lang w:val="en-GB"/>
    </w:rPr>
  </w:style>
  <w:style w:type="character" w:customStyle="1" w:styleId="H1GChar">
    <w:name w:val="_ H_1_G Char"/>
    <w:link w:val="H1G"/>
    <w:locked/>
    <w:rsid w:val="00071EF7"/>
    <w:rPr>
      <w:b/>
      <w:sz w:val="24"/>
      <w:lang w:val="en-GB"/>
    </w:rPr>
  </w:style>
  <w:style w:type="character" w:customStyle="1" w:styleId="SingleTxtGChar">
    <w:name w:val="_ Single Txt_G Char"/>
    <w:link w:val="SingleTxtG"/>
    <w:qFormat/>
    <w:rsid w:val="00071EF7"/>
    <w:rPr>
      <w:lang w:val="en-GB"/>
    </w:rPr>
  </w:style>
  <w:style w:type="paragraph" w:customStyle="1" w:styleId="para">
    <w:name w:val="para"/>
    <w:basedOn w:val="Normal"/>
    <w:link w:val="paraChar"/>
    <w:qFormat/>
    <w:rsid w:val="00C96D00"/>
    <w:pPr>
      <w:spacing w:after="120"/>
      <w:ind w:left="2268" w:right="1134" w:hanging="1134"/>
      <w:jc w:val="both"/>
    </w:pPr>
    <w:rPr>
      <w:lang w:eastAsia="en-US"/>
    </w:rPr>
  </w:style>
  <w:style w:type="character" w:customStyle="1" w:styleId="paraChar">
    <w:name w:val="para Char"/>
    <w:link w:val="para"/>
    <w:rsid w:val="00C96D00"/>
    <w:rPr>
      <w:lang w:val="en-GB" w:eastAsia="en-US"/>
    </w:rPr>
  </w:style>
  <w:style w:type="numbering" w:styleId="ArticleSection">
    <w:name w:val="Outline List 3"/>
    <w:basedOn w:val="NoList"/>
    <w:rsid w:val="00C96D00"/>
    <w:pPr>
      <w:numPr>
        <w:numId w:val="20"/>
      </w:numPr>
    </w:pPr>
  </w:style>
  <w:style w:type="character" w:customStyle="1" w:styleId="Heading1Char">
    <w:name w:val="Heading 1 Char"/>
    <w:aliases w:val="Table_G Char"/>
    <w:link w:val="Heading1"/>
    <w:rsid w:val="00C96D00"/>
    <w:rPr>
      <w:lang w:val="en-GB"/>
    </w:rPr>
  </w:style>
  <w:style w:type="paragraph" w:styleId="Revision">
    <w:name w:val="Revision"/>
    <w:hidden/>
    <w:uiPriority w:val="99"/>
    <w:semiHidden/>
    <w:rsid w:val="00F86A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F33D0E0A-DCF6-4EC5-8FC4-EA6C4E636220}"/>
</file>

<file path=customXml/itemProps3.xml><?xml version="1.0" encoding="utf-8"?>
<ds:datastoreItem xmlns:ds="http://schemas.openxmlformats.org/officeDocument/2006/customXml" ds:itemID="{E78BF7A5-7362-4B14-9D66-61DD56D5461F}"/>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7157</Characters>
  <Application>Microsoft Office Word</Application>
  <DocSecurity>0</DocSecurity>
  <Lines>183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ECE/TRANS/WP.29/GRSP/2023/38</vt:lpstr>
      <vt:lpstr/>
    </vt:vector>
  </TitlesOfParts>
  <Company>CSD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ECE/TRANS/WP.29/GRSP/2023/38</dc:title>
  <dc:subject>2318233</dc:subject>
  <dc:creator>EG</dc:creator>
  <cp:keywords/>
  <dc:description/>
  <cp:lastModifiedBy>Cecile Pacis</cp:lastModifiedBy>
  <cp:revision>2</cp:revision>
  <cp:lastPrinted>2009-02-18T09:36:00Z</cp:lastPrinted>
  <dcterms:created xsi:type="dcterms:W3CDTF">2023-09-22T10:46:00Z</dcterms:created>
  <dcterms:modified xsi:type="dcterms:W3CDTF">2023-09-22T10:46:00Z</dcterms:modified>
</cp:coreProperties>
</file>